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1EF48" w14:textId="6AA9A8BF" w:rsidR="00AB4923" w:rsidRPr="00AB4923" w:rsidRDefault="00AB4923" w:rsidP="00AB4923">
      <w:pPr>
        <w:contextualSpacing/>
        <w:jc w:val="right"/>
        <w:rPr>
          <w:sz w:val="18"/>
        </w:rPr>
      </w:pPr>
      <w:r w:rsidRPr="00AB4923">
        <w:rPr>
          <w:sz w:val="18"/>
        </w:rPr>
        <w:t xml:space="preserve">Reference: </w:t>
      </w:r>
      <w:r w:rsidR="00F02D28" w:rsidRPr="00F02D28">
        <w:rPr>
          <w:sz w:val="18"/>
        </w:rPr>
        <w:t>OIA24-07476</w:t>
      </w:r>
    </w:p>
    <w:p w14:paraId="0BB58A1B" w14:textId="77777777" w:rsidR="00AB4923" w:rsidRPr="00AB4923" w:rsidRDefault="00AB4923" w:rsidP="00AB4923">
      <w:pPr>
        <w:contextualSpacing/>
        <w:jc w:val="right"/>
        <w:rPr>
          <w:sz w:val="18"/>
        </w:rPr>
      </w:pPr>
      <w:r w:rsidRPr="00AB4923">
        <w:rPr>
          <w:sz w:val="18"/>
        </w:rPr>
        <w:t>Telephone: 6271 6270</w:t>
      </w:r>
    </w:p>
    <w:p w14:paraId="4E7FE57B" w14:textId="77777777" w:rsidR="00AB4923" w:rsidRDefault="00AB4923" w:rsidP="00AB4923">
      <w:pPr>
        <w:spacing w:after="240"/>
        <w:jc w:val="right"/>
      </w:pPr>
      <w:r w:rsidRPr="00AB4923">
        <w:rPr>
          <w:sz w:val="18"/>
        </w:rPr>
        <w:t xml:space="preserve">e-mail: </w:t>
      </w:r>
      <w:hyperlink r:id="rId8" w:history="1">
        <w:r w:rsidRPr="00F061CC">
          <w:rPr>
            <w:rStyle w:val="Hyperlink"/>
            <w:sz w:val="18"/>
          </w:rPr>
          <w:t>helpdesk-oia@pmc.gov.au</w:t>
        </w:r>
      </w:hyperlink>
    </w:p>
    <w:p w14:paraId="1B9377F4" w14:textId="613696E0" w:rsidR="00AB4923" w:rsidRDefault="41C599CB" w:rsidP="7B6E5F46">
      <w:pPr>
        <w:spacing w:line="240" w:lineRule="auto"/>
        <w:contextualSpacing/>
      </w:pPr>
      <w:r w:rsidRPr="004E5EA7">
        <w:t>Ms Michelle Bullock</w:t>
      </w:r>
    </w:p>
    <w:p w14:paraId="17C5CCFA" w14:textId="040565D8" w:rsidR="5E78A182" w:rsidRDefault="5E78A182" w:rsidP="005679DC">
      <w:pPr>
        <w:spacing w:after="0" w:line="240" w:lineRule="auto"/>
        <w:rPr>
          <w:rFonts w:ascii="Segoe UI Symbol" w:eastAsia="Segoe UI Symbol" w:hAnsi="Segoe UI Symbol" w:cs="Segoe UI Symbol"/>
          <w:szCs w:val="22"/>
        </w:rPr>
      </w:pPr>
      <w:r>
        <w:t>Governor</w:t>
      </w:r>
    </w:p>
    <w:p w14:paraId="67A67782" w14:textId="28739117" w:rsidR="2289A191" w:rsidRDefault="2289A191" w:rsidP="005679DC">
      <w:pPr>
        <w:spacing w:after="0" w:line="240" w:lineRule="auto"/>
        <w:rPr>
          <w:rFonts w:ascii="Segoe UI Symbol" w:eastAsia="Segoe UI Symbol" w:hAnsi="Segoe UI Symbol" w:cs="Segoe UI Symbol"/>
          <w:szCs w:val="22"/>
        </w:rPr>
      </w:pPr>
      <w:r w:rsidRPr="7B6E5F46">
        <w:rPr>
          <w:rFonts w:ascii="Segoe UI Symbol" w:eastAsia="Segoe UI Symbol" w:hAnsi="Segoe UI Symbol" w:cs="Segoe UI Symbol"/>
          <w:color w:val="000000"/>
          <w:szCs w:val="22"/>
        </w:rPr>
        <w:t>Reserve Bank of Australia</w:t>
      </w:r>
    </w:p>
    <w:p w14:paraId="722DC458" w14:textId="3B8BB5A4" w:rsidR="00AB4923" w:rsidRDefault="00AB4923" w:rsidP="00AB4923">
      <w:pPr>
        <w:spacing w:before="360"/>
      </w:pPr>
      <w:r>
        <w:t xml:space="preserve">Dear </w:t>
      </w:r>
      <w:r w:rsidR="004E5EA7" w:rsidRPr="004E5EA7">
        <w:t>Ms Bullock</w:t>
      </w:r>
    </w:p>
    <w:p w14:paraId="60D26106" w14:textId="2AD37CC9" w:rsidR="00AB4923" w:rsidRDefault="00C43253" w:rsidP="00AB4923">
      <w:pPr>
        <w:pStyle w:val="Heading3"/>
      </w:pPr>
      <w:r w:rsidRPr="00C43253">
        <w:t>Certification of Impact Analysis Equivalent</w:t>
      </w:r>
      <w:r w:rsidR="00AB4923">
        <w:t xml:space="preserve"> – </w:t>
      </w:r>
      <w:r w:rsidR="00E0638C" w:rsidRPr="00E0638C">
        <w:t>Review of Merchant Card Payment Costs and Surcharging</w:t>
      </w:r>
    </w:p>
    <w:p w14:paraId="01E1032B" w14:textId="71D47563" w:rsidR="00C43253" w:rsidRDefault="00C43253" w:rsidP="00C43253">
      <w:r>
        <w:t xml:space="preserve">Thank you for your letter </w:t>
      </w:r>
      <w:r w:rsidR="0074464A" w:rsidRPr="00BC05EA">
        <w:t xml:space="preserve">of </w:t>
      </w:r>
      <w:r w:rsidR="00C3752C">
        <w:t>2 March</w:t>
      </w:r>
      <w:r w:rsidR="00062D94" w:rsidRPr="00062D94">
        <w:t xml:space="preserve"> 2026</w:t>
      </w:r>
      <w:r w:rsidR="0074464A" w:rsidRPr="00BC05EA">
        <w:t xml:space="preserve"> </w:t>
      </w:r>
      <w:r>
        <w:t xml:space="preserve">certifying the </w:t>
      </w:r>
      <w:r w:rsidR="00062D94">
        <w:rPr>
          <w:i/>
          <w:iCs/>
        </w:rPr>
        <w:t>Re</w:t>
      </w:r>
      <w:r w:rsidR="00062D94" w:rsidRPr="00062D94">
        <w:rPr>
          <w:i/>
          <w:iCs/>
        </w:rPr>
        <w:t>view of Merchant Card Payment Costs and Surcharging</w:t>
      </w:r>
      <w:r>
        <w:t xml:space="preserve"> undertook a process and analysis equivalent to an Impact Analysis (IA).</w:t>
      </w:r>
    </w:p>
    <w:p w14:paraId="30432FE3" w14:textId="7FF13326" w:rsidR="00C43253" w:rsidRDefault="00C43253" w:rsidP="00C43253">
      <w:r>
        <w:t xml:space="preserve">The Office of Impact Analysis (OIA) acknowledges the certification as an Impact Analysis Equivalent (IAE). Under the </w:t>
      </w:r>
      <w:hyperlink r:id="rId9" w:history="1">
        <w:r w:rsidRPr="00FF7D3D">
          <w:rPr>
            <w:rStyle w:val="Hyperlink"/>
            <w:i/>
          </w:rPr>
          <w:t>Australian Government Guide to Policy Impact Analysis</w:t>
        </w:r>
      </w:hyperlink>
      <w:r>
        <w:t>, the OIA does not assess the adequacy of the analysis in an IAE but does assess whether the options analysed in the certified documents are relevant to the policy proposal. The OIA also assesses the IAE for the coverage of the seven IA questions and whether the IAE or certification letter identifies regulatory costs.</w:t>
      </w:r>
    </w:p>
    <w:p w14:paraId="1C90D1D7" w14:textId="2B328900" w:rsidR="00C43253" w:rsidRDefault="00C43253" w:rsidP="00C43253">
      <w:r>
        <w:t xml:space="preserve">In this case, the OIA’s assessment is that the options analysed in the IAE </w:t>
      </w:r>
      <w:r w:rsidRPr="004A2ACE">
        <w:t>are</w:t>
      </w:r>
      <w:r>
        <w:t xml:space="preserve"> sufficiently relevant to the regulatory proposal.</w:t>
      </w:r>
    </w:p>
    <w:p w14:paraId="7ACEDC53" w14:textId="6D0B0C37" w:rsidR="00C43253" w:rsidRDefault="00C43253" w:rsidP="00C43253">
      <w:r>
        <w:t xml:space="preserve">We </w:t>
      </w:r>
      <w:r w:rsidR="0016714F">
        <w:t>ask</w:t>
      </w:r>
      <w:r>
        <w:t xml:space="preserve"> you advis</w:t>
      </w:r>
      <w:r w:rsidR="0016714F">
        <w:t>e</w:t>
      </w:r>
      <w:r>
        <w:t xml:space="preserve"> us when a final decision has been announced and </w:t>
      </w:r>
      <w:r w:rsidR="0016714F">
        <w:t>provide</w:t>
      </w:r>
      <w:r>
        <w:t xml:space="preserve"> a copy of the IAE in a form meeting the Government’s accessibility requirements. The OIA will publish the IAE, along with your certification, on the OIA’s website. </w:t>
      </w:r>
    </w:p>
    <w:p w14:paraId="6CE75755" w14:textId="4F40B692" w:rsidR="00AB4923" w:rsidRDefault="00D911CD" w:rsidP="00C43253">
      <w:r w:rsidRPr="00D911CD">
        <w:t>The IA</w:t>
      </w:r>
      <w:r>
        <w:t>E</w:t>
      </w:r>
      <w:r w:rsidRPr="00D911CD">
        <w:t xml:space="preserve"> must be included in any Explanatory Memorandum or Statement giving effect to the proposals in the IA</w:t>
      </w:r>
      <w:r>
        <w:t>E</w:t>
      </w:r>
      <w:r w:rsidR="00C43253">
        <w:t>, as stipulated in the </w:t>
      </w:r>
      <w:hyperlink r:id="rId10" w:history="1">
        <w:r w:rsidR="00C43253" w:rsidRPr="00FF7D3D">
          <w:rPr>
            <w:rStyle w:val="Hyperlink"/>
            <w:i/>
          </w:rPr>
          <w:t>User Guide to the Australian Government Guide to Policy Impact Analysis</w:t>
        </w:r>
      </w:hyperlink>
      <w:r w:rsidR="00C43253">
        <w:t>.</w:t>
      </w:r>
    </w:p>
    <w:p w14:paraId="6ADFE075" w14:textId="77777777" w:rsidR="004D6095" w:rsidRDefault="004D6095" w:rsidP="004D6095">
      <w:pPr>
        <w:spacing w:before="240" w:after="120"/>
      </w:pPr>
      <w:r>
        <w:t>Yours sincerely</w:t>
      </w:r>
    </w:p>
    <w:p w14:paraId="29B2E0C4" w14:textId="5EDBE3AB" w:rsidR="004D6095" w:rsidRDefault="004D6095" w:rsidP="004D6095">
      <w:pPr>
        <w:spacing w:after="0"/>
      </w:pPr>
    </w:p>
    <w:p w14:paraId="6B0420EC" w14:textId="2A0F39AA" w:rsidR="00B50AAA" w:rsidRDefault="006822FD" w:rsidP="00B50AAA">
      <w:pPr>
        <w:spacing w:line="240" w:lineRule="auto"/>
        <w:contextualSpacing/>
      </w:pPr>
      <w:r>
        <w:t>Mick Graham</w:t>
      </w:r>
    </w:p>
    <w:p w14:paraId="54D8408E" w14:textId="2D78F1E9" w:rsidR="004D6095" w:rsidRDefault="006822FD" w:rsidP="00B50AAA">
      <w:pPr>
        <w:spacing w:line="240" w:lineRule="auto"/>
        <w:contextualSpacing/>
      </w:pPr>
      <w:r>
        <w:t xml:space="preserve">A/g </w:t>
      </w:r>
      <w:r w:rsidR="00B50AAA">
        <w:t>Executive Director</w:t>
      </w:r>
    </w:p>
    <w:p w14:paraId="126D753D" w14:textId="5886A875" w:rsidR="00AB4923" w:rsidRDefault="00AB4923" w:rsidP="004D6095">
      <w:pPr>
        <w:spacing w:line="240" w:lineRule="auto"/>
        <w:contextualSpacing/>
      </w:pPr>
      <w:r>
        <w:t>Office of Impact Analysis</w:t>
      </w:r>
    </w:p>
    <w:p w14:paraId="0C376EE5" w14:textId="7D8F919A" w:rsidR="00BD171D" w:rsidRPr="00A62EF3" w:rsidRDefault="006822FD" w:rsidP="00AC76B7">
      <w:pPr>
        <w:spacing w:line="240" w:lineRule="auto"/>
        <w:contextualSpacing/>
      </w:pPr>
      <w:r>
        <w:t>4 March 2026</w:t>
      </w:r>
    </w:p>
    <w:sectPr w:rsidR="00BD171D" w:rsidRPr="00A62EF3" w:rsidSect="00D83264">
      <w:footerReference w:type="default" r:id="rId11"/>
      <w:headerReference w:type="first" r:id="rId12"/>
      <w:footerReference w:type="first" r:id="rId13"/>
      <w:pgSz w:w="11906" w:h="16838"/>
      <w:pgMar w:top="1701" w:right="1134" w:bottom="1843" w:left="1134" w:header="993"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3B19B" w14:textId="77777777" w:rsidR="009B6AFE" w:rsidRDefault="009B6AFE" w:rsidP="00F957C6">
      <w:pPr>
        <w:spacing w:after="0" w:line="240" w:lineRule="auto"/>
      </w:pPr>
      <w:r>
        <w:separator/>
      </w:r>
    </w:p>
  </w:endnote>
  <w:endnote w:type="continuationSeparator" w:id="0">
    <w:p w14:paraId="7D7EB621" w14:textId="77777777" w:rsidR="009B6AFE" w:rsidRDefault="009B6AFE" w:rsidP="00F957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rdo">
    <w:altName w:val="Times New Roman"/>
    <w:charset w:val="00"/>
    <w:family w:val="roman"/>
    <w:pitch w:val="variable"/>
    <w:sig w:usb0="E40008FF" w:usb1="5201E0FB" w:usb2="04608000" w:usb3="00000000" w:csb0="000000BB"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Segoe UI Semibold">
    <w:panose1 w:val="020B07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emilight">
    <w:panose1 w:val="020B04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75563" w14:textId="77777777" w:rsidR="00037513" w:rsidRPr="00570152" w:rsidRDefault="00570152" w:rsidP="00570152">
    <w:pPr>
      <w:pStyle w:val="Header"/>
      <w:jc w:val="center"/>
      <w:rPr>
        <w:rFonts w:ascii="Segoe UI" w:hAnsi="Segoe UI" w:cs="Segoe UI"/>
        <w:color w:val="6E6E6E"/>
        <w:sz w:val="18"/>
      </w:rPr>
    </w:pPr>
    <w:r>
      <w:rPr>
        <w:sz w:val="16"/>
        <w:szCs w:val="16"/>
      </w:rPr>
      <w:t>1 National Circuit, Barton ACT 2600 • Telephone 02 6271 6270 • Internet oia.pmc.gov.au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6A5A9" w14:textId="77777777" w:rsidR="00464D89" w:rsidRPr="00570152" w:rsidRDefault="00570152" w:rsidP="00570152">
    <w:pPr>
      <w:pStyle w:val="Header"/>
      <w:jc w:val="center"/>
      <w:rPr>
        <w:rFonts w:ascii="Segoe UI" w:hAnsi="Segoe UI" w:cs="Segoe UI"/>
        <w:color w:val="6E6E6E"/>
        <w:sz w:val="18"/>
      </w:rPr>
    </w:pPr>
    <w:r>
      <w:rPr>
        <w:sz w:val="16"/>
        <w:szCs w:val="16"/>
      </w:rPr>
      <w:t>1 National Circuit, Barton ACT 2600 • Telephone 02 6271 6270 • Internet oia.pmc.gov.au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B8DED" w14:textId="77777777" w:rsidR="009B6AFE" w:rsidRDefault="009B6AFE" w:rsidP="00F957C6">
      <w:pPr>
        <w:spacing w:after="0" w:line="240" w:lineRule="auto"/>
      </w:pPr>
      <w:r>
        <w:separator/>
      </w:r>
    </w:p>
  </w:footnote>
  <w:footnote w:type="continuationSeparator" w:id="0">
    <w:p w14:paraId="6A659BEC" w14:textId="77777777" w:rsidR="009B6AFE" w:rsidRDefault="009B6AFE" w:rsidP="00F957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37166" w14:textId="378EB213" w:rsidR="00037513" w:rsidRPr="00B34B14" w:rsidRDefault="00B34B14" w:rsidP="00B34B14">
    <w:pPr>
      <w:pStyle w:val="Header"/>
      <w:jc w:val="center"/>
      <w:rPr>
        <w:rFonts w:ascii="Segoe UI" w:hAnsi="Segoe UI"/>
        <w:caps/>
        <w:color w:val="BD3432" w:themeColor="accent6"/>
        <w:sz w:val="18"/>
      </w:rPr>
    </w:pPr>
    <w:r>
      <w:rPr>
        <w:noProof/>
        <w:lang w:eastAsia="en-AU"/>
      </w:rPr>
      <w:drawing>
        <wp:anchor distT="0" distB="0" distL="114300" distR="114300" simplePos="0" relativeHeight="251658240" behindDoc="1" locked="0" layoutInCell="1" allowOverlap="1" wp14:anchorId="0FDFD609" wp14:editId="5F0A0A04">
          <wp:simplePos x="0" y="0"/>
          <wp:positionH relativeFrom="margin">
            <wp:align>center</wp:align>
          </wp:positionH>
          <wp:positionV relativeFrom="paragraph">
            <wp:posOffset>-622935</wp:posOffset>
          </wp:positionV>
          <wp:extent cx="7546975" cy="1517650"/>
          <wp:effectExtent l="0" t="0" r="0" b="6350"/>
          <wp:wrapThrough wrapText="bothSides">
            <wp:wrapPolygon edited="0">
              <wp:start x="0" y="0"/>
              <wp:lineTo x="0" y="21419"/>
              <wp:lineTo x="21536" y="21419"/>
              <wp:lineTo x="21536" y="0"/>
              <wp:lineTo x="0" y="0"/>
            </wp:wrapPolygon>
          </wp:wrapThrough>
          <wp:docPr id="16" name="Picture 16"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d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6975" cy="15176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004592A"/>
    <w:lvl w:ilvl="0">
      <w:start w:val="1"/>
      <w:numFmt w:val="decimal"/>
      <w:lvlText w:val="%1."/>
      <w:lvlJc w:val="left"/>
      <w:pPr>
        <w:tabs>
          <w:tab w:val="num" w:pos="2060"/>
        </w:tabs>
        <w:ind w:left="2060" w:hanging="360"/>
      </w:pPr>
    </w:lvl>
  </w:abstractNum>
  <w:abstractNum w:abstractNumId="1" w15:restartNumberingAfterBreak="0">
    <w:nsid w:val="FFFFFF7D"/>
    <w:multiLevelType w:val="singleLevel"/>
    <w:tmpl w:val="35487F0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450D9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3D612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71469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F017F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FE08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89813B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0620C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A4281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B75033"/>
    <w:multiLevelType w:val="hybridMultilevel"/>
    <w:tmpl w:val="C6DC8A2C"/>
    <w:lvl w:ilvl="0" w:tplc="458A1C2C">
      <w:start w:val="1"/>
      <w:numFmt w:val="bullet"/>
      <w:pStyle w:val="TBLBulleted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B014CCD"/>
    <w:multiLevelType w:val="hybridMultilevel"/>
    <w:tmpl w:val="D0E0AE74"/>
    <w:lvl w:ilvl="0" w:tplc="42CAA44A">
      <w:start w:val="1"/>
      <w:numFmt w:val="bullet"/>
      <w:pStyle w:val="BOXBulletedList"/>
      <w:lvlText w:val=""/>
      <w:lvlJc w:val="left"/>
      <w:pPr>
        <w:ind w:left="284" w:hanging="284"/>
      </w:pPr>
      <w:rPr>
        <w:rFonts w:ascii="Symbol" w:hAnsi="Symbol" w:hint="default"/>
      </w:rPr>
    </w:lvl>
    <w:lvl w:ilvl="1" w:tplc="AFD06412">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FAF6F03"/>
    <w:multiLevelType w:val="hybridMultilevel"/>
    <w:tmpl w:val="4CF49542"/>
    <w:lvl w:ilvl="0" w:tplc="6C069990">
      <w:start w:val="1"/>
      <w:numFmt w:val="bullet"/>
      <w:pStyle w:val="BulletedList-Level3"/>
      <w:lvlText w:val="o"/>
      <w:lvlJc w:val="left"/>
      <w:pPr>
        <w:ind w:left="1134" w:hanging="283"/>
      </w:pPr>
      <w:rPr>
        <w:rFonts w:ascii="Courier New" w:hAnsi="Courier New"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3" w15:restartNumberingAfterBreak="0">
    <w:nsid w:val="13A3105B"/>
    <w:multiLevelType w:val="hybridMultilevel"/>
    <w:tmpl w:val="2F88CC68"/>
    <w:lvl w:ilvl="0" w:tplc="93300146">
      <w:start w:val="1"/>
      <w:numFmt w:val="decimal"/>
      <w:pStyle w:val="BoxDark-NumberedList"/>
      <w:lvlText w:val="%1."/>
      <w:lvlJc w:val="left"/>
      <w:pPr>
        <w:ind w:left="947" w:hanging="360"/>
      </w:pPr>
    </w:lvl>
    <w:lvl w:ilvl="1" w:tplc="0C090019" w:tentative="1">
      <w:start w:val="1"/>
      <w:numFmt w:val="lowerLetter"/>
      <w:lvlText w:val="%2."/>
      <w:lvlJc w:val="left"/>
      <w:pPr>
        <w:ind w:left="1667" w:hanging="360"/>
      </w:pPr>
    </w:lvl>
    <w:lvl w:ilvl="2" w:tplc="0C09001B" w:tentative="1">
      <w:start w:val="1"/>
      <w:numFmt w:val="lowerRoman"/>
      <w:lvlText w:val="%3."/>
      <w:lvlJc w:val="right"/>
      <w:pPr>
        <w:ind w:left="2387" w:hanging="180"/>
      </w:pPr>
    </w:lvl>
    <w:lvl w:ilvl="3" w:tplc="0C09000F" w:tentative="1">
      <w:start w:val="1"/>
      <w:numFmt w:val="decimal"/>
      <w:lvlText w:val="%4."/>
      <w:lvlJc w:val="left"/>
      <w:pPr>
        <w:ind w:left="3107" w:hanging="360"/>
      </w:pPr>
    </w:lvl>
    <w:lvl w:ilvl="4" w:tplc="0C090019" w:tentative="1">
      <w:start w:val="1"/>
      <w:numFmt w:val="lowerLetter"/>
      <w:lvlText w:val="%5."/>
      <w:lvlJc w:val="left"/>
      <w:pPr>
        <w:ind w:left="3827" w:hanging="360"/>
      </w:pPr>
    </w:lvl>
    <w:lvl w:ilvl="5" w:tplc="0C09001B" w:tentative="1">
      <w:start w:val="1"/>
      <w:numFmt w:val="lowerRoman"/>
      <w:lvlText w:val="%6."/>
      <w:lvlJc w:val="right"/>
      <w:pPr>
        <w:ind w:left="4547" w:hanging="180"/>
      </w:pPr>
    </w:lvl>
    <w:lvl w:ilvl="6" w:tplc="0C09000F" w:tentative="1">
      <w:start w:val="1"/>
      <w:numFmt w:val="decimal"/>
      <w:lvlText w:val="%7."/>
      <w:lvlJc w:val="left"/>
      <w:pPr>
        <w:ind w:left="5267" w:hanging="360"/>
      </w:pPr>
    </w:lvl>
    <w:lvl w:ilvl="7" w:tplc="0C090019" w:tentative="1">
      <w:start w:val="1"/>
      <w:numFmt w:val="lowerLetter"/>
      <w:lvlText w:val="%8."/>
      <w:lvlJc w:val="left"/>
      <w:pPr>
        <w:ind w:left="5987" w:hanging="360"/>
      </w:pPr>
    </w:lvl>
    <w:lvl w:ilvl="8" w:tplc="0C09001B" w:tentative="1">
      <w:start w:val="1"/>
      <w:numFmt w:val="lowerRoman"/>
      <w:lvlText w:val="%9."/>
      <w:lvlJc w:val="right"/>
      <w:pPr>
        <w:ind w:left="6707" w:hanging="180"/>
      </w:pPr>
    </w:lvl>
  </w:abstractNum>
  <w:abstractNum w:abstractNumId="14" w15:restartNumberingAfterBreak="0">
    <w:nsid w:val="19F33BBA"/>
    <w:multiLevelType w:val="hybridMultilevel"/>
    <w:tmpl w:val="0812E2DE"/>
    <w:lvl w:ilvl="0" w:tplc="E1AE5D66">
      <w:start w:val="1"/>
      <w:numFmt w:val="decimal"/>
      <w:pStyle w:val="Figure"/>
      <w:suff w:val="space"/>
      <w:lvlText w:val="Figure %1."/>
      <w:lvlJc w:val="left"/>
      <w:pPr>
        <w:ind w:left="567" w:hanging="567"/>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F507AC4"/>
    <w:multiLevelType w:val="hybridMultilevel"/>
    <w:tmpl w:val="6FFA548C"/>
    <w:lvl w:ilvl="0" w:tplc="E7066796">
      <w:start w:val="1"/>
      <w:numFmt w:val="bullet"/>
      <w:pStyle w:val="BulletedList-Level2"/>
      <w:lvlText w:val="−"/>
      <w:lvlJc w:val="left"/>
      <w:pPr>
        <w:ind w:left="851" w:hanging="284"/>
      </w:pPr>
      <w:rPr>
        <w:rFonts w:ascii="Cardo" w:hAnsi="Cardo"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27854A54"/>
    <w:multiLevelType w:val="hybridMultilevel"/>
    <w:tmpl w:val="253E2E62"/>
    <w:lvl w:ilvl="0" w:tplc="B2AA9F56">
      <w:start w:val="1"/>
      <w:numFmt w:val="bullet"/>
      <w:pStyle w:val="BulletedList-Level1"/>
      <w:lvlText w:val=""/>
      <w:lvlJc w:val="left"/>
      <w:pPr>
        <w:ind w:left="425" w:hanging="283"/>
      </w:pPr>
      <w:rPr>
        <w:rFonts w:ascii="Symbol" w:hAnsi="Symbol" w:hint="default"/>
      </w:rPr>
    </w:lvl>
    <w:lvl w:ilvl="1" w:tplc="4BB4D094">
      <w:start w:val="1"/>
      <w:numFmt w:val="bullet"/>
      <w:lvlText w:val="o"/>
      <w:lvlJc w:val="left"/>
      <w:pPr>
        <w:ind w:left="709" w:hanging="28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1EFC13BC">
      <w:start w:val="1"/>
      <w:numFmt w:val="bullet"/>
      <w:lvlText w:val=""/>
      <w:lvlJc w:val="left"/>
      <w:pPr>
        <w:ind w:left="992" w:hanging="283"/>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17" w15:restartNumberingAfterBreak="0">
    <w:nsid w:val="496C7FF6"/>
    <w:multiLevelType w:val="hybridMultilevel"/>
    <w:tmpl w:val="4D4A750C"/>
    <w:lvl w:ilvl="0" w:tplc="D6643B58">
      <w:start w:val="1"/>
      <w:numFmt w:val="decimal"/>
      <w:pStyle w:val="BOXNumberedList"/>
      <w:lvlText w:val="%1."/>
      <w:lvlJc w:val="left"/>
      <w:pPr>
        <w:ind w:left="840" w:hanging="360"/>
      </w:pPr>
    </w:lvl>
    <w:lvl w:ilvl="1" w:tplc="0C090019" w:tentative="1">
      <w:start w:val="1"/>
      <w:numFmt w:val="lowerLetter"/>
      <w:lvlText w:val="%2."/>
      <w:lvlJc w:val="left"/>
      <w:pPr>
        <w:ind w:left="1560" w:hanging="360"/>
      </w:pPr>
    </w:lvl>
    <w:lvl w:ilvl="2" w:tplc="0C09001B" w:tentative="1">
      <w:start w:val="1"/>
      <w:numFmt w:val="lowerRoman"/>
      <w:lvlText w:val="%3."/>
      <w:lvlJc w:val="right"/>
      <w:pPr>
        <w:ind w:left="2280" w:hanging="180"/>
      </w:pPr>
    </w:lvl>
    <w:lvl w:ilvl="3" w:tplc="0C09000F" w:tentative="1">
      <w:start w:val="1"/>
      <w:numFmt w:val="decimal"/>
      <w:lvlText w:val="%4."/>
      <w:lvlJc w:val="left"/>
      <w:pPr>
        <w:ind w:left="3000" w:hanging="360"/>
      </w:pPr>
    </w:lvl>
    <w:lvl w:ilvl="4" w:tplc="0C090019" w:tentative="1">
      <w:start w:val="1"/>
      <w:numFmt w:val="lowerLetter"/>
      <w:lvlText w:val="%5."/>
      <w:lvlJc w:val="left"/>
      <w:pPr>
        <w:ind w:left="3720" w:hanging="360"/>
      </w:pPr>
    </w:lvl>
    <w:lvl w:ilvl="5" w:tplc="0C09001B" w:tentative="1">
      <w:start w:val="1"/>
      <w:numFmt w:val="lowerRoman"/>
      <w:lvlText w:val="%6."/>
      <w:lvlJc w:val="right"/>
      <w:pPr>
        <w:ind w:left="4440" w:hanging="180"/>
      </w:pPr>
    </w:lvl>
    <w:lvl w:ilvl="6" w:tplc="0C09000F" w:tentative="1">
      <w:start w:val="1"/>
      <w:numFmt w:val="decimal"/>
      <w:lvlText w:val="%7."/>
      <w:lvlJc w:val="left"/>
      <w:pPr>
        <w:ind w:left="5160" w:hanging="360"/>
      </w:pPr>
    </w:lvl>
    <w:lvl w:ilvl="7" w:tplc="0C090019" w:tentative="1">
      <w:start w:val="1"/>
      <w:numFmt w:val="lowerLetter"/>
      <w:lvlText w:val="%8."/>
      <w:lvlJc w:val="left"/>
      <w:pPr>
        <w:ind w:left="5880" w:hanging="360"/>
      </w:pPr>
    </w:lvl>
    <w:lvl w:ilvl="8" w:tplc="0C09001B" w:tentative="1">
      <w:start w:val="1"/>
      <w:numFmt w:val="lowerRoman"/>
      <w:lvlText w:val="%9."/>
      <w:lvlJc w:val="right"/>
      <w:pPr>
        <w:ind w:left="6600" w:hanging="180"/>
      </w:pPr>
    </w:lvl>
  </w:abstractNum>
  <w:abstractNum w:abstractNumId="18" w15:restartNumberingAfterBreak="0">
    <w:nsid w:val="4E781EDD"/>
    <w:multiLevelType w:val="hybridMultilevel"/>
    <w:tmpl w:val="6B225E28"/>
    <w:lvl w:ilvl="0" w:tplc="1B58674C">
      <w:start w:val="1"/>
      <w:numFmt w:val="bullet"/>
      <w:lvlText w:val="–"/>
      <w:lvlJc w:val="left"/>
      <w:pPr>
        <w:ind w:left="851" w:hanging="284"/>
      </w:pPr>
      <w:rPr>
        <w:rFonts w:ascii="Arial Black" w:hAnsi="Arial Black"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9" w15:restartNumberingAfterBreak="0">
    <w:nsid w:val="6ABF0286"/>
    <w:multiLevelType w:val="hybridMultilevel"/>
    <w:tmpl w:val="70C6C990"/>
    <w:lvl w:ilvl="0" w:tplc="56D0C196">
      <w:start w:val="1"/>
      <w:numFmt w:val="decimal"/>
      <w:lvlText w:val="%1."/>
      <w:lvlJc w:val="left"/>
      <w:pPr>
        <w:ind w:left="284" w:hanging="284"/>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6EE51B32"/>
    <w:multiLevelType w:val="hybridMultilevel"/>
    <w:tmpl w:val="F2CE71E2"/>
    <w:lvl w:ilvl="0" w:tplc="5E348A7E">
      <w:start w:val="1"/>
      <w:numFmt w:val="decimal"/>
      <w:pStyle w:val="TBLNumberedList"/>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781170D5"/>
    <w:multiLevelType w:val="hybridMultilevel"/>
    <w:tmpl w:val="38E03EE6"/>
    <w:lvl w:ilvl="0" w:tplc="9C7CCF60">
      <w:start w:val="1"/>
      <w:numFmt w:val="decimal"/>
      <w:pStyle w:val="NumberedList-Level1"/>
      <w:lvlText w:val="%1."/>
      <w:lvlJc w:val="left"/>
      <w:pPr>
        <w:ind w:left="567" w:hanging="283"/>
      </w:pPr>
      <w:rPr>
        <w:rFonts w:hint="default"/>
      </w:rPr>
    </w:lvl>
    <w:lvl w:ilvl="1" w:tplc="1FAA0FEC">
      <w:start w:val="1"/>
      <w:numFmt w:val="lowerLetter"/>
      <w:pStyle w:val="NumberedList-level2"/>
      <w:lvlText w:val="%2."/>
      <w:lvlJc w:val="left"/>
      <w:pPr>
        <w:ind w:left="851" w:hanging="284"/>
      </w:pPr>
      <w:rPr>
        <w:rFonts w:hint="default"/>
      </w:rPr>
    </w:lvl>
    <w:lvl w:ilvl="2" w:tplc="65FAA32A">
      <w:start w:val="1"/>
      <w:numFmt w:val="lowerRoman"/>
      <w:pStyle w:val="NumberedList-Level3"/>
      <w:lvlText w:val="%3."/>
      <w:lvlJc w:val="right"/>
      <w:pPr>
        <w:ind w:left="1134" w:hanging="170"/>
      </w:pPr>
      <w:rPr>
        <w:rFonts w:hint="default"/>
      </w:r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004890446">
    <w:abstractNumId w:val="11"/>
  </w:num>
  <w:num w:numId="2" w16cid:durableId="2136369911">
    <w:abstractNumId w:val="9"/>
  </w:num>
  <w:num w:numId="3" w16cid:durableId="2899355">
    <w:abstractNumId w:val="7"/>
  </w:num>
  <w:num w:numId="4" w16cid:durableId="1831680198">
    <w:abstractNumId w:val="6"/>
  </w:num>
  <w:num w:numId="5" w16cid:durableId="1829788407">
    <w:abstractNumId w:val="5"/>
  </w:num>
  <w:num w:numId="6" w16cid:durableId="1816797088">
    <w:abstractNumId w:val="4"/>
  </w:num>
  <w:num w:numId="7" w16cid:durableId="551158976">
    <w:abstractNumId w:val="8"/>
  </w:num>
  <w:num w:numId="8" w16cid:durableId="1696073720">
    <w:abstractNumId w:val="3"/>
  </w:num>
  <w:num w:numId="9" w16cid:durableId="1975213472">
    <w:abstractNumId w:val="2"/>
  </w:num>
  <w:num w:numId="10" w16cid:durableId="1542789396">
    <w:abstractNumId w:val="1"/>
  </w:num>
  <w:num w:numId="11" w16cid:durableId="553665994">
    <w:abstractNumId w:val="0"/>
  </w:num>
  <w:num w:numId="12" w16cid:durableId="1509950717">
    <w:abstractNumId w:val="10"/>
  </w:num>
  <w:num w:numId="13" w16cid:durableId="1991009935">
    <w:abstractNumId w:val="20"/>
  </w:num>
  <w:num w:numId="14" w16cid:durableId="437405573">
    <w:abstractNumId w:val="16"/>
  </w:num>
  <w:num w:numId="15" w16cid:durableId="1761944660">
    <w:abstractNumId w:val="16"/>
    <w:lvlOverride w:ilvl="0">
      <w:startOverride w:val="1"/>
    </w:lvlOverride>
  </w:num>
  <w:num w:numId="16" w16cid:durableId="1368408124">
    <w:abstractNumId w:val="16"/>
    <w:lvlOverride w:ilvl="0">
      <w:startOverride w:val="1"/>
    </w:lvlOverride>
  </w:num>
  <w:num w:numId="17" w16cid:durableId="1419521206">
    <w:abstractNumId w:val="16"/>
    <w:lvlOverride w:ilvl="0">
      <w:startOverride w:val="1"/>
    </w:lvlOverride>
  </w:num>
  <w:num w:numId="18" w16cid:durableId="783234924">
    <w:abstractNumId w:val="16"/>
    <w:lvlOverride w:ilvl="0">
      <w:startOverride w:val="1"/>
    </w:lvlOverride>
  </w:num>
  <w:num w:numId="19" w16cid:durableId="704603999">
    <w:abstractNumId w:val="18"/>
  </w:num>
  <w:num w:numId="20" w16cid:durableId="2031637693">
    <w:abstractNumId w:val="18"/>
    <w:lvlOverride w:ilvl="0">
      <w:startOverride w:val="1"/>
    </w:lvlOverride>
  </w:num>
  <w:num w:numId="21" w16cid:durableId="2056537259">
    <w:abstractNumId w:val="21"/>
  </w:num>
  <w:num w:numId="22" w16cid:durableId="935401427">
    <w:abstractNumId w:val="19"/>
  </w:num>
  <w:num w:numId="23" w16cid:durableId="2126578568">
    <w:abstractNumId w:val="11"/>
    <w:lvlOverride w:ilvl="0">
      <w:startOverride w:val="1"/>
    </w:lvlOverride>
  </w:num>
  <w:num w:numId="24" w16cid:durableId="1717466769">
    <w:abstractNumId w:val="21"/>
    <w:lvlOverride w:ilvl="0">
      <w:startOverride w:val="1"/>
    </w:lvlOverride>
  </w:num>
  <w:num w:numId="25" w16cid:durableId="401829566">
    <w:abstractNumId w:val="19"/>
    <w:lvlOverride w:ilvl="0">
      <w:startOverride w:val="1"/>
    </w:lvlOverride>
  </w:num>
  <w:num w:numId="26" w16cid:durableId="601500042">
    <w:abstractNumId w:val="19"/>
    <w:lvlOverride w:ilvl="0">
      <w:startOverride w:val="1"/>
    </w:lvlOverride>
  </w:num>
  <w:num w:numId="27" w16cid:durableId="1178082634">
    <w:abstractNumId w:val="14"/>
  </w:num>
  <w:num w:numId="28" w16cid:durableId="1065647184">
    <w:abstractNumId w:val="17"/>
  </w:num>
  <w:num w:numId="29" w16cid:durableId="1709210920">
    <w:abstractNumId w:val="13"/>
  </w:num>
  <w:num w:numId="30" w16cid:durableId="1815754887">
    <w:abstractNumId w:val="15"/>
  </w:num>
  <w:num w:numId="31" w16cid:durableId="487937723">
    <w:abstractNumId w:val="12"/>
  </w:num>
  <w:num w:numId="32" w16cid:durableId="818496284">
    <w:abstractNumId w:val="21"/>
    <w:lvlOverride w:ilvl="0">
      <w:startOverride w:val="1"/>
    </w:lvlOverride>
  </w:num>
  <w:num w:numId="33" w16cid:durableId="1953635418">
    <w:abstractNumId w:val="21"/>
    <w:lvlOverride w:ilvl="0">
      <w:startOverride w:val="1"/>
    </w:lvlOverride>
  </w:num>
  <w:num w:numId="34" w16cid:durableId="1494568485">
    <w:abstractNumId w:val="21"/>
    <w:lvlOverride w:ilvl="0">
      <w:startOverride w:val="1"/>
    </w:lvlOverride>
  </w:num>
  <w:num w:numId="35" w16cid:durableId="239410065">
    <w:abstractNumId w:val="20"/>
    <w:lvlOverride w:ilvl="0">
      <w:startOverride w:val="1"/>
    </w:lvlOverride>
  </w:num>
  <w:num w:numId="36" w16cid:durableId="86198171">
    <w:abstractNumId w:val="20"/>
    <w:lvlOverride w:ilvl="0">
      <w:startOverride w:val="1"/>
    </w:lvlOverride>
  </w:num>
  <w:num w:numId="37" w16cid:durableId="2075739165">
    <w:abstractNumId w:val="2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AU" w:vendorID="64" w:dllVersion="0" w:nlCheck="1" w:checkStyle="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923"/>
    <w:rsid w:val="00027038"/>
    <w:rsid w:val="0003154E"/>
    <w:rsid w:val="00037513"/>
    <w:rsid w:val="00050E86"/>
    <w:rsid w:val="00062D94"/>
    <w:rsid w:val="0006627F"/>
    <w:rsid w:val="000B3417"/>
    <w:rsid w:val="000B6A28"/>
    <w:rsid w:val="000D749D"/>
    <w:rsid w:val="000F5F7A"/>
    <w:rsid w:val="00115264"/>
    <w:rsid w:val="00117A77"/>
    <w:rsid w:val="00120F80"/>
    <w:rsid w:val="00150996"/>
    <w:rsid w:val="001611BF"/>
    <w:rsid w:val="0016139C"/>
    <w:rsid w:val="0016714F"/>
    <w:rsid w:val="00170FD6"/>
    <w:rsid w:val="0017436A"/>
    <w:rsid w:val="001954B4"/>
    <w:rsid w:val="001B2D56"/>
    <w:rsid w:val="00212443"/>
    <w:rsid w:val="00220DDA"/>
    <w:rsid w:val="00227DB5"/>
    <w:rsid w:val="00234D65"/>
    <w:rsid w:val="00266CCC"/>
    <w:rsid w:val="00274D42"/>
    <w:rsid w:val="00281AAE"/>
    <w:rsid w:val="00285CAF"/>
    <w:rsid w:val="00292BFC"/>
    <w:rsid w:val="002B661A"/>
    <w:rsid w:val="002C1FC4"/>
    <w:rsid w:val="002C7A05"/>
    <w:rsid w:val="002D6B3D"/>
    <w:rsid w:val="002E5916"/>
    <w:rsid w:val="00303C55"/>
    <w:rsid w:val="00311C2D"/>
    <w:rsid w:val="00317030"/>
    <w:rsid w:val="00333C8F"/>
    <w:rsid w:val="00353E5E"/>
    <w:rsid w:val="00361020"/>
    <w:rsid w:val="00370B8B"/>
    <w:rsid w:val="00374D2A"/>
    <w:rsid w:val="00376FE6"/>
    <w:rsid w:val="00385BD5"/>
    <w:rsid w:val="003C181D"/>
    <w:rsid w:val="003D676D"/>
    <w:rsid w:val="003F23E9"/>
    <w:rsid w:val="00443F97"/>
    <w:rsid w:val="00446B02"/>
    <w:rsid w:val="00464D89"/>
    <w:rsid w:val="00485F8E"/>
    <w:rsid w:val="00490B90"/>
    <w:rsid w:val="0049471A"/>
    <w:rsid w:val="004A2ACE"/>
    <w:rsid w:val="004B2C90"/>
    <w:rsid w:val="004C17DE"/>
    <w:rsid w:val="004C3F06"/>
    <w:rsid w:val="004D6095"/>
    <w:rsid w:val="004E5759"/>
    <w:rsid w:val="004E5EA7"/>
    <w:rsid w:val="004F4C4F"/>
    <w:rsid w:val="005226B9"/>
    <w:rsid w:val="00534803"/>
    <w:rsid w:val="0054246B"/>
    <w:rsid w:val="005575FF"/>
    <w:rsid w:val="00561FB9"/>
    <w:rsid w:val="005679DC"/>
    <w:rsid w:val="00570152"/>
    <w:rsid w:val="00591288"/>
    <w:rsid w:val="005917FD"/>
    <w:rsid w:val="005A4AA1"/>
    <w:rsid w:val="005B3358"/>
    <w:rsid w:val="005C0F15"/>
    <w:rsid w:val="005C3C13"/>
    <w:rsid w:val="005D4706"/>
    <w:rsid w:val="0060011C"/>
    <w:rsid w:val="006147EB"/>
    <w:rsid w:val="006200EB"/>
    <w:rsid w:val="00621EA3"/>
    <w:rsid w:val="00630F75"/>
    <w:rsid w:val="00640234"/>
    <w:rsid w:val="0064343A"/>
    <w:rsid w:val="00665FB6"/>
    <w:rsid w:val="006822FD"/>
    <w:rsid w:val="00697B2D"/>
    <w:rsid w:val="006A008F"/>
    <w:rsid w:val="006A5AA6"/>
    <w:rsid w:val="006E170D"/>
    <w:rsid w:val="006E698B"/>
    <w:rsid w:val="0071548B"/>
    <w:rsid w:val="007203E4"/>
    <w:rsid w:val="007204A9"/>
    <w:rsid w:val="0074464A"/>
    <w:rsid w:val="00756929"/>
    <w:rsid w:val="00767DBB"/>
    <w:rsid w:val="00774646"/>
    <w:rsid w:val="00781695"/>
    <w:rsid w:val="007A02A7"/>
    <w:rsid w:val="007B093C"/>
    <w:rsid w:val="007C0935"/>
    <w:rsid w:val="007F4E93"/>
    <w:rsid w:val="008046D4"/>
    <w:rsid w:val="00815583"/>
    <w:rsid w:val="00826C51"/>
    <w:rsid w:val="00833792"/>
    <w:rsid w:val="00852F35"/>
    <w:rsid w:val="00857363"/>
    <w:rsid w:val="00862E59"/>
    <w:rsid w:val="00880485"/>
    <w:rsid w:val="00883248"/>
    <w:rsid w:val="008A0614"/>
    <w:rsid w:val="008B44F5"/>
    <w:rsid w:val="008C30B9"/>
    <w:rsid w:val="008C47A1"/>
    <w:rsid w:val="008C738F"/>
    <w:rsid w:val="008D6B9E"/>
    <w:rsid w:val="008E1024"/>
    <w:rsid w:val="00905C93"/>
    <w:rsid w:val="00912C03"/>
    <w:rsid w:val="00913ED0"/>
    <w:rsid w:val="00925FD0"/>
    <w:rsid w:val="00927650"/>
    <w:rsid w:val="00942CB6"/>
    <w:rsid w:val="00942CE9"/>
    <w:rsid w:val="00954FF2"/>
    <w:rsid w:val="009615D2"/>
    <w:rsid w:val="00962EE8"/>
    <w:rsid w:val="00976EE9"/>
    <w:rsid w:val="00984376"/>
    <w:rsid w:val="00996B61"/>
    <w:rsid w:val="009A6D9C"/>
    <w:rsid w:val="009B6AFE"/>
    <w:rsid w:val="009C60F6"/>
    <w:rsid w:val="009D2DBC"/>
    <w:rsid w:val="009F0889"/>
    <w:rsid w:val="009F53B7"/>
    <w:rsid w:val="009F6A0F"/>
    <w:rsid w:val="00A008E6"/>
    <w:rsid w:val="00A12C83"/>
    <w:rsid w:val="00A62EF3"/>
    <w:rsid w:val="00A77F7A"/>
    <w:rsid w:val="00A87176"/>
    <w:rsid w:val="00A918A7"/>
    <w:rsid w:val="00AA12EC"/>
    <w:rsid w:val="00AA705F"/>
    <w:rsid w:val="00AB0931"/>
    <w:rsid w:val="00AB4923"/>
    <w:rsid w:val="00AC2CDC"/>
    <w:rsid w:val="00AC76B7"/>
    <w:rsid w:val="00AD7805"/>
    <w:rsid w:val="00B34B14"/>
    <w:rsid w:val="00B50AAA"/>
    <w:rsid w:val="00B56736"/>
    <w:rsid w:val="00B5750E"/>
    <w:rsid w:val="00B6596F"/>
    <w:rsid w:val="00BB1526"/>
    <w:rsid w:val="00BD171D"/>
    <w:rsid w:val="00BD57F5"/>
    <w:rsid w:val="00BE48A4"/>
    <w:rsid w:val="00BE56F0"/>
    <w:rsid w:val="00BF58CC"/>
    <w:rsid w:val="00C12D35"/>
    <w:rsid w:val="00C3752C"/>
    <w:rsid w:val="00C43253"/>
    <w:rsid w:val="00C47620"/>
    <w:rsid w:val="00C4774F"/>
    <w:rsid w:val="00C61D53"/>
    <w:rsid w:val="00C70947"/>
    <w:rsid w:val="00C823E5"/>
    <w:rsid w:val="00CC6110"/>
    <w:rsid w:val="00CD2896"/>
    <w:rsid w:val="00D03799"/>
    <w:rsid w:val="00D04E61"/>
    <w:rsid w:val="00D10635"/>
    <w:rsid w:val="00D500C1"/>
    <w:rsid w:val="00D525B8"/>
    <w:rsid w:val="00D55354"/>
    <w:rsid w:val="00D83264"/>
    <w:rsid w:val="00D911CD"/>
    <w:rsid w:val="00DA18A2"/>
    <w:rsid w:val="00DF2F8D"/>
    <w:rsid w:val="00E023DA"/>
    <w:rsid w:val="00E05FA4"/>
    <w:rsid w:val="00E0638C"/>
    <w:rsid w:val="00E224F4"/>
    <w:rsid w:val="00E2753F"/>
    <w:rsid w:val="00E84F06"/>
    <w:rsid w:val="00E92551"/>
    <w:rsid w:val="00E9516C"/>
    <w:rsid w:val="00EA558C"/>
    <w:rsid w:val="00EA5D76"/>
    <w:rsid w:val="00ED0697"/>
    <w:rsid w:val="00EE5E8A"/>
    <w:rsid w:val="00F02D28"/>
    <w:rsid w:val="00F03073"/>
    <w:rsid w:val="00F05263"/>
    <w:rsid w:val="00F4464D"/>
    <w:rsid w:val="00F61776"/>
    <w:rsid w:val="00F630E3"/>
    <w:rsid w:val="00F66078"/>
    <w:rsid w:val="00F8025E"/>
    <w:rsid w:val="00F86700"/>
    <w:rsid w:val="00F87586"/>
    <w:rsid w:val="00F957C6"/>
    <w:rsid w:val="00FD20A5"/>
    <w:rsid w:val="00FD2C22"/>
    <w:rsid w:val="00FE2C7F"/>
    <w:rsid w:val="00FF75BA"/>
    <w:rsid w:val="00FF7D3D"/>
    <w:rsid w:val="2289A191"/>
    <w:rsid w:val="41C599CB"/>
    <w:rsid w:val="5C60B679"/>
    <w:rsid w:val="5E78A182"/>
    <w:rsid w:val="7B6E5F4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0480E6"/>
  <w14:discardImageEditingData/>
  <w15:chartTrackingRefBased/>
  <w15:docId w15:val="{55A38F82-E375-43F7-92C0-4BB2605AB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AU"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8"/>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9"/>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16" w:qFormat="1"/>
    <w:lsdException w:name="Intense Quote" w:uiPriority="17"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semiHidden="1" w:uiPriority="33" w:unhideWhenUsed="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4D89"/>
    <w:pPr>
      <w:spacing w:after="160" w:line="264" w:lineRule="auto"/>
    </w:pPr>
    <w:rPr>
      <w:sz w:val="22"/>
    </w:rPr>
  </w:style>
  <w:style w:type="paragraph" w:styleId="Heading1">
    <w:name w:val="heading 1"/>
    <w:basedOn w:val="Normal"/>
    <w:next w:val="Normal"/>
    <w:link w:val="Heading1Char"/>
    <w:uiPriority w:val="2"/>
    <w:qFormat/>
    <w:rsid w:val="00292BFC"/>
    <w:pPr>
      <w:keepNext/>
      <w:keepLines/>
      <w:spacing w:before="360" w:line="240" w:lineRule="auto"/>
      <w:outlineLvl w:val="0"/>
    </w:pPr>
    <w:rPr>
      <w:rFonts w:asciiTheme="majorHAnsi" w:eastAsiaTheme="majorEastAsia" w:hAnsiTheme="majorHAnsi" w:cstheme="majorBidi"/>
      <w:color w:val="1C2B39" w:themeColor="accent1"/>
      <w:sz w:val="48"/>
      <w:szCs w:val="40"/>
    </w:rPr>
  </w:style>
  <w:style w:type="paragraph" w:styleId="Heading2">
    <w:name w:val="heading 2"/>
    <w:basedOn w:val="Normal"/>
    <w:next w:val="Normal"/>
    <w:link w:val="Heading2Char"/>
    <w:uiPriority w:val="2"/>
    <w:qFormat/>
    <w:rsid w:val="006147EB"/>
    <w:pPr>
      <w:keepNext/>
      <w:keepLines/>
      <w:spacing w:before="240" w:line="240" w:lineRule="auto"/>
      <w:outlineLvl w:val="1"/>
    </w:pPr>
    <w:rPr>
      <w:rFonts w:asciiTheme="majorHAnsi" w:eastAsiaTheme="majorEastAsia" w:hAnsiTheme="majorHAnsi" w:cstheme="majorBidi"/>
      <w:color w:val="1C2B39" w:themeColor="accent1"/>
      <w:sz w:val="36"/>
      <w:szCs w:val="28"/>
    </w:rPr>
  </w:style>
  <w:style w:type="paragraph" w:styleId="Heading3">
    <w:name w:val="heading 3"/>
    <w:basedOn w:val="Heading4"/>
    <w:next w:val="Normal"/>
    <w:link w:val="Heading3Char"/>
    <w:uiPriority w:val="2"/>
    <w:qFormat/>
    <w:rsid w:val="006147EB"/>
    <w:pPr>
      <w:outlineLvl w:val="2"/>
    </w:pPr>
    <w:rPr>
      <w:color w:val="1C2B39" w:themeColor="accent1"/>
      <w:sz w:val="24"/>
      <w:szCs w:val="24"/>
    </w:rPr>
  </w:style>
  <w:style w:type="paragraph" w:styleId="Heading4">
    <w:name w:val="heading 4"/>
    <w:basedOn w:val="Normal"/>
    <w:next w:val="Normal"/>
    <w:link w:val="Heading4Char"/>
    <w:uiPriority w:val="2"/>
    <w:qFormat/>
    <w:rsid w:val="00F8025E"/>
    <w:pPr>
      <w:keepNext/>
      <w:keepLines/>
      <w:spacing w:before="240"/>
      <w:outlineLvl w:val="3"/>
    </w:pPr>
    <w:rPr>
      <w:rFonts w:asciiTheme="majorHAnsi" w:eastAsiaTheme="majorEastAsia" w:hAnsiTheme="majorHAnsi" w:cstheme="minorHAnsi"/>
      <w:color w:val="004261" w:themeColor="text2"/>
      <w:szCs w:val="22"/>
    </w:rPr>
  </w:style>
  <w:style w:type="paragraph" w:styleId="Heading5">
    <w:name w:val="heading 5"/>
    <w:basedOn w:val="Normal"/>
    <w:next w:val="Normal"/>
    <w:link w:val="Heading5Char"/>
    <w:uiPriority w:val="2"/>
    <w:unhideWhenUsed/>
    <w:rsid w:val="00F8025E"/>
    <w:pPr>
      <w:keepNext/>
      <w:keepLines/>
      <w:spacing w:before="240"/>
      <w:outlineLvl w:val="4"/>
    </w:pPr>
    <w:rPr>
      <w:rFonts w:asciiTheme="majorHAnsi" w:eastAsiaTheme="majorEastAsia" w:hAnsiTheme="majorHAnsi" w:cstheme="majorBidi"/>
      <w:iCs/>
      <w:color w:val="8D2625" w:themeColor="accent6" w:themeShade="BF"/>
      <w:szCs w:val="22"/>
    </w:rPr>
  </w:style>
  <w:style w:type="paragraph" w:styleId="Heading6">
    <w:name w:val="heading 6"/>
    <w:basedOn w:val="Normal"/>
    <w:next w:val="Normal"/>
    <w:link w:val="Heading6Char"/>
    <w:uiPriority w:val="2"/>
    <w:unhideWhenUsed/>
    <w:rsid w:val="00F8025E"/>
    <w:pPr>
      <w:keepNext/>
      <w:keepLines/>
      <w:spacing w:before="240"/>
      <w:outlineLvl w:val="5"/>
    </w:pPr>
    <w:rPr>
      <w:rFonts w:asciiTheme="majorHAnsi" w:eastAsiaTheme="majorEastAsia" w:hAnsiTheme="majorHAnsi" w:cstheme="majorBidi"/>
      <w:color w:val="A65815" w:themeColor="accent4" w:themeShade="BF"/>
    </w:rPr>
  </w:style>
  <w:style w:type="paragraph" w:styleId="Heading7">
    <w:name w:val="heading 7"/>
    <w:basedOn w:val="Normal"/>
    <w:next w:val="Normal"/>
    <w:link w:val="Heading7Char"/>
    <w:uiPriority w:val="2"/>
    <w:unhideWhenUsed/>
    <w:rsid w:val="00292BFC"/>
    <w:pPr>
      <w:keepNext/>
      <w:keepLines/>
      <w:spacing w:before="240"/>
      <w:outlineLvl w:val="6"/>
    </w:pPr>
    <w:rPr>
      <w:rFonts w:asciiTheme="majorHAnsi" w:eastAsiaTheme="majorEastAsia" w:hAnsiTheme="majorHAnsi" w:cstheme="majorBidi"/>
      <w:b/>
      <w:bCs/>
      <w:color w:val="004261" w:themeColor="text2"/>
    </w:rPr>
  </w:style>
  <w:style w:type="paragraph" w:styleId="Heading8">
    <w:name w:val="heading 8"/>
    <w:basedOn w:val="Normal"/>
    <w:next w:val="Normal"/>
    <w:link w:val="Heading8Char"/>
    <w:uiPriority w:val="2"/>
    <w:unhideWhenUsed/>
    <w:rsid w:val="00292BFC"/>
    <w:pPr>
      <w:keepNext/>
      <w:keepLines/>
      <w:spacing w:before="240"/>
      <w:outlineLvl w:val="7"/>
    </w:pPr>
    <w:rPr>
      <w:rFonts w:asciiTheme="majorHAnsi" w:eastAsiaTheme="majorEastAsia" w:hAnsiTheme="majorHAnsi" w:cstheme="majorBidi"/>
      <w:b/>
      <w:bCs/>
      <w:i/>
      <w:iCs/>
      <w:color w:val="004261" w:themeColor="text2"/>
      <w:sz w:val="20"/>
      <w:szCs w:val="20"/>
    </w:rPr>
  </w:style>
  <w:style w:type="paragraph" w:styleId="Heading9">
    <w:name w:val="heading 9"/>
    <w:basedOn w:val="Normal"/>
    <w:next w:val="Normal"/>
    <w:link w:val="Heading9Char"/>
    <w:uiPriority w:val="2"/>
    <w:unhideWhenUsed/>
    <w:rsid w:val="00292BFC"/>
    <w:pPr>
      <w:keepNext/>
      <w:keepLines/>
      <w:spacing w:before="240"/>
      <w:outlineLvl w:val="8"/>
    </w:pPr>
    <w:rPr>
      <w:rFonts w:asciiTheme="majorHAnsi" w:eastAsiaTheme="majorEastAsia" w:hAnsiTheme="majorHAnsi" w:cstheme="majorBidi"/>
      <w:i/>
      <w:iCs/>
      <w:color w:val="004261"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292BFC"/>
    <w:rPr>
      <w:rFonts w:asciiTheme="majorHAnsi" w:eastAsiaTheme="majorEastAsia" w:hAnsiTheme="majorHAnsi" w:cstheme="majorBidi"/>
      <w:color w:val="1C2B39" w:themeColor="accent1"/>
      <w:sz w:val="48"/>
      <w:szCs w:val="40"/>
    </w:rPr>
  </w:style>
  <w:style w:type="paragraph" w:styleId="Title">
    <w:name w:val="Title"/>
    <w:basedOn w:val="Normal"/>
    <w:next w:val="Normal"/>
    <w:link w:val="TitleChar"/>
    <w:uiPriority w:val="18"/>
    <w:rsid w:val="005226B9"/>
    <w:pPr>
      <w:spacing w:after="240" w:line="240" w:lineRule="auto"/>
      <w:contextualSpacing/>
    </w:pPr>
    <w:rPr>
      <w:rFonts w:asciiTheme="majorHAnsi" w:eastAsiaTheme="majorEastAsia" w:hAnsiTheme="majorHAnsi" w:cstheme="majorBidi"/>
      <w:noProof/>
      <w:spacing w:val="-15"/>
      <w:sz w:val="56"/>
      <w:szCs w:val="96"/>
    </w:rPr>
  </w:style>
  <w:style w:type="character" w:customStyle="1" w:styleId="TitleChar">
    <w:name w:val="Title Char"/>
    <w:basedOn w:val="DefaultParagraphFont"/>
    <w:link w:val="Title"/>
    <w:uiPriority w:val="18"/>
    <w:rsid w:val="00E2753F"/>
    <w:rPr>
      <w:rFonts w:asciiTheme="majorHAnsi" w:eastAsiaTheme="majorEastAsia" w:hAnsiTheme="majorHAnsi" w:cstheme="majorBidi"/>
      <w:noProof/>
      <w:spacing w:val="-15"/>
      <w:sz w:val="56"/>
      <w:szCs w:val="96"/>
    </w:rPr>
  </w:style>
  <w:style w:type="character" w:customStyle="1" w:styleId="Heading2Char">
    <w:name w:val="Heading 2 Char"/>
    <w:basedOn w:val="DefaultParagraphFont"/>
    <w:link w:val="Heading2"/>
    <w:uiPriority w:val="2"/>
    <w:rsid w:val="006147EB"/>
    <w:rPr>
      <w:rFonts w:asciiTheme="majorHAnsi" w:eastAsiaTheme="majorEastAsia" w:hAnsiTheme="majorHAnsi" w:cstheme="majorBidi"/>
      <w:color w:val="1C2B39" w:themeColor="accent1"/>
      <w:sz w:val="36"/>
      <w:szCs w:val="28"/>
    </w:rPr>
  </w:style>
  <w:style w:type="character" w:customStyle="1" w:styleId="Heading3Char">
    <w:name w:val="Heading 3 Char"/>
    <w:basedOn w:val="DefaultParagraphFont"/>
    <w:link w:val="Heading3"/>
    <w:uiPriority w:val="2"/>
    <w:rsid w:val="006147EB"/>
    <w:rPr>
      <w:rFonts w:eastAsiaTheme="majorEastAsia" w:cstheme="minorHAnsi"/>
      <w:b/>
      <w:color w:val="1C2B39" w:themeColor="accent1"/>
      <w:sz w:val="24"/>
      <w:szCs w:val="24"/>
    </w:rPr>
  </w:style>
  <w:style w:type="character" w:customStyle="1" w:styleId="Heading4Char">
    <w:name w:val="Heading 4 Char"/>
    <w:basedOn w:val="DefaultParagraphFont"/>
    <w:link w:val="Heading4"/>
    <w:uiPriority w:val="2"/>
    <w:rsid w:val="00F8025E"/>
    <w:rPr>
      <w:rFonts w:asciiTheme="majorHAnsi" w:eastAsiaTheme="majorEastAsia" w:hAnsiTheme="majorHAnsi" w:cstheme="minorHAnsi"/>
      <w:color w:val="004261" w:themeColor="text2"/>
      <w:sz w:val="22"/>
      <w:szCs w:val="22"/>
    </w:rPr>
  </w:style>
  <w:style w:type="character" w:customStyle="1" w:styleId="Heading5Char">
    <w:name w:val="Heading 5 Char"/>
    <w:basedOn w:val="DefaultParagraphFont"/>
    <w:link w:val="Heading5"/>
    <w:uiPriority w:val="2"/>
    <w:rsid w:val="00F8025E"/>
    <w:rPr>
      <w:rFonts w:asciiTheme="majorHAnsi" w:eastAsiaTheme="majorEastAsia" w:hAnsiTheme="majorHAnsi" w:cstheme="majorBidi"/>
      <w:iCs/>
      <w:color w:val="8D2625" w:themeColor="accent6" w:themeShade="BF"/>
      <w:sz w:val="22"/>
      <w:szCs w:val="22"/>
    </w:rPr>
  </w:style>
  <w:style w:type="character" w:customStyle="1" w:styleId="Heading6Char">
    <w:name w:val="Heading 6 Char"/>
    <w:basedOn w:val="DefaultParagraphFont"/>
    <w:link w:val="Heading6"/>
    <w:uiPriority w:val="2"/>
    <w:rsid w:val="00F8025E"/>
    <w:rPr>
      <w:rFonts w:asciiTheme="majorHAnsi" w:eastAsiaTheme="majorEastAsia" w:hAnsiTheme="majorHAnsi" w:cstheme="majorBidi"/>
      <w:color w:val="A65815" w:themeColor="accent4" w:themeShade="BF"/>
      <w:sz w:val="22"/>
    </w:rPr>
  </w:style>
  <w:style w:type="character" w:customStyle="1" w:styleId="Heading7Char">
    <w:name w:val="Heading 7 Char"/>
    <w:basedOn w:val="DefaultParagraphFont"/>
    <w:link w:val="Heading7"/>
    <w:uiPriority w:val="2"/>
    <w:rsid w:val="00292BFC"/>
    <w:rPr>
      <w:rFonts w:asciiTheme="majorHAnsi" w:eastAsiaTheme="majorEastAsia" w:hAnsiTheme="majorHAnsi" w:cstheme="majorBidi"/>
      <w:b/>
      <w:bCs/>
      <w:color w:val="004261" w:themeColor="text2"/>
      <w:sz w:val="22"/>
    </w:rPr>
  </w:style>
  <w:style w:type="character" w:customStyle="1" w:styleId="Heading8Char">
    <w:name w:val="Heading 8 Char"/>
    <w:basedOn w:val="DefaultParagraphFont"/>
    <w:link w:val="Heading8"/>
    <w:uiPriority w:val="2"/>
    <w:rsid w:val="00292BFC"/>
    <w:rPr>
      <w:rFonts w:asciiTheme="majorHAnsi" w:eastAsiaTheme="majorEastAsia" w:hAnsiTheme="majorHAnsi" w:cstheme="majorBidi"/>
      <w:b/>
      <w:bCs/>
      <w:i/>
      <w:iCs/>
      <w:color w:val="004261" w:themeColor="text2"/>
      <w:sz w:val="20"/>
      <w:szCs w:val="20"/>
    </w:rPr>
  </w:style>
  <w:style w:type="character" w:customStyle="1" w:styleId="Heading9Char">
    <w:name w:val="Heading 9 Char"/>
    <w:basedOn w:val="DefaultParagraphFont"/>
    <w:link w:val="Heading9"/>
    <w:uiPriority w:val="2"/>
    <w:rsid w:val="00292BFC"/>
    <w:rPr>
      <w:rFonts w:asciiTheme="majorHAnsi" w:eastAsiaTheme="majorEastAsia" w:hAnsiTheme="majorHAnsi" w:cstheme="majorBidi"/>
      <w:i/>
      <w:iCs/>
      <w:color w:val="004261" w:themeColor="text2"/>
      <w:sz w:val="20"/>
      <w:szCs w:val="20"/>
    </w:rPr>
  </w:style>
  <w:style w:type="paragraph" w:styleId="Subtitle">
    <w:name w:val="Subtitle"/>
    <w:basedOn w:val="Normal"/>
    <w:next w:val="Normal"/>
    <w:link w:val="SubtitleChar"/>
    <w:uiPriority w:val="19"/>
    <w:rsid w:val="00F957C6"/>
    <w:pPr>
      <w:numPr>
        <w:ilvl w:val="1"/>
      </w:numPr>
      <w:spacing w:line="240" w:lineRule="auto"/>
    </w:pPr>
    <w:rPr>
      <w:rFonts w:eastAsiaTheme="majorEastAsia" w:cstheme="minorHAnsi"/>
      <w:noProof/>
      <w:sz w:val="28"/>
      <w:szCs w:val="30"/>
    </w:rPr>
  </w:style>
  <w:style w:type="character" w:customStyle="1" w:styleId="SubtitleChar">
    <w:name w:val="Subtitle Char"/>
    <w:basedOn w:val="DefaultParagraphFont"/>
    <w:link w:val="Subtitle"/>
    <w:uiPriority w:val="19"/>
    <w:rsid w:val="00E2753F"/>
    <w:rPr>
      <w:rFonts w:eastAsiaTheme="majorEastAsia" w:cstheme="minorHAnsi"/>
      <w:noProof/>
      <w:sz w:val="28"/>
      <w:szCs w:val="30"/>
    </w:rPr>
  </w:style>
  <w:style w:type="paragraph" w:styleId="NoSpacing">
    <w:name w:val="No Spacing"/>
    <w:uiPriority w:val="98"/>
    <w:unhideWhenUsed/>
    <w:rsid w:val="00D525B8"/>
    <w:pPr>
      <w:spacing w:after="0" w:line="240" w:lineRule="auto"/>
    </w:pPr>
  </w:style>
  <w:style w:type="paragraph" w:styleId="Caption">
    <w:name w:val="caption"/>
    <w:basedOn w:val="Normal"/>
    <w:next w:val="Normal"/>
    <w:uiPriority w:val="35"/>
    <w:semiHidden/>
    <w:unhideWhenUsed/>
    <w:qFormat/>
    <w:rsid w:val="00D525B8"/>
    <w:pPr>
      <w:spacing w:line="240" w:lineRule="auto"/>
    </w:pPr>
    <w:rPr>
      <w:b/>
      <w:bCs/>
      <w:smallCaps/>
      <w:color w:val="4D759C" w:themeColor="text1" w:themeTint="A6"/>
    </w:rPr>
  </w:style>
  <w:style w:type="character" w:styleId="Strong">
    <w:name w:val="Strong"/>
    <w:basedOn w:val="DefaultParagraphFont"/>
    <w:uiPriority w:val="22"/>
    <w:unhideWhenUsed/>
    <w:rsid w:val="00D525B8"/>
    <w:rPr>
      <w:b/>
      <w:bCs/>
    </w:rPr>
  </w:style>
  <w:style w:type="character" w:styleId="Emphasis">
    <w:name w:val="Emphasis"/>
    <w:basedOn w:val="DefaultParagraphFont"/>
    <w:uiPriority w:val="20"/>
    <w:unhideWhenUsed/>
    <w:qFormat/>
    <w:rsid w:val="005C0F15"/>
    <w:rPr>
      <w:i/>
      <w:iCs/>
      <w:color w:val="auto"/>
    </w:rPr>
  </w:style>
  <w:style w:type="paragraph" w:styleId="Quote">
    <w:name w:val="Quote"/>
    <w:basedOn w:val="Normal"/>
    <w:next w:val="Normal"/>
    <w:link w:val="QuoteChar"/>
    <w:uiPriority w:val="16"/>
    <w:qFormat/>
    <w:rsid w:val="00292BFC"/>
    <w:pPr>
      <w:spacing w:before="240"/>
      <w:ind w:left="720" w:right="720"/>
    </w:pPr>
    <w:rPr>
      <w:i/>
      <w:iCs/>
      <w:color w:val="004261" w:themeColor="text2"/>
    </w:rPr>
  </w:style>
  <w:style w:type="character" w:customStyle="1" w:styleId="QuoteChar">
    <w:name w:val="Quote Char"/>
    <w:basedOn w:val="DefaultParagraphFont"/>
    <w:link w:val="Quote"/>
    <w:uiPriority w:val="16"/>
    <w:rsid w:val="00292BFC"/>
    <w:rPr>
      <w:i/>
      <w:iCs/>
      <w:color w:val="004261" w:themeColor="text2"/>
      <w:sz w:val="22"/>
    </w:rPr>
  </w:style>
  <w:style w:type="paragraph" w:styleId="IntenseQuote">
    <w:name w:val="Intense Quote"/>
    <w:basedOn w:val="Normal"/>
    <w:next w:val="Normal"/>
    <w:link w:val="IntenseQuoteChar"/>
    <w:uiPriority w:val="17"/>
    <w:qFormat/>
    <w:rsid w:val="00292BFC"/>
    <w:pPr>
      <w:spacing w:before="120"/>
      <w:ind w:left="720" w:right="720"/>
    </w:pPr>
    <w:rPr>
      <w:rFonts w:asciiTheme="majorHAnsi" w:eastAsiaTheme="majorEastAsia" w:hAnsiTheme="majorHAnsi" w:cstheme="majorBidi"/>
      <w:i/>
      <w:iCs/>
      <w:color w:val="004261" w:themeColor="text2"/>
      <w:sz w:val="32"/>
      <w:szCs w:val="32"/>
    </w:rPr>
  </w:style>
  <w:style w:type="character" w:customStyle="1" w:styleId="IntenseQuoteChar">
    <w:name w:val="Intense Quote Char"/>
    <w:basedOn w:val="DefaultParagraphFont"/>
    <w:link w:val="IntenseQuote"/>
    <w:uiPriority w:val="17"/>
    <w:rsid w:val="00292BFC"/>
    <w:rPr>
      <w:rFonts w:asciiTheme="majorHAnsi" w:eastAsiaTheme="majorEastAsia" w:hAnsiTheme="majorHAnsi" w:cstheme="majorBidi"/>
      <w:i/>
      <w:iCs/>
      <w:color w:val="004261" w:themeColor="text2"/>
      <w:sz w:val="32"/>
      <w:szCs w:val="32"/>
    </w:rPr>
  </w:style>
  <w:style w:type="character" w:styleId="SubtleEmphasis">
    <w:name w:val="Subtle Emphasis"/>
    <w:basedOn w:val="DefaultParagraphFont"/>
    <w:uiPriority w:val="19"/>
    <w:unhideWhenUsed/>
    <w:rsid w:val="00D525B8"/>
    <w:rPr>
      <w:i/>
      <w:iCs/>
    </w:rPr>
  </w:style>
  <w:style w:type="character" w:styleId="IntenseEmphasis">
    <w:name w:val="Intense Emphasis"/>
    <w:basedOn w:val="DefaultParagraphFont"/>
    <w:uiPriority w:val="21"/>
    <w:unhideWhenUsed/>
    <w:rsid w:val="00D525B8"/>
    <w:rPr>
      <w:b/>
      <w:bCs/>
      <w:i/>
      <w:iCs/>
    </w:rPr>
  </w:style>
  <w:style w:type="character" w:styleId="SubtleReference">
    <w:name w:val="Subtle Reference"/>
    <w:basedOn w:val="DefaultParagraphFont"/>
    <w:uiPriority w:val="31"/>
    <w:unhideWhenUsed/>
    <w:rsid w:val="00F05263"/>
    <w:rPr>
      <w:rFonts w:asciiTheme="minorHAnsi" w:hAnsiTheme="minorHAnsi"/>
      <w:caps w:val="0"/>
      <w:smallCaps w:val="0"/>
      <w:color w:val="004261" w:themeColor="text2"/>
    </w:rPr>
  </w:style>
  <w:style w:type="character" w:styleId="IntenseReference">
    <w:name w:val="Intense Reference"/>
    <w:basedOn w:val="DefaultParagraphFont"/>
    <w:uiPriority w:val="32"/>
    <w:unhideWhenUsed/>
    <w:rsid w:val="00F05263"/>
    <w:rPr>
      <w:rFonts w:asciiTheme="majorHAnsi" w:hAnsiTheme="majorHAnsi"/>
      <w:b/>
      <w:bCs/>
      <w:caps w:val="0"/>
      <w:smallCaps w:val="0"/>
      <w:color w:val="004261" w:themeColor="text2"/>
    </w:rPr>
  </w:style>
  <w:style w:type="paragraph" w:styleId="TOCHeading">
    <w:name w:val="TOC Heading"/>
    <w:basedOn w:val="Heading1"/>
    <w:next w:val="Normal"/>
    <w:uiPriority w:val="39"/>
    <w:unhideWhenUsed/>
    <w:rsid w:val="00D525B8"/>
    <w:pPr>
      <w:outlineLvl w:val="9"/>
    </w:pPr>
  </w:style>
  <w:style w:type="paragraph" w:styleId="Header">
    <w:name w:val="header"/>
    <w:basedOn w:val="Normal"/>
    <w:link w:val="HeaderChar"/>
    <w:uiPriority w:val="99"/>
    <w:unhideWhenUsed/>
    <w:rsid w:val="00F957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57C6"/>
  </w:style>
  <w:style w:type="paragraph" w:styleId="Footer">
    <w:name w:val="footer"/>
    <w:basedOn w:val="Normal"/>
    <w:link w:val="FooterChar"/>
    <w:uiPriority w:val="99"/>
    <w:unhideWhenUsed/>
    <w:rsid w:val="00F957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57C6"/>
  </w:style>
  <w:style w:type="character" w:styleId="PlaceholderText">
    <w:name w:val="Placeholder Text"/>
    <w:basedOn w:val="DefaultParagraphFont"/>
    <w:uiPriority w:val="99"/>
    <w:semiHidden/>
    <w:rsid w:val="005226B9"/>
    <w:rPr>
      <w:color w:val="808080"/>
    </w:rPr>
  </w:style>
  <w:style w:type="paragraph" w:styleId="BalloonText">
    <w:name w:val="Balloon Text"/>
    <w:basedOn w:val="Normal"/>
    <w:link w:val="BalloonTextChar"/>
    <w:uiPriority w:val="99"/>
    <w:semiHidden/>
    <w:unhideWhenUsed/>
    <w:rsid w:val="005226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26B9"/>
    <w:rPr>
      <w:rFonts w:ascii="Segoe UI" w:hAnsi="Segoe UI" w:cs="Segoe UI"/>
      <w:sz w:val="18"/>
      <w:szCs w:val="18"/>
    </w:rPr>
  </w:style>
  <w:style w:type="paragraph" w:customStyle="1" w:styleId="CLASSIFICATION">
    <w:name w:val="CLASSIFICATION"/>
    <w:basedOn w:val="Normal"/>
    <w:link w:val="CLASSIFICATIONChar"/>
    <w:autoRedefine/>
    <w:uiPriority w:val="99"/>
    <w:unhideWhenUsed/>
    <w:rsid w:val="00292BFC"/>
    <w:pPr>
      <w:jc w:val="center"/>
    </w:pPr>
    <w:rPr>
      <w:rFonts w:ascii="Segoe UI" w:hAnsi="Segoe UI"/>
      <w:caps/>
      <w:color w:val="BD3432" w:themeColor="accent6"/>
      <w:sz w:val="18"/>
    </w:rPr>
  </w:style>
  <w:style w:type="paragraph" w:customStyle="1" w:styleId="BOXHeading2">
    <w:name w:val="BOX Heading 2"/>
    <w:basedOn w:val="Heading2"/>
    <w:next w:val="BOXText"/>
    <w:uiPriority w:val="6"/>
    <w:qFormat/>
    <w:rsid w:val="00857363"/>
    <w:pPr>
      <w:pBdr>
        <w:top w:val="single" w:sz="48" w:space="1" w:color="E0E8F2"/>
        <w:left w:val="single" w:sz="48" w:space="4" w:color="E0E8F2"/>
        <w:bottom w:val="single" w:sz="48" w:space="1" w:color="E0E8F2"/>
        <w:right w:val="single" w:sz="48" w:space="4" w:color="E0E8F2"/>
      </w:pBdr>
      <w:shd w:val="clear" w:color="auto" w:fill="E0E8F2"/>
      <w:ind w:left="227" w:right="227"/>
    </w:pPr>
  </w:style>
  <w:style w:type="character" w:customStyle="1" w:styleId="CLASSIFICATIONChar">
    <w:name w:val="CLASSIFICATION Char"/>
    <w:basedOn w:val="DefaultParagraphFont"/>
    <w:link w:val="CLASSIFICATION"/>
    <w:uiPriority w:val="99"/>
    <w:rsid w:val="00292BFC"/>
    <w:rPr>
      <w:rFonts w:ascii="Segoe UI" w:hAnsi="Segoe UI"/>
      <w:caps/>
      <w:color w:val="BD3432" w:themeColor="accent6"/>
      <w:sz w:val="18"/>
    </w:rPr>
  </w:style>
  <w:style w:type="paragraph" w:customStyle="1" w:styleId="BOXText">
    <w:name w:val="BOX Text"/>
    <w:basedOn w:val="Normal"/>
    <w:uiPriority w:val="4"/>
    <w:qFormat/>
    <w:rsid w:val="00292BFC"/>
    <w:pPr>
      <w:pBdr>
        <w:top w:val="single" w:sz="48" w:space="1" w:color="E1E9F0" w:themeColor="text1" w:themeTint="1A"/>
        <w:left w:val="single" w:sz="48" w:space="4" w:color="E1E9F0" w:themeColor="text1" w:themeTint="1A"/>
        <w:bottom w:val="single" w:sz="48" w:space="1" w:color="E1E9F0" w:themeColor="text1" w:themeTint="1A"/>
        <w:right w:val="single" w:sz="48" w:space="4" w:color="E1E9F0" w:themeColor="text1" w:themeTint="1A"/>
      </w:pBdr>
      <w:shd w:val="clear" w:color="auto" w:fill="E0E8F2"/>
      <w:tabs>
        <w:tab w:val="left" w:pos="3300"/>
      </w:tabs>
      <w:ind w:left="227" w:right="227"/>
    </w:pPr>
    <w:rPr>
      <w:color w:val="1C2B39" w:themeColor="text1"/>
    </w:rPr>
  </w:style>
  <w:style w:type="paragraph" w:customStyle="1" w:styleId="BOXBulletedList">
    <w:name w:val="BOX Bulleted List"/>
    <w:basedOn w:val="BOXText"/>
    <w:uiPriority w:val="5"/>
    <w:qFormat/>
    <w:rsid w:val="00BD171D"/>
    <w:pPr>
      <w:numPr>
        <w:numId w:val="1"/>
      </w:numPr>
      <w:ind w:left="511"/>
    </w:pPr>
  </w:style>
  <w:style w:type="table" w:styleId="TableGrid">
    <w:name w:val="Table Grid"/>
    <w:basedOn w:val="TableNormal"/>
    <w:uiPriority w:val="39"/>
    <w:rsid w:val="00BD57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Accent1">
    <w:name w:val="List Table 4 Accent 1"/>
    <w:basedOn w:val="TableNormal"/>
    <w:uiPriority w:val="49"/>
    <w:rsid w:val="00BD57F5"/>
    <w:pPr>
      <w:spacing w:after="0" w:line="240" w:lineRule="auto"/>
    </w:pPr>
    <w:tblPr>
      <w:tblStyleRowBandSize w:val="1"/>
      <w:tblStyleColBandSize w:val="1"/>
      <w:tblBorders>
        <w:top w:val="single" w:sz="4" w:space="0" w:color="5480AB" w:themeColor="accent1" w:themeTint="99"/>
        <w:left w:val="single" w:sz="4" w:space="0" w:color="5480AB" w:themeColor="accent1" w:themeTint="99"/>
        <w:bottom w:val="single" w:sz="4" w:space="0" w:color="5480AB" w:themeColor="accent1" w:themeTint="99"/>
        <w:right w:val="single" w:sz="4" w:space="0" w:color="5480AB" w:themeColor="accent1" w:themeTint="99"/>
        <w:insideH w:val="single" w:sz="4" w:space="0" w:color="5480AB" w:themeColor="accent1" w:themeTint="99"/>
      </w:tblBorders>
    </w:tblPr>
    <w:tblStylePr w:type="firstRow">
      <w:rPr>
        <w:b/>
        <w:bCs/>
        <w:color w:val="FFFFFF" w:themeColor="background1"/>
      </w:rPr>
      <w:tblPr/>
      <w:tcPr>
        <w:tcBorders>
          <w:top w:val="single" w:sz="4" w:space="0" w:color="1C2B39" w:themeColor="accent1"/>
          <w:left w:val="single" w:sz="4" w:space="0" w:color="1C2B39" w:themeColor="accent1"/>
          <w:bottom w:val="single" w:sz="4" w:space="0" w:color="1C2B39" w:themeColor="accent1"/>
          <w:right w:val="single" w:sz="4" w:space="0" w:color="1C2B39" w:themeColor="accent1"/>
          <w:insideH w:val="nil"/>
        </w:tcBorders>
        <w:shd w:val="clear" w:color="auto" w:fill="1C2B39" w:themeFill="accent1"/>
      </w:tcPr>
    </w:tblStylePr>
    <w:tblStylePr w:type="lastRow">
      <w:rPr>
        <w:b/>
        <w:bCs/>
      </w:rPr>
      <w:tblPr/>
      <w:tcPr>
        <w:tcBorders>
          <w:top w:val="double" w:sz="4" w:space="0" w:color="5480AB" w:themeColor="accent1" w:themeTint="99"/>
        </w:tcBorders>
      </w:tcPr>
    </w:tblStylePr>
    <w:tblStylePr w:type="firstCol">
      <w:rPr>
        <w:b/>
        <w:bCs/>
      </w:rPr>
    </w:tblStylePr>
    <w:tblStylePr w:type="lastCol">
      <w:rPr>
        <w:b/>
        <w:bCs/>
      </w:rPr>
    </w:tblStylePr>
    <w:tblStylePr w:type="band1Vert">
      <w:tblPr/>
      <w:tcPr>
        <w:shd w:val="clear" w:color="auto" w:fill="C6D4E3" w:themeFill="accent1" w:themeFillTint="33"/>
      </w:tcPr>
    </w:tblStylePr>
    <w:tblStylePr w:type="band1Horz">
      <w:tblPr/>
      <w:tcPr>
        <w:shd w:val="clear" w:color="auto" w:fill="C6D4E3" w:themeFill="accent1" w:themeFillTint="33"/>
      </w:tcPr>
    </w:tblStylePr>
  </w:style>
  <w:style w:type="paragraph" w:customStyle="1" w:styleId="Figure">
    <w:name w:val="Figure"/>
    <w:basedOn w:val="Normal"/>
    <w:uiPriority w:val="2"/>
    <w:qFormat/>
    <w:rsid w:val="00F8025E"/>
    <w:pPr>
      <w:numPr>
        <w:numId w:val="27"/>
      </w:numPr>
      <w:spacing w:before="240"/>
    </w:pPr>
    <w:rPr>
      <w:rFonts w:asciiTheme="majorHAnsi" w:hAnsiTheme="majorHAnsi" w:cs="Segoe UI"/>
      <w:color w:val="004261" w:themeColor="text2"/>
    </w:rPr>
  </w:style>
  <w:style w:type="paragraph" w:customStyle="1" w:styleId="TBLHeading">
    <w:name w:val="TBL Heading"/>
    <w:basedOn w:val="Normal"/>
    <w:autoRedefine/>
    <w:uiPriority w:val="11"/>
    <w:qFormat/>
    <w:rsid w:val="009615D2"/>
    <w:pPr>
      <w:spacing w:after="0" w:line="240" w:lineRule="auto"/>
    </w:pPr>
    <w:rPr>
      <w:rFonts w:ascii="Segoe UI" w:hAnsi="Segoe UI" w:cs="Segoe UI"/>
      <w:color w:val="FFFFFF" w:themeColor="background1"/>
      <w:sz w:val="18"/>
    </w:rPr>
  </w:style>
  <w:style w:type="paragraph" w:customStyle="1" w:styleId="TBLText">
    <w:name w:val="TBL Text"/>
    <w:basedOn w:val="Normal"/>
    <w:uiPriority w:val="9"/>
    <w:qFormat/>
    <w:rsid w:val="009615D2"/>
    <w:pPr>
      <w:spacing w:after="0" w:line="240" w:lineRule="auto"/>
    </w:pPr>
    <w:rPr>
      <w:sz w:val="18"/>
      <w:szCs w:val="18"/>
    </w:rPr>
  </w:style>
  <w:style w:type="paragraph" w:customStyle="1" w:styleId="TBLBulletedList">
    <w:name w:val="TBL Bulleted List"/>
    <w:basedOn w:val="TBLText"/>
    <w:uiPriority w:val="10"/>
    <w:qFormat/>
    <w:rsid w:val="001B2D56"/>
    <w:pPr>
      <w:numPr>
        <w:numId w:val="12"/>
      </w:numPr>
      <w:ind w:left="206" w:hanging="206"/>
    </w:pPr>
  </w:style>
  <w:style w:type="paragraph" w:customStyle="1" w:styleId="TBLNumberedList">
    <w:name w:val="TBL Numbered List"/>
    <w:basedOn w:val="TBLText"/>
    <w:uiPriority w:val="10"/>
    <w:qFormat/>
    <w:rsid w:val="00E05FA4"/>
    <w:pPr>
      <w:numPr>
        <w:numId w:val="13"/>
      </w:numPr>
      <w:ind w:left="270" w:hanging="270"/>
    </w:pPr>
  </w:style>
  <w:style w:type="paragraph" w:customStyle="1" w:styleId="BOXHeading3">
    <w:name w:val="BOX Heading 3"/>
    <w:basedOn w:val="BOXHeading2"/>
    <w:next w:val="BOXText"/>
    <w:uiPriority w:val="6"/>
    <w:qFormat/>
    <w:rsid w:val="00F8025E"/>
    <w:pPr>
      <w:outlineLvl w:val="2"/>
    </w:pPr>
    <w:rPr>
      <w:rFonts w:cstheme="minorHAnsi"/>
      <w:sz w:val="24"/>
      <w:szCs w:val="26"/>
    </w:rPr>
  </w:style>
  <w:style w:type="paragraph" w:styleId="ListParagraph">
    <w:name w:val="List Paragraph"/>
    <w:basedOn w:val="Normal"/>
    <w:uiPriority w:val="34"/>
    <w:unhideWhenUsed/>
    <w:rsid w:val="005917FD"/>
    <w:pPr>
      <w:ind w:left="720"/>
      <w:contextualSpacing/>
    </w:pPr>
  </w:style>
  <w:style w:type="paragraph" w:customStyle="1" w:styleId="BulletedList-Level1">
    <w:name w:val="Bulleted List - Level 1"/>
    <w:basedOn w:val="ListParagraph"/>
    <w:uiPriority w:val="1"/>
    <w:qFormat/>
    <w:rsid w:val="00BD171D"/>
    <w:pPr>
      <w:numPr>
        <w:numId w:val="14"/>
      </w:numPr>
      <w:ind w:left="568" w:hanging="284"/>
    </w:pPr>
  </w:style>
  <w:style w:type="paragraph" w:customStyle="1" w:styleId="BulletedList-Level2">
    <w:name w:val="Bulleted List - Level 2"/>
    <w:basedOn w:val="BulletedList-Level1"/>
    <w:uiPriority w:val="1"/>
    <w:qFormat/>
    <w:rsid w:val="00BD171D"/>
    <w:pPr>
      <w:numPr>
        <w:numId w:val="30"/>
      </w:numPr>
    </w:pPr>
  </w:style>
  <w:style w:type="paragraph" w:customStyle="1" w:styleId="BulletedList-Level3">
    <w:name w:val="Bulleted List - Level 3"/>
    <w:basedOn w:val="ListParagraph"/>
    <w:uiPriority w:val="1"/>
    <w:qFormat/>
    <w:rsid w:val="00BD171D"/>
    <w:pPr>
      <w:numPr>
        <w:numId w:val="31"/>
      </w:numPr>
      <w:ind w:left="1135" w:hanging="284"/>
    </w:pPr>
  </w:style>
  <w:style w:type="paragraph" w:customStyle="1" w:styleId="NumberedList-Level1">
    <w:name w:val="Numbered List - Level 1"/>
    <w:basedOn w:val="ListParagraph"/>
    <w:uiPriority w:val="1"/>
    <w:qFormat/>
    <w:rsid w:val="00BD171D"/>
    <w:pPr>
      <w:numPr>
        <w:numId w:val="21"/>
      </w:numPr>
      <w:ind w:left="568" w:hanging="284"/>
    </w:pPr>
  </w:style>
  <w:style w:type="paragraph" w:customStyle="1" w:styleId="NumberedList-level2">
    <w:name w:val="Numbered List - level 2"/>
    <w:basedOn w:val="ListParagraph"/>
    <w:uiPriority w:val="1"/>
    <w:qFormat/>
    <w:rsid w:val="00BD171D"/>
    <w:pPr>
      <w:numPr>
        <w:ilvl w:val="1"/>
        <w:numId w:val="21"/>
      </w:numPr>
    </w:pPr>
  </w:style>
  <w:style w:type="paragraph" w:customStyle="1" w:styleId="NumberedList-Level3">
    <w:name w:val="Numbered List - Level 3"/>
    <w:basedOn w:val="ListParagraph"/>
    <w:uiPriority w:val="1"/>
    <w:qFormat/>
    <w:rsid w:val="00BD171D"/>
    <w:pPr>
      <w:numPr>
        <w:ilvl w:val="2"/>
        <w:numId w:val="21"/>
      </w:numPr>
    </w:pPr>
  </w:style>
  <w:style w:type="paragraph" w:customStyle="1" w:styleId="BoxDark-HeadingLevel1">
    <w:name w:val="Box Dark - Heading Level 1"/>
    <w:basedOn w:val="BOXHeading2"/>
    <w:uiPriority w:val="9"/>
    <w:rsid w:val="00311C2D"/>
    <w:pPr>
      <w:pBdr>
        <w:top w:val="single" w:sz="48" w:space="1" w:color="1C2B39" w:themeColor="accent1"/>
        <w:left w:val="single" w:sz="48" w:space="4" w:color="1C2B39" w:themeColor="accent1"/>
        <w:bottom w:val="single" w:sz="48" w:space="1" w:color="1C2B39" w:themeColor="accent1"/>
        <w:right w:val="single" w:sz="48" w:space="4" w:color="1C2B39" w:themeColor="accent1"/>
      </w:pBdr>
      <w:shd w:val="clear" w:color="auto" w:fill="1C2B39" w:themeFill="accent1"/>
    </w:pPr>
    <w:rPr>
      <w:color w:val="FFFFFF" w:themeColor="background1"/>
    </w:rPr>
  </w:style>
  <w:style w:type="paragraph" w:styleId="TOC1">
    <w:name w:val="toc 1"/>
    <w:basedOn w:val="Normal"/>
    <w:next w:val="Normal"/>
    <w:autoRedefine/>
    <w:uiPriority w:val="39"/>
    <w:unhideWhenUsed/>
    <w:rsid w:val="00117A77"/>
    <w:pPr>
      <w:spacing w:after="100"/>
    </w:pPr>
  </w:style>
  <w:style w:type="paragraph" w:styleId="TOC2">
    <w:name w:val="toc 2"/>
    <w:basedOn w:val="Normal"/>
    <w:next w:val="Normal"/>
    <w:autoRedefine/>
    <w:uiPriority w:val="39"/>
    <w:unhideWhenUsed/>
    <w:rsid w:val="00117A77"/>
    <w:pPr>
      <w:spacing w:after="100"/>
      <w:ind w:left="220"/>
    </w:pPr>
  </w:style>
  <w:style w:type="paragraph" w:styleId="TOC3">
    <w:name w:val="toc 3"/>
    <w:basedOn w:val="Normal"/>
    <w:next w:val="Normal"/>
    <w:autoRedefine/>
    <w:uiPriority w:val="39"/>
    <w:unhideWhenUsed/>
    <w:rsid w:val="00117A77"/>
    <w:pPr>
      <w:spacing w:after="100"/>
      <w:ind w:left="440"/>
    </w:pPr>
  </w:style>
  <w:style w:type="character" w:styleId="Hyperlink">
    <w:name w:val="Hyperlink"/>
    <w:basedOn w:val="DefaultParagraphFont"/>
    <w:uiPriority w:val="99"/>
    <w:unhideWhenUsed/>
    <w:rsid w:val="00AB0931"/>
    <w:rPr>
      <w:color w:val="5E1919" w:themeColor="accent6" w:themeShade="80"/>
      <w:u w:val="single"/>
    </w:rPr>
  </w:style>
  <w:style w:type="paragraph" w:customStyle="1" w:styleId="BoxDark-HeadingLevel3">
    <w:name w:val="Box Dark - Heading Level 3"/>
    <w:basedOn w:val="BOXHeading3"/>
    <w:uiPriority w:val="9"/>
    <w:rsid w:val="00311C2D"/>
    <w:pPr>
      <w:pBdr>
        <w:top w:val="single" w:sz="48" w:space="1" w:color="1C2B39" w:themeColor="accent1"/>
        <w:left w:val="single" w:sz="48" w:space="4" w:color="1C2B39" w:themeColor="accent1"/>
        <w:bottom w:val="single" w:sz="48" w:space="1" w:color="1C2B39" w:themeColor="accent1"/>
        <w:right w:val="single" w:sz="48" w:space="4" w:color="1C2B39" w:themeColor="accent1"/>
      </w:pBdr>
      <w:shd w:val="clear" w:color="auto" w:fill="1C2B39" w:themeFill="accent1"/>
    </w:pPr>
    <w:rPr>
      <w:color w:val="FFFFFF" w:themeColor="background1"/>
    </w:rPr>
  </w:style>
  <w:style w:type="paragraph" w:customStyle="1" w:styleId="BoxDark-Text">
    <w:name w:val="Box Dark - Text"/>
    <w:basedOn w:val="BOXText"/>
    <w:uiPriority w:val="7"/>
    <w:rsid w:val="00FE2C7F"/>
    <w:pPr>
      <w:pBdr>
        <w:top w:val="single" w:sz="48" w:space="1" w:color="1C2B39" w:themeColor="accent1"/>
        <w:left w:val="single" w:sz="48" w:space="4" w:color="1C2B39" w:themeColor="accent1"/>
        <w:bottom w:val="single" w:sz="48" w:space="1" w:color="1C2B39" w:themeColor="accent1"/>
        <w:right w:val="single" w:sz="48" w:space="4" w:color="1C2B39" w:themeColor="accent1"/>
      </w:pBdr>
      <w:shd w:val="clear" w:color="auto" w:fill="1C2B39" w:themeFill="accent1"/>
    </w:pPr>
    <w:rPr>
      <w:rFonts w:ascii="Segoe UI Semilight" w:hAnsi="Segoe UI Semilight"/>
      <w:color w:val="FFFFFF" w:themeColor="background1"/>
    </w:rPr>
  </w:style>
  <w:style w:type="paragraph" w:customStyle="1" w:styleId="BoxDark-BulletedList">
    <w:name w:val="Box Dark - Bulleted List"/>
    <w:basedOn w:val="BOXBulletedList"/>
    <w:uiPriority w:val="8"/>
    <w:rsid w:val="00FE2C7F"/>
    <w:pPr>
      <w:pBdr>
        <w:top w:val="single" w:sz="48" w:space="1" w:color="1C2B39" w:themeColor="accent1"/>
        <w:left w:val="single" w:sz="48" w:space="4" w:color="1C2B39" w:themeColor="accent1"/>
        <w:bottom w:val="single" w:sz="48" w:space="1" w:color="1C2B39" w:themeColor="accent1"/>
        <w:right w:val="single" w:sz="48" w:space="4" w:color="1C2B39" w:themeColor="accent1"/>
      </w:pBdr>
      <w:shd w:val="clear" w:color="auto" w:fill="1C2B39" w:themeFill="accent1"/>
    </w:pPr>
    <w:rPr>
      <w:rFonts w:ascii="Segoe UI Semilight" w:hAnsi="Segoe UI Semilight"/>
    </w:rPr>
  </w:style>
  <w:style w:type="paragraph" w:customStyle="1" w:styleId="BOXNumberedList">
    <w:name w:val="BOX Numbered List"/>
    <w:basedOn w:val="BOXText"/>
    <w:uiPriority w:val="5"/>
    <w:qFormat/>
    <w:rsid w:val="00BD171D"/>
    <w:pPr>
      <w:numPr>
        <w:numId w:val="28"/>
      </w:numPr>
      <w:ind w:left="584" w:hanging="357"/>
    </w:pPr>
  </w:style>
  <w:style w:type="paragraph" w:customStyle="1" w:styleId="BoxDark-NumberedList">
    <w:name w:val="Box Dark - Numbered List"/>
    <w:basedOn w:val="BOXNumberedList"/>
    <w:uiPriority w:val="8"/>
    <w:rsid w:val="00FE2C7F"/>
    <w:pPr>
      <w:numPr>
        <w:numId w:val="29"/>
      </w:numPr>
      <w:pBdr>
        <w:top w:val="single" w:sz="48" w:space="1" w:color="1C2B39" w:themeColor="accent1"/>
        <w:left w:val="single" w:sz="48" w:space="4" w:color="1C2B39" w:themeColor="accent1"/>
        <w:bottom w:val="single" w:sz="48" w:space="1" w:color="1C2B39" w:themeColor="accent1"/>
        <w:right w:val="single" w:sz="48" w:space="4" w:color="1C2B39" w:themeColor="accent1"/>
      </w:pBdr>
      <w:shd w:val="clear" w:color="auto" w:fill="1C2B39" w:themeFill="accent1"/>
      <w:ind w:left="584" w:hanging="357"/>
    </w:pPr>
  </w:style>
  <w:style w:type="table" w:customStyle="1" w:styleId="Custom1">
    <w:name w:val="Custom 1"/>
    <w:basedOn w:val="TableNormal"/>
    <w:uiPriority w:val="99"/>
    <w:rsid w:val="00665FB6"/>
    <w:pPr>
      <w:spacing w:after="0" w:line="240" w:lineRule="auto"/>
    </w:pPr>
    <w:rPr>
      <w:sz w:val="18"/>
    </w:rPr>
    <w:tblPr>
      <w:tblStyleRowBandSize w:val="1"/>
      <w:tblBorders>
        <w:top w:val="single" w:sz="4" w:space="0" w:color="1C2B39" w:themeColor="accent1"/>
        <w:bottom w:val="single" w:sz="12" w:space="0" w:color="1C2B39" w:themeColor="accent1"/>
        <w:insideH w:val="single" w:sz="4" w:space="0" w:color="1C2B39" w:themeColor="accent1"/>
      </w:tblBorders>
      <w:tblCellMar>
        <w:top w:w="57" w:type="dxa"/>
        <w:bottom w:w="57" w:type="dxa"/>
      </w:tblCellMar>
    </w:tblPr>
    <w:tblStylePr w:type="firstRow">
      <w:rPr>
        <w:rFonts w:asciiTheme="minorHAnsi" w:hAnsiTheme="minorHAnsi"/>
        <w:b/>
        <w:sz w:val="18"/>
      </w:rPr>
      <w:tblPr/>
      <w:tcPr>
        <w:shd w:val="clear" w:color="auto" w:fill="1C2B39" w:themeFill="accent1"/>
      </w:tcPr>
    </w:tblStylePr>
    <w:tblStylePr w:type="band1Horz">
      <w:tblPr/>
      <w:tcPr>
        <w:shd w:val="clear" w:color="auto" w:fill="FFFFFF" w:themeFill="background2"/>
      </w:tcPr>
    </w:tblStylePr>
  </w:style>
  <w:style w:type="table" w:customStyle="1" w:styleId="Style1">
    <w:name w:val="Style1"/>
    <w:basedOn w:val="Custom1"/>
    <w:uiPriority w:val="99"/>
    <w:rsid w:val="00815583"/>
    <w:tblPr>
      <w:tblBorders>
        <w:top w:val="none" w:sz="0" w:space="0" w:color="auto"/>
        <w:left w:val="single" w:sz="4" w:space="0" w:color="1C2B39" w:themeColor="accent1"/>
        <w:bottom w:val="single" w:sz="4" w:space="0" w:color="1C2B39" w:themeColor="accent1"/>
        <w:right w:val="single" w:sz="4" w:space="0" w:color="1C2B39" w:themeColor="accent1"/>
        <w:insideH w:val="none" w:sz="0" w:space="0" w:color="auto"/>
        <w:insideV w:val="single" w:sz="4" w:space="0" w:color="1C2B39" w:themeColor="accent1"/>
      </w:tblBorders>
    </w:tblPr>
    <w:tblStylePr w:type="firstRow">
      <w:rPr>
        <w:rFonts w:asciiTheme="minorHAnsi" w:hAnsiTheme="minorHAnsi"/>
        <w:b/>
        <w:sz w:val="18"/>
      </w:rPr>
      <w:tblPr/>
      <w:tcPr>
        <w:shd w:val="clear" w:color="auto" w:fill="1C2B39" w:themeFill="accent1"/>
      </w:tcPr>
    </w:tblStylePr>
    <w:tblStylePr w:type="firstCol">
      <w:rPr>
        <w:b/>
      </w:rPr>
      <w:tblPr/>
      <w:tcPr>
        <w:shd w:val="clear" w:color="auto" w:fill="1C2B39" w:themeFill="accent1"/>
      </w:tcPr>
    </w:tblStylePr>
    <w:tblStylePr w:type="band1Horz">
      <w:tblPr/>
      <w:tcPr>
        <w:shd w:val="clear" w:color="auto" w:fill="FFFFFF" w:themeFill="background2"/>
      </w:tcPr>
    </w:tblStylePr>
  </w:style>
  <w:style w:type="character" w:styleId="FollowedHyperlink">
    <w:name w:val="FollowedHyperlink"/>
    <w:basedOn w:val="DefaultParagraphFont"/>
    <w:uiPriority w:val="99"/>
    <w:semiHidden/>
    <w:unhideWhenUsed/>
    <w:rsid w:val="00AB4923"/>
    <w:rPr>
      <w:color w:val="DE761C"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4185144">
      <w:bodyDiv w:val="1"/>
      <w:marLeft w:val="0"/>
      <w:marRight w:val="0"/>
      <w:marTop w:val="0"/>
      <w:marBottom w:val="0"/>
      <w:divBdr>
        <w:top w:val="none" w:sz="0" w:space="0" w:color="auto"/>
        <w:left w:val="none" w:sz="0" w:space="0" w:color="auto"/>
        <w:bottom w:val="none" w:sz="0" w:space="0" w:color="auto"/>
        <w:right w:val="none" w:sz="0" w:space="0" w:color="auto"/>
      </w:divBdr>
    </w:div>
    <w:div w:id="1873834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lpdesk-oia@pmc.gov.a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ia.pmc.gov.au/resources/guidance-impact-analysis/user-guide-australian-government-guide-regulatory-impact" TargetMode="External"/><Relationship Id="rId4" Type="http://schemas.openxmlformats.org/officeDocument/2006/relationships/settings" Target="settings.xml"/><Relationship Id="rId9" Type="http://schemas.openxmlformats.org/officeDocument/2006/relationships/hyperlink" Target="https://oia.pmc.gov.au/resources/guidance-impact-analysis/australian-government-guide-policy-impact-analysi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IA Colours">
      <a:dk1>
        <a:srgbClr val="1C2B39"/>
      </a:dk1>
      <a:lt1>
        <a:srgbClr val="FFFFFF"/>
      </a:lt1>
      <a:dk2>
        <a:srgbClr val="004261"/>
      </a:dk2>
      <a:lt2>
        <a:srgbClr val="FFFFFF"/>
      </a:lt2>
      <a:accent1>
        <a:srgbClr val="1C2B39"/>
      </a:accent1>
      <a:accent2>
        <a:srgbClr val="004261"/>
      </a:accent2>
      <a:accent3>
        <a:srgbClr val="007279"/>
      </a:accent3>
      <a:accent4>
        <a:srgbClr val="DE761C"/>
      </a:accent4>
      <a:accent5>
        <a:srgbClr val="C85C1A"/>
      </a:accent5>
      <a:accent6>
        <a:srgbClr val="BD3432"/>
      </a:accent6>
      <a:hlink>
        <a:srgbClr val="DE761C"/>
      </a:hlink>
      <a:folHlink>
        <a:srgbClr val="DE761C"/>
      </a:folHlink>
    </a:clrScheme>
    <a:fontScheme name="OIA">
      <a:majorFont>
        <a:latin typeface="Segoe UI Semibold"/>
        <a:ea typeface=""/>
        <a:cs typeface=""/>
      </a:majorFont>
      <a:minorFont>
        <a:latin typeface="Segoe UI Symbo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F2485A-3A37-4546-B4A2-F900D430C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281</Words>
  <Characters>1603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1881</CharactersWithSpaces>
  <SharedDoc>false</SharedDoc>
  <HLinks>
    <vt:vector size="18" baseType="variant">
      <vt:variant>
        <vt:i4>3997813</vt:i4>
      </vt:variant>
      <vt:variant>
        <vt:i4>6</vt:i4>
      </vt:variant>
      <vt:variant>
        <vt:i4>0</vt:i4>
      </vt:variant>
      <vt:variant>
        <vt:i4>5</vt:i4>
      </vt:variant>
      <vt:variant>
        <vt:lpwstr>https://oia.pmc.gov.au/resources/guidance-impact-analysis/user-guide-australian-government-guide-regulatory-impact</vt:lpwstr>
      </vt:variant>
      <vt:variant>
        <vt:lpwstr/>
      </vt:variant>
      <vt:variant>
        <vt:i4>2031643</vt:i4>
      </vt:variant>
      <vt:variant>
        <vt:i4>3</vt:i4>
      </vt:variant>
      <vt:variant>
        <vt:i4>0</vt:i4>
      </vt:variant>
      <vt:variant>
        <vt:i4>5</vt:i4>
      </vt:variant>
      <vt:variant>
        <vt:lpwstr>https://oia.pmc.gov.au/resources/guidance-impact-analysis/australian-government-guide-policy-impact-analysis</vt:lpwstr>
      </vt:variant>
      <vt:variant>
        <vt:lpwstr/>
      </vt:variant>
      <vt:variant>
        <vt:i4>131132</vt:i4>
      </vt:variant>
      <vt:variant>
        <vt:i4>0</vt:i4>
      </vt:variant>
      <vt:variant>
        <vt:i4>0</vt:i4>
      </vt:variant>
      <vt:variant>
        <vt:i4>5</vt:i4>
      </vt:variant>
      <vt:variant>
        <vt:lpwstr>mailto:helpdesk-oia@pmc.gov.au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Sugden, Robert</dc:creator>
  <cp:keywords/>
  <dc:description/>
  <cp:lastModifiedBy>Sugden, Robert</cp:lastModifiedBy>
  <cp:revision>2</cp:revision>
  <dcterms:created xsi:type="dcterms:W3CDTF">2026-10-27T02:14:00Z</dcterms:created>
  <dcterms:modified xsi:type="dcterms:W3CDTF">2026-10-27T02:14:00Z</dcterms:modified>
  <cp:category/>
</cp:coreProperties>
</file>