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5127B" w14:textId="42015722" w:rsidR="00A62EF3" w:rsidRPr="00FC5955" w:rsidRDefault="00A03654" w:rsidP="006D71DA">
      <w:pPr>
        <w:pStyle w:val="Title"/>
        <w:spacing w:after="120"/>
        <w:rPr>
          <w:rFonts w:ascii="Calibri" w:hAnsi="Calibri" w:cs="Calibri"/>
          <w:sz w:val="52"/>
        </w:rPr>
      </w:pPr>
      <w:bookmarkStart w:id="0" w:name="_Toc96326909"/>
      <w:r>
        <w:rPr>
          <w:rFonts w:ascii="Calibri" w:hAnsi="Calibri" w:cs="Calibri"/>
          <w:sz w:val="52"/>
        </w:rPr>
        <w:t>Non-compete clauses and other worker restraints</w:t>
      </w:r>
    </w:p>
    <w:p w14:paraId="3CE5127C" w14:textId="38E2629C" w:rsidR="00A62EF3" w:rsidRPr="008059CB" w:rsidRDefault="000B5539" w:rsidP="00A62EF3">
      <w:pPr>
        <w:pStyle w:val="Subtitle"/>
        <w:rPr>
          <w:rFonts w:cs="Calibri Light"/>
        </w:rPr>
      </w:pPr>
      <w:r>
        <w:rPr>
          <w:rFonts w:cs="Calibri Light"/>
        </w:rPr>
        <w:t>Department of the Treasury</w:t>
      </w:r>
    </w:p>
    <w:p w14:paraId="3CE5127D" w14:textId="5522CE55" w:rsidR="00A62EF3" w:rsidRDefault="000500EB" w:rsidP="00C13310">
      <w:pPr>
        <w:pStyle w:val="BOXHeading2"/>
        <w:ind w:firstLine="493"/>
        <w:rPr>
          <w:noProof/>
        </w:rPr>
      </w:pPr>
      <w:r>
        <w:rPr>
          <w:noProof/>
        </w:rPr>
        <w:pict w14:anchorId="3CE512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3" type="#_x0000_t75" style="position:absolute;left:0;text-align:left;margin-left:2.65pt;margin-top:65.7pt;width:38.65pt;height:38.65pt;z-index:251658242;mso-position-horizontal-relative:margin;mso-position-vertical-relative:margin">
            <v:imagedata r:id="rId7" o:title="Icons28"/>
            <w10:wrap anchorx="margin" anchory="margin"/>
          </v:shape>
        </w:pict>
      </w:r>
      <w:r w:rsidR="00E63FC4">
        <w:rPr>
          <w:noProof/>
        </w:rPr>
        <w:t xml:space="preserve">  </w:t>
      </w:r>
      <w:r w:rsidR="00BE0F4D">
        <w:rPr>
          <w:noProof/>
        </w:rPr>
        <w:t>T</w:t>
      </w:r>
      <w:r w:rsidR="00E13082">
        <w:rPr>
          <w:noProof/>
        </w:rPr>
        <w:t>he</w:t>
      </w:r>
      <w:r w:rsidR="00D13C0A">
        <w:rPr>
          <w:noProof/>
        </w:rPr>
        <w:t xml:space="preserve"> </w:t>
      </w:r>
      <w:r w:rsidR="00E13082">
        <w:rPr>
          <w:noProof/>
        </w:rPr>
        <w:t>policy p</w:t>
      </w:r>
      <w:r w:rsidR="006A2BCA">
        <w:rPr>
          <w:noProof/>
        </w:rPr>
        <w:t>roblem</w:t>
      </w:r>
      <w:bookmarkEnd w:id="0"/>
      <w:r w:rsidR="00BE0F4D">
        <w:rPr>
          <w:noProof/>
        </w:rPr>
        <w:t xml:space="preserve"> and p</w:t>
      </w:r>
      <w:r w:rsidR="00490E25">
        <w:rPr>
          <w:noProof/>
        </w:rPr>
        <w:t>r</w:t>
      </w:r>
      <w:r w:rsidR="00B05108">
        <w:rPr>
          <w:noProof/>
        </w:rPr>
        <w:t>eferred</w:t>
      </w:r>
      <w:r w:rsidR="00BE0F4D">
        <w:rPr>
          <w:noProof/>
        </w:rPr>
        <w:t xml:space="preserve"> </w:t>
      </w:r>
      <w:r w:rsidR="00B05108">
        <w:rPr>
          <w:noProof/>
        </w:rPr>
        <w:t xml:space="preserve">policy </w:t>
      </w:r>
      <w:r w:rsidR="00BE0F4D">
        <w:rPr>
          <w:noProof/>
        </w:rPr>
        <w:t>appro</w:t>
      </w:r>
      <w:r w:rsidR="00E12AB4">
        <w:rPr>
          <w:noProof/>
        </w:rPr>
        <w:t>a</w:t>
      </w:r>
      <w:r w:rsidR="00BE0F4D">
        <w:rPr>
          <w:noProof/>
        </w:rPr>
        <w:t>ch</w:t>
      </w:r>
    </w:p>
    <w:p w14:paraId="3CE51281" w14:textId="1465AA42" w:rsidR="005E0DC7" w:rsidRPr="00751062" w:rsidRDefault="007B5ECE" w:rsidP="270043DE">
      <w:pPr>
        <w:pStyle w:val="BOXBulletedList"/>
        <w:numPr>
          <w:ilvl w:val="0"/>
          <w:numId w:val="0"/>
        </w:numPr>
        <w:pBdr>
          <w:bottom w:val="single" w:sz="48" w:space="0" w:color="F2F2F2" w:themeColor="background1" w:themeShade="F2"/>
        </w:pBdr>
        <w:spacing w:after="0" w:line="240" w:lineRule="auto"/>
        <w:ind w:left="227"/>
      </w:pPr>
      <w:r>
        <w:t xml:space="preserve">Non-compete clauses (NCCs) and other worker restraints are a common and growing feature of employment agreements across </w:t>
      </w:r>
      <w:r w:rsidR="5F851C0B">
        <w:t xml:space="preserve">all </w:t>
      </w:r>
      <w:r>
        <w:t>sectors and income levels in Australia</w:t>
      </w:r>
      <w:r w:rsidR="00DD3DC1">
        <w:t>.</w:t>
      </w:r>
      <w:r>
        <w:t xml:space="preserve"> </w:t>
      </w:r>
      <w:r w:rsidR="756833FF">
        <w:t>Australian and international evidence shows that</w:t>
      </w:r>
      <w:r w:rsidR="00751062">
        <w:t xml:space="preserve"> these clauses limit worker mobility and supress wages, with broader economic costs to productivity, innovation and competition. </w:t>
      </w:r>
      <w:r w:rsidR="00C00771">
        <w:t>To address these issues, the</w:t>
      </w:r>
      <w:r w:rsidR="00517985">
        <w:t xml:space="preserve"> preferred policy approach</w:t>
      </w:r>
      <w:r w:rsidR="00A27878">
        <w:t xml:space="preserve"> </w:t>
      </w:r>
      <w:r w:rsidR="00816848">
        <w:t>incorporates</w:t>
      </w:r>
      <w:r w:rsidR="00470065">
        <w:t xml:space="preserve"> a ban on NCCs for low- and middle-income employees, co-worker non-solicitation clauses</w:t>
      </w:r>
      <w:r w:rsidR="00F707EA">
        <w:t>,</w:t>
      </w:r>
      <w:r w:rsidR="00470065">
        <w:t xml:space="preserve"> and </w:t>
      </w:r>
      <w:r w:rsidR="009F439D">
        <w:t xml:space="preserve">no-poach and wage fixing agreements. It also includes limiting the use of </w:t>
      </w:r>
      <w:r w:rsidR="00B460A7">
        <w:t xml:space="preserve">other </w:t>
      </w:r>
      <w:r w:rsidR="009F439D">
        <w:t>remaining restraints of trade</w:t>
      </w:r>
      <w:r w:rsidR="128CC272">
        <w:t xml:space="preserve"> that are not subject to these bans</w:t>
      </w:r>
      <w:r w:rsidR="00264886">
        <w:t xml:space="preserve">. </w:t>
      </w:r>
      <w:r w:rsidR="009F439D">
        <w:t xml:space="preserve">This </w:t>
      </w:r>
      <w:r w:rsidR="00D477E3">
        <w:t xml:space="preserve">option </w:t>
      </w:r>
      <w:r w:rsidR="00DD7DE7">
        <w:t xml:space="preserve">carefully </w:t>
      </w:r>
      <w:r w:rsidR="00D477E3">
        <w:t>targets restraint</w:t>
      </w:r>
      <w:r w:rsidR="000351AA">
        <w:t xml:space="preserve">s of trade that are most harmful to workers and the economy, while retaining some flexibility for businesses to use </w:t>
      </w:r>
      <w:r w:rsidR="00FA209E">
        <w:t>some</w:t>
      </w:r>
      <w:r w:rsidR="000351AA">
        <w:t xml:space="preserve"> restraints in certain circumstances. </w:t>
      </w:r>
    </w:p>
    <w:p w14:paraId="3CE51282" w14:textId="41984B20" w:rsidR="005505E3" w:rsidRPr="00D859BB" w:rsidRDefault="000500EB" w:rsidP="003C1C2C">
      <w:pPr>
        <w:pStyle w:val="BOXHeading2"/>
        <w:spacing w:before="120"/>
        <w:ind w:firstLine="493"/>
      </w:pPr>
      <w:r>
        <w:rPr>
          <w:noProof/>
        </w:rPr>
        <w:pict w14:anchorId="3CE512A7">
          <v:shape id="_x0000_s2052" type="#_x0000_t75" style="position:absolute;left:0;text-align:left;margin-left:.55pt;margin-top:206.85pt;width:38pt;height:38pt;z-index:251658241;mso-position-horizontal-relative:margin;mso-position-vertical-relative:margin;mso-width-relative:page;mso-height-relative:page">
            <v:imagedata r:id="rId8" o:title="Icons16"/>
            <w10:wrap anchorx="margin" anchory="margin"/>
          </v:shape>
        </w:pict>
      </w:r>
      <w:r w:rsidR="00A57585">
        <w:t xml:space="preserve">  </w:t>
      </w:r>
      <w:r w:rsidR="002002ED">
        <w:t>Impact Analysis</w:t>
      </w:r>
    </w:p>
    <w:tbl>
      <w:tblPr>
        <w:tblStyle w:val="Custom11"/>
        <w:tblW w:w="4990" w:type="pct"/>
        <w:tblLook w:val="0420" w:firstRow="1" w:lastRow="0" w:firstColumn="0" w:lastColumn="0" w:noHBand="0" w:noVBand="1"/>
        <w:tblCaption w:val="Table with horizontal lines"/>
        <w:tblDescription w:val="This is an example of alt text."/>
      </w:tblPr>
      <w:tblGrid>
        <w:gridCol w:w="10750"/>
      </w:tblGrid>
      <w:tr w:rsidR="00152412" w:rsidRPr="005505E3" w14:paraId="3CE51284" w14:textId="77777777" w:rsidTr="356D9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6"/>
          <w:tblHeader/>
        </w:trPr>
        <w:tc>
          <w:tcPr>
            <w:tcW w:w="5000" w:type="pct"/>
            <w:tcBorders>
              <w:top w:val="single" w:sz="2" w:space="0" w:color="FFFFFF" w:themeColor="background1"/>
              <w:bottom w:val="single" w:sz="4" w:space="0" w:color="778E61" w:themeColor="accent2"/>
            </w:tcBorders>
            <w:shd w:val="clear" w:color="auto" w:fill="1C2B39"/>
          </w:tcPr>
          <w:p w14:paraId="3CE51283" w14:textId="77777777" w:rsidR="00152412" w:rsidRPr="00152412" w:rsidRDefault="00BE0F4D" w:rsidP="005505E3">
            <w:pPr>
              <w:spacing w:after="0" w:line="240" w:lineRule="auto"/>
              <w:rPr>
                <w:rFonts w:ascii="Calibri" w:hAnsi="Calibri" w:cs="Calibri"/>
                <w:b w:val="0"/>
                <w:color w:val="FFFFFF" w:themeColor="background1"/>
                <w:sz w:val="24"/>
                <w:szCs w:val="18"/>
              </w:rPr>
            </w:pPr>
            <w:r>
              <w:rPr>
                <w:rFonts w:ascii="Calibri" w:hAnsi="Calibri" w:cs="Calibri"/>
                <w:color w:val="FFFFFF" w:themeColor="background1"/>
                <w:sz w:val="24"/>
                <w:szCs w:val="18"/>
              </w:rPr>
              <w:t>Impacts</w:t>
            </w:r>
          </w:p>
        </w:tc>
      </w:tr>
      <w:tr w:rsidR="0044397A" w:rsidRPr="005505E3" w14:paraId="3CE5128D" w14:textId="77777777" w:rsidTr="356D9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8"/>
        </w:trPr>
        <w:tc>
          <w:tcPr>
            <w:tcW w:w="5000" w:type="pct"/>
            <w:tcBorders>
              <w:top w:val="single" w:sz="4" w:space="0" w:color="778E61" w:themeColor="accent2"/>
            </w:tcBorders>
            <w:shd w:val="clear" w:color="auto" w:fill="D8E2EC"/>
          </w:tcPr>
          <w:p w14:paraId="3CE5128C" w14:textId="6BCF5740" w:rsidR="0044397A" w:rsidRPr="008B2B8A" w:rsidRDefault="00100378" w:rsidP="008B2B8A">
            <w:pPr>
              <w:spacing w:after="0" w:line="240" w:lineRule="auto"/>
            </w:pPr>
            <w:r>
              <w:t>These</w:t>
            </w:r>
            <w:r w:rsidR="00C85A94">
              <w:t xml:space="preserve"> reforms</w:t>
            </w:r>
            <w:r>
              <w:t xml:space="preserve"> are expected to create a more dynamic, productive and competitive economy</w:t>
            </w:r>
            <w:r w:rsidR="00CA6D26">
              <w:t>.</w:t>
            </w:r>
            <w:r w:rsidR="005E79E0">
              <w:t xml:space="preserve"> </w:t>
            </w:r>
            <w:r w:rsidR="00311B1A">
              <w:t xml:space="preserve">Reforming </w:t>
            </w:r>
            <w:r w:rsidR="004B5748">
              <w:t>NCCs</w:t>
            </w:r>
            <w:r w:rsidR="00311B1A">
              <w:t xml:space="preserve"> and other restraints will lead to</w:t>
            </w:r>
            <w:r w:rsidR="000E00FE">
              <w:t xml:space="preserve"> </w:t>
            </w:r>
            <w:r w:rsidR="00311B1A">
              <w:t xml:space="preserve">improved </w:t>
            </w:r>
            <w:r w:rsidR="00E57BCC">
              <w:t>labour</w:t>
            </w:r>
            <w:r w:rsidR="00403210">
              <w:t xml:space="preserve"> mobili</w:t>
            </w:r>
            <w:r w:rsidR="00517DCD">
              <w:t xml:space="preserve">ty </w:t>
            </w:r>
            <w:r w:rsidR="00BF0F23">
              <w:t>resulting in</w:t>
            </w:r>
            <w:r w:rsidR="00517DCD">
              <w:t xml:space="preserve"> increased labour productivity</w:t>
            </w:r>
            <w:r w:rsidR="00C5700D">
              <w:t xml:space="preserve"> and </w:t>
            </w:r>
            <w:r w:rsidR="00BF0F23">
              <w:t>wage</w:t>
            </w:r>
            <w:r w:rsidR="00E13273">
              <w:t>s</w:t>
            </w:r>
            <w:r w:rsidR="00BF0F23">
              <w:t xml:space="preserve"> </w:t>
            </w:r>
            <w:r w:rsidR="00E13273">
              <w:t>over time</w:t>
            </w:r>
            <w:r w:rsidR="00C5700D">
              <w:t>.</w:t>
            </w:r>
            <w:r w:rsidR="00FF1C3F">
              <w:t xml:space="preserve"> </w:t>
            </w:r>
            <w:r w:rsidR="00B40A8D">
              <w:t>T</w:t>
            </w:r>
            <w:r w:rsidR="00FF1C3F">
              <w:t xml:space="preserve">he e61 Institute </w:t>
            </w:r>
            <w:r w:rsidR="00311B1A">
              <w:t>estimates</w:t>
            </w:r>
            <w:r w:rsidR="009873C9">
              <w:t xml:space="preserve"> that worke</w:t>
            </w:r>
            <w:r w:rsidR="002C3060">
              <w:t xml:space="preserve">rs at firms that use NCCs extensively are </w:t>
            </w:r>
            <w:r w:rsidR="000164CE">
              <w:t xml:space="preserve">on average </w:t>
            </w:r>
            <w:r w:rsidR="002C3060">
              <w:t>paid 4 per cent less than similar workers at similar firms that only use non-disclosure clauses.</w:t>
            </w:r>
            <w:r w:rsidR="00EB5FC2">
              <w:t xml:space="preserve"> </w:t>
            </w:r>
            <w:r w:rsidR="6712126B">
              <w:t>Reduced barriers to</w:t>
            </w:r>
            <w:r w:rsidR="7449A1F2">
              <w:t xml:space="preserve"> labour mobility </w:t>
            </w:r>
            <w:r w:rsidR="218673AF">
              <w:t>also help the broader economy, ensuring workers find their most productive jobs</w:t>
            </w:r>
            <w:r w:rsidR="0075037F">
              <w:t>,</w:t>
            </w:r>
            <w:r w:rsidR="4CCADF9F">
              <w:t xml:space="preserve"> </w:t>
            </w:r>
            <w:r w:rsidR="0075037F">
              <w:t>improv</w:t>
            </w:r>
            <w:r w:rsidR="7867FBB5">
              <w:t>ing</w:t>
            </w:r>
            <w:r w:rsidR="0075037F">
              <w:t xml:space="preserve"> </w:t>
            </w:r>
            <w:r w:rsidR="006B306D">
              <w:t xml:space="preserve">the </w:t>
            </w:r>
            <w:r w:rsidR="004B12A8">
              <w:t xml:space="preserve">dispersion </w:t>
            </w:r>
            <w:r w:rsidR="006B306D">
              <w:t>of knowledge,</w:t>
            </w:r>
            <w:r w:rsidR="00E22C7D">
              <w:t xml:space="preserve"> knowhow</w:t>
            </w:r>
            <w:r w:rsidR="006B306D">
              <w:t xml:space="preserve"> and innovation</w:t>
            </w:r>
            <w:r w:rsidR="004B12A8">
              <w:t xml:space="preserve"> across the economy</w:t>
            </w:r>
            <w:r w:rsidR="002C3F44">
              <w:t xml:space="preserve">, </w:t>
            </w:r>
            <w:r w:rsidR="002F4417">
              <w:t xml:space="preserve">and </w:t>
            </w:r>
            <w:r w:rsidR="002C3F44">
              <w:t xml:space="preserve">providing a significant boost to </w:t>
            </w:r>
            <w:r w:rsidR="003801E0">
              <w:t xml:space="preserve">aggregate </w:t>
            </w:r>
            <w:r w:rsidR="00AA1458">
              <w:t>productivity</w:t>
            </w:r>
            <w:r w:rsidR="002F4417">
              <w:t xml:space="preserve"> as outlined by </w:t>
            </w:r>
            <w:r w:rsidR="00E00602">
              <w:t xml:space="preserve">recent </w:t>
            </w:r>
            <w:r w:rsidR="002F4417">
              <w:t>Productivity Commission (PC) modelling of this reform</w:t>
            </w:r>
            <w:r w:rsidR="009A331C">
              <w:t xml:space="preserve">. </w:t>
            </w:r>
            <w:r w:rsidR="00954099">
              <w:t>As</w:t>
            </w:r>
            <w:r w:rsidR="00134C5E">
              <w:t xml:space="preserve"> reforms are implemented</w:t>
            </w:r>
            <w:r w:rsidR="00954099">
              <w:t>, there</w:t>
            </w:r>
            <w:r w:rsidR="0029472F">
              <w:t xml:space="preserve"> will</w:t>
            </w:r>
            <w:r w:rsidR="00631496">
              <w:t xml:space="preserve"> </w:t>
            </w:r>
            <w:r w:rsidR="0073002D">
              <w:t>be a</w:t>
            </w:r>
            <w:r w:rsidR="00631496">
              <w:t xml:space="preserve"> </w:t>
            </w:r>
            <w:r w:rsidR="0029472F">
              <w:t>one-off</w:t>
            </w:r>
            <w:r w:rsidR="00B40A8D">
              <w:t xml:space="preserve"> familiarisation</w:t>
            </w:r>
            <w:r w:rsidR="0029472F">
              <w:t xml:space="preserve"> cost to businesses </w:t>
            </w:r>
            <w:r w:rsidR="00954099">
              <w:t>of</w:t>
            </w:r>
            <w:r w:rsidR="009A79A9">
              <w:t xml:space="preserve"> $46.4 million</w:t>
            </w:r>
            <w:r w:rsidR="002F4417">
              <w:t>. H</w:t>
            </w:r>
            <w:r w:rsidR="00375221">
              <w:t xml:space="preserve">owever, </w:t>
            </w:r>
            <w:r w:rsidR="005336D1">
              <w:t xml:space="preserve">this cost </w:t>
            </w:r>
            <w:r w:rsidR="00CE451E">
              <w:t xml:space="preserve">will be </w:t>
            </w:r>
            <w:r w:rsidR="004D1A7C">
              <w:t xml:space="preserve">significantly </w:t>
            </w:r>
            <w:r w:rsidR="005336D1">
              <w:t>offset by</w:t>
            </w:r>
            <w:r w:rsidR="00365DA5">
              <w:t xml:space="preserve"> ongoing</w:t>
            </w:r>
            <w:r w:rsidR="00E33D90">
              <w:t xml:space="preserve"> </w:t>
            </w:r>
            <w:r w:rsidR="00D60022">
              <w:t>regulatory</w:t>
            </w:r>
            <w:r w:rsidR="00365DA5">
              <w:t xml:space="preserve"> compliance</w:t>
            </w:r>
            <w:r w:rsidR="00D60022">
              <w:t xml:space="preserve"> </w:t>
            </w:r>
            <w:r w:rsidR="004D1A7C">
              <w:t>savings</w:t>
            </w:r>
            <w:r w:rsidR="6535A0FF">
              <w:t xml:space="preserve"> and other economic benefits</w:t>
            </w:r>
            <w:r w:rsidR="004D1A7C">
              <w:t xml:space="preserve"> </w:t>
            </w:r>
            <w:r w:rsidR="00830B1E">
              <w:t>for</w:t>
            </w:r>
            <w:r w:rsidR="004D1A7C">
              <w:t xml:space="preserve"> </w:t>
            </w:r>
            <w:r w:rsidR="00D60022">
              <w:t xml:space="preserve">businesses resulting from </w:t>
            </w:r>
            <w:r w:rsidR="00E33D90">
              <w:t>improved legal certainty</w:t>
            </w:r>
            <w:r w:rsidR="00327E91">
              <w:t xml:space="preserve"> and</w:t>
            </w:r>
            <w:r w:rsidR="00730601">
              <w:t xml:space="preserve"> </w:t>
            </w:r>
            <w:r w:rsidR="004279E6">
              <w:t xml:space="preserve">more </w:t>
            </w:r>
            <w:r w:rsidR="009E19E7">
              <w:t xml:space="preserve">efficient </w:t>
            </w:r>
            <w:r w:rsidR="00730601">
              <w:t>allocation of labour</w:t>
            </w:r>
            <w:r w:rsidR="00E33D90">
              <w:t xml:space="preserve">. </w:t>
            </w:r>
            <w:r w:rsidR="0037288B">
              <w:t>Overall</w:t>
            </w:r>
            <w:r w:rsidR="0087746D">
              <w:t xml:space="preserve">, these </w:t>
            </w:r>
            <w:r w:rsidR="00A365BB">
              <w:t>reforms</w:t>
            </w:r>
            <w:r w:rsidR="0087746D">
              <w:t xml:space="preserve"> are expected to </w:t>
            </w:r>
            <w:r w:rsidR="00E00602">
              <w:t xml:space="preserve">provide a </w:t>
            </w:r>
            <w:r w:rsidR="00DF5A46">
              <w:t xml:space="preserve">significant </w:t>
            </w:r>
            <w:r w:rsidR="00DF1C30">
              <w:t xml:space="preserve">ongoing </w:t>
            </w:r>
            <w:r w:rsidR="00E00602">
              <w:t xml:space="preserve">boost to real </w:t>
            </w:r>
            <w:r w:rsidR="0087746D">
              <w:t xml:space="preserve">GDP </w:t>
            </w:r>
            <w:r w:rsidR="00DF5A46">
              <w:t>(</w:t>
            </w:r>
            <w:r w:rsidR="0087746D">
              <w:t xml:space="preserve">$5.1 billion </w:t>
            </w:r>
            <w:r w:rsidR="00DF1C30">
              <w:t xml:space="preserve">annually </w:t>
            </w:r>
            <w:r w:rsidR="00DF5A46">
              <w:t xml:space="preserve">in </w:t>
            </w:r>
            <w:r w:rsidR="00DF5A46" w:rsidRPr="00714943">
              <w:t>2024</w:t>
            </w:r>
            <w:r w:rsidR="00DF5A46">
              <w:t xml:space="preserve"> </w:t>
            </w:r>
            <w:r w:rsidR="00F119B3">
              <w:t>dollars</w:t>
            </w:r>
            <w:r w:rsidR="00DF5A46">
              <w:t>)</w:t>
            </w:r>
            <w:r w:rsidR="001476CA">
              <w:t xml:space="preserve"> according to PC modelling</w:t>
            </w:r>
            <w:r w:rsidR="00712238">
              <w:t xml:space="preserve">, </w:t>
            </w:r>
            <w:r w:rsidR="00FE2166">
              <w:t>provid</w:t>
            </w:r>
            <w:r w:rsidR="00712238">
              <w:t>ing</w:t>
            </w:r>
            <w:r w:rsidR="00FE2166">
              <w:t xml:space="preserve"> </w:t>
            </w:r>
            <w:r w:rsidR="002741DD">
              <w:t xml:space="preserve">net </w:t>
            </w:r>
            <w:r w:rsidR="000C633C">
              <w:t xml:space="preserve">benefits to the </w:t>
            </w:r>
            <w:r w:rsidR="00B57395">
              <w:t>Australian</w:t>
            </w:r>
            <w:r w:rsidR="000C633C">
              <w:t xml:space="preserve"> community</w:t>
            </w:r>
            <w:r w:rsidR="00340783">
              <w:t xml:space="preserve">. </w:t>
            </w:r>
          </w:p>
        </w:tc>
      </w:tr>
    </w:tbl>
    <w:p w14:paraId="3CE512A5" w14:textId="5BFF27EC" w:rsidR="002D37AE" w:rsidRPr="005C66F5" w:rsidRDefault="005C66F5" w:rsidP="005C66F5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1C2B39"/>
        <w:spacing w:before="240" w:after="0"/>
        <w:ind w:left="113" w:right="108"/>
        <w:outlineLvl w:val="2"/>
        <w:rPr>
          <w:rFonts w:ascii="Calibri" w:hAnsi="Calibri" w:cs="Calibri"/>
          <w:b/>
          <w:color w:val="FFFFFF" w:themeColor="background1"/>
          <w:sz w:val="24"/>
        </w:rPr>
      </w:pPr>
      <w:r w:rsidRPr="005C66F5">
        <w:rPr>
          <w:rFonts w:ascii="Calibri" w:hAnsi="Calibri" w:cs="Calibri"/>
          <w:b/>
          <w:color w:val="FFFFFF" w:themeColor="background1"/>
          <w:sz w:val="24"/>
        </w:rPr>
        <w:t>Who is impacted</w:t>
      </w:r>
    </w:p>
    <w:tbl>
      <w:tblPr>
        <w:tblStyle w:val="Custom11"/>
        <w:tblW w:w="5002" w:type="pct"/>
        <w:tblLook w:val="0420" w:firstRow="1" w:lastRow="0" w:firstColumn="0" w:lastColumn="0" w:noHBand="0" w:noVBand="1"/>
      </w:tblPr>
      <w:tblGrid>
        <w:gridCol w:w="3592"/>
        <w:gridCol w:w="3593"/>
        <w:gridCol w:w="3591"/>
      </w:tblGrid>
      <w:tr w:rsidR="005C66F5" w14:paraId="189C75F0" w14:textId="77777777" w:rsidTr="00F46D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21"/>
          <w:tblHeader/>
        </w:trPr>
        <w:tc>
          <w:tcPr>
            <w:tcW w:w="1667" w:type="pct"/>
            <w:tcBorders>
              <w:top w:val="single" w:sz="4" w:space="0" w:color="778E61" w:themeColor="accent2"/>
            </w:tcBorders>
            <w:shd w:val="clear" w:color="auto" w:fill="1C2B39"/>
          </w:tcPr>
          <w:p w14:paraId="69BE6F48" w14:textId="335263BA" w:rsidR="005C66F5" w:rsidRDefault="005C66F5" w:rsidP="00506155">
            <w:pPr>
              <w:spacing w:after="0" w:line="240" w:lineRule="auto"/>
              <w:rPr>
                <w:rFonts w:ascii="Calibri" w:hAnsi="Calibri" w:cs="Calibri"/>
                <w:b w:val="0"/>
                <w:color w:val="FFFFFF" w:themeColor="background1"/>
                <w:sz w:val="24"/>
                <w:szCs w:val="22"/>
              </w:rPr>
            </w:pPr>
            <w:r w:rsidRPr="002B53AF">
              <w:rPr>
                <w:rFonts w:ascii="Calibri" w:hAnsi="Calibri" w:cs="Calibri"/>
                <w:color w:val="FFFFFF" w:themeColor="background1"/>
                <w:sz w:val="24"/>
                <w:szCs w:val="22"/>
              </w:rPr>
              <w:t>Individuals</w:t>
            </w:r>
          </w:p>
        </w:tc>
        <w:tc>
          <w:tcPr>
            <w:tcW w:w="1667" w:type="pct"/>
            <w:tcBorders>
              <w:top w:val="single" w:sz="4" w:space="0" w:color="778E61" w:themeColor="accent2"/>
            </w:tcBorders>
            <w:shd w:val="clear" w:color="auto" w:fill="1C2B39"/>
          </w:tcPr>
          <w:p w14:paraId="49BFF9D8" w14:textId="7AC8B008" w:rsidR="005C66F5" w:rsidRDefault="005C66F5" w:rsidP="00506155">
            <w:pPr>
              <w:spacing w:after="0" w:line="240" w:lineRule="auto"/>
              <w:rPr>
                <w:rFonts w:ascii="Calibri" w:hAnsi="Calibri" w:cs="Calibri"/>
                <w:b w:val="0"/>
                <w:color w:val="FFFFFF" w:themeColor="background1"/>
                <w:sz w:val="24"/>
                <w:szCs w:val="22"/>
              </w:rPr>
            </w:pPr>
            <w:r w:rsidRPr="002B53AF">
              <w:rPr>
                <w:rFonts w:ascii="Calibri" w:hAnsi="Calibri" w:cs="Calibri"/>
                <w:color w:val="FFFFFF" w:themeColor="background1"/>
                <w:sz w:val="24"/>
                <w:szCs w:val="22"/>
              </w:rPr>
              <w:t>Businesses</w:t>
            </w:r>
          </w:p>
        </w:tc>
        <w:tc>
          <w:tcPr>
            <w:tcW w:w="1666" w:type="pct"/>
            <w:tcBorders>
              <w:top w:val="single" w:sz="4" w:space="0" w:color="778E61" w:themeColor="accent2"/>
            </w:tcBorders>
            <w:shd w:val="clear" w:color="auto" w:fill="1C2B39"/>
          </w:tcPr>
          <w:p w14:paraId="64E0A164" w14:textId="1005B0CE" w:rsidR="005C66F5" w:rsidRDefault="00730995" w:rsidP="00506155">
            <w:pPr>
              <w:spacing w:after="0" w:line="240" w:lineRule="auto"/>
              <w:rPr>
                <w:rFonts w:ascii="Calibri" w:hAnsi="Calibri" w:cs="Calibri"/>
                <w:b w:val="0"/>
                <w:color w:val="FFFFFF" w:themeColor="background1"/>
                <w:sz w:val="24"/>
                <w:szCs w:val="22"/>
              </w:rPr>
            </w:pPr>
            <w:r>
              <w:rPr>
                <w:rFonts w:ascii="Calibri" w:hAnsi="Calibri" w:cs="Calibri"/>
                <w:color w:val="FFFFFF" w:themeColor="background1"/>
                <w:sz w:val="24"/>
                <w:szCs w:val="22"/>
              </w:rPr>
              <w:t xml:space="preserve">Public </w:t>
            </w:r>
          </w:p>
        </w:tc>
      </w:tr>
      <w:tr w:rsidR="005C66F5" w:rsidRPr="00402E24" w14:paraId="0EF0ECA2" w14:textId="77777777" w:rsidTr="00C529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7"/>
        </w:trPr>
        <w:tc>
          <w:tcPr>
            <w:tcW w:w="1667" w:type="pct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shd w:val="clear" w:color="auto" w:fill="D8E2EC"/>
          </w:tcPr>
          <w:p w14:paraId="217FA901" w14:textId="75277D3B" w:rsidR="00ED28A8" w:rsidRPr="00ED28A8" w:rsidRDefault="00AE3FB5" w:rsidP="00ED28A8">
            <w:pPr>
              <w:pStyle w:val="Bullet"/>
              <w:numPr>
                <w:ilvl w:val="0"/>
                <w:numId w:val="46"/>
              </w:numPr>
              <w:rPr>
                <w:b w:val="0"/>
                <w:bCs/>
              </w:rPr>
            </w:pPr>
            <w:r>
              <w:rPr>
                <w:b w:val="0"/>
                <w:bCs/>
              </w:rPr>
              <w:t>Improved j</w:t>
            </w:r>
            <w:r w:rsidR="00ED28A8">
              <w:rPr>
                <w:b w:val="0"/>
                <w:bCs/>
              </w:rPr>
              <w:t>ob</w:t>
            </w:r>
            <w:r w:rsidR="00730995" w:rsidRPr="00B252FA">
              <w:rPr>
                <w:b w:val="0"/>
                <w:bCs/>
              </w:rPr>
              <w:t xml:space="preserve"> mobility </w:t>
            </w:r>
          </w:p>
          <w:p w14:paraId="7F8F3BEA" w14:textId="5ABE1D1F" w:rsidR="00ED28A8" w:rsidRPr="00ED28A8" w:rsidRDefault="00AE3FB5" w:rsidP="00ED28A8">
            <w:pPr>
              <w:pStyle w:val="Bullet"/>
              <w:numPr>
                <w:ilvl w:val="0"/>
                <w:numId w:val="46"/>
              </w:numPr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Increased </w:t>
            </w:r>
            <w:r w:rsidR="00DE4984">
              <w:rPr>
                <w:b w:val="0"/>
                <w:bCs/>
              </w:rPr>
              <w:t xml:space="preserve">real </w:t>
            </w:r>
            <w:r>
              <w:rPr>
                <w:b w:val="0"/>
                <w:bCs/>
              </w:rPr>
              <w:t>w</w:t>
            </w:r>
            <w:r w:rsidR="00ED28A8">
              <w:rPr>
                <w:b w:val="0"/>
                <w:bCs/>
              </w:rPr>
              <w:t>age</w:t>
            </w:r>
            <w:r w:rsidR="00DE4984">
              <w:rPr>
                <w:b w:val="0"/>
                <w:bCs/>
              </w:rPr>
              <w:t>s</w:t>
            </w:r>
            <w:r w:rsidR="00730995" w:rsidRPr="00B252FA">
              <w:rPr>
                <w:b w:val="0"/>
                <w:bCs/>
              </w:rPr>
              <w:t xml:space="preserve"> </w:t>
            </w:r>
          </w:p>
          <w:p w14:paraId="25A03EFC" w14:textId="3A3A45D4" w:rsidR="00730995" w:rsidRPr="00402E24" w:rsidRDefault="00B73088" w:rsidP="00ED28A8">
            <w:pPr>
              <w:pStyle w:val="Bullet"/>
              <w:numPr>
                <w:ilvl w:val="0"/>
                <w:numId w:val="46"/>
              </w:numPr>
            </w:pPr>
            <w:r>
              <w:rPr>
                <w:b w:val="0"/>
                <w:bCs/>
              </w:rPr>
              <w:t xml:space="preserve">Increased </w:t>
            </w:r>
            <w:r w:rsidR="00730995" w:rsidRPr="00B252FA">
              <w:rPr>
                <w:b w:val="0"/>
                <w:bCs/>
              </w:rPr>
              <w:t>productivity</w:t>
            </w:r>
            <w:r w:rsidR="00730995">
              <w:t xml:space="preserve"> </w:t>
            </w:r>
          </w:p>
        </w:tc>
        <w:tc>
          <w:tcPr>
            <w:tcW w:w="1667" w:type="pct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shd w:val="clear" w:color="auto" w:fill="D8E2EC"/>
          </w:tcPr>
          <w:p w14:paraId="35C88A86" w14:textId="58C30106" w:rsidR="005C66F5" w:rsidRPr="00ED28A8" w:rsidRDefault="007A4B41" w:rsidP="00D92B29">
            <w:pPr>
              <w:pStyle w:val="Bullet"/>
              <w:numPr>
                <w:ilvl w:val="0"/>
                <w:numId w:val="47"/>
              </w:numPr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One-off </w:t>
            </w:r>
            <w:r w:rsidR="00FA5D69">
              <w:rPr>
                <w:b w:val="0"/>
                <w:bCs/>
              </w:rPr>
              <w:t xml:space="preserve">‘familiarisation’ cost of </w:t>
            </w:r>
            <w:r w:rsidR="007336E6">
              <w:rPr>
                <w:b w:val="0"/>
                <w:bCs/>
              </w:rPr>
              <w:t>compl</w:t>
            </w:r>
            <w:r w:rsidR="008A6DB5">
              <w:rPr>
                <w:b w:val="0"/>
                <w:bCs/>
              </w:rPr>
              <w:t xml:space="preserve">ying with </w:t>
            </w:r>
            <w:r w:rsidR="00A33C53">
              <w:rPr>
                <w:b w:val="0"/>
                <w:bCs/>
              </w:rPr>
              <w:t xml:space="preserve">the </w:t>
            </w:r>
            <w:r w:rsidR="008A6DB5">
              <w:rPr>
                <w:b w:val="0"/>
                <w:bCs/>
              </w:rPr>
              <w:t>reforms</w:t>
            </w:r>
            <w:r w:rsidR="007336E6">
              <w:rPr>
                <w:b w:val="0"/>
                <w:bCs/>
              </w:rPr>
              <w:t xml:space="preserve"> </w:t>
            </w:r>
          </w:p>
          <w:p w14:paraId="38BD924F" w14:textId="77777777" w:rsidR="00730995" w:rsidRDefault="00FB4AF9" w:rsidP="00D92B29">
            <w:pPr>
              <w:pStyle w:val="Bullet"/>
              <w:numPr>
                <w:ilvl w:val="0"/>
                <w:numId w:val="47"/>
              </w:numPr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Reduced </w:t>
            </w:r>
            <w:r w:rsidR="00C815E2">
              <w:rPr>
                <w:b w:val="0"/>
                <w:bCs/>
              </w:rPr>
              <w:t xml:space="preserve">administrative </w:t>
            </w:r>
            <w:r w:rsidR="00955558">
              <w:rPr>
                <w:b w:val="0"/>
                <w:bCs/>
              </w:rPr>
              <w:t xml:space="preserve">expenses </w:t>
            </w:r>
            <w:r>
              <w:rPr>
                <w:b w:val="0"/>
                <w:bCs/>
              </w:rPr>
              <w:t xml:space="preserve">from </w:t>
            </w:r>
            <w:r w:rsidR="00260162">
              <w:rPr>
                <w:b w:val="0"/>
                <w:bCs/>
              </w:rPr>
              <w:t xml:space="preserve">more </w:t>
            </w:r>
            <w:r>
              <w:rPr>
                <w:b w:val="0"/>
                <w:bCs/>
              </w:rPr>
              <w:t xml:space="preserve">legal certainty </w:t>
            </w:r>
          </w:p>
          <w:p w14:paraId="0F9D1B26" w14:textId="694C1364" w:rsidR="00D92B29" w:rsidRPr="00733CCA" w:rsidRDefault="00D92B29" w:rsidP="00D92B29">
            <w:pPr>
              <w:pStyle w:val="Bullet"/>
              <w:numPr>
                <w:ilvl w:val="0"/>
                <w:numId w:val="47"/>
              </w:numPr>
              <w:rPr>
                <w:b w:val="0"/>
                <w:bCs/>
              </w:rPr>
            </w:pPr>
            <w:r>
              <w:rPr>
                <w:b w:val="0"/>
                <w:bCs/>
              </w:rPr>
              <w:t>Rise in e</w:t>
            </w:r>
            <w:r w:rsidRPr="00B252FA">
              <w:rPr>
                <w:b w:val="0"/>
                <w:bCs/>
              </w:rPr>
              <w:t>ntrepreneurship and new business formation</w:t>
            </w:r>
          </w:p>
        </w:tc>
        <w:tc>
          <w:tcPr>
            <w:tcW w:w="1666" w:type="pct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shd w:val="clear" w:color="auto" w:fill="D8E2EC"/>
          </w:tcPr>
          <w:p w14:paraId="13783306" w14:textId="7F5D76EA" w:rsidR="00ED28A8" w:rsidRPr="00ED28A8" w:rsidRDefault="00B73088" w:rsidP="00ED28A8">
            <w:pPr>
              <w:pStyle w:val="Bullet"/>
              <w:numPr>
                <w:ilvl w:val="0"/>
                <w:numId w:val="48"/>
              </w:numPr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Increased </w:t>
            </w:r>
            <w:r w:rsidR="008D747F">
              <w:rPr>
                <w:b w:val="0"/>
                <w:bCs/>
              </w:rPr>
              <w:t>GDP</w:t>
            </w:r>
          </w:p>
          <w:p w14:paraId="3A80B013" w14:textId="030F3B68" w:rsidR="00ED28A8" w:rsidRPr="00ED28A8" w:rsidRDefault="00B73088" w:rsidP="00ED28A8">
            <w:pPr>
              <w:pStyle w:val="Bullet"/>
              <w:numPr>
                <w:ilvl w:val="0"/>
                <w:numId w:val="48"/>
              </w:numPr>
              <w:rPr>
                <w:b w:val="0"/>
                <w:bCs/>
              </w:rPr>
            </w:pPr>
            <w:r>
              <w:rPr>
                <w:b w:val="0"/>
                <w:bCs/>
              </w:rPr>
              <w:t>Increased k</w:t>
            </w:r>
            <w:r w:rsidR="00730995" w:rsidRPr="00B252FA">
              <w:rPr>
                <w:b w:val="0"/>
                <w:bCs/>
              </w:rPr>
              <w:t xml:space="preserve">nowledge and innovation </w:t>
            </w:r>
            <w:r w:rsidR="00295ED1" w:rsidRPr="00B252FA">
              <w:rPr>
                <w:b w:val="0"/>
                <w:bCs/>
              </w:rPr>
              <w:t>spillovers</w:t>
            </w:r>
          </w:p>
          <w:p w14:paraId="19272CDD" w14:textId="2C9EC89F" w:rsidR="00730995" w:rsidRPr="00402E24" w:rsidRDefault="00B73088" w:rsidP="00ED28A8">
            <w:pPr>
              <w:pStyle w:val="Bullet"/>
              <w:numPr>
                <w:ilvl w:val="0"/>
                <w:numId w:val="48"/>
              </w:numPr>
            </w:pPr>
            <w:r>
              <w:rPr>
                <w:b w:val="0"/>
                <w:bCs/>
              </w:rPr>
              <w:t>Reduced c</w:t>
            </w:r>
            <w:r w:rsidR="00730995" w:rsidRPr="00B252FA">
              <w:rPr>
                <w:b w:val="0"/>
                <w:bCs/>
              </w:rPr>
              <w:t>onsumer prices</w:t>
            </w:r>
            <w:r w:rsidR="00730995">
              <w:t xml:space="preserve"> </w:t>
            </w:r>
          </w:p>
        </w:tc>
      </w:tr>
    </w:tbl>
    <w:p w14:paraId="03BE01CA" w14:textId="3A2C4CF5" w:rsidR="005C66F5" w:rsidRDefault="00C33CCD" w:rsidP="005C66F5">
      <w:pPr>
        <w:pStyle w:val="BOXHeading2"/>
        <w:ind w:firstLine="493"/>
        <w:rPr>
          <w:noProof/>
        </w:rPr>
      </w:pPr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29119E4E" wp14:editId="146CA08E">
            <wp:simplePos x="0" y="0"/>
            <wp:positionH relativeFrom="margin">
              <wp:posOffset>36195</wp:posOffset>
            </wp:positionH>
            <wp:positionV relativeFrom="margin">
              <wp:posOffset>7063836</wp:posOffset>
            </wp:positionV>
            <wp:extent cx="497205" cy="497205"/>
            <wp:effectExtent l="0" t="0" r="0" b="0"/>
            <wp:wrapNone/>
            <wp:docPr id="2" name="Picture 2" descr="Icons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cons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497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66F5">
        <w:rPr>
          <w:noProof/>
        </w:rPr>
        <w:t xml:space="preserve">  Other</w:t>
      </w:r>
      <w:r w:rsidR="005C66F5" w:rsidRPr="00E2196D">
        <w:rPr>
          <w:noProof/>
        </w:rPr>
        <w:t xml:space="preserve"> </w:t>
      </w:r>
      <w:r w:rsidR="005C66F5">
        <w:rPr>
          <w:noProof/>
        </w:rPr>
        <w:t>considerations and i</w:t>
      </w:r>
      <w:r w:rsidR="005C66F5" w:rsidRPr="00534819">
        <w:rPr>
          <w:noProof/>
        </w:rPr>
        <w:t>mplementation</w:t>
      </w:r>
    </w:p>
    <w:p w14:paraId="3C476952" w14:textId="052EF5F6" w:rsidR="00E52E5C" w:rsidRPr="00E52E5C" w:rsidRDefault="0034461B" w:rsidP="1AA9026A">
      <w:pPr>
        <w:pStyle w:val="BOXBulletedList"/>
        <w:numPr>
          <w:ilvl w:val="0"/>
          <w:numId w:val="0"/>
        </w:numPr>
        <w:pBdr>
          <w:bottom w:val="single" w:sz="48" w:space="10" w:color="F2F2F2" w:themeColor="background1" w:themeShade="F2"/>
        </w:pBdr>
        <w:spacing w:after="0" w:line="240" w:lineRule="auto"/>
        <w:ind w:left="227"/>
      </w:pPr>
      <w:r>
        <w:t>T</w:t>
      </w:r>
      <w:r w:rsidR="00CC1D47">
        <w:t>he preferred option is expected</w:t>
      </w:r>
      <w:r w:rsidR="00CB3469">
        <w:t xml:space="preserve"> to</w:t>
      </w:r>
      <w:r w:rsidR="00CC1D47">
        <w:t xml:space="preserve"> </w:t>
      </w:r>
      <w:r w:rsidR="00292EBF">
        <w:t xml:space="preserve">include </w:t>
      </w:r>
      <w:r w:rsidR="00CC1D47">
        <w:t xml:space="preserve">legislative amendments to the </w:t>
      </w:r>
      <w:r w:rsidR="00CC1D47" w:rsidRPr="1AA9026A">
        <w:rPr>
          <w:i/>
          <w:iCs/>
        </w:rPr>
        <w:t>Fair Work Act 2009</w:t>
      </w:r>
      <w:r w:rsidR="00CC1D47">
        <w:t xml:space="preserve"> and the </w:t>
      </w:r>
      <w:r w:rsidR="00CC1D47" w:rsidRPr="1AA9026A">
        <w:rPr>
          <w:i/>
          <w:iCs/>
        </w:rPr>
        <w:t xml:space="preserve">Competition and Consumer Act </w:t>
      </w:r>
      <w:r w:rsidR="00292EBF" w:rsidRPr="1AA9026A">
        <w:rPr>
          <w:i/>
          <w:iCs/>
        </w:rPr>
        <w:t>2010</w:t>
      </w:r>
      <w:r w:rsidR="00292EBF">
        <w:t xml:space="preserve"> with </w:t>
      </w:r>
      <w:r w:rsidR="00A713B9">
        <w:t>reforms</w:t>
      </w:r>
      <w:r w:rsidR="00EDF138">
        <w:t xml:space="preserve"> expected</w:t>
      </w:r>
      <w:r w:rsidR="00A713B9">
        <w:t xml:space="preserve"> to apply prospectively</w:t>
      </w:r>
      <w:r w:rsidR="00292EBF">
        <w:t xml:space="preserve"> </w:t>
      </w:r>
      <w:r w:rsidR="253180B8">
        <w:t>from</w:t>
      </w:r>
      <w:r w:rsidR="00292EBF">
        <w:t xml:space="preserve"> 2027. </w:t>
      </w:r>
      <w:r w:rsidR="00563495">
        <w:t xml:space="preserve">Other </w:t>
      </w:r>
      <w:r w:rsidR="00636623">
        <w:t>policy</w:t>
      </w:r>
      <w:r w:rsidR="005247C0">
        <w:t xml:space="preserve"> options that were considered </w:t>
      </w:r>
      <w:r w:rsidR="00CB1618">
        <w:t xml:space="preserve">include </w:t>
      </w:r>
      <w:r w:rsidR="00EB4224">
        <w:t>maintaining the status quo or a full ban of all restraint of trade clauses.</w:t>
      </w:r>
      <w:r w:rsidR="005247C0">
        <w:t xml:space="preserve"> </w:t>
      </w:r>
      <w:r w:rsidR="00EB4224">
        <w:t>However,</w:t>
      </w:r>
      <w:r w:rsidR="005247C0">
        <w:t xml:space="preserve"> based </w:t>
      </w:r>
      <w:r w:rsidR="00EB4224">
        <w:t>on</w:t>
      </w:r>
      <w:r w:rsidR="005247C0">
        <w:t xml:space="preserve"> stakeholder feedback and empirical evidence, it was determined that these options did not strike the right balance for businesses, employees and the public</w:t>
      </w:r>
      <w:r w:rsidR="00563495">
        <w:t>.</w:t>
      </w:r>
    </w:p>
    <w:sectPr w:rsidR="00E52E5C" w:rsidRPr="00E52E5C" w:rsidSect="005C66F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701" w:right="567" w:bottom="1276" w:left="567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654B6" w14:textId="77777777" w:rsidR="000500EB" w:rsidRDefault="000500EB" w:rsidP="00F957C6">
      <w:pPr>
        <w:spacing w:after="0" w:line="240" w:lineRule="auto"/>
      </w:pPr>
      <w:r>
        <w:separator/>
      </w:r>
    </w:p>
  </w:endnote>
  <w:endnote w:type="continuationSeparator" w:id="0">
    <w:p w14:paraId="13AF14B0" w14:textId="77777777" w:rsidR="000500EB" w:rsidRDefault="000500EB" w:rsidP="00F957C6">
      <w:pPr>
        <w:spacing w:after="0" w:line="240" w:lineRule="auto"/>
      </w:pPr>
      <w:r>
        <w:continuationSeparator/>
      </w:r>
    </w:p>
  </w:endnote>
  <w:endnote w:type="continuationNotice" w:id="1">
    <w:p w14:paraId="6689789E" w14:textId="77777777" w:rsidR="000500EB" w:rsidRDefault="000500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do">
    <w:altName w:val="Times New Roman"/>
    <w:charset w:val="00"/>
    <w:family w:val="roman"/>
    <w:pitch w:val="variable"/>
    <w:sig w:usb0="E40008FF" w:usb1="5201E0FB" w:usb2="04608000" w:usb3="00000000" w:csb0="000000B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512B1" w14:textId="77777777" w:rsidR="00D10635" w:rsidRPr="00F86700" w:rsidRDefault="000500EB" w:rsidP="00F86700">
    <w:pPr>
      <w:pStyle w:val="CLASSIFICATION"/>
    </w:pPr>
    <w:sdt>
      <w:sdtPr>
        <w:rPr>
          <w:rStyle w:val="CLASSIFICATIONChar"/>
          <w:caps/>
        </w:rPr>
        <w:alias w:val="Classification"/>
        <w:tag w:val="Classification"/>
        <w:id w:val="-1876923508"/>
        <w15:color w:val="FF0000"/>
        <w:dropDownList>
          <w:listItem w:displayText="Classification" w:value="1"/>
          <w:listItem w:displayText="Official" w:value="2"/>
          <w:listItem w:displayText="Official: Sensitive" w:value="3"/>
          <w:listItem w:displayText="Protected" w:value="4"/>
          <w:listItem w:displayText="Protected: Cabinet" w:value="Protected: Cabinet"/>
          <w:listItem w:displayText="Secret" w:value="5"/>
          <w:listItem w:displayText="Top Secret and Codeword" w:value="6"/>
        </w:dropDownList>
      </w:sdtPr>
      <w:sdtEndPr>
        <w:rPr>
          <w:rStyle w:val="CLASSIFICATIONChar"/>
        </w:rPr>
      </w:sdtEndPr>
      <w:sdtContent>
        <w:r w:rsidR="00F64736">
          <w:rPr>
            <w:rStyle w:val="CLASSIFICATIONChar"/>
            <w:caps/>
          </w:rPr>
          <w:t>Classification</w:t>
        </w:r>
      </w:sdtContent>
    </w:sdt>
  </w:p>
  <w:p w14:paraId="3CE512B2" w14:textId="531E0A5C" w:rsidR="00037513" w:rsidRPr="00852F35" w:rsidRDefault="005A3632" w:rsidP="00D10635">
    <w:pPr>
      <w:pStyle w:val="Header"/>
      <w:rPr>
        <w:rFonts w:ascii="Segoe UI" w:hAnsi="Segoe UI" w:cs="Segoe UI"/>
        <w:color w:val="6E6E6E"/>
        <w:sz w:val="18"/>
      </w:rPr>
    </w:pPr>
    <w:r>
      <w:rPr>
        <w:color w:val="6E6E6E"/>
        <w:sz w:val="18"/>
        <w:szCs w:val="18"/>
      </w:rPr>
      <w:t xml:space="preserve">Australian Government </w:t>
    </w:r>
    <w:r w:rsidR="00037513" w:rsidRPr="00852F35">
      <w:rPr>
        <w:color w:val="6E6E6E"/>
        <w:sz w:val="18"/>
        <w:szCs w:val="18"/>
      </w:rPr>
      <w:t xml:space="preserve">| </w:t>
    </w:r>
    <w:proofErr w:type="gramStart"/>
    <w:r w:rsidR="00A03654">
      <w:rPr>
        <w:color w:val="6E6E6E"/>
        <w:sz w:val="18"/>
        <w:szCs w:val="18"/>
      </w:rPr>
      <w:t>Non-compete</w:t>
    </w:r>
    <w:proofErr w:type="gramEnd"/>
    <w:r w:rsidR="00A03654">
      <w:rPr>
        <w:color w:val="6E6E6E"/>
        <w:sz w:val="18"/>
        <w:szCs w:val="18"/>
      </w:rPr>
      <w:t xml:space="preserve"> clauses and other worker restraints</w:t>
    </w:r>
    <w:r w:rsidR="00037513" w:rsidRPr="00852F35">
      <w:rPr>
        <w:color w:val="6E6E6E"/>
      </w:rPr>
      <w:ptab w:relativeTo="margin" w:alignment="right" w:leader="none"/>
    </w:r>
    <w:r w:rsidR="00037513" w:rsidRPr="00852F35">
      <w:rPr>
        <w:rFonts w:ascii="Segoe UI" w:hAnsi="Segoe UI" w:cs="Segoe UI"/>
        <w:color w:val="6E6E6E"/>
        <w:sz w:val="18"/>
      </w:rPr>
      <w:fldChar w:fldCharType="begin"/>
    </w:r>
    <w:r w:rsidR="00037513" w:rsidRPr="00852F35">
      <w:rPr>
        <w:rFonts w:ascii="Segoe UI" w:hAnsi="Segoe UI" w:cs="Segoe UI"/>
        <w:color w:val="6E6E6E"/>
        <w:sz w:val="18"/>
      </w:rPr>
      <w:instrText xml:space="preserve"> PAGE   \* MERGEFORMAT </w:instrText>
    </w:r>
    <w:r w:rsidR="00037513" w:rsidRPr="00852F35">
      <w:rPr>
        <w:rFonts w:ascii="Segoe UI" w:hAnsi="Segoe UI" w:cs="Segoe UI"/>
        <w:color w:val="6E6E6E"/>
        <w:sz w:val="18"/>
      </w:rPr>
      <w:fldChar w:fldCharType="separate"/>
    </w:r>
    <w:r w:rsidR="005C66F5">
      <w:rPr>
        <w:rFonts w:ascii="Segoe UI" w:hAnsi="Segoe UI" w:cs="Segoe UI"/>
        <w:noProof/>
        <w:color w:val="6E6E6E"/>
        <w:sz w:val="18"/>
      </w:rPr>
      <w:t>2</w:t>
    </w:r>
    <w:r w:rsidR="00037513" w:rsidRPr="00852F35">
      <w:rPr>
        <w:rFonts w:ascii="Segoe UI" w:hAnsi="Segoe UI" w:cs="Segoe UI"/>
        <w:noProof/>
        <w:color w:val="6E6E6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512B4" w14:textId="510A2930" w:rsidR="00464D89" w:rsidRPr="00BB1526" w:rsidRDefault="005A3632" w:rsidP="00BB1526">
    <w:pPr>
      <w:pStyle w:val="Header"/>
      <w:rPr>
        <w:rFonts w:ascii="Segoe UI" w:hAnsi="Segoe UI" w:cs="Segoe UI"/>
        <w:color w:val="6E6E6E"/>
        <w:sz w:val="18"/>
      </w:rPr>
    </w:pPr>
    <w:r>
      <w:rPr>
        <w:color w:val="6E6E6E"/>
        <w:sz w:val="18"/>
        <w:szCs w:val="18"/>
      </w:rPr>
      <w:t xml:space="preserve">Australian Government </w:t>
    </w:r>
    <w:r w:rsidRPr="00852F35">
      <w:rPr>
        <w:color w:val="6E6E6E"/>
        <w:sz w:val="18"/>
        <w:szCs w:val="18"/>
      </w:rPr>
      <w:t>|</w:t>
    </w:r>
    <w:r w:rsidR="00BB1526" w:rsidRPr="00852F35">
      <w:rPr>
        <w:color w:val="6E6E6E"/>
        <w:sz w:val="18"/>
        <w:szCs w:val="18"/>
      </w:rPr>
      <w:t xml:space="preserve"> </w:t>
    </w:r>
    <w:proofErr w:type="gramStart"/>
    <w:r w:rsidR="00A03654">
      <w:rPr>
        <w:color w:val="6E6E6E"/>
        <w:sz w:val="18"/>
        <w:szCs w:val="18"/>
      </w:rPr>
      <w:t>Non-compete</w:t>
    </w:r>
    <w:proofErr w:type="gramEnd"/>
    <w:r w:rsidR="00A03654">
      <w:rPr>
        <w:color w:val="6E6E6E"/>
        <w:sz w:val="18"/>
        <w:szCs w:val="18"/>
      </w:rPr>
      <w:t xml:space="preserve"> clauses and other worker restraints</w:t>
    </w:r>
    <w:r w:rsidR="00BB1526" w:rsidRPr="00852F35">
      <w:rPr>
        <w:color w:val="6E6E6E"/>
      </w:rPr>
      <w:ptab w:relativeTo="margin" w:alignment="right" w:leader="none"/>
    </w:r>
    <w:r w:rsidR="00BB1526" w:rsidRPr="00852F35">
      <w:rPr>
        <w:rFonts w:ascii="Segoe UI" w:hAnsi="Segoe UI" w:cs="Segoe UI"/>
        <w:color w:val="6E6E6E"/>
        <w:sz w:val="18"/>
      </w:rPr>
      <w:fldChar w:fldCharType="begin"/>
    </w:r>
    <w:r w:rsidR="00BB1526" w:rsidRPr="00852F35">
      <w:rPr>
        <w:rFonts w:ascii="Segoe UI" w:hAnsi="Segoe UI" w:cs="Segoe UI"/>
        <w:color w:val="6E6E6E"/>
        <w:sz w:val="18"/>
      </w:rPr>
      <w:instrText xml:space="preserve"> PAGE   \* MERGEFORMAT </w:instrText>
    </w:r>
    <w:r w:rsidR="00BB1526" w:rsidRPr="00852F35">
      <w:rPr>
        <w:rFonts w:ascii="Segoe UI" w:hAnsi="Segoe UI" w:cs="Segoe UI"/>
        <w:color w:val="6E6E6E"/>
        <w:sz w:val="18"/>
      </w:rPr>
      <w:fldChar w:fldCharType="separate"/>
    </w:r>
    <w:r w:rsidR="00F46DB7">
      <w:rPr>
        <w:rFonts w:ascii="Segoe UI" w:hAnsi="Segoe UI" w:cs="Segoe UI"/>
        <w:noProof/>
        <w:color w:val="6E6E6E"/>
        <w:sz w:val="18"/>
      </w:rPr>
      <w:t>1</w:t>
    </w:r>
    <w:r w:rsidR="00BB1526" w:rsidRPr="00852F35">
      <w:rPr>
        <w:rFonts w:ascii="Segoe UI" w:hAnsi="Segoe UI" w:cs="Segoe UI"/>
        <w:noProof/>
        <w:color w:val="6E6E6E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DD1C3" w14:textId="77777777" w:rsidR="000500EB" w:rsidRDefault="000500EB" w:rsidP="00F957C6">
      <w:pPr>
        <w:spacing w:after="0" w:line="240" w:lineRule="auto"/>
      </w:pPr>
      <w:r>
        <w:separator/>
      </w:r>
    </w:p>
  </w:footnote>
  <w:footnote w:type="continuationSeparator" w:id="0">
    <w:p w14:paraId="40EBD964" w14:textId="77777777" w:rsidR="000500EB" w:rsidRDefault="000500EB" w:rsidP="00F957C6">
      <w:pPr>
        <w:spacing w:after="0" w:line="240" w:lineRule="auto"/>
      </w:pPr>
      <w:r>
        <w:continuationSeparator/>
      </w:r>
    </w:p>
  </w:footnote>
  <w:footnote w:type="continuationNotice" w:id="1">
    <w:p w14:paraId="13315AFF" w14:textId="77777777" w:rsidR="000500EB" w:rsidRDefault="000500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512AF" w14:textId="77777777" w:rsidR="00037513" w:rsidRPr="00D10635" w:rsidRDefault="000500EB" w:rsidP="00464D89">
    <w:pPr>
      <w:pStyle w:val="Header"/>
      <w:jc w:val="center"/>
    </w:pPr>
    <w:sdt>
      <w:sdtPr>
        <w:rPr>
          <w:rStyle w:val="CLASSIFICATIONChar"/>
        </w:rPr>
        <w:alias w:val="Classification"/>
        <w:tag w:val="Classification"/>
        <w:id w:val="-1388651098"/>
        <w15:color w:val="FF0000"/>
        <w:dropDownList>
          <w:listItem w:displayText="Classification" w:value="1"/>
          <w:listItem w:displayText="Official" w:value="2"/>
          <w:listItem w:displayText="Official: Sensitive" w:value="3"/>
          <w:listItem w:displayText="Protected" w:value="4"/>
          <w:listItem w:displayText="Protected: Cabinet" w:value="Protected: Cabinet"/>
          <w:listItem w:displayText="Secret" w:value="5"/>
          <w:listItem w:displayText="Top Secret and Codeword" w:value="6"/>
        </w:dropDownList>
      </w:sdtPr>
      <w:sdtEndPr>
        <w:rPr>
          <w:rStyle w:val="CLASSIFICATIONChar"/>
        </w:rPr>
      </w:sdtEndPr>
      <w:sdtContent>
        <w:r w:rsidR="00F64736">
          <w:rPr>
            <w:rStyle w:val="CLASSIFICATIONChar"/>
          </w:rPr>
          <w:t>Classification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512B3" w14:textId="77777777" w:rsidR="00037513" w:rsidRDefault="005A3632" w:rsidP="00D75A12">
    <w:pPr>
      <w:pStyle w:val="Header"/>
      <w:jc w:val="center"/>
    </w:pPr>
    <w:r>
      <w:rPr>
        <w:rStyle w:val="CLASSIFICATIONChar"/>
        <w:noProof/>
        <w:lang w:eastAsia="en-AU"/>
      </w:rPr>
      <w:drawing>
        <wp:anchor distT="0" distB="0" distL="114300" distR="114300" simplePos="0" relativeHeight="251658240" behindDoc="1" locked="0" layoutInCell="1" allowOverlap="1" wp14:anchorId="3CE512B5" wp14:editId="2BDDF14E">
          <wp:simplePos x="0" y="0"/>
          <wp:positionH relativeFrom="column">
            <wp:posOffset>-48895</wp:posOffset>
          </wp:positionH>
          <wp:positionV relativeFrom="paragraph">
            <wp:posOffset>-305435</wp:posOffset>
          </wp:positionV>
          <wp:extent cx="2120900" cy="567622"/>
          <wp:effectExtent l="0" t="0" r="0" b="4445"/>
          <wp:wrapNone/>
          <wp:docPr id="4" name="Picture 4" descr="Australian Govern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0900" cy="5676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004592A"/>
    <w:lvl w:ilvl="0">
      <w:start w:val="1"/>
      <w:numFmt w:val="decimal"/>
      <w:lvlText w:val="%1."/>
      <w:lvlJc w:val="left"/>
      <w:pPr>
        <w:tabs>
          <w:tab w:val="num" w:pos="2060"/>
        </w:tabs>
        <w:ind w:left="2060" w:hanging="360"/>
      </w:pPr>
    </w:lvl>
  </w:abstractNum>
  <w:abstractNum w:abstractNumId="1" w15:restartNumberingAfterBreak="0">
    <w:nsid w:val="FFFFFF7D"/>
    <w:multiLevelType w:val="singleLevel"/>
    <w:tmpl w:val="35487F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450D9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3D612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71469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F017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FE08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981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0620C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4281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45A64"/>
    <w:multiLevelType w:val="hybridMultilevel"/>
    <w:tmpl w:val="D3A03C74"/>
    <w:lvl w:ilvl="0" w:tplc="BC326312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1" w:tplc="10588134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2" w:tplc="43183E1A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3" w:tplc="EB48BA36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4" w:tplc="490CB406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5" w:tplc="DF847584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6" w:tplc="E7625552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7" w:tplc="95AC7FD2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8" w:tplc="2424BF62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</w:abstractNum>
  <w:abstractNum w:abstractNumId="11" w15:restartNumberingAfterBreak="0">
    <w:nsid w:val="053442C3"/>
    <w:multiLevelType w:val="hybridMultilevel"/>
    <w:tmpl w:val="DC96060C"/>
    <w:lvl w:ilvl="0" w:tplc="0BC4B98C">
      <w:start w:val="1"/>
      <w:numFmt w:val="bullet"/>
      <w:lvlText w:val="-"/>
      <w:lvlJc w:val="left"/>
      <w:pPr>
        <w:ind w:left="587" w:hanging="360"/>
      </w:pPr>
      <w:rPr>
        <w:rFonts w:ascii="Calibri Light" w:eastAsiaTheme="minorEastAsia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2" w15:restartNumberingAfterBreak="0">
    <w:nsid w:val="08782761"/>
    <w:multiLevelType w:val="hybridMultilevel"/>
    <w:tmpl w:val="FED8589E"/>
    <w:lvl w:ilvl="0" w:tplc="2D0EB72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E48CE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943072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28BACF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FA3C5F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5BAAE6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79CBF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E9A9D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D4C99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3" w15:restartNumberingAfterBreak="0">
    <w:nsid w:val="0AB75033"/>
    <w:multiLevelType w:val="hybridMultilevel"/>
    <w:tmpl w:val="C6DC8A2C"/>
    <w:lvl w:ilvl="0" w:tplc="458A1C2C">
      <w:start w:val="1"/>
      <w:numFmt w:val="bullet"/>
      <w:pStyle w:val="TBL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014CCD"/>
    <w:multiLevelType w:val="hybridMultilevel"/>
    <w:tmpl w:val="D0E0AE74"/>
    <w:lvl w:ilvl="0" w:tplc="42CAA44A">
      <w:start w:val="1"/>
      <w:numFmt w:val="bullet"/>
      <w:pStyle w:val="BOXBulletedList"/>
      <w:lvlText w:val=""/>
      <w:lvlJc w:val="left"/>
      <w:pPr>
        <w:ind w:left="7655" w:hanging="284"/>
      </w:pPr>
      <w:rPr>
        <w:rFonts w:ascii="Symbol" w:hAnsi="Symbol" w:hint="default"/>
      </w:rPr>
    </w:lvl>
    <w:lvl w:ilvl="1" w:tplc="AFD064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AF6F03"/>
    <w:multiLevelType w:val="hybridMultilevel"/>
    <w:tmpl w:val="4CF49542"/>
    <w:lvl w:ilvl="0" w:tplc="6C069990">
      <w:start w:val="1"/>
      <w:numFmt w:val="bullet"/>
      <w:pStyle w:val="BulletedList-Level3"/>
      <w:lvlText w:val="o"/>
      <w:lvlJc w:val="left"/>
      <w:pPr>
        <w:ind w:left="1134" w:hanging="283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13A3105B"/>
    <w:multiLevelType w:val="hybridMultilevel"/>
    <w:tmpl w:val="2F88CC68"/>
    <w:lvl w:ilvl="0" w:tplc="93300146">
      <w:start w:val="1"/>
      <w:numFmt w:val="decimal"/>
      <w:pStyle w:val="BoxDark-NumberedList"/>
      <w:lvlText w:val="%1."/>
      <w:lvlJc w:val="left"/>
      <w:pPr>
        <w:ind w:left="947" w:hanging="360"/>
      </w:pPr>
    </w:lvl>
    <w:lvl w:ilvl="1" w:tplc="0C090019" w:tentative="1">
      <w:start w:val="1"/>
      <w:numFmt w:val="lowerLetter"/>
      <w:lvlText w:val="%2."/>
      <w:lvlJc w:val="left"/>
      <w:pPr>
        <w:ind w:left="1667" w:hanging="360"/>
      </w:pPr>
    </w:lvl>
    <w:lvl w:ilvl="2" w:tplc="0C09001B" w:tentative="1">
      <w:start w:val="1"/>
      <w:numFmt w:val="lowerRoman"/>
      <w:lvlText w:val="%3."/>
      <w:lvlJc w:val="right"/>
      <w:pPr>
        <w:ind w:left="2387" w:hanging="180"/>
      </w:pPr>
    </w:lvl>
    <w:lvl w:ilvl="3" w:tplc="0C09000F" w:tentative="1">
      <w:start w:val="1"/>
      <w:numFmt w:val="decimal"/>
      <w:lvlText w:val="%4."/>
      <w:lvlJc w:val="left"/>
      <w:pPr>
        <w:ind w:left="3107" w:hanging="360"/>
      </w:pPr>
    </w:lvl>
    <w:lvl w:ilvl="4" w:tplc="0C090019" w:tentative="1">
      <w:start w:val="1"/>
      <w:numFmt w:val="lowerLetter"/>
      <w:lvlText w:val="%5."/>
      <w:lvlJc w:val="left"/>
      <w:pPr>
        <w:ind w:left="3827" w:hanging="360"/>
      </w:pPr>
    </w:lvl>
    <w:lvl w:ilvl="5" w:tplc="0C09001B" w:tentative="1">
      <w:start w:val="1"/>
      <w:numFmt w:val="lowerRoman"/>
      <w:lvlText w:val="%6."/>
      <w:lvlJc w:val="right"/>
      <w:pPr>
        <w:ind w:left="4547" w:hanging="180"/>
      </w:pPr>
    </w:lvl>
    <w:lvl w:ilvl="6" w:tplc="0C09000F" w:tentative="1">
      <w:start w:val="1"/>
      <w:numFmt w:val="decimal"/>
      <w:lvlText w:val="%7."/>
      <w:lvlJc w:val="left"/>
      <w:pPr>
        <w:ind w:left="5267" w:hanging="360"/>
      </w:pPr>
    </w:lvl>
    <w:lvl w:ilvl="7" w:tplc="0C090019" w:tentative="1">
      <w:start w:val="1"/>
      <w:numFmt w:val="lowerLetter"/>
      <w:lvlText w:val="%8."/>
      <w:lvlJc w:val="left"/>
      <w:pPr>
        <w:ind w:left="5987" w:hanging="360"/>
      </w:pPr>
    </w:lvl>
    <w:lvl w:ilvl="8" w:tplc="0C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7" w15:restartNumberingAfterBreak="0">
    <w:nsid w:val="19F33BBA"/>
    <w:multiLevelType w:val="hybridMultilevel"/>
    <w:tmpl w:val="0812E2DE"/>
    <w:lvl w:ilvl="0" w:tplc="E1AE5D66">
      <w:start w:val="1"/>
      <w:numFmt w:val="decimal"/>
      <w:pStyle w:val="Figure"/>
      <w:suff w:val="space"/>
      <w:lvlText w:val="Figure %1."/>
      <w:lvlJc w:val="left"/>
      <w:pPr>
        <w:ind w:left="567" w:hanging="56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507AC4"/>
    <w:multiLevelType w:val="hybridMultilevel"/>
    <w:tmpl w:val="6FFA548C"/>
    <w:lvl w:ilvl="0" w:tplc="E7066796">
      <w:start w:val="1"/>
      <w:numFmt w:val="bullet"/>
      <w:pStyle w:val="BulletedList-Level2"/>
      <w:lvlText w:val="−"/>
      <w:lvlJc w:val="left"/>
      <w:pPr>
        <w:ind w:left="851" w:hanging="284"/>
      </w:pPr>
      <w:rPr>
        <w:rFonts w:ascii="Cardo" w:hAnsi="Cardo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27854A54"/>
    <w:multiLevelType w:val="hybridMultilevel"/>
    <w:tmpl w:val="253E2E62"/>
    <w:lvl w:ilvl="0" w:tplc="B2AA9F56">
      <w:start w:val="1"/>
      <w:numFmt w:val="bullet"/>
      <w:pStyle w:val="BulletedList-Level1"/>
      <w:lvlText w:val=""/>
      <w:lvlJc w:val="left"/>
      <w:pPr>
        <w:ind w:left="425" w:hanging="283"/>
      </w:pPr>
      <w:rPr>
        <w:rFonts w:ascii="Symbol" w:hAnsi="Symbol" w:hint="default"/>
      </w:rPr>
    </w:lvl>
    <w:lvl w:ilvl="1" w:tplc="4BB4D094">
      <w:start w:val="1"/>
      <w:numFmt w:val="bullet"/>
      <w:lvlText w:val="o"/>
      <w:lvlJc w:val="left"/>
      <w:pPr>
        <w:ind w:left="709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1EFC13BC">
      <w:start w:val="1"/>
      <w:numFmt w:val="bullet"/>
      <w:lvlText w:val=""/>
      <w:lvlJc w:val="left"/>
      <w:pPr>
        <w:ind w:left="992" w:hanging="283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317A4C0A"/>
    <w:multiLevelType w:val="hybridMultilevel"/>
    <w:tmpl w:val="C1C2D7D8"/>
    <w:lvl w:ilvl="0" w:tplc="200829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ACB6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360B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6E52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1494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4C63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6CA3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64C6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AC1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5C21BDF"/>
    <w:multiLevelType w:val="hybridMultilevel"/>
    <w:tmpl w:val="CD1402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E37CDA"/>
    <w:multiLevelType w:val="hybridMultilevel"/>
    <w:tmpl w:val="108E5D92"/>
    <w:lvl w:ilvl="0" w:tplc="3962CD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6895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A4DC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420E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CA8F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FC1A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90A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88D8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A683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38F03C7"/>
    <w:multiLevelType w:val="hybridMultilevel"/>
    <w:tmpl w:val="1CE6EE24"/>
    <w:lvl w:ilvl="0" w:tplc="67A49CDC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1" w:tplc="513E29BA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2" w:tplc="09CEA214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3" w:tplc="64ACB862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4" w:tplc="1E5C3B0A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5" w:tplc="4EEE7D0E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6" w:tplc="E27A1F1E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7" w:tplc="0322B06E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8" w:tplc="0C26684A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</w:abstractNum>
  <w:abstractNum w:abstractNumId="24" w15:restartNumberingAfterBreak="0">
    <w:nsid w:val="48CD32DB"/>
    <w:multiLevelType w:val="hybridMultilevel"/>
    <w:tmpl w:val="5F72F594"/>
    <w:lvl w:ilvl="0" w:tplc="E6248766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1" w:tplc="B6380E3E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2" w:tplc="C24A0A1C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3" w:tplc="44F6E75E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4" w:tplc="94B8D1B4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5" w:tplc="69DA373A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6" w:tplc="0EC87A82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7" w:tplc="31027538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  <w:lvl w:ilvl="8" w:tplc="7B7E2D90">
      <w:start w:val="1"/>
      <w:numFmt w:val="bullet"/>
      <w:lvlText w:val=""/>
      <w:lvlJc w:val="left"/>
      <w:pPr>
        <w:ind w:left="1220" w:hanging="360"/>
      </w:pPr>
      <w:rPr>
        <w:rFonts w:ascii="Symbol" w:hAnsi="Symbol"/>
      </w:rPr>
    </w:lvl>
  </w:abstractNum>
  <w:abstractNum w:abstractNumId="25" w15:restartNumberingAfterBreak="0">
    <w:nsid w:val="496A19BA"/>
    <w:multiLevelType w:val="multilevel"/>
    <w:tmpl w:val="6A70DC1C"/>
    <w:lvl w:ilvl="0">
      <w:start w:val="1"/>
      <w:numFmt w:val="bullet"/>
      <w:lvlText w:val=""/>
      <w:lvlJc w:val="left"/>
      <w:pPr>
        <w:tabs>
          <w:tab w:val="num" w:pos="472"/>
        </w:tabs>
        <w:ind w:left="472" w:hanging="472"/>
      </w:pPr>
      <w:rPr>
        <w:rFonts w:ascii="Wingdings" w:hAnsi="Wingdings" w:hint="default"/>
      </w:rPr>
    </w:lvl>
    <w:lvl w:ilvl="1">
      <w:start w:val="1"/>
      <w:numFmt w:val="bullet"/>
      <w:lvlText w:val="–"/>
      <w:lvlJc w:val="left"/>
      <w:pPr>
        <w:tabs>
          <w:tab w:val="num" w:pos="944"/>
        </w:tabs>
        <w:ind w:left="944" w:hanging="472"/>
      </w:pPr>
      <w:rPr>
        <w:rFonts w:ascii="Times New Roman" w:hAnsi="Times New Roman" w:cs="Times New Roman"/>
      </w:rPr>
    </w:lvl>
    <w:lvl w:ilvl="2">
      <w:start w:val="1"/>
      <w:numFmt w:val="bullet"/>
      <w:lvlText w:val=":"/>
      <w:lvlJc w:val="left"/>
      <w:pPr>
        <w:tabs>
          <w:tab w:val="num" w:pos="1416"/>
        </w:tabs>
        <w:ind w:left="1416" w:hanging="472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6C7FF6"/>
    <w:multiLevelType w:val="hybridMultilevel"/>
    <w:tmpl w:val="4D4A750C"/>
    <w:lvl w:ilvl="0" w:tplc="D6643B58">
      <w:start w:val="1"/>
      <w:numFmt w:val="decimal"/>
      <w:pStyle w:val="BOXNumberedList"/>
      <w:lvlText w:val="%1."/>
      <w:lvlJc w:val="left"/>
      <w:pPr>
        <w:ind w:left="840" w:hanging="360"/>
      </w:pPr>
    </w:lvl>
    <w:lvl w:ilvl="1" w:tplc="0C090019" w:tentative="1">
      <w:start w:val="1"/>
      <w:numFmt w:val="lowerLetter"/>
      <w:lvlText w:val="%2."/>
      <w:lvlJc w:val="left"/>
      <w:pPr>
        <w:ind w:left="1560" w:hanging="360"/>
      </w:pPr>
    </w:lvl>
    <w:lvl w:ilvl="2" w:tplc="0C09001B" w:tentative="1">
      <w:start w:val="1"/>
      <w:numFmt w:val="lowerRoman"/>
      <w:lvlText w:val="%3."/>
      <w:lvlJc w:val="right"/>
      <w:pPr>
        <w:ind w:left="2280" w:hanging="180"/>
      </w:pPr>
    </w:lvl>
    <w:lvl w:ilvl="3" w:tplc="0C09000F" w:tentative="1">
      <w:start w:val="1"/>
      <w:numFmt w:val="decimal"/>
      <w:lvlText w:val="%4."/>
      <w:lvlJc w:val="left"/>
      <w:pPr>
        <w:ind w:left="3000" w:hanging="360"/>
      </w:pPr>
    </w:lvl>
    <w:lvl w:ilvl="4" w:tplc="0C090019" w:tentative="1">
      <w:start w:val="1"/>
      <w:numFmt w:val="lowerLetter"/>
      <w:lvlText w:val="%5."/>
      <w:lvlJc w:val="left"/>
      <w:pPr>
        <w:ind w:left="3720" w:hanging="360"/>
      </w:pPr>
    </w:lvl>
    <w:lvl w:ilvl="5" w:tplc="0C09001B" w:tentative="1">
      <w:start w:val="1"/>
      <w:numFmt w:val="lowerRoman"/>
      <w:lvlText w:val="%6."/>
      <w:lvlJc w:val="right"/>
      <w:pPr>
        <w:ind w:left="4440" w:hanging="180"/>
      </w:pPr>
    </w:lvl>
    <w:lvl w:ilvl="6" w:tplc="0C09000F" w:tentative="1">
      <w:start w:val="1"/>
      <w:numFmt w:val="decimal"/>
      <w:lvlText w:val="%7."/>
      <w:lvlJc w:val="left"/>
      <w:pPr>
        <w:ind w:left="5160" w:hanging="360"/>
      </w:pPr>
    </w:lvl>
    <w:lvl w:ilvl="7" w:tplc="0C090019" w:tentative="1">
      <w:start w:val="1"/>
      <w:numFmt w:val="lowerLetter"/>
      <w:lvlText w:val="%8."/>
      <w:lvlJc w:val="left"/>
      <w:pPr>
        <w:ind w:left="5880" w:hanging="360"/>
      </w:pPr>
    </w:lvl>
    <w:lvl w:ilvl="8" w:tplc="0C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7" w15:restartNumberingAfterBreak="0">
    <w:nsid w:val="4A4867EC"/>
    <w:multiLevelType w:val="multilevel"/>
    <w:tmpl w:val="B37E5AC0"/>
    <w:name w:val="StandardBulletedList"/>
    <w:lvl w:ilvl="0">
      <w:start w:val="1"/>
      <w:numFmt w:val="bullet"/>
      <w:pStyle w:val="Bullet"/>
      <w:lvlText w:val="•"/>
      <w:lvlJc w:val="left"/>
      <w:pPr>
        <w:tabs>
          <w:tab w:val="num" w:pos="472"/>
        </w:tabs>
        <w:ind w:left="472" w:hanging="472"/>
      </w:pPr>
      <w:rPr>
        <w:rFonts w:ascii="Times New Roman" w:hAnsi="Times New Roman" w:cs="Times New Roman"/>
      </w:rPr>
    </w:lvl>
    <w:lvl w:ilvl="1">
      <w:start w:val="1"/>
      <w:numFmt w:val="bullet"/>
      <w:pStyle w:val="Dash"/>
      <w:lvlText w:val="–"/>
      <w:lvlJc w:val="left"/>
      <w:pPr>
        <w:tabs>
          <w:tab w:val="num" w:pos="944"/>
        </w:tabs>
        <w:ind w:left="944" w:hanging="472"/>
      </w:pPr>
      <w:rPr>
        <w:rFonts w:ascii="Times New Roman" w:hAnsi="Times New Roman" w:cs="Times New Roman"/>
      </w:rPr>
    </w:lvl>
    <w:lvl w:ilvl="2">
      <w:start w:val="1"/>
      <w:numFmt w:val="bullet"/>
      <w:pStyle w:val="DoubleDot"/>
      <w:lvlText w:val=":"/>
      <w:lvlJc w:val="left"/>
      <w:pPr>
        <w:tabs>
          <w:tab w:val="num" w:pos="1416"/>
        </w:tabs>
        <w:ind w:left="1416" w:hanging="472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AE030EF"/>
    <w:multiLevelType w:val="multilevel"/>
    <w:tmpl w:val="9D1816C0"/>
    <w:lvl w:ilvl="0">
      <w:start w:val="1"/>
      <w:numFmt w:val="bullet"/>
      <w:lvlText w:val=""/>
      <w:lvlJc w:val="left"/>
      <w:pPr>
        <w:tabs>
          <w:tab w:val="num" w:pos="472"/>
        </w:tabs>
        <w:ind w:left="472" w:hanging="472"/>
      </w:pPr>
      <w:rPr>
        <w:rFonts w:ascii="Wingdings" w:hAnsi="Wingdings" w:hint="default"/>
      </w:rPr>
    </w:lvl>
    <w:lvl w:ilvl="1">
      <w:start w:val="1"/>
      <w:numFmt w:val="bullet"/>
      <w:lvlText w:val="–"/>
      <w:lvlJc w:val="left"/>
      <w:pPr>
        <w:tabs>
          <w:tab w:val="num" w:pos="944"/>
        </w:tabs>
        <w:ind w:left="944" w:hanging="472"/>
      </w:pPr>
      <w:rPr>
        <w:rFonts w:ascii="Times New Roman" w:hAnsi="Times New Roman" w:cs="Times New Roman"/>
      </w:rPr>
    </w:lvl>
    <w:lvl w:ilvl="2">
      <w:start w:val="1"/>
      <w:numFmt w:val="bullet"/>
      <w:lvlText w:val=":"/>
      <w:lvlJc w:val="left"/>
      <w:pPr>
        <w:tabs>
          <w:tab w:val="num" w:pos="1416"/>
        </w:tabs>
        <w:ind w:left="1416" w:hanging="472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C3373E5"/>
    <w:multiLevelType w:val="multilevel"/>
    <w:tmpl w:val="5EE26626"/>
    <w:lvl w:ilvl="0">
      <w:start w:val="1"/>
      <w:numFmt w:val="bullet"/>
      <w:lvlText w:val=""/>
      <w:lvlJc w:val="left"/>
      <w:pPr>
        <w:tabs>
          <w:tab w:val="num" w:pos="472"/>
        </w:tabs>
        <w:ind w:left="472" w:hanging="472"/>
      </w:pPr>
      <w:rPr>
        <w:rFonts w:ascii="Wingdings" w:hAnsi="Wingdings" w:hint="default"/>
      </w:rPr>
    </w:lvl>
    <w:lvl w:ilvl="1">
      <w:start w:val="1"/>
      <w:numFmt w:val="bullet"/>
      <w:lvlText w:val="–"/>
      <w:lvlJc w:val="left"/>
      <w:pPr>
        <w:tabs>
          <w:tab w:val="num" w:pos="944"/>
        </w:tabs>
        <w:ind w:left="944" w:hanging="472"/>
      </w:pPr>
      <w:rPr>
        <w:rFonts w:ascii="Times New Roman" w:hAnsi="Times New Roman" w:cs="Times New Roman"/>
      </w:rPr>
    </w:lvl>
    <w:lvl w:ilvl="2">
      <w:start w:val="1"/>
      <w:numFmt w:val="bullet"/>
      <w:lvlText w:val=":"/>
      <w:lvlJc w:val="left"/>
      <w:pPr>
        <w:tabs>
          <w:tab w:val="num" w:pos="1416"/>
        </w:tabs>
        <w:ind w:left="1416" w:hanging="472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E781EDD"/>
    <w:multiLevelType w:val="hybridMultilevel"/>
    <w:tmpl w:val="6B225E28"/>
    <w:lvl w:ilvl="0" w:tplc="1B58674C">
      <w:start w:val="1"/>
      <w:numFmt w:val="bullet"/>
      <w:lvlText w:val="–"/>
      <w:lvlJc w:val="left"/>
      <w:pPr>
        <w:ind w:left="851" w:hanging="284"/>
      </w:pPr>
      <w:rPr>
        <w:rFonts w:ascii="Arial Black" w:hAnsi="Arial Black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A761DA0"/>
    <w:multiLevelType w:val="hybridMultilevel"/>
    <w:tmpl w:val="5CEAEDEC"/>
    <w:lvl w:ilvl="0" w:tplc="1D5258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C8F2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E4BC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DC25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04D3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46CA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868B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76BC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A29E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6ABF0286"/>
    <w:multiLevelType w:val="hybridMultilevel"/>
    <w:tmpl w:val="70C6C990"/>
    <w:lvl w:ilvl="0" w:tplc="56D0C196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E51B32"/>
    <w:multiLevelType w:val="hybridMultilevel"/>
    <w:tmpl w:val="F2CE71E2"/>
    <w:lvl w:ilvl="0" w:tplc="5E348A7E">
      <w:start w:val="1"/>
      <w:numFmt w:val="decimal"/>
      <w:pStyle w:val="TBLNumberedList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1170D5"/>
    <w:multiLevelType w:val="hybridMultilevel"/>
    <w:tmpl w:val="38E03EE6"/>
    <w:lvl w:ilvl="0" w:tplc="9C7CCF60">
      <w:start w:val="1"/>
      <w:numFmt w:val="decimal"/>
      <w:pStyle w:val="NumberedList-Level1"/>
      <w:lvlText w:val="%1."/>
      <w:lvlJc w:val="left"/>
      <w:pPr>
        <w:ind w:left="567" w:hanging="283"/>
      </w:pPr>
      <w:rPr>
        <w:rFonts w:hint="default"/>
      </w:rPr>
    </w:lvl>
    <w:lvl w:ilvl="1" w:tplc="1FAA0FEC">
      <w:start w:val="1"/>
      <w:numFmt w:val="lowerLetter"/>
      <w:pStyle w:val="NumberedList-level2"/>
      <w:lvlText w:val="%2."/>
      <w:lvlJc w:val="left"/>
      <w:pPr>
        <w:ind w:left="851" w:hanging="284"/>
      </w:pPr>
      <w:rPr>
        <w:rFonts w:hint="default"/>
      </w:rPr>
    </w:lvl>
    <w:lvl w:ilvl="2" w:tplc="65FAA32A">
      <w:start w:val="1"/>
      <w:numFmt w:val="lowerRoman"/>
      <w:pStyle w:val="NumberedList-Level3"/>
      <w:lvlText w:val="%3."/>
      <w:lvlJc w:val="right"/>
      <w:pPr>
        <w:ind w:left="1134" w:hanging="170"/>
      </w:pPr>
      <w:rPr>
        <w:rFonts w:hint="default"/>
      </w:r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811228">
    <w:abstractNumId w:val="14"/>
  </w:num>
  <w:num w:numId="2" w16cid:durableId="338240487">
    <w:abstractNumId w:val="9"/>
  </w:num>
  <w:num w:numId="3" w16cid:durableId="488643801">
    <w:abstractNumId w:val="7"/>
  </w:num>
  <w:num w:numId="4" w16cid:durableId="1668750929">
    <w:abstractNumId w:val="6"/>
  </w:num>
  <w:num w:numId="5" w16cid:durableId="695469296">
    <w:abstractNumId w:val="5"/>
  </w:num>
  <w:num w:numId="6" w16cid:durableId="200216873">
    <w:abstractNumId w:val="4"/>
  </w:num>
  <w:num w:numId="7" w16cid:durableId="630600252">
    <w:abstractNumId w:val="8"/>
  </w:num>
  <w:num w:numId="8" w16cid:durableId="1573731215">
    <w:abstractNumId w:val="3"/>
  </w:num>
  <w:num w:numId="9" w16cid:durableId="72550138">
    <w:abstractNumId w:val="2"/>
  </w:num>
  <w:num w:numId="10" w16cid:durableId="1042637148">
    <w:abstractNumId w:val="1"/>
  </w:num>
  <w:num w:numId="11" w16cid:durableId="1707439180">
    <w:abstractNumId w:val="0"/>
  </w:num>
  <w:num w:numId="12" w16cid:durableId="1952274856">
    <w:abstractNumId w:val="13"/>
  </w:num>
  <w:num w:numId="13" w16cid:durableId="1840728449">
    <w:abstractNumId w:val="33"/>
  </w:num>
  <w:num w:numId="14" w16cid:durableId="281110048">
    <w:abstractNumId w:val="19"/>
  </w:num>
  <w:num w:numId="15" w16cid:durableId="330110476">
    <w:abstractNumId w:val="19"/>
    <w:lvlOverride w:ilvl="0">
      <w:startOverride w:val="1"/>
    </w:lvlOverride>
  </w:num>
  <w:num w:numId="16" w16cid:durableId="592711427">
    <w:abstractNumId w:val="19"/>
    <w:lvlOverride w:ilvl="0">
      <w:startOverride w:val="1"/>
    </w:lvlOverride>
  </w:num>
  <w:num w:numId="17" w16cid:durableId="29499955">
    <w:abstractNumId w:val="19"/>
    <w:lvlOverride w:ilvl="0">
      <w:startOverride w:val="1"/>
    </w:lvlOverride>
  </w:num>
  <w:num w:numId="18" w16cid:durableId="431517430">
    <w:abstractNumId w:val="19"/>
    <w:lvlOverride w:ilvl="0">
      <w:startOverride w:val="1"/>
    </w:lvlOverride>
  </w:num>
  <w:num w:numId="19" w16cid:durableId="1186558466">
    <w:abstractNumId w:val="30"/>
  </w:num>
  <w:num w:numId="20" w16cid:durableId="1393852344">
    <w:abstractNumId w:val="30"/>
    <w:lvlOverride w:ilvl="0">
      <w:startOverride w:val="1"/>
    </w:lvlOverride>
  </w:num>
  <w:num w:numId="21" w16cid:durableId="162478666">
    <w:abstractNumId w:val="34"/>
  </w:num>
  <w:num w:numId="22" w16cid:durableId="615451395">
    <w:abstractNumId w:val="32"/>
  </w:num>
  <w:num w:numId="23" w16cid:durableId="167910137">
    <w:abstractNumId w:val="14"/>
    <w:lvlOverride w:ilvl="0">
      <w:startOverride w:val="1"/>
    </w:lvlOverride>
  </w:num>
  <w:num w:numId="24" w16cid:durableId="1003437505">
    <w:abstractNumId w:val="34"/>
    <w:lvlOverride w:ilvl="0">
      <w:startOverride w:val="1"/>
    </w:lvlOverride>
  </w:num>
  <w:num w:numId="25" w16cid:durableId="757598714">
    <w:abstractNumId w:val="32"/>
    <w:lvlOverride w:ilvl="0">
      <w:startOverride w:val="1"/>
    </w:lvlOverride>
  </w:num>
  <w:num w:numId="26" w16cid:durableId="1211262440">
    <w:abstractNumId w:val="32"/>
    <w:lvlOverride w:ilvl="0">
      <w:startOverride w:val="1"/>
    </w:lvlOverride>
  </w:num>
  <w:num w:numId="27" w16cid:durableId="1003239434">
    <w:abstractNumId w:val="17"/>
  </w:num>
  <w:num w:numId="28" w16cid:durableId="2111899157">
    <w:abstractNumId w:val="26"/>
  </w:num>
  <w:num w:numId="29" w16cid:durableId="1528718590">
    <w:abstractNumId w:val="16"/>
  </w:num>
  <w:num w:numId="30" w16cid:durableId="1321546267">
    <w:abstractNumId w:val="18"/>
  </w:num>
  <w:num w:numId="31" w16cid:durableId="489298957">
    <w:abstractNumId w:val="15"/>
  </w:num>
  <w:num w:numId="32" w16cid:durableId="1517577702">
    <w:abstractNumId w:val="34"/>
    <w:lvlOverride w:ilvl="0">
      <w:startOverride w:val="1"/>
    </w:lvlOverride>
  </w:num>
  <w:num w:numId="33" w16cid:durableId="454442590">
    <w:abstractNumId w:val="34"/>
    <w:lvlOverride w:ilvl="0">
      <w:startOverride w:val="1"/>
    </w:lvlOverride>
  </w:num>
  <w:num w:numId="34" w16cid:durableId="681198433">
    <w:abstractNumId w:val="34"/>
    <w:lvlOverride w:ilvl="0">
      <w:startOverride w:val="1"/>
    </w:lvlOverride>
  </w:num>
  <w:num w:numId="35" w16cid:durableId="22436913">
    <w:abstractNumId w:val="33"/>
    <w:lvlOverride w:ilvl="0">
      <w:startOverride w:val="1"/>
    </w:lvlOverride>
  </w:num>
  <w:num w:numId="36" w16cid:durableId="495073043">
    <w:abstractNumId w:val="33"/>
    <w:lvlOverride w:ilvl="0">
      <w:startOverride w:val="1"/>
    </w:lvlOverride>
  </w:num>
  <w:num w:numId="37" w16cid:durableId="410587800">
    <w:abstractNumId w:val="33"/>
    <w:lvlOverride w:ilvl="0">
      <w:startOverride w:val="1"/>
    </w:lvlOverride>
  </w:num>
  <w:num w:numId="38" w16cid:durableId="634681168">
    <w:abstractNumId w:val="31"/>
  </w:num>
  <w:num w:numId="39" w16cid:durableId="2145615704">
    <w:abstractNumId w:val="22"/>
  </w:num>
  <w:num w:numId="40" w16cid:durableId="192112988">
    <w:abstractNumId w:val="20"/>
  </w:num>
  <w:num w:numId="41" w16cid:durableId="1428691879">
    <w:abstractNumId w:val="21"/>
  </w:num>
  <w:num w:numId="42" w16cid:durableId="1096294495">
    <w:abstractNumId w:val="10"/>
  </w:num>
  <w:num w:numId="43" w16cid:durableId="623124235">
    <w:abstractNumId w:val="12"/>
  </w:num>
  <w:num w:numId="44" w16cid:durableId="967273750">
    <w:abstractNumId w:val="24"/>
  </w:num>
  <w:num w:numId="45" w16cid:durableId="775952592">
    <w:abstractNumId w:val="27"/>
  </w:num>
  <w:num w:numId="46" w16cid:durableId="1882550247">
    <w:abstractNumId w:val="28"/>
  </w:num>
  <w:num w:numId="47" w16cid:durableId="536159085">
    <w:abstractNumId w:val="25"/>
  </w:num>
  <w:num w:numId="48" w16cid:durableId="2002461542">
    <w:abstractNumId w:val="29"/>
  </w:num>
  <w:num w:numId="49" w16cid:durableId="1756589153">
    <w:abstractNumId w:val="11"/>
  </w:num>
  <w:num w:numId="50" w16cid:durableId="101183260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0"/>
  <w:activeWritingStyle w:appName="MSWord" w:lang="en-AU" w:vendorID="64" w:dllVersion="0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4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4F3"/>
    <w:rsid w:val="0000217F"/>
    <w:rsid w:val="00003AF2"/>
    <w:rsid w:val="00005285"/>
    <w:rsid w:val="000150BA"/>
    <w:rsid w:val="000164CE"/>
    <w:rsid w:val="000165AE"/>
    <w:rsid w:val="00016EE6"/>
    <w:rsid w:val="0002364E"/>
    <w:rsid w:val="00027038"/>
    <w:rsid w:val="000300EA"/>
    <w:rsid w:val="0003154E"/>
    <w:rsid w:val="00032139"/>
    <w:rsid w:val="00034807"/>
    <w:rsid w:val="000351AA"/>
    <w:rsid w:val="00037513"/>
    <w:rsid w:val="00040A5B"/>
    <w:rsid w:val="00041533"/>
    <w:rsid w:val="00047B09"/>
    <w:rsid w:val="000500EB"/>
    <w:rsid w:val="000516E8"/>
    <w:rsid w:val="00051837"/>
    <w:rsid w:val="00053688"/>
    <w:rsid w:val="0006122D"/>
    <w:rsid w:val="0006501B"/>
    <w:rsid w:val="0006627F"/>
    <w:rsid w:val="000668BB"/>
    <w:rsid w:val="00071AEB"/>
    <w:rsid w:val="000770FA"/>
    <w:rsid w:val="00080B17"/>
    <w:rsid w:val="000859A1"/>
    <w:rsid w:val="000A25BC"/>
    <w:rsid w:val="000A47C1"/>
    <w:rsid w:val="000B3417"/>
    <w:rsid w:val="000B3694"/>
    <w:rsid w:val="000B5539"/>
    <w:rsid w:val="000B6A28"/>
    <w:rsid w:val="000C04B0"/>
    <w:rsid w:val="000C0B21"/>
    <w:rsid w:val="000C2152"/>
    <w:rsid w:val="000C4487"/>
    <w:rsid w:val="000C53B3"/>
    <w:rsid w:val="000C633C"/>
    <w:rsid w:val="000D2581"/>
    <w:rsid w:val="000D43A9"/>
    <w:rsid w:val="000D749D"/>
    <w:rsid w:val="000E00FE"/>
    <w:rsid w:val="000E05C2"/>
    <w:rsid w:val="000E635E"/>
    <w:rsid w:val="000E7F86"/>
    <w:rsid w:val="000F358A"/>
    <w:rsid w:val="00100378"/>
    <w:rsid w:val="00102D4E"/>
    <w:rsid w:val="00106901"/>
    <w:rsid w:val="00107643"/>
    <w:rsid w:val="00107B35"/>
    <w:rsid w:val="00111321"/>
    <w:rsid w:val="0011254F"/>
    <w:rsid w:val="00113717"/>
    <w:rsid w:val="00115264"/>
    <w:rsid w:val="0011567F"/>
    <w:rsid w:val="0011602E"/>
    <w:rsid w:val="00117A77"/>
    <w:rsid w:val="00117C92"/>
    <w:rsid w:val="00121D91"/>
    <w:rsid w:val="00122D3F"/>
    <w:rsid w:val="00125770"/>
    <w:rsid w:val="00127924"/>
    <w:rsid w:val="00130BF5"/>
    <w:rsid w:val="00131C33"/>
    <w:rsid w:val="00132068"/>
    <w:rsid w:val="00132887"/>
    <w:rsid w:val="0013293C"/>
    <w:rsid w:val="00132EC9"/>
    <w:rsid w:val="00133DF3"/>
    <w:rsid w:val="00134C5E"/>
    <w:rsid w:val="001352DA"/>
    <w:rsid w:val="0014406B"/>
    <w:rsid w:val="001456CD"/>
    <w:rsid w:val="001476CA"/>
    <w:rsid w:val="00147743"/>
    <w:rsid w:val="00147E4C"/>
    <w:rsid w:val="00152412"/>
    <w:rsid w:val="00157927"/>
    <w:rsid w:val="00160837"/>
    <w:rsid w:val="001611BF"/>
    <w:rsid w:val="001645A2"/>
    <w:rsid w:val="00165677"/>
    <w:rsid w:val="00165AA4"/>
    <w:rsid w:val="00170228"/>
    <w:rsid w:val="00173501"/>
    <w:rsid w:val="0017436A"/>
    <w:rsid w:val="00175841"/>
    <w:rsid w:val="001778D0"/>
    <w:rsid w:val="00177D3A"/>
    <w:rsid w:val="00180803"/>
    <w:rsid w:val="00181902"/>
    <w:rsid w:val="001831B6"/>
    <w:rsid w:val="00183A11"/>
    <w:rsid w:val="001857B7"/>
    <w:rsid w:val="00186343"/>
    <w:rsid w:val="00187598"/>
    <w:rsid w:val="001911B5"/>
    <w:rsid w:val="00192FAF"/>
    <w:rsid w:val="001954B4"/>
    <w:rsid w:val="001972A2"/>
    <w:rsid w:val="001975E8"/>
    <w:rsid w:val="001A318F"/>
    <w:rsid w:val="001A36EC"/>
    <w:rsid w:val="001A5D32"/>
    <w:rsid w:val="001B183B"/>
    <w:rsid w:val="001B2134"/>
    <w:rsid w:val="001B2D56"/>
    <w:rsid w:val="001C026E"/>
    <w:rsid w:val="001C0949"/>
    <w:rsid w:val="001C2C09"/>
    <w:rsid w:val="001C5831"/>
    <w:rsid w:val="001C5FC5"/>
    <w:rsid w:val="001D0A32"/>
    <w:rsid w:val="001D16C5"/>
    <w:rsid w:val="001D6BD1"/>
    <w:rsid w:val="001E23D0"/>
    <w:rsid w:val="001E2B8B"/>
    <w:rsid w:val="001E41C7"/>
    <w:rsid w:val="001E41EA"/>
    <w:rsid w:val="001E5F67"/>
    <w:rsid w:val="001F2916"/>
    <w:rsid w:val="001F3ABF"/>
    <w:rsid w:val="001F46B9"/>
    <w:rsid w:val="001F4D89"/>
    <w:rsid w:val="001F59A9"/>
    <w:rsid w:val="001F6140"/>
    <w:rsid w:val="001F6BE5"/>
    <w:rsid w:val="001F6E20"/>
    <w:rsid w:val="002002ED"/>
    <w:rsid w:val="00202E07"/>
    <w:rsid w:val="00203634"/>
    <w:rsid w:val="002064FD"/>
    <w:rsid w:val="002071C2"/>
    <w:rsid w:val="00212443"/>
    <w:rsid w:val="00212BEF"/>
    <w:rsid w:val="00216E78"/>
    <w:rsid w:val="002176DC"/>
    <w:rsid w:val="00220DDA"/>
    <w:rsid w:val="002232BE"/>
    <w:rsid w:val="00225518"/>
    <w:rsid w:val="002261F9"/>
    <w:rsid w:val="002270F7"/>
    <w:rsid w:val="00227DB5"/>
    <w:rsid w:val="002322DF"/>
    <w:rsid w:val="0023292D"/>
    <w:rsid w:val="002336DD"/>
    <w:rsid w:val="00233D93"/>
    <w:rsid w:val="002370C2"/>
    <w:rsid w:val="00240125"/>
    <w:rsid w:val="002428CB"/>
    <w:rsid w:val="00243DFC"/>
    <w:rsid w:val="002470E7"/>
    <w:rsid w:val="002507DA"/>
    <w:rsid w:val="00251292"/>
    <w:rsid w:val="002535B2"/>
    <w:rsid w:val="00255046"/>
    <w:rsid w:val="00260162"/>
    <w:rsid w:val="00260208"/>
    <w:rsid w:val="0026172A"/>
    <w:rsid w:val="00261867"/>
    <w:rsid w:val="002621BB"/>
    <w:rsid w:val="00264886"/>
    <w:rsid w:val="00266CCC"/>
    <w:rsid w:val="00270B94"/>
    <w:rsid w:val="002741DD"/>
    <w:rsid w:val="00274B38"/>
    <w:rsid w:val="00274D42"/>
    <w:rsid w:val="00275BB9"/>
    <w:rsid w:val="002830D4"/>
    <w:rsid w:val="0028477D"/>
    <w:rsid w:val="002853AA"/>
    <w:rsid w:val="00285CAF"/>
    <w:rsid w:val="00286C5F"/>
    <w:rsid w:val="00292326"/>
    <w:rsid w:val="00292EBF"/>
    <w:rsid w:val="0029472F"/>
    <w:rsid w:val="00295ED1"/>
    <w:rsid w:val="00297642"/>
    <w:rsid w:val="002A137E"/>
    <w:rsid w:val="002A2C71"/>
    <w:rsid w:val="002A2E77"/>
    <w:rsid w:val="002A5332"/>
    <w:rsid w:val="002A6672"/>
    <w:rsid w:val="002B279F"/>
    <w:rsid w:val="002B53AF"/>
    <w:rsid w:val="002B661A"/>
    <w:rsid w:val="002C093B"/>
    <w:rsid w:val="002C2279"/>
    <w:rsid w:val="002C2E1C"/>
    <w:rsid w:val="002C3060"/>
    <w:rsid w:val="002C38F1"/>
    <w:rsid w:val="002C3F44"/>
    <w:rsid w:val="002C5440"/>
    <w:rsid w:val="002C6603"/>
    <w:rsid w:val="002C7A05"/>
    <w:rsid w:val="002D0017"/>
    <w:rsid w:val="002D05D5"/>
    <w:rsid w:val="002D37AE"/>
    <w:rsid w:val="002D6B3D"/>
    <w:rsid w:val="002E341E"/>
    <w:rsid w:val="002E5916"/>
    <w:rsid w:val="002E61BD"/>
    <w:rsid w:val="002E660B"/>
    <w:rsid w:val="002E7FA5"/>
    <w:rsid w:val="002F382A"/>
    <w:rsid w:val="002F4417"/>
    <w:rsid w:val="002F4585"/>
    <w:rsid w:val="002F475C"/>
    <w:rsid w:val="002F4A4B"/>
    <w:rsid w:val="002F542B"/>
    <w:rsid w:val="002F73C5"/>
    <w:rsid w:val="00301D5E"/>
    <w:rsid w:val="0030222C"/>
    <w:rsid w:val="00303AFE"/>
    <w:rsid w:val="00303C55"/>
    <w:rsid w:val="00304D47"/>
    <w:rsid w:val="00305BCB"/>
    <w:rsid w:val="00306F53"/>
    <w:rsid w:val="00310E87"/>
    <w:rsid w:val="00311B1A"/>
    <w:rsid w:val="00311C2D"/>
    <w:rsid w:val="00314BD6"/>
    <w:rsid w:val="00315845"/>
    <w:rsid w:val="003168F2"/>
    <w:rsid w:val="00316AF7"/>
    <w:rsid w:val="00317030"/>
    <w:rsid w:val="00317463"/>
    <w:rsid w:val="00323B0C"/>
    <w:rsid w:val="0032433D"/>
    <w:rsid w:val="00324C18"/>
    <w:rsid w:val="00327E91"/>
    <w:rsid w:val="00330A33"/>
    <w:rsid w:val="003317B2"/>
    <w:rsid w:val="0033407E"/>
    <w:rsid w:val="003351C5"/>
    <w:rsid w:val="003361E5"/>
    <w:rsid w:val="0034037A"/>
    <w:rsid w:val="00340783"/>
    <w:rsid w:val="00341417"/>
    <w:rsid w:val="0034461B"/>
    <w:rsid w:val="00346D39"/>
    <w:rsid w:val="00350451"/>
    <w:rsid w:val="00350B06"/>
    <w:rsid w:val="00351FA3"/>
    <w:rsid w:val="003535F4"/>
    <w:rsid w:val="00353E5E"/>
    <w:rsid w:val="003544CA"/>
    <w:rsid w:val="00356C6E"/>
    <w:rsid w:val="00360D0F"/>
    <w:rsid w:val="00361020"/>
    <w:rsid w:val="003623D8"/>
    <w:rsid w:val="00362B96"/>
    <w:rsid w:val="00362EEE"/>
    <w:rsid w:val="003639DF"/>
    <w:rsid w:val="00365DA5"/>
    <w:rsid w:val="0037191A"/>
    <w:rsid w:val="0037288B"/>
    <w:rsid w:val="00374D2A"/>
    <w:rsid w:val="00375221"/>
    <w:rsid w:val="00375D05"/>
    <w:rsid w:val="00376FE6"/>
    <w:rsid w:val="003801E0"/>
    <w:rsid w:val="003808A5"/>
    <w:rsid w:val="0038423C"/>
    <w:rsid w:val="00385BD5"/>
    <w:rsid w:val="00386620"/>
    <w:rsid w:val="00391634"/>
    <w:rsid w:val="00394287"/>
    <w:rsid w:val="00394F96"/>
    <w:rsid w:val="00397D1D"/>
    <w:rsid w:val="003A1817"/>
    <w:rsid w:val="003A34E3"/>
    <w:rsid w:val="003A4EDA"/>
    <w:rsid w:val="003A54A7"/>
    <w:rsid w:val="003B05DC"/>
    <w:rsid w:val="003B1735"/>
    <w:rsid w:val="003B17E8"/>
    <w:rsid w:val="003B1EAB"/>
    <w:rsid w:val="003B2882"/>
    <w:rsid w:val="003B4654"/>
    <w:rsid w:val="003B4B74"/>
    <w:rsid w:val="003B4D43"/>
    <w:rsid w:val="003B6A42"/>
    <w:rsid w:val="003C0414"/>
    <w:rsid w:val="003C04BE"/>
    <w:rsid w:val="003C181D"/>
    <w:rsid w:val="003C1C2C"/>
    <w:rsid w:val="003C1F2E"/>
    <w:rsid w:val="003C214E"/>
    <w:rsid w:val="003C52D5"/>
    <w:rsid w:val="003C53EE"/>
    <w:rsid w:val="003C6B7F"/>
    <w:rsid w:val="003D01D4"/>
    <w:rsid w:val="003D4D79"/>
    <w:rsid w:val="003D51B5"/>
    <w:rsid w:val="003D659C"/>
    <w:rsid w:val="003D676D"/>
    <w:rsid w:val="003D6DC3"/>
    <w:rsid w:val="003E0AE0"/>
    <w:rsid w:val="003E180D"/>
    <w:rsid w:val="003E404A"/>
    <w:rsid w:val="003E5040"/>
    <w:rsid w:val="003E681E"/>
    <w:rsid w:val="003F1C8A"/>
    <w:rsid w:val="003F23E9"/>
    <w:rsid w:val="003F4138"/>
    <w:rsid w:val="003F427D"/>
    <w:rsid w:val="003F7A6D"/>
    <w:rsid w:val="0040010E"/>
    <w:rsid w:val="00402E24"/>
    <w:rsid w:val="00403210"/>
    <w:rsid w:val="0040382B"/>
    <w:rsid w:val="00405BAF"/>
    <w:rsid w:val="004067B2"/>
    <w:rsid w:val="004073E7"/>
    <w:rsid w:val="00412B78"/>
    <w:rsid w:val="00413312"/>
    <w:rsid w:val="00420D91"/>
    <w:rsid w:val="004229AE"/>
    <w:rsid w:val="00423204"/>
    <w:rsid w:val="004247CE"/>
    <w:rsid w:val="004279E6"/>
    <w:rsid w:val="00437624"/>
    <w:rsid w:val="004409DA"/>
    <w:rsid w:val="00443147"/>
    <w:rsid w:val="0044397A"/>
    <w:rsid w:val="00443F97"/>
    <w:rsid w:val="00446B3A"/>
    <w:rsid w:val="00452C5D"/>
    <w:rsid w:val="00454582"/>
    <w:rsid w:val="00454B91"/>
    <w:rsid w:val="00455E59"/>
    <w:rsid w:val="00464D89"/>
    <w:rsid w:val="00465497"/>
    <w:rsid w:val="004665C4"/>
    <w:rsid w:val="00470065"/>
    <w:rsid w:val="00471516"/>
    <w:rsid w:val="0047483C"/>
    <w:rsid w:val="0047494D"/>
    <w:rsid w:val="00475EE4"/>
    <w:rsid w:val="00476913"/>
    <w:rsid w:val="00476A0E"/>
    <w:rsid w:val="00481E61"/>
    <w:rsid w:val="0048313C"/>
    <w:rsid w:val="004906F5"/>
    <w:rsid w:val="00490B90"/>
    <w:rsid w:val="00490E25"/>
    <w:rsid w:val="00491B9B"/>
    <w:rsid w:val="00494355"/>
    <w:rsid w:val="00496439"/>
    <w:rsid w:val="004A1833"/>
    <w:rsid w:val="004A1B66"/>
    <w:rsid w:val="004A365B"/>
    <w:rsid w:val="004B088C"/>
    <w:rsid w:val="004B12A8"/>
    <w:rsid w:val="004B1F4F"/>
    <w:rsid w:val="004B213B"/>
    <w:rsid w:val="004B2C90"/>
    <w:rsid w:val="004B5748"/>
    <w:rsid w:val="004C17DE"/>
    <w:rsid w:val="004C58F3"/>
    <w:rsid w:val="004C6C9F"/>
    <w:rsid w:val="004D02BB"/>
    <w:rsid w:val="004D037F"/>
    <w:rsid w:val="004D1A7C"/>
    <w:rsid w:val="004D2BF9"/>
    <w:rsid w:val="004D3623"/>
    <w:rsid w:val="004D7BE9"/>
    <w:rsid w:val="004D7C6C"/>
    <w:rsid w:val="004F1C9D"/>
    <w:rsid w:val="004F2D33"/>
    <w:rsid w:val="004F4C4F"/>
    <w:rsid w:val="004F4F2E"/>
    <w:rsid w:val="004F6A27"/>
    <w:rsid w:val="004F6CF1"/>
    <w:rsid w:val="00500883"/>
    <w:rsid w:val="005070EB"/>
    <w:rsid w:val="00511851"/>
    <w:rsid w:val="005159B8"/>
    <w:rsid w:val="00516260"/>
    <w:rsid w:val="00517985"/>
    <w:rsid w:val="00517DCD"/>
    <w:rsid w:val="005204B8"/>
    <w:rsid w:val="005226B9"/>
    <w:rsid w:val="00522B35"/>
    <w:rsid w:val="00522C29"/>
    <w:rsid w:val="00522D9C"/>
    <w:rsid w:val="00523631"/>
    <w:rsid w:val="005247C0"/>
    <w:rsid w:val="005262C2"/>
    <w:rsid w:val="0052673C"/>
    <w:rsid w:val="00526788"/>
    <w:rsid w:val="005272E6"/>
    <w:rsid w:val="0052777A"/>
    <w:rsid w:val="00527EBB"/>
    <w:rsid w:val="005336D1"/>
    <w:rsid w:val="00533B18"/>
    <w:rsid w:val="00534819"/>
    <w:rsid w:val="00537657"/>
    <w:rsid w:val="00540295"/>
    <w:rsid w:val="005456D0"/>
    <w:rsid w:val="00546342"/>
    <w:rsid w:val="005505E3"/>
    <w:rsid w:val="005508C3"/>
    <w:rsid w:val="00551CB9"/>
    <w:rsid w:val="00552AC8"/>
    <w:rsid w:val="0055324A"/>
    <w:rsid w:val="00553DF0"/>
    <w:rsid w:val="00554462"/>
    <w:rsid w:val="00556DF4"/>
    <w:rsid w:val="0055713D"/>
    <w:rsid w:val="00561B39"/>
    <w:rsid w:val="00561FB9"/>
    <w:rsid w:val="00563495"/>
    <w:rsid w:val="00563949"/>
    <w:rsid w:val="00565DB1"/>
    <w:rsid w:val="00570F22"/>
    <w:rsid w:val="00571886"/>
    <w:rsid w:val="0057251E"/>
    <w:rsid w:val="00572A3D"/>
    <w:rsid w:val="00572CCA"/>
    <w:rsid w:val="00574EAF"/>
    <w:rsid w:val="00580C23"/>
    <w:rsid w:val="00584E7A"/>
    <w:rsid w:val="00591288"/>
    <w:rsid w:val="0059150C"/>
    <w:rsid w:val="005917FD"/>
    <w:rsid w:val="00595ADF"/>
    <w:rsid w:val="005A1C39"/>
    <w:rsid w:val="005A30F7"/>
    <w:rsid w:val="005A3632"/>
    <w:rsid w:val="005A4AA1"/>
    <w:rsid w:val="005A7378"/>
    <w:rsid w:val="005B0A45"/>
    <w:rsid w:val="005B0C4C"/>
    <w:rsid w:val="005B2E60"/>
    <w:rsid w:val="005B3358"/>
    <w:rsid w:val="005B62E3"/>
    <w:rsid w:val="005C0F15"/>
    <w:rsid w:val="005C1876"/>
    <w:rsid w:val="005C2E83"/>
    <w:rsid w:val="005C3C13"/>
    <w:rsid w:val="005C4540"/>
    <w:rsid w:val="005C465F"/>
    <w:rsid w:val="005C46CE"/>
    <w:rsid w:val="005C5269"/>
    <w:rsid w:val="005C66F5"/>
    <w:rsid w:val="005C6BC4"/>
    <w:rsid w:val="005D16E4"/>
    <w:rsid w:val="005D1DB2"/>
    <w:rsid w:val="005D4706"/>
    <w:rsid w:val="005D6414"/>
    <w:rsid w:val="005D6812"/>
    <w:rsid w:val="005E0DC7"/>
    <w:rsid w:val="005E2572"/>
    <w:rsid w:val="005E2AB7"/>
    <w:rsid w:val="005E3BC0"/>
    <w:rsid w:val="005E663C"/>
    <w:rsid w:val="005E6ADB"/>
    <w:rsid w:val="005E6E22"/>
    <w:rsid w:val="005E6EA9"/>
    <w:rsid w:val="005E7454"/>
    <w:rsid w:val="005E79E0"/>
    <w:rsid w:val="005F09E5"/>
    <w:rsid w:val="005F1053"/>
    <w:rsid w:val="005F1B95"/>
    <w:rsid w:val="005F3C97"/>
    <w:rsid w:val="005F4D0B"/>
    <w:rsid w:val="00605846"/>
    <w:rsid w:val="00606CD4"/>
    <w:rsid w:val="006078C4"/>
    <w:rsid w:val="00607C58"/>
    <w:rsid w:val="00610C0F"/>
    <w:rsid w:val="00611058"/>
    <w:rsid w:val="0061328B"/>
    <w:rsid w:val="006147EB"/>
    <w:rsid w:val="0061742B"/>
    <w:rsid w:val="006200EB"/>
    <w:rsid w:val="00621EA3"/>
    <w:rsid w:val="00624EEA"/>
    <w:rsid w:val="00631496"/>
    <w:rsid w:val="00631CA2"/>
    <w:rsid w:val="006324E0"/>
    <w:rsid w:val="00636036"/>
    <w:rsid w:val="00636623"/>
    <w:rsid w:val="006401C3"/>
    <w:rsid w:val="00640234"/>
    <w:rsid w:val="00640CA6"/>
    <w:rsid w:val="00640DE0"/>
    <w:rsid w:val="00641DCB"/>
    <w:rsid w:val="0064343A"/>
    <w:rsid w:val="00644C74"/>
    <w:rsid w:val="006519C1"/>
    <w:rsid w:val="00652FEE"/>
    <w:rsid w:val="006533B5"/>
    <w:rsid w:val="00653D52"/>
    <w:rsid w:val="00654B2C"/>
    <w:rsid w:val="0065503B"/>
    <w:rsid w:val="00663894"/>
    <w:rsid w:val="00665FB6"/>
    <w:rsid w:val="00666ED7"/>
    <w:rsid w:val="00667B5E"/>
    <w:rsid w:val="00675F69"/>
    <w:rsid w:val="006828DC"/>
    <w:rsid w:val="00683A90"/>
    <w:rsid w:val="00690274"/>
    <w:rsid w:val="00690A50"/>
    <w:rsid w:val="00694553"/>
    <w:rsid w:val="006949AF"/>
    <w:rsid w:val="006A008F"/>
    <w:rsid w:val="006A093D"/>
    <w:rsid w:val="006A2ABA"/>
    <w:rsid w:val="006A2BCA"/>
    <w:rsid w:val="006A4326"/>
    <w:rsid w:val="006A4696"/>
    <w:rsid w:val="006A472F"/>
    <w:rsid w:val="006A4B40"/>
    <w:rsid w:val="006A5555"/>
    <w:rsid w:val="006A5AA6"/>
    <w:rsid w:val="006A7E45"/>
    <w:rsid w:val="006B1B06"/>
    <w:rsid w:val="006B2DAA"/>
    <w:rsid w:val="006B306D"/>
    <w:rsid w:val="006B349C"/>
    <w:rsid w:val="006B72BA"/>
    <w:rsid w:val="006C25F5"/>
    <w:rsid w:val="006C3080"/>
    <w:rsid w:val="006D0DAF"/>
    <w:rsid w:val="006D118B"/>
    <w:rsid w:val="006D3EF3"/>
    <w:rsid w:val="006D71DA"/>
    <w:rsid w:val="006D7898"/>
    <w:rsid w:val="006E170D"/>
    <w:rsid w:val="006E3990"/>
    <w:rsid w:val="006E6762"/>
    <w:rsid w:val="006E698B"/>
    <w:rsid w:val="006F0569"/>
    <w:rsid w:val="006F25A1"/>
    <w:rsid w:val="006F7A0E"/>
    <w:rsid w:val="007051A1"/>
    <w:rsid w:val="00705F1D"/>
    <w:rsid w:val="00712238"/>
    <w:rsid w:val="00714943"/>
    <w:rsid w:val="0071548B"/>
    <w:rsid w:val="00715A4A"/>
    <w:rsid w:val="007170E1"/>
    <w:rsid w:val="007203E4"/>
    <w:rsid w:val="007204A9"/>
    <w:rsid w:val="00720DB5"/>
    <w:rsid w:val="00723BEE"/>
    <w:rsid w:val="00723F79"/>
    <w:rsid w:val="0072538D"/>
    <w:rsid w:val="00726E80"/>
    <w:rsid w:val="007270E5"/>
    <w:rsid w:val="0073002D"/>
    <w:rsid w:val="00730601"/>
    <w:rsid w:val="00730995"/>
    <w:rsid w:val="007336E6"/>
    <w:rsid w:val="00733CCA"/>
    <w:rsid w:val="00734B8A"/>
    <w:rsid w:val="00736008"/>
    <w:rsid w:val="00736739"/>
    <w:rsid w:val="00737B69"/>
    <w:rsid w:val="00740E77"/>
    <w:rsid w:val="0074739E"/>
    <w:rsid w:val="0075037F"/>
    <w:rsid w:val="00751062"/>
    <w:rsid w:val="00752491"/>
    <w:rsid w:val="0075249A"/>
    <w:rsid w:val="00756929"/>
    <w:rsid w:val="00760E1F"/>
    <w:rsid w:val="00767DBB"/>
    <w:rsid w:val="0077197B"/>
    <w:rsid w:val="00771DC8"/>
    <w:rsid w:val="00772FC2"/>
    <w:rsid w:val="00774646"/>
    <w:rsid w:val="00774746"/>
    <w:rsid w:val="00776D14"/>
    <w:rsid w:val="00780840"/>
    <w:rsid w:val="00781695"/>
    <w:rsid w:val="00783EC4"/>
    <w:rsid w:val="00784AC5"/>
    <w:rsid w:val="007851BE"/>
    <w:rsid w:val="007876C8"/>
    <w:rsid w:val="00791D81"/>
    <w:rsid w:val="00793313"/>
    <w:rsid w:val="00797496"/>
    <w:rsid w:val="007A02A7"/>
    <w:rsid w:val="007A038F"/>
    <w:rsid w:val="007A3AD4"/>
    <w:rsid w:val="007A4AF8"/>
    <w:rsid w:val="007A4B41"/>
    <w:rsid w:val="007A4FE2"/>
    <w:rsid w:val="007A5DDD"/>
    <w:rsid w:val="007B0079"/>
    <w:rsid w:val="007B0DD8"/>
    <w:rsid w:val="007B1434"/>
    <w:rsid w:val="007B251A"/>
    <w:rsid w:val="007B5ECE"/>
    <w:rsid w:val="007B7DBF"/>
    <w:rsid w:val="007C0935"/>
    <w:rsid w:val="007C115F"/>
    <w:rsid w:val="007C158A"/>
    <w:rsid w:val="007C41F7"/>
    <w:rsid w:val="007C4658"/>
    <w:rsid w:val="007C6583"/>
    <w:rsid w:val="007C69FD"/>
    <w:rsid w:val="007D0A4E"/>
    <w:rsid w:val="007D110B"/>
    <w:rsid w:val="007D21C8"/>
    <w:rsid w:val="007D328B"/>
    <w:rsid w:val="007D3F9A"/>
    <w:rsid w:val="007D4976"/>
    <w:rsid w:val="007D4C59"/>
    <w:rsid w:val="007D7721"/>
    <w:rsid w:val="007E0130"/>
    <w:rsid w:val="007E1C98"/>
    <w:rsid w:val="007E209D"/>
    <w:rsid w:val="007E266E"/>
    <w:rsid w:val="007E74EE"/>
    <w:rsid w:val="007EA5F4"/>
    <w:rsid w:val="007F135B"/>
    <w:rsid w:val="007F1739"/>
    <w:rsid w:val="007F1BA8"/>
    <w:rsid w:val="007F4423"/>
    <w:rsid w:val="007F4E93"/>
    <w:rsid w:val="007F6CC4"/>
    <w:rsid w:val="007F9C84"/>
    <w:rsid w:val="008001DF"/>
    <w:rsid w:val="00804073"/>
    <w:rsid w:val="008046D4"/>
    <w:rsid w:val="008059CB"/>
    <w:rsid w:val="00816848"/>
    <w:rsid w:val="008173BC"/>
    <w:rsid w:val="008204E7"/>
    <w:rsid w:val="00822816"/>
    <w:rsid w:val="00823A9D"/>
    <w:rsid w:val="008242C7"/>
    <w:rsid w:val="008250D8"/>
    <w:rsid w:val="0082666E"/>
    <w:rsid w:val="00830B1E"/>
    <w:rsid w:val="00832B61"/>
    <w:rsid w:val="00833792"/>
    <w:rsid w:val="00835B4D"/>
    <w:rsid w:val="00837067"/>
    <w:rsid w:val="00837A21"/>
    <w:rsid w:val="00842F37"/>
    <w:rsid w:val="00844548"/>
    <w:rsid w:val="00850ADB"/>
    <w:rsid w:val="00850C15"/>
    <w:rsid w:val="00851639"/>
    <w:rsid w:val="00852F35"/>
    <w:rsid w:val="00853E73"/>
    <w:rsid w:val="0085526A"/>
    <w:rsid w:val="00857363"/>
    <w:rsid w:val="0086394C"/>
    <w:rsid w:val="008647EB"/>
    <w:rsid w:val="0087121C"/>
    <w:rsid w:val="00874998"/>
    <w:rsid w:val="00876109"/>
    <w:rsid w:val="0087620E"/>
    <w:rsid w:val="0087746D"/>
    <w:rsid w:val="00880485"/>
    <w:rsid w:val="00880CA8"/>
    <w:rsid w:val="00881B9D"/>
    <w:rsid w:val="00883248"/>
    <w:rsid w:val="00887AA2"/>
    <w:rsid w:val="00893F88"/>
    <w:rsid w:val="0089678C"/>
    <w:rsid w:val="008A0614"/>
    <w:rsid w:val="008A604F"/>
    <w:rsid w:val="008A6DB5"/>
    <w:rsid w:val="008B0D47"/>
    <w:rsid w:val="008B0D50"/>
    <w:rsid w:val="008B191F"/>
    <w:rsid w:val="008B2B8A"/>
    <w:rsid w:val="008B44F5"/>
    <w:rsid w:val="008B7D35"/>
    <w:rsid w:val="008B7FD9"/>
    <w:rsid w:val="008C0558"/>
    <w:rsid w:val="008C085D"/>
    <w:rsid w:val="008C1DF4"/>
    <w:rsid w:val="008C3599"/>
    <w:rsid w:val="008C41D7"/>
    <w:rsid w:val="008C47A1"/>
    <w:rsid w:val="008C6490"/>
    <w:rsid w:val="008C738F"/>
    <w:rsid w:val="008D04F0"/>
    <w:rsid w:val="008D6B9E"/>
    <w:rsid w:val="008D747F"/>
    <w:rsid w:val="008D7596"/>
    <w:rsid w:val="008E099C"/>
    <w:rsid w:val="008E1024"/>
    <w:rsid w:val="008E1C19"/>
    <w:rsid w:val="008E223A"/>
    <w:rsid w:val="008E2DF3"/>
    <w:rsid w:val="008E4CD0"/>
    <w:rsid w:val="008E4E86"/>
    <w:rsid w:val="008E548F"/>
    <w:rsid w:val="008E73E2"/>
    <w:rsid w:val="008F2A4D"/>
    <w:rsid w:val="008F2BB2"/>
    <w:rsid w:val="008F491B"/>
    <w:rsid w:val="008F6379"/>
    <w:rsid w:val="00905213"/>
    <w:rsid w:val="009111F2"/>
    <w:rsid w:val="009139A5"/>
    <w:rsid w:val="00913ED0"/>
    <w:rsid w:val="0091486C"/>
    <w:rsid w:val="009176EA"/>
    <w:rsid w:val="00927294"/>
    <w:rsid w:val="00927650"/>
    <w:rsid w:val="0093222B"/>
    <w:rsid w:val="00935222"/>
    <w:rsid w:val="009375BB"/>
    <w:rsid w:val="00937C94"/>
    <w:rsid w:val="00940C9C"/>
    <w:rsid w:val="00941174"/>
    <w:rsid w:val="0094150B"/>
    <w:rsid w:val="00942996"/>
    <w:rsid w:val="009429FD"/>
    <w:rsid w:val="00942CB6"/>
    <w:rsid w:val="00942CE9"/>
    <w:rsid w:val="00947C89"/>
    <w:rsid w:val="00947CDB"/>
    <w:rsid w:val="00952DA9"/>
    <w:rsid w:val="00954099"/>
    <w:rsid w:val="00954FF2"/>
    <w:rsid w:val="00955558"/>
    <w:rsid w:val="009615D2"/>
    <w:rsid w:val="009618B1"/>
    <w:rsid w:val="00961E42"/>
    <w:rsid w:val="00962EE8"/>
    <w:rsid w:val="00970CDE"/>
    <w:rsid w:val="00973954"/>
    <w:rsid w:val="00976EE9"/>
    <w:rsid w:val="0097725A"/>
    <w:rsid w:val="00980A07"/>
    <w:rsid w:val="00980CBD"/>
    <w:rsid w:val="00981E8C"/>
    <w:rsid w:val="009821BE"/>
    <w:rsid w:val="0098267F"/>
    <w:rsid w:val="00984376"/>
    <w:rsid w:val="00984FB2"/>
    <w:rsid w:val="009858AE"/>
    <w:rsid w:val="00985A0A"/>
    <w:rsid w:val="009873C9"/>
    <w:rsid w:val="00991EB9"/>
    <w:rsid w:val="00997113"/>
    <w:rsid w:val="009A0276"/>
    <w:rsid w:val="009A0D15"/>
    <w:rsid w:val="009A331C"/>
    <w:rsid w:val="009A350B"/>
    <w:rsid w:val="009A3DF5"/>
    <w:rsid w:val="009A6D9C"/>
    <w:rsid w:val="009A70C3"/>
    <w:rsid w:val="009A7579"/>
    <w:rsid w:val="009A79A9"/>
    <w:rsid w:val="009B1418"/>
    <w:rsid w:val="009B23E2"/>
    <w:rsid w:val="009B2D11"/>
    <w:rsid w:val="009B50EC"/>
    <w:rsid w:val="009C14AA"/>
    <w:rsid w:val="009C1E4D"/>
    <w:rsid w:val="009C1FBB"/>
    <w:rsid w:val="009C2624"/>
    <w:rsid w:val="009C3A75"/>
    <w:rsid w:val="009C45BC"/>
    <w:rsid w:val="009C498A"/>
    <w:rsid w:val="009C4DE2"/>
    <w:rsid w:val="009C5CD6"/>
    <w:rsid w:val="009C60F6"/>
    <w:rsid w:val="009C789F"/>
    <w:rsid w:val="009D1A25"/>
    <w:rsid w:val="009D23C1"/>
    <w:rsid w:val="009D31A5"/>
    <w:rsid w:val="009D31C3"/>
    <w:rsid w:val="009D7EC2"/>
    <w:rsid w:val="009E1113"/>
    <w:rsid w:val="009E19E7"/>
    <w:rsid w:val="009E350A"/>
    <w:rsid w:val="009E3A58"/>
    <w:rsid w:val="009E3CDB"/>
    <w:rsid w:val="009E5A8C"/>
    <w:rsid w:val="009E709A"/>
    <w:rsid w:val="009F0089"/>
    <w:rsid w:val="009F0889"/>
    <w:rsid w:val="009F16DE"/>
    <w:rsid w:val="009F439D"/>
    <w:rsid w:val="009F5664"/>
    <w:rsid w:val="009F62F4"/>
    <w:rsid w:val="009F6A0F"/>
    <w:rsid w:val="00A000FD"/>
    <w:rsid w:val="00A0039A"/>
    <w:rsid w:val="00A008E6"/>
    <w:rsid w:val="00A03654"/>
    <w:rsid w:val="00A05263"/>
    <w:rsid w:val="00A05A22"/>
    <w:rsid w:val="00A06DF8"/>
    <w:rsid w:val="00A12C83"/>
    <w:rsid w:val="00A12F96"/>
    <w:rsid w:val="00A15B8A"/>
    <w:rsid w:val="00A164C6"/>
    <w:rsid w:val="00A2601A"/>
    <w:rsid w:val="00A27878"/>
    <w:rsid w:val="00A31275"/>
    <w:rsid w:val="00A315C3"/>
    <w:rsid w:val="00A33C53"/>
    <w:rsid w:val="00A365BB"/>
    <w:rsid w:val="00A3697E"/>
    <w:rsid w:val="00A36EEB"/>
    <w:rsid w:val="00A416CF"/>
    <w:rsid w:val="00A42517"/>
    <w:rsid w:val="00A50D41"/>
    <w:rsid w:val="00A51B8A"/>
    <w:rsid w:val="00A532F9"/>
    <w:rsid w:val="00A5340C"/>
    <w:rsid w:val="00A54D6A"/>
    <w:rsid w:val="00A5663A"/>
    <w:rsid w:val="00A566D0"/>
    <w:rsid w:val="00A57585"/>
    <w:rsid w:val="00A57FF6"/>
    <w:rsid w:val="00A62EF3"/>
    <w:rsid w:val="00A63481"/>
    <w:rsid w:val="00A63DC2"/>
    <w:rsid w:val="00A64DEE"/>
    <w:rsid w:val="00A67E34"/>
    <w:rsid w:val="00A704F3"/>
    <w:rsid w:val="00A713B9"/>
    <w:rsid w:val="00A72595"/>
    <w:rsid w:val="00A7395F"/>
    <w:rsid w:val="00A74F53"/>
    <w:rsid w:val="00A777B9"/>
    <w:rsid w:val="00A82A58"/>
    <w:rsid w:val="00A84A69"/>
    <w:rsid w:val="00A85700"/>
    <w:rsid w:val="00A86131"/>
    <w:rsid w:val="00A86A9F"/>
    <w:rsid w:val="00A87EA5"/>
    <w:rsid w:val="00A918A7"/>
    <w:rsid w:val="00A940CD"/>
    <w:rsid w:val="00A97924"/>
    <w:rsid w:val="00AA1458"/>
    <w:rsid w:val="00AA1C38"/>
    <w:rsid w:val="00AA1C8A"/>
    <w:rsid w:val="00AA2AF6"/>
    <w:rsid w:val="00AA2B87"/>
    <w:rsid w:val="00AA3239"/>
    <w:rsid w:val="00AA705F"/>
    <w:rsid w:val="00AB08B2"/>
    <w:rsid w:val="00AB29A4"/>
    <w:rsid w:val="00AB3A2B"/>
    <w:rsid w:val="00AB3F88"/>
    <w:rsid w:val="00AC2135"/>
    <w:rsid w:val="00AC2289"/>
    <w:rsid w:val="00AC2CDC"/>
    <w:rsid w:val="00AC2F29"/>
    <w:rsid w:val="00AC4B6D"/>
    <w:rsid w:val="00AC58A9"/>
    <w:rsid w:val="00AD1127"/>
    <w:rsid w:val="00AD358D"/>
    <w:rsid w:val="00AD570E"/>
    <w:rsid w:val="00AD7805"/>
    <w:rsid w:val="00AE2B22"/>
    <w:rsid w:val="00AE2C12"/>
    <w:rsid w:val="00AE3FB5"/>
    <w:rsid w:val="00AF2DFA"/>
    <w:rsid w:val="00AF3139"/>
    <w:rsid w:val="00B01564"/>
    <w:rsid w:val="00B05108"/>
    <w:rsid w:val="00B1034B"/>
    <w:rsid w:val="00B12A4A"/>
    <w:rsid w:val="00B17497"/>
    <w:rsid w:val="00B17C64"/>
    <w:rsid w:val="00B17D05"/>
    <w:rsid w:val="00B20055"/>
    <w:rsid w:val="00B20EED"/>
    <w:rsid w:val="00B2189D"/>
    <w:rsid w:val="00B22FA3"/>
    <w:rsid w:val="00B23B3E"/>
    <w:rsid w:val="00B252FA"/>
    <w:rsid w:val="00B26FDF"/>
    <w:rsid w:val="00B332BA"/>
    <w:rsid w:val="00B357E3"/>
    <w:rsid w:val="00B364AF"/>
    <w:rsid w:val="00B40A8D"/>
    <w:rsid w:val="00B40C34"/>
    <w:rsid w:val="00B41560"/>
    <w:rsid w:val="00B460A7"/>
    <w:rsid w:val="00B475B4"/>
    <w:rsid w:val="00B53615"/>
    <w:rsid w:val="00B56458"/>
    <w:rsid w:val="00B56736"/>
    <w:rsid w:val="00B57395"/>
    <w:rsid w:val="00B60199"/>
    <w:rsid w:val="00B62B46"/>
    <w:rsid w:val="00B632F0"/>
    <w:rsid w:val="00B6596F"/>
    <w:rsid w:val="00B70B8D"/>
    <w:rsid w:val="00B73088"/>
    <w:rsid w:val="00B73126"/>
    <w:rsid w:val="00B73343"/>
    <w:rsid w:val="00B75021"/>
    <w:rsid w:val="00B7508F"/>
    <w:rsid w:val="00B75153"/>
    <w:rsid w:val="00B75715"/>
    <w:rsid w:val="00B81D3E"/>
    <w:rsid w:val="00B92D5B"/>
    <w:rsid w:val="00B92E61"/>
    <w:rsid w:val="00B94167"/>
    <w:rsid w:val="00B97D3A"/>
    <w:rsid w:val="00BA2456"/>
    <w:rsid w:val="00BA4FE1"/>
    <w:rsid w:val="00BA7071"/>
    <w:rsid w:val="00BB1404"/>
    <w:rsid w:val="00BB1526"/>
    <w:rsid w:val="00BB3289"/>
    <w:rsid w:val="00BB4667"/>
    <w:rsid w:val="00BB51A4"/>
    <w:rsid w:val="00BB70CB"/>
    <w:rsid w:val="00BC75F1"/>
    <w:rsid w:val="00BC75F3"/>
    <w:rsid w:val="00BD171D"/>
    <w:rsid w:val="00BD57F5"/>
    <w:rsid w:val="00BE0F4D"/>
    <w:rsid w:val="00BE48A4"/>
    <w:rsid w:val="00BE56F0"/>
    <w:rsid w:val="00BF07F3"/>
    <w:rsid w:val="00BF0F23"/>
    <w:rsid w:val="00BF406B"/>
    <w:rsid w:val="00C00771"/>
    <w:rsid w:val="00C034D3"/>
    <w:rsid w:val="00C03CD2"/>
    <w:rsid w:val="00C1026A"/>
    <w:rsid w:val="00C11BC1"/>
    <w:rsid w:val="00C12D35"/>
    <w:rsid w:val="00C13310"/>
    <w:rsid w:val="00C14DD8"/>
    <w:rsid w:val="00C171C2"/>
    <w:rsid w:val="00C17F81"/>
    <w:rsid w:val="00C20F6C"/>
    <w:rsid w:val="00C21177"/>
    <w:rsid w:val="00C21D71"/>
    <w:rsid w:val="00C22730"/>
    <w:rsid w:val="00C24392"/>
    <w:rsid w:val="00C2582B"/>
    <w:rsid w:val="00C276CA"/>
    <w:rsid w:val="00C31B2F"/>
    <w:rsid w:val="00C32E9F"/>
    <w:rsid w:val="00C33CCD"/>
    <w:rsid w:val="00C3717D"/>
    <w:rsid w:val="00C41D6F"/>
    <w:rsid w:val="00C41D94"/>
    <w:rsid w:val="00C43AE8"/>
    <w:rsid w:val="00C444FD"/>
    <w:rsid w:val="00C45B63"/>
    <w:rsid w:val="00C4639D"/>
    <w:rsid w:val="00C46EF7"/>
    <w:rsid w:val="00C47620"/>
    <w:rsid w:val="00C47C9C"/>
    <w:rsid w:val="00C47F78"/>
    <w:rsid w:val="00C529D2"/>
    <w:rsid w:val="00C56A27"/>
    <w:rsid w:val="00C56AF9"/>
    <w:rsid w:val="00C5700D"/>
    <w:rsid w:val="00C57748"/>
    <w:rsid w:val="00C60F1D"/>
    <w:rsid w:val="00C70200"/>
    <w:rsid w:val="00C70947"/>
    <w:rsid w:val="00C77E6F"/>
    <w:rsid w:val="00C815E2"/>
    <w:rsid w:val="00C85A94"/>
    <w:rsid w:val="00C86FA5"/>
    <w:rsid w:val="00C9070A"/>
    <w:rsid w:val="00C909FF"/>
    <w:rsid w:val="00C92A5E"/>
    <w:rsid w:val="00C944B0"/>
    <w:rsid w:val="00C94D14"/>
    <w:rsid w:val="00C95432"/>
    <w:rsid w:val="00C95E87"/>
    <w:rsid w:val="00C96020"/>
    <w:rsid w:val="00C976B5"/>
    <w:rsid w:val="00C97B37"/>
    <w:rsid w:val="00CA30C2"/>
    <w:rsid w:val="00CA5309"/>
    <w:rsid w:val="00CA6D26"/>
    <w:rsid w:val="00CA7DA8"/>
    <w:rsid w:val="00CB10ED"/>
    <w:rsid w:val="00CB1618"/>
    <w:rsid w:val="00CB1B5C"/>
    <w:rsid w:val="00CB3469"/>
    <w:rsid w:val="00CB47CC"/>
    <w:rsid w:val="00CB4BF4"/>
    <w:rsid w:val="00CB5613"/>
    <w:rsid w:val="00CB70E2"/>
    <w:rsid w:val="00CB7886"/>
    <w:rsid w:val="00CC1D47"/>
    <w:rsid w:val="00CC42EA"/>
    <w:rsid w:val="00CC6110"/>
    <w:rsid w:val="00CD0193"/>
    <w:rsid w:val="00CD3F59"/>
    <w:rsid w:val="00CD7D59"/>
    <w:rsid w:val="00CE0925"/>
    <w:rsid w:val="00CE4197"/>
    <w:rsid w:val="00CE451E"/>
    <w:rsid w:val="00CF189A"/>
    <w:rsid w:val="00CF3390"/>
    <w:rsid w:val="00CF3AD3"/>
    <w:rsid w:val="00CF55DD"/>
    <w:rsid w:val="00CF6295"/>
    <w:rsid w:val="00CF7D7C"/>
    <w:rsid w:val="00D02EBB"/>
    <w:rsid w:val="00D03799"/>
    <w:rsid w:val="00D04E61"/>
    <w:rsid w:val="00D06FF3"/>
    <w:rsid w:val="00D0763D"/>
    <w:rsid w:val="00D0777C"/>
    <w:rsid w:val="00D077B0"/>
    <w:rsid w:val="00D10635"/>
    <w:rsid w:val="00D10E49"/>
    <w:rsid w:val="00D11157"/>
    <w:rsid w:val="00D11707"/>
    <w:rsid w:val="00D12454"/>
    <w:rsid w:val="00D13C0A"/>
    <w:rsid w:val="00D14467"/>
    <w:rsid w:val="00D2011F"/>
    <w:rsid w:val="00D20508"/>
    <w:rsid w:val="00D22A05"/>
    <w:rsid w:val="00D2542B"/>
    <w:rsid w:val="00D34717"/>
    <w:rsid w:val="00D37B75"/>
    <w:rsid w:val="00D477E3"/>
    <w:rsid w:val="00D500C1"/>
    <w:rsid w:val="00D50969"/>
    <w:rsid w:val="00D51EFA"/>
    <w:rsid w:val="00D525B8"/>
    <w:rsid w:val="00D537B2"/>
    <w:rsid w:val="00D60022"/>
    <w:rsid w:val="00D6039A"/>
    <w:rsid w:val="00D66AAE"/>
    <w:rsid w:val="00D6734A"/>
    <w:rsid w:val="00D72C69"/>
    <w:rsid w:val="00D73560"/>
    <w:rsid w:val="00D75A12"/>
    <w:rsid w:val="00D7677F"/>
    <w:rsid w:val="00D8019E"/>
    <w:rsid w:val="00D829E2"/>
    <w:rsid w:val="00D849CC"/>
    <w:rsid w:val="00D859BB"/>
    <w:rsid w:val="00D85CEA"/>
    <w:rsid w:val="00D913BF"/>
    <w:rsid w:val="00D92B29"/>
    <w:rsid w:val="00D9417E"/>
    <w:rsid w:val="00D949D3"/>
    <w:rsid w:val="00DA04A9"/>
    <w:rsid w:val="00DA18A2"/>
    <w:rsid w:val="00DA549A"/>
    <w:rsid w:val="00DA7445"/>
    <w:rsid w:val="00DB04DC"/>
    <w:rsid w:val="00DB0567"/>
    <w:rsid w:val="00DB61AC"/>
    <w:rsid w:val="00DB712F"/>
    <w:rsid w:val="00DC0612"/>
    <w:rsid w:val="00DC2B24"/>
    <w:rsid w:val="00DD0334"/>
    <w:rsid w:val="00DD3DC1"/>
    <w:rsid w:val="00DD48C1"/>
    <w:rsid w:val="00DD64C0"/>
    <w:rsid w:val="00DD7DE7"/>
    <w:rsid w:val="00DE03E1"/>
    <w:rsid w:val="00DE4984"/>
    <w:rsid w:val="00DE4989"/>
    <w:rsid w:val="00DE4C60"/>
    <w:rsid w:val="00DE6C66"/>
    <w:rsid w:val="00DE7E8F"/>
    <w:rsid w:val="00DF022C"/>
    <w:rsid w:val="00DF1652"/>
    <w:rsid w:val="00DF1C30"/>
    <w:rsid w:val="00DF21E9"/>
    <w:rsid w:val="00DF2E88"/>
    <w:rsid w:val="00DF2F8D"/>
    <w:rsid w:val="00DF384C"/>
    <w:rsid w:val="00DF5A46"/>
    <w:rsid w:val="00DF6738"/>
    <w:rsid w:val="00E00602"/>
    <w:rsid w:val="00E014BE"/>
    <w:rsid w:val="00E05FA4"/>
    <w:rsid w:val="00E06111"/>
    <w:rsid w:val="00E11191"/>
    <w:rsid w:val="00E12AB4"/>
    <w:rsid w:val="00E13082"/>
    <w:rsid w:val="00E13273"/>
    <w:rsid w:val="00E155C1"/>
    <w:rsid w:val="00E20BF4"/>
    <w:rsid w:val="00E2196D"/>
    <w:rsid w:val="00E224F4"/>
    <w:rsid w:val="00E22C7D"/>
    <w:rsid w:val="00E2631A"/>
    <w:rsid w:val="00E2753F"/>
    <w:rsid w:val="00E27786"/>
    <w:rsid w:val="00E27CA0"/>
    <w:rsid w:val="00E318FA"/>
    <w:rsid w:val="00E32944"/>
    <w:rsid w:val="00E33D90"/>
    <w:rsid w:val="00E340AC"/>
    <w:rsid w:val="00E3416F"/>
    <w:rsid w:val="00E3610B"/>
    <w:rsid w:val="00E400FF"/>
    <w:rsid w:val="00E419F4"/>
    <w:rsid w:val="00E43127"/>
    <w:rsid w:val="00E438F8"/>
    <w:rsid w:val="00E44075"/>
    <w:rsid w:val="00E45688"/>
    <w:rsid w:val="00E47AE1"/>
    <w:rsid w:val="00E52E5C"/>
    <w:rsid w:val="00E52F0F"/>
    <w:rsid w:val="00E54905"/>
    <w:rsid w:val="00E55334"/>
    <w:rsid w:val="00E554F0"/>
    <w:rsid w:val="00E57237"/>
    <w:rsid w:val="00E57BCC"/>
    <w:rsid w:val="00E619BD"/>
    <w:rsid w:val="00E62338"/>
    <w:rsid w:val="00E63FC4"/>
    <w:rsid w:val="00E6694C"/>
    <w:rsid w:val="00E66A19"/>
    <w:rsid w:val="00E70B9E"/>
    <w:rsid w:val="00E74C8A"/>
    <w:rsid w:val="00E84A20"/>
    <w:rsid w:val="00E84F06"/>
    <w:rsid w:val="00E86296"/>
    <w:rsid w:val="00E87D3E"/>
    <w:rsid w:val="00E92551"/>
    <w:rsid w:val="00E93145"/>
    <w:rsid w:val="00E96301"/>
    <w:rsid w:val="00E96BB0"/>
    <w:rsid w:val="00EA6718"/>
    <w:rsid w:val="00EA70C3"/>
    <w:rsid w:val="00EB1500"/>
    <w:rsid w:val="00EB172A"/>
    <w:rsid w:val="00EB27A0"/>
    <w:rsid w:val="00EB3DED"/>
    <w:rsid w:val="00EB4224"/>
    <w:rsid w:val="00EB5FC2"/>
    <w:rsid w:val="00EB6AA9"/>
    <w:rsid w:val="00EB6BBA"/>
    <w:rsid w:val="00EC0B18"/>
    <w:rsid w:val="00EC0B36"/>
    <w:rsid w:val="00EC47B4"/>
    <w:rsid w:val="00EC4A85"/>
    <w:rsid w:val="00EC66FC"/>
    <w:rsid w:val="00EC68BE"/>
    <w:rsid w:val="00EC6D14"/>
    <w:rsid w:val="00ED0697"/>
    <w:rsid w:val="00ED21D6"/>
    <w:rsid w:val="00ED28A8"/>
    <w:rsid w:val="00ED2E5D"/>
    <w:rsid w:val="00ED7373"/>
    <w:rsid w:val="00EDF138"/>
    <w:rsid w:val="00EE34EC"/>
    <w:rsid w:val="00EE49D1"/>
    <w:rsid w:val="00EE5D62"/>
    <w:rsid w:val="00EF1BD8"/>
    <w:rsid w:val="00F024F1"/>
    <w:rsid w:val="00F02ECF"/>
    <w:rsid w:val="00F03073"/>
    <w:rsid w:val="00F0343C"/>
    <w:rsid w:val="00F049AA"/>
    <w:rsid w:val="00F07094"/>
    <w:rsid w:val="00F070D7"/>
    <w:rsid w:val="00F076B3"/>
    <w:rsid w:val="00F10557"/>
    <w:rsid w:val="00F119B3"/>
    <w:rsid w:val="00F12277"/>
    <w:rsid w:val="00F12707"/>
    <w:rsid w:val="00F135EF"/>
    <w:rsid w:val="00F14157"/>
    <w:rsid w:val="00F14D6C"/>
    <w:rsid w:val="00F20BFF"/>
    <w:rsid w:val="00F22144"/>
    <w:rsid w:val="00F238FC"/>
    <w:rsid w:val="00F241D4"/>
    <w:rsid w:val="00F24B64"/>
    <w:rsid w:val="00F24F99"/>
    <w:rsid w:val="00F25B8F"/>
    <w:rsid w:val="00F262A6"/>
    <w:rsid w:val="00F278B0"/>
    <w:rsid w:val="00F358FA"/>
    <w:rsid w:val="00F42266"/>
    <w:rsid w:val="00F442FC"/>
    <w:rsid w:val="00F46DB7"/>
    <w:rsid w:val="00F54F77"/>
    <w:rsid w:val="00F620FD"/>
    <w:rsid w:val="00F64736"/>
    <w:rsid w:val="00F65441"/>
    <w:rsid w:val="00F66078"/>
    <w:rsid w:val="00F66951"/>
    <w:rsid w:val="00F707EA"/>
    <w:rsid w:val="00F71B12"/>
    <w:rsid w:val="00F72EBC"/>
    <w:rsid w:val="00F736AF"/>
    <w:rsid w:val="00F80977"/>
    <w:rsid w:val="00F80ACF"/>
    <w:rsid w:val="00F80BE3"/>
    <w:rsid w:val="00F834DF"/>
    <w:rsid w:val="00F83A8A"/>
    <w:rsid w:val="00F86700"/>
    <w:rsid w:val="00F87586"/>
    <w:rsid w:val="00F87D5F"/>
    <w:rsid w:val="00F92FD9"/>
    <w:rsid w:val="00F957C6"/>
    <w:rsid w:val="00F95C05"/>
    <w:rsid w:val="00F9603A"/>
    <w:rsid w:val="00FA1A58"/>
    <w:rsid w:val="00FA209E"/>
    <w:rsid w:val="00FA328B"/>
    <w:rsid w:val="00FA5D69"/>
    <w:rsid w:val="00FA6219"/>
    <w:rsid w:val="00FB15C3"/>
    <w:rsid w:val="00FB3AF5"/>
    <w:rsid w:val="00FB4AF9"/>
    <w:rsid w:val="00FB7CAD"/>
    <w:rsid w:val="00FC5955"/>
    <w:rsid w:val="00FD1100"/>
    <w:rsid w:val="00FD1257"/>
    <w:rsid w:val="00FD1B20"/>
    <w:rsid w:val="00FD20A5"/>
    <w:rsid w:val="00FD2C22"/>
    <w:rsid w:val="00FE2166"/>
    <w:rsid w:val="00FE2789"/>
    <w:rsid w:val="00FE2C7F"/>
    <w:rsid w:val="00FE322C"/>
    <w:rsid w:val="00FF1C3F"/>
    <w:rsid w:val="00FF2E44"/>
    <w:rsid w:val="00FF37D3"/>
    <w:rsid w:val="00FF4AEA"/>
    <w:rsid w:val="00FF75BA"/>
    <w:rsid w:val="037B932E"/>
    <w:rsid w:val="0748DF30"/>
    <w:rsid w:val="0AAB3B4C"/>
    <w:rsid w:val="0B8E4621"/>
    <w:rsid w:val="0D2B5A8D"/>
    <w:rsid w:val="0E44AD5B"/>
    <w:rsid w:val="0F4E94C4"/>
    <w:rsid w:val="10DEDD8C"/>
    <w:rsid w:val="128CC272"/>
    <w:rsid w:val="132AAFB3"/>
    <w:rsid w:val="1376B2AE"/>
    <w:rsid w:val="149F5628"/>
    <w:rsid w:val="17BB69EF"/>
    <w:rsid w:val="18B2E5D3"/>
    <w:rsid w:val="19592AF2"/>
    <w:rsid w:val="19A5E7B5"/>
    <w:rsid w:val="1AA9026A"/>
    <w:rsid w:val="1B991064"/>
    <w:rsid w:val="1D8209FA"/>
    <w:rsid w:val="1E2B4A24"/>
    <w:rsid w:val="1FAF9ECD"/>
    <w:rsid w:val="200F76FF"/>
    <w:rsid w:val="20692776"/>
    <w:rsid w:val="207A2179"/>
    <w:rsid w:val="218673AF"/>
    <w:rsid w:val="21F4C65A"/>
    <w:rsid w:val="253180B8"/>
    <w:rsid w:val="25E6F085"/>
    <w:rsid w:val="26A3072E"/>
    <w:rsid w:val="270043DE"/>
    <w:rsid w:val="279C26CF"/>
    <w:rsid w:val="2A5971CE"/>
    <w:rsid w:val="2D0F2D25"/>
    <w:rsid w:val="2F2E78AE"/>
    <w:rsid w:val="311FC63E"/>
    <w:rsid w:val="32FEF5E7"/>
    <w:rsid w:val="340AEF0E"/>
    <w:rsid w:val="356D9CBF"/>
    <w:rsid w:val="368A2D08"/>
    <w:rsid w:val="3690994B"/>
    <w:rsid w:val="36E3B0D6"/>
    <w:rsid w:val="375F570F"/>
    <w:rsid w:val="39B3DA1A"/>
    <w:rsid w:val="408D8C4F"/>
    <w:rsid w:val="40BB4CF1"/>
    <w:rsid w:val="428F25B1"/>
    <w:rsid w:val="43FD436A"/>
    <w:rsid w:val="43FE6F65"/>
    <w:rsid w:val="4489000D"/>
    <w:rsid w:val="45B71550"/>
    <w:rsid w:val="472A5DAC"/>
    <w:rsid w:val="49AD8A00"/>
    <w:rsid w:val="4BFE3630"/>
    <w:rsid w:val="4CA6A3AD"/>
    <w:rsid w:val="4CB60EF9"/>
    <w:rsid w:val="4CCADF9F"/>
    <w:rsid w:val="4D3DB6BA"/>
    <w:rsid w:val="4E848FCD"/>
    <w:rsid w:val="5157A6D0"/>
    <w:rsid w:val="51DD7A2D"/>
    <w:rsid w:val="5573DDD3"/>
    <w:rsid w:val="574549A1"/>
    <w:rsid w:val="5775968A"/>
    <w:rsid w:val="5788DA96"/>
    <w:rsid w:val="58EB6D61"/>
    <w:rsid w:val="590C7147"/>
    <w:rsid w:val="5920E5D3"/>
    <w:rsid w:val="5A6B834F"/>
    <w:rsid w:val="5C067AC9"/>
    <w:rsid w:val="5CC36F03"/>
    <w:rsid w:val="5F851C0B"/>
    <w:rsid w:val="6464B990"/>
    <w:rsid w:val="652D9567"/>
    <w:rsid w:val="6535A0FF"/>
    <w:rsid w:val="660899EB"/>
    <w:rsid w:val="6625F858"/>
    <w:rsid w:val="66312F7C"/>
    <w:rsid w:val="6712126B"/>
    <w:rsid w:val="6932AE28"/>
    <w:rsid w:val="6C5F9FB6"/>
    <w:rsid w:val="6CE4D076"/>
    <w:rsid w:val="6D00263B"/>
    <w:rsid w:val="7065D533"/>
    <w:rsid w:val="70C03BCA"/>
    <w:rsid w:val="70E3C8E1"/>
    <w:rsid w:val="717F48A2"/>
    <w:rsid w:val="71BBE8D6"/>
    <w:rsid w:val="724A41EE"/>
    <w:rsid w:val="72C74007"/>
    <w:rsid w:val="742BCF33"/>
    <w:rsid w:val="7449A1F2"/>
    <w:rsid w:val="749590CC"/>
    <w:rsid w:val="756833FF"/>
    <w:rsid w:val="7867FBB5"/>
    <w:rsid w:val="79017DBB"/>
    <w:rsid w:val="7CC4CDF3"/>
    <w:rsid w:val="7F24E130"/>
    <w:rsid w:val="7F9B8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3CE5127B"/>
  <w14:discardImageEditingData/>
  <w15:chartTrackingRefBased/>
  <w15:docId w15:val="{D419528D-A3BE-4E32-94D4-EBCB47B15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8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16" w:qFormat="1"/>
    <w:lsdException w:name="Intense Quote" w:uiPriority="17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C2C"/>
    <w:pPr>
      <w:spacing w:after="160" w:line="264" w:lineRule="auto"/>
    </w:pPr>
    <w:rPr>
      <w:rFonts w:ascii="Calibri Light" w:hAnsi="Calibri Light"/>
      <w:color w:val="1C2B39"/>
      <w:sz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2F382A"/>
    <w:pPr>
      <w:keepNext/>
      <w:keepLines/>
      <w:pBdr>
        <w:top w:val="single" w:sz="48" w:space="1" w:color="007279"/>
        <w:left w:val="single" w:sz="48" w:space="4" w:color="007279"/>
        <w:bottom w:val="single" w:sz="48" w:space="1" w:color="007279"/>
        <w:right w:val="single" w:sz="48" w:space="4" w:color="007279"/>
      </w:pBdr>
      <w:shd w:val="clear" w:color="auto" w:fill="007279"/>
      <w:spacing w:before="360" w:line="240" w:lineRule="auto"/>
      <w:outlineLvl w:val="0"/>
    </w:pPr>
    <w:rPr>
      <w:rFonts w:ascii="Calibri" w:eastAsiaTheme="majorEastAsia" w:hAnsi="Calibri" w:cstheme="majorBidi"/>
      <w:color w:val="FFFFFF" w:themeColor="background1"/>
      <w:sz w:val="48"/>
      <w:szCs w:val="40"/>
    </w:rPr>
  </w:style>
  <w:style w:type="paragraph" w:styleId="Heading2">
    <w:name w:val="heading 2"/>
    <w:basedOn w:val="Normal"/>
    <w:next w:val="Normal"/>
    <w:link w:val="Heading2Char"/>
    <w:uiPriority w:val="2"/>
    <w:qFormat/>
    <w:rsid w:val="008059CB"/>
    <w:pPr>
      <w:keepNext/>
      <w:keepLines/>
      <w:spacing w:before="240" w:line="240" w:lineRule="auto"/>
      <w:outlineLvl w:val="1"/>
    </w:pPr>
    <w:rPr>
      <w:rFonts w:ascii="Calibri" w:eastAsiaTheme="majorEastAsia" w:hAnsi="Calibri" w:cstheme="majorBidi"/>
      <w:sz w:val="36"/>
      <w:szCs w:val="28"/>
    </w:rPr>
  </w:style>
  <w:style w:type="paragraph" w:styleId="Heading3">
    <w:name w:val="heading 3"/>
    <w:basedOn w:val="Heading4"/>
    <w:next w:val="Normal"/>
    <w:link w:val="Heading3Char"/>
    <w:uiPriority w:val="2"/>
    <w:qFormat/>
    <w:rsid w:val="00E86296"/>
    <w:pPr>
      <w:outlineLvl w:val="2"/>
    </w:pPr>
    <w:rPr>
      <w:color w:val="1C2B39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2"/>
    <w:qFormat/>
    <w:rsid w:val="00E86296"/>
    <w:pPr>
      <w:keepNext/>
      <w:keepLines/>
      <w:spacing w:before="240"/>
      <w:outlineLvl w:val="3"/>
    </w:pPr>
    <w:rPr>
      <w:rFonts w:eastAsiaTheme="majorEastAsia" w:cstheme="minorHAnsi"/>
      <w:b/>
      <w:color w:val="007279"/>
      <w:szCs w:val="22"/>
    </w:rPr>
  </w:style>
  <w:style w:type="paragraph" w:styleId="Heading5">
    <w:name w:val="heading 5"/>
    <w:basedOn w:val="Normal"/>
    <w:next w:val="Normal"/>
    <w:link w:val="Heading5Char"/>
    <w:uiPriority w:val="2"/>
    <w:unhideWhenUsed/>
    <w:rsid w:val="00857363"/>
    <w:pPr>
      <w:keepNext/>
      <w:keepLines/>
      <w:spacing w:before="240"/>
      <w:outlineLvl w:val="4"/>
    </w:pPr>
    <w:rPr>
      <w:rFonts w:eastAsiaTheme="majorEastAsia" w:cstheme="majorBidi"/>
      <w:iCs/>
      <w:color w:val="3266AB"/>
      <w:szCs w:val="22"/>
    </w:rPr>
  </w:style>
  <w:style w:type="paragraph" w:styleId="Heading6">
    <w:name w:val="heading 6"/>
    <w:basedOn w:val="Normal"/>
    <w:next w:val="Normal"/>
    <w:link w:val="Heading6Char"/>
    <w:uiPriority w:val="2"/>
    <w:unhideWhenUsed/>
    <w:rsid w:val="006200EB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color w:val="3266AB"/>
    </w:rPr>
  </w:style>
  <w:style w:type="paragraph" w:styleId="Heading7">
    <w:name w:val="heading 7"/>
    <w:basedOn w:val="Normal"/>
    <w:next w:val="Normal"/>
    <w:link w:val="Heading7Char"/>
    <w:uiPriority w:val="2"/>
    <w:unhideWhenUsed/>
    <w:rsid w:val="006200EB"/>
    <w:pPr>
      <w:keepNext/>
      <w:keepLines/>
      <w:spacing w:before="240"/>
      <w:outlineLvl w:val="6"/>
    </w:pPr>
    <w:rPr>
      <w:rFonts w:asciiTheme="majorHAnsi" w:eastAsiaTheme="majorEastAsia" w:hAnsiTheme="majorHAnsi" w:cstheme="majorBidi"/>
      <w:b/>
      <w:bCs/>
      <w:color w:val="3266AB"/>
    </w:rPr>
  </w:style>
  <w:style w:type="paragraph" w:styleId="Heading8">
    <w:name w:val="heading 8"/>
    <w:basedOn w:val="Normal"/>
    <w:next w:val="Normal"/>
    <w:link w:val="Heading8Char"/>
    <w:uiPriority w:val="2"/>
    <w:unhideWhenUsed/>
    <w:rsid w:val="006200EB"/>
    <w:pPr>
      <w:keepNext/>
      <w:keepLines/>
      <w:spacing w:before="240"/>
      <w:outlineLvl w:val="7"/>
    </w:pPr>
    <w:rPr>
      <w:rFonts w:asciiTheme="majorHAnsi" w:eastAsiaTheme="majorEastAsia" w:hAnsiTheme="majorHAnsi" w:cstheme="majorBidi"/>
      <w:b/>
      <w:bCs/>
      <w:i/>
      <w:iCs/>
      <w:color w:val="3266AB"/>
      <w:szCs w:val="20"/>
    </w:rPr>
  </w:style>
  <w:style w:type="paragraph" w:styleId="Heading9">
    <w:name w:val="heading 9"/>
    <w:basedOn w:val="Normal"/>
    <w:next w:val="Normal"/>
    <w:link w:val="Heading9Char"/>
    <w:uiPriority w:val="2"/>
    <w:unhideWhenUsed/>
    <w:rsid w:val="006200EB"/>
    <w:pPr>
      <w:keepNext/>
      <w:keepLines/>
      <w:spacing w:before="240"/>
      <w:outlineLvl w:val="8"/>
    </w:pPr>
    <w:rPr>
      <w:rFonts w:asciiTheme="majorHAnsi" w:eastAsiaTheme="majorEastAsia" w:hAnsiTheme="majorHAnsi" w:cstheme="majorBidi"/>
      <w:i/>
      <w:iCs/>
      <w:color w:val="3266AB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2F382A"/>
    <w:rPr>
      <w:rFonts w:ascii="Calibri" w:eastAsiaTheme="majorEastAsia" w:hAnsi="Calibri" w:cstheme="majorBidi"/>
      <w:color w:val="FFFFFF" w:themeColor="background1"/>
      <w:sz w:val="48"/>
      <w:szCs w:val="40"/>
      <w:shd w:val="clear" w:color="auto" w:fill="007279"/>
    </w:rPr>
  </w:style>
  <w:style w:type="paragraph" w:styleId="Title">
    <w:name w:val="Title"/>
    <w:basedOn w:val="Normal"/>
    <w:next w:val="Normal"/>
    <w:link w:val="TitleChar"/>
    <w:uiPriority w:val="18"/>
    <w:rsid w:val="005226B9"/>
    <w:pPr>
      <w:spacing w:after="240" w:line="240" w:lineRule="auto"/>
      <w:contextualSpacing/>
    </w:pPr>
    <w:rPr>
      <w:rFonts w:asciiTheme="majorHAnsi" w:eastAsiaTheme="majorEastAsia" w:hAnsiTheme="majorHAnsi" w:cstheme="majorBidi"/>
      <w:noProof/>
      <w:spacing w:val="-15"/>
      <w:sz w:val="56"/>
      <w:szCs w:val="96"/>
    </w:rPr>
  </w:style>
  <w:style w:type="character" w:customStyle="1" w:styleId="TitleChar">
    <w:name w:val="Title Char"/>
    <w:basedOn w:val="DefaultParagraphFont"/>
    <w:link w:val="Title"/>
    <w:uiPriority w:val="18"/>
    <w:rsid w:val="00E2753F"/>
    <w:rPr>
      <w:rFonts w:asciiTheme="majorHAnsi" w:eastAsiaTheme="majorEastAsia" w:hAnsiTheme="majorHAnsi" w:cstheme="majorBidi"/>
      <w:noProof/>
      <w:spacing w:val="-15"/>
      <w:sz w:val="56"/>
      <w:szCs w:val="96"/>
    </w:rPr>
  </w:style>
  <w:style w:type="character" w:customStyle="1" w:styleId="Heading2Char">
    <w:name w:val="Heading 2 Char"/>
    <w:basedOn w:val="DefaultParagraphFont"/>
    <w:link w:val="Heading2"/>
    <w:uiPriority w:val="2"/>
    <w:rsid w:val="008059CB"/>
    <w:rPr>
      <w:rFonts w:ascii="Calibri" w:eastAsiaTheme="majorEastAsia" w:hAnsi="Calibri" w:cstheme="majorBidi"/>
      <w:color w:val="1C2B39"/>
      <w:sz w:val="36"/>
      <w:szCs w:val="28"/>
    </w:rPr>
  </w:style>
  <w:style w:type="character" w:customStyle="1" w:styleId="Heading3Char">
    <w:name w:val="Heading 3 Char"/>
    <w:basedOn w:val="DefaultParagraphFont"/>
    <w:link w:val="Heading3"/>
    <w:uiPriority w:val="2"/>
    <w:rsid w:val="00E86296"/>
    <w:rPr>
      <w:rFonts w:eastAsiaTheme="majorEastAsia" w:cstheme="minorHAnsi"/>
      <w:b/>
      <w:color w:val="1C2B39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E86296"/>
    <w:rPr>
      <w:rFonts w:eastAsiaTheme="majorEastAsia" w:cstheme="minorHAnsi"/>
      <w:b/>
      <w:color w:val="007279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2"/>
    <w:rsid w:val="00857363"/>
    <w:rPr>
      <w:rFonts w:eastAsiaTheme="majorEastAsia" w:cstheme="majorBidi"/>
      <w:iCs/>
      <w:color w:val="3266AB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2"/>
    <w:rsid w:val="006200EB"/>
    <w:rPr>
      <w:rFonts w:asciiTheme="majorHAnsi" w:eastAsiaTheme="majorEastAsia" w:hAnsiTheme="majorHAnsi" w:cstheme="majorBidi"/>
      <w:color w:val="3266AB"/>
      <w:sz w:val="22"/>
    </w:rPr>
  </w:style>
  <w:style w:type="character" w:customStyle="1" w:styleId="Heading7Char">
    <w:name w:val="Heading 7 Char"/>
    <w:basedOn w:val="DefaultParagraphFont"/>
    <w:link w:val="Heading7"/>
    <w:uiPriority w:val="2"/>
    <w:rsid w:val="006200EB"/>
    <w:rPr>
      <w:rFonts w:asciiTheme="majorHAnsi" w:eastAsiaTheme="majorEastAsia" w:hAnsiTheme="majorHAnsi" w:cstheme="majorBidi"/>
      <w:b/>
      <w:bCs/>
      <w:color w:val="3266AB"/>
      <w:sz w:val="22"/>
    </w:rPr>
  </w:style>
  <w:style w:type="character" w:customStyle="1" w:styleId="Heading8Char">
    <w:name w:val="Heading 8 Char"/>
    <w:basedOn w:val="DefaultParagraphFont"/>
    <w:link w:val="Heading8"/>
    <w:uiPriority w:val="2"/>
    <w:rsid w:val="006200EB"/>
    <w:rPr>
      <w:rFonts w:asciiTheme="majorHAnsi" w:eastAsiaTheme="majorEastAsia" w:hAnsiTheme="majorHAnsi" w:cstheme="majorBidi"/>
      <w:b/>
      <w:bCs/>
      <w:i/>
      <w:iCs/>
      <w:color w:val="3266AB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6200EB"/>
    <w:rPr>
      <w:rFonts w:asciiTheme="majorHAnsi" w:eastAsiaTheme="majorEastAsia" w:hAnsiTheme="majorHAnsi" w:cstheme="majorBidi"/>
      <w:i/>
      <w:iCs/>
      <w:color w:val="3266AB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9"/>
    <w:rsid w:val="00F957C6"/>
    <w:pPr>
      <w:numPr>
        <w:ilvl w:val="1"/>
      </w:numPr>
      <w:spacing w:line="240" w:lineRule="auto"/>
    </w:pPr>
    <w:rPr>
      <w:rFonts w:eastAsiaTheme="majorEastAsia" w:cstheme="minorHAnsi"/>
      <w:noProof/>
      <w:sz w:val="28"/>
      <w:szCs w:val="30"/>
    </w:rPr>
  </w:style>
  <w:style w:type="character" w:customStyle="1" w:styleId="SubtitleChar">
    <w:name w:val="Subtitle Char"/>
    <w:basedOn w:val="DefaultParagraphFont"/>
    <w:link w:val="Subtitle"/>
    <w:uiPriority w:val="19"/>
    <w:rsid w:val="00E2753F"/>
    <w:rPr>
      <w:rFonts w:eastAsiaTheme="majorEastAsia" w:cstheme="minorHAnsi"/>
      <w:noProof/>
      <w:sz w:val="28"/>
      <w:szCs w:val="30"/>
    </w:rPr>
  </w:style>
  <w:style w:type="paragraph" w:styleId="NoSpacing">
    <w:name w:val="No Spacing"/>
    <w:uiPriority w:val="98"/>
    <w:unhideWhenUsed/>
    <w:rsid w:val="00D525B8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D525B8"/>
    <w:pPr>
      <w:spacing w:line="240" w:lineRule="auto"/>
    </w:pPr>
    <w:rPr>
      <w:b/>
      <w:bCs/>
      <w:smallCaps/>
      <w:color w:val="595959" w:themeColor="text1" w:themeTint="A6"/>
    </w:rPr>
  </w:style>
  <w:style w:type="character" w:styleId="Strong">
    <w:name w:val="Strong"/>
    <w:basedOn w:val="DefaultParagraphFont"/>
    <w:uiPriority w:val="22"/>
    <w:unhideWhenUsed/>
    <w:rsid w:val="00D525B8"/>
    <w:rPr>
      <w:b/>
      <w:bCs/>
    </w:rPr>
  </w:style>
  <w:style w:type="character" w:styleId="Emphasis">
    <w:name w:val="Emphasis"/>
    <w:basedOn w:val="DefaultParagraphFont"/>
    <w:uiPriority w:val="20"/>
    <w:unhideWhenUsed/>
    <w:qFormat/>
    <w:rsid w:val="005C0F15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16"/>
    <w:qFormat/>
    <w:rsid w:val="00857363"/>
    <w:pPr>
      <w:spacing w:before="240"/>
      <w:ind w:left="720" w:right="720"/>
    </w:pPr>
    <w:rPr>
      <w:i/>
      <w:iCs/>
      <w:color w:val="3266AB"/>
    </w:rPr>
  </w:style>
  <w:style w:type="character" w:customStyle="1" w:styleId="QuoteChar">
    <w:name w:val="Quote Char"/>
    <w:basedOn w:val="DefaultParagraphFont"/>
    <w:link w:val="Quote"/>
    <w:uiPriority w:val="16"/>
    <w:rsid w:val="00857363"/>
    <w:rPr>
      <w:i/>
      <w:iCs/>
      <w:color w:val="3266AB"/>
      <w:sz w:val="22"/>
    </w:rPr>
  </w:style>
  <w:style w:type="paragraph" w:styleId="IntenseQuote">
    <w:name w:val="Intense Quote"/>
    <w:basedOn w:val="Normal"/>
    <w:next w:val="Normal"/>
    <w:link w:val="IntenseQuoteChar"/>
    <w:uiPriority w:val="17"/>
    <w:qFormat/>
    <w:rsid w:val="00857363"/>
    <w:pPr>
      <w:spacing w:before="120"/>
      <w:ind w:left="720" w:right="720"/>
    </w:pPr>
    <w:rPr>
      <w:rFonts w:asciiTheme="majorHAnsi" w:eastAsiaTheme="majorEastAsia" w:hAnsiTheme="majorHAnsi" w:cstheme="majorBidi"/>
      <w:i/>
      <w:iCs/>
      <w:color w:val="3266AB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17"/>
    <w:rsid w:val="00857363"/>
    <w:rPr>
      <w:rFonts w:asciiTheme="majorHAnsi" w:eastAsiaTheme="majorEastAsia" w:hAnsiTheme="majorHAnsi" w:cstheme="majorBidi"/>
      <w:i/>
      <w:iCs/>
      <w:color w:val="3266AB"/>
      <w:sz w:val="32"/>
      <w:szCs w:val="32"/>
    </w:rPr>
  </w:style>
  <w:style w:type="character" w:styleId="SubtleEmphasis">
    <w:name w:val="Subtle Emphasis"/>
    <w:basedOn w:val="DefaultParagraphFont"/>
    <w:uiPriority w:val="19"/>
    <w:unhideWhenUsed/>
    <w:rsid w:val="00D525B8"/>
    <w:rPr>
      <w:i/>
      <w:iCs/>
    </w:rPr>
  </w:style>
  <w:style w:type="character" w:styleId="IntenseEmphasis">
    <w:name w:val="Intense Emphasis"/>
    <w:basedOn w:val="DefaultParagraphFont"/>
    <w:uiPriority w:val="21"/>
    <w:unhideWhenUsed/>
    <w:rsid w:val="00D525B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unhideWhenUsed/>
    <w:rsid w:val="00D525B8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unhideWhenUsed/>
    <w:rsid w:val="006200EB"/>
    <w:rPr>
      <w:b/>
      <w:bCs/>
      <w:smallCaps/>
      <w:color w:val="3266AB"/>
    </w:rPr>
  </w:style>
  <w:style w:type="paragraph" w:styleId="TOCHeading">
    <w:name w:val="TOC Heading"/>
    <w:basedOn w:val="Heading1"/>
    <w:next w:val="Normal"/>
    <w:uiPriority w:val="39"/>
    <w:unhideWhenUsed/>
    <w:rsid w:val="00D525B8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F957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7C6"/>
  </w:style>
  <w:style w:type="paragraph" w:styleId="Footer">
    <w:name w:val="footer"/>
    <w:basedOn w:val="Normal"/>
    <w:link w:val="FooterChar"/>
    <w:uiPriority w:val="99"/>
    <w:unhideWhenUsed/>
    <w:rsid w:val="00F957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7C6"/>
  </w:style>
  <w:style w:type="character" w:styleId="PlaceholderText">
    <w:name w:val="Placeholder Text"/>
    <w:basedOn w:val="DefaultParagraphFont"/>
    <w:uiPriority w:val="99"/>
    <w:semiHidden/>
    <w:rsid w:val="005226B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6B9"/>
    <w:rPr>
      <w:rFonts w:ascii="Segoe UI" w:hAnsi="Segoe UI" w:cs="Segoe UI"/>
      <w:sz w:val="18"/>
      <w:szCs w:val="18"/>
    </w:rPr>
  </w:style>
  <w:style w:type="paragraph" w:customStyle="1" w:styleId="CLASSIFICATION">
    <w:name w:val="CLASSIFICATION"/>
    <w:basedOn w:val="Normal"/>
    <w:link w:val="CLASSIFICATIONChar"/>
    <w:autoRedefine/>
    <w:uiPriority w:val="99"/>
    <w:unhideWhenUsed/>
    <w:rsid w:val="00F86700"/>
    <w:pPr>
      <w:jc w:val="center"/>
    </w:pPr>
    <w:rPr>
      <w:rFonts w:ascii="Segoe UI" w:hAnsi="Segoe UI"/>
      <w:caps/>
      <w:color w:val="C00000"/>
      <w:sz w:val="18"/>
    </w:rPr>
  </w:style>
  <w:style w:type="paragraph" w:customStyle="1" w:styleId="BOXHeading2">
    <w:name w:val="BOX Heading 2"/>
    <w:basedOn w:val="Heading1"/>
    <w:next w:val="BOXText"/>
    <w:uiPriority w:val="6"/>
    <w:qFormat/>
    <w:rsid w:val="006949AF"/>
    <w:pPr>
      <w:spacing w:before="240" w:after="0"/>
      <w:ind w:left="227" w:right="227"/>
    </w:pPr>
    <w:rPr>
      <w:sz w:val="36"/>
    </w:rPr>
  </w:style>
  <w:style w:type="character" w:customStyle="1" w:styleId="CLASSIFICATIONChar">
    <w:name w:val="CLASSIFICATION Char"/>
    <w:basedOn w:val="DefaultParagraphFont"/>
    <w:link w:val="CLASSIFICATION"/>
    <w:uiPriority w:val="99"/>
    <w:rsid w:val="00F86700"/>
    <w:rPr>
      <w:rFonts w:ascii="Segoe UI" w:hAnsi="Segoe UI"/>
      <w:caps/>
      <w:color w:val="C00000"/>
      <w:sz w:val="18"/>
    </w:rPr>
  </w:style>
  <w:style w:type="paragraph" w:customStyle="1" w:styleId="BOXText">
    <w:name w:val="BOX Text"/>
    <w:basedOn w:val="Normal"/>
    <w:uiPriority w:val="4"/>
    <w:qFormat/>
    <w:rsid w:val="006D71DA"/>
    <w:pPr>
      <w:pBdr>
        <w:top w:val="single" w:sz="48" w:space="1" w:color="F2F2F2" w:themeColor="background1" w:themeShade="F2"/>
        <w:left w:val="single" w:sz="48" w:space="4" w:color="F2F2F2" w:themeColor="background1" w:themeShade="F2"/>
        <w:bottom w:val="single" w:sz="48" w:space="1" w:color="F2F2F2" w:themeColor="background1" w:themeShade="F2"/>
        <w:right w:val="single" w:sz="48" w:space="4" w:color="F2F2F2" w:themeColor="background1" w:themeShade="F2"/>
      </w:pBdr>
      <w:shd w:val="clear" w:color="auto" w:fill="F2F2F2" w:themeFill="background1" w:themeFillShade="F2"/>
      <w:tabs>
        <w:tab w:val="left" w:pos="3300"/>
      </w:tabs>
      <w:ind w:left="227" w:right="227"/>
    </w:pPr>
  </w:style>
  <w:style w:type="paragraph" w:customStyle="1" w:styleId="BOXBulletedList">
    <w:name w:val="BOX Bulleted List"/>
    <w:basedOn w:val="BOXText"/>
    <w:uiPriority w:val="5"/>
    <w:qFormat/>
    <w:rsid w:val="00BD171D"/>
    <w:pPr>
      <w:numPr>
        <w:numId w:val="1"/>
      </w:numPr>
      <w:ind w:left="511"/>
    </w:pPr>
  </w:style>
  <w:style w:type="table" w:styleId="TableGrid">
    <w:name w:val="Table Grid"/>
    <w:basedOn w:val="TableNormal"/>
    <w:uiPriority w:val="39"/>
    <w:rsid w:val="00BD5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1">
    <w:name w:val="List Table 4 Accent 1"/>
    <w:basedOn w:val="TableNormal"/>
    <w:uiPriority w:val="49"/>
    <w:rsid w:val="00BD57F5"/>
    <w:pPr>
      <w:spacing w:after="0" w:line="240" w:lineRule="auto"/>
    </w:pPr>
    <w:tblPr>
      <w:tblStyleRowBandSize w:val="1"/>
      <w:tblStyleColBandSize w:val="1"/>
      <w:tblBorders>
        <w:top w:val="single" w:sz="4" w:space="0" w:color="1D75E7" w:themeColor="accent1" w:themeTint="99"/>
        <w:left w:val="single" w:sz="4" w:space="0" w:color="1D75E7" w:themeColor="accent1" w:themeTint="99"/>
        <w:bottom w:val="single" w:sz="4" w:space="0" w:color="1D75E7" w:themeColor="accent1" w:themeTint="99"/>
        <w:right w:val="single" w:sz="4" w:space="0" w:color="1D75E7" w:themeColor="accent1" w:themeTint="99"/>
        <w:insideH w:val="single" w:sz="4" w:space="0" w:color="1D75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92B57" w:themeColor="accent1"/>
          <w:left w:val="single" w:sz="4" w:space="0" w:color="092B57" w:themeColor="accent1"/>
          <w:bottom w:val="single" w:sz="4" w:space="0" w:color="092B57" w:themeColor="accent1"/>
          <w:right w:val="single" w:sz="4" w:space="0" w:color="092B57" w:themeColor="accent1"/>
          <w:insideH w:val="nil"/>
        </w:tcBorders>
        <w:shd w:val="clear" w:color="auto" w:fill="092B57" w:themeFill="accent1"/>
      </w:tcPr>
    </w:tblStylePr>
    <w:tblStylePr w:type="lastRow">
      <w:rPr>
        <w:b/>
        <w:bCs/>
      </w:rPr>
      <w:tblPr/>
      <w:tcPr>
        <w:tcBorders>
          <w:top w:val="double" w:sz="4" w:space="0" w:color="1D75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D1F7" w:themeFill="accent1" w:themeFillTint="33"/>
      </w:tcPr>
    </w:tblStylePr>
    <w:tblStylePr w:type="band1Horz">
      <w:tblPr/>
      <w:tcPr>
        <w:shd w:val="clear" w:color="auto" w:fill="B3D1F7" w:themeFill="accent1" w:themeFillTint="33"/>
      </w:tcPr>
    </w:tblStylePr>
  </w:style>
  <w:style w:type="paragraph" w:customStyle="1" w:styleId="Figure">
    <w:name w:val="Figure"/>
    <w:basedOn w:val="Normal"/>
    <w:uiPriority w:val="2"/>
    <w:qFormat/>
    <w:rsid w:val="008059CB"/>
    <w:pPr>
      <w:numPr>
        <w:numId w:val="27"/>
      </w:numPr>
      <w:spacing w:before="240"/>
    </w:pPr>
    <w:rPr>
      <w:rFonts w:cs="Segoe UI"/>
      <w:color w:val="007279"/>
    </w:rPr>
  </w:style>
  <w:style w:type="paragraph" w:customStyle="1" w:styleId="TBLHeading">
    <w:name w:val="TBL Heading"/>
    <w:basedOn w:val="Normal"/>
    <w:autoRedefine/>
    <w:uiPriority w:val="11"/>
    <w:qFormat/>
    <w:rsid w:val="009615D2"/>
    <w:pPr>
      <w:spacing w:after="0" w:line="240" w:lineRule="auto"/>
    </w:pPr>
    <w:rPr>
      <w:rFonts w:ascii="Segoe UI" w:hAnsi="Segoe UI" w:cs="Segoe UI"/>
      <w:color w:val="FFFFFF" w:themeColor="background1"/>
      <w:sz w:val="18"/>
    </w:rPr>
  </w:style>
  <w:style w:type="paragraph" w:customStyle="1" w:styleId="TBLText">
    <w:name w:val="TBL Text"/>
    <w:basedOn w:val="Normal"/>
    <w:uiPriority w:val="9"/>
    <w:qFormat/>
    <w:rsid w:val="009615D2"/>
    <w:pPr>
      <w:spacing w:after="0" w:line="240" w:lineRule="auto"/>
    </w:pPr>
    <w:rPr>
      <w:sz w:val="18"/>
      <w:szCs w:val="18"/>
    </w:rPr>
  </w:style>
  <w:style w:type="paragraph" w:customStyle="1" w:styleId="TBLBulletedList">
    <w:name w:val="TBL Bulleted List"/>
    <w:basedOn w:val="TBLText"/>
    <w:uiPriority w:val="10"/>
    <w:qFormat/>
    <w:rsid w:val="001B2D56"/>
    <w:pPr>
      <w:numPr>
        <w:numId w:val="12"/>
      </w:numPr>
      <w:ind w:left="206" w:hanging="206"/>
    </w:pPr>
  </w:style>
  <w:style w:type="paragraph" w:customStyle="1" w:styleId="TBLNumberedList">
    <w:name w:val="TBL Numbered List"/>
    <w:basedOn w:val="TBLText"/>
    <w:uiPriority w:val="10"/>
    <w:qFormat/>
    <w:rsid w:val="00E05FA4"/>
    <w:pPr>
      <w:numPr>
        <w:numId w:val="13"/>
      </w:numPr>
      <w:ind w:left="270" w:hanging="270"/>
    </w:pPr>
  </w:style>
  <w:style w:type="paragraph" w:customStyle="1" w:styleId="BOXHeading3">
    <w:name w:val="BOX Heading 3"/>
    <w:basedOn w:val="BOXHeading2"/>
    <w:next w:val="BOXText"/>
    <w:uiPriority w:val="6"/>
    <w:qFormat/>
    <w:rsid w:val="00857363"/>
    <w:pPr>
      <w:outlineLvl w:val="2"/>
    </w:pPr>
    <w:rPr>
      <w:rFonts w:asciiTheme="minorHAnsi" w:hAnsiTheme="minorHAnsi" w:cstheme="minorHAnsi"/>
      <w:b/>
      <w:sz w:val="24"/>
      <w:szCs w:val="26"/>
    </w:rPr>
  </w:style>
  <w:style w:type="paragraph" w:styleId="ListParagraph">
    <w:name w:val="List Paragraph"/>
    <w:basedOn w:val="Normal"/>
    <w:uiPriority w:val="34"/>
    <w:unhideWhenUsed/>
    <w:rsid w:val="005917FD"/>
    <w:pPr>
      <w:ind w:left="720"/>
      <w:contextualSpacing/>
    </w:pPr>
  </w:style>
  <w:style w:type="paragraph" w:customStyle="1" w:styleId="BulletedList-Level1">
    <w:name w:val="Bulleted List - Level 1"/>
    <w:basedOn w:val="ListParagraph"/>
    <w:uiPriority w:val="1"/>
    <w:qFormat/>
    <w:rsid w:val="008059CB"/>
    <w:pPr>
      <w:numPr>
        <w:numId w:val="14"/>
      </w:numPr>
      <w:ind w:left="568" w:hanging="284"/>
    </w:pPr>
  </w:style>
  <w:style w:type="paragraph" w:customStyle="1" w:styleId="BulletedList-Level2">
    <w:name w:val="Bulleted List - Level 2"/>
    <w:basedOn w:val="BulletedList-Level1"/>
    <w:uiPriority w:val="1"/>
    <w:qFormat/>
    <w:rsid w:val="00BD171D"/>
    <w:pPr>
      <w:numPr>
        <w:numId w:val="30"/>
      </w:numPr>
    </w:pPr>
  </w:style>
  <w:style w:type="paragraph" w:customStyle="1" w:styleId="BulletedList-Level3">
    <w:name w:val="Bulleted List - Level 3"/>
    <w:basedOn w:val="ListParagraph"/>
    <w:uiPriority w:val="1"/>
    <w:qFormat/>
    <w:rsid w:val="00BD171D"/>
    <w:pPr>
      <w:numPr>
        <w:numId w:val="31"/>
      </w:numPr>
      <w:ind w:left="1135" w:hanging="284"/>
    </w:pPr>
  </w:style>
  <w:style w:type="paragraph" w:customStyle="1" w:styleId="NumberedList-Level1">
    <w:name w:val="Numbered List - Level 1"/>
    <w:basedOn w:val="ListParagraph"/>
    <w:uiPriority w:val="1"/>
    <w:qFormat/>
    <w:rsid w:val="00BD171D"/>
    <w:pPr>
      <w:numPr>
        <w:numId w:val="21"/>
      </w:numPr>
      <w:ind w:left="568" w:hanging="284"/>
    </w:pPr>
  </w:style>
  <w:style w:type="paragraph" w:customStyle="1" w:styleId="NumberedList-level2">
    <w:name w:val="Numbered List - level 2"/>
    <w:basedOn w:val="ListParagraph"/>
    <w:uiPriority w:val="1"/>
    <w:qFormat/>
    <w:rsid w:val="00BD171D"/>
    <w:pPr>
      <w:numPr>
        <w:ilvl w:val="1"/>
        <w:numId w:val="21"/>
      </w:numPr>
    </w:pPr>
  </w:style>
  <w:style w:type="paragraph" w:customStyle="1" w:styleId="NumberedList-Level3">
    <w:name w:val="Numbered List - Level 3"/>
    <w:basedOn w:val="ListParagraph"/>
    <w:uiPriority w:val="1"/>
    <w:qFormat/>
    <w:rsid w:val="00BD171D"/>
    <w:pPr>
      <w:numPr>
        <w:ilvl w:val="2"/>
        <w:numId w:val="21"/>
      </w:numPr>
    </w:pPr>
  </w:style>
  <w:style w:type="paragraph" w:customStyle="1" w:styleId="BoxDark-HeadingLevel1">
    <w:name w:val="Box Dark - Heading Level 1"/>
    <w:basedOn w:val="BOXHeading2"/>
    <w:uiPriority w:val="9"/>
    <w:rsid w:val="00311C2D"/>
    <w:pPr>
      <w:pBdr>
        <w:top w:val="single" w:sz="48" w:space="1" w:color="092B57" w:themeColor="accent1"/>
        <w:left w:val="single" w:sz="48" w:space="4" w:color="092B57" w:themeColor="accent1"/>
        <w:bottom w:val="single" w:sz="48" w:space="1" w:color="092B57" w:themeColor="accent1"/>
        <w:right w:val="single" w:sz="48" w:space="4" w:color="092B57" w:themeColor="accent1"/>
      </w:pBdr>
      <w:shd w:val="clear" w:color="auto" w:fill="092B57" w:themeFill="accent1"/>
    </w:pPr>
  </w:style>
  <w:style w:type="paragraph" w:styleId="TOC1">
    <w:name w:val="toc 1"/>
    <w:basedOn w:val="Normal"/>
    <w:next w:val="Normal"/>
    <w:autoRedefine/>
    <w:uiPriority w:val="39"/>
    <w:unhideWhenUsed/>
    <w:rsid w:val="00117A7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17A7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17A77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117A77"/>
    <w:rPr>
      <w:color w:val="1B375C" w:themeColor="hyperlink"/>
      <w:u w:val="single"/>
    </w:rPr>
  </w:style>
  <w:style w:type="paragraph" w:customStyle="1" w:styleId="BoxDark-HeadingLevel3">
    <w:name w:val="Box Dark - Heading Level 3"/>
    <w:basedOn w:val="BOXHeading3"/>
    <w:uiPriority w:val="9"/>
    <w:rsid w:val="00311C2D"/>
    <w:pPr>
      <w:pBdr>
        <w:top w:val="single" w:sz="48" w:space="1" w:color="092B57" w:themeColor="accent1"/>
        <w:left w:val="single" w:sz="48" w:space="4" w:color="092B57" w:themeColor="accent1"/>
        <w:bottom w:val="single" w:sz="48" w:space="1" w:color="092B57" w:themeColor="accent1"/>
        <w:right w:val="single" w:sz="48" w:space="4" w:color="092B57" w:themeColor="accent1"/>
      </w:pBdr>
      <w:shd w:val="clear" w:color="auto" w:fill="092B57" w:themeFill="accent1"/>
    </w:pPr>
  </w:style>
  <w:style w:type="paragraph" w:customStyle="1" w:styleId="BoxDark-Text">
    <w:name w:val="Box Dark - Text"/>
    <w:basedOn w:val="BOXText"/>
    <w:uiPriority w:val="7"/>
    <w:rsid w:val="00FE2C7F"/>
    <w:pPr>
      <w:pBdr>
        <w:top w:val="single" w:sz="48" w:space="1" w:color="092B57" w:themeColor="accent1"/>
        <w:left w:val="single" w:sz="48" w:space="4" w:color="092B57" w:themeColor="accent1"/>
        <w:bottom w:val="single" w:sz="48" w:space="1" w:color="092B57" w:themeColor="accent1"/>
        <w:right w:val="single" w:sz="48" w:space="4" w:color="092B57" w:themeColor="accent1"/>
      </w:pBdr>
      <w:shd w:val="clear" w:color="auto" w:fill="092B57" w:themeFill="accent1"/>
    </w:pPr>
    <w:rPr>
      <w:rFonts w:ascii="Segoe UI Semilight" w:hAnsi="Segoe UI Semilight"/>
      <w:color w:val="FFFFFF" w:themeColor="background1"/>
    </w:rPr>
  </w:style>
  <w:style w:type="paragraph" w:customStyle="1" w:styleId="BoxDark-BulletedList">
    <w:name w:val="Box Dark - Bulleted List"/>
    <w:basedOn w:val="BOXBulletedList"/>
    <w:uiPriority w:val="8"/>
    <w:rsid w:val="00FE2C7F"/>
    <w:pPr>
      <w:pBdr>
        <w:top w:val="single" w:sz="48" w:space="1" w:color="092B57" w:themeColor="accent1"/>
        <w:left w:val="single" w:sz="48" w:space="4" w:color="092B57" w:themeColor="accent1"/>
        <w:bottom w:val="single" w:sz="48" w:space="1" w:color="092B57" w:themeColor="accent1"/>
        <w:right w:val="single" w:sz="48" w:space="4" w:color="092B57" w:themeColor="accent1"/>
      </w:pBdr>
      <w:shd w:val="clear" w:color="auto" w:fill="092B57" w:themeFill="accent1"/>
    </w:pPr>
    <w:rPr>
      <w:rFonts w:ascii="Segoe UI Semilight" w:hAnsi="Segoe UI Semilight"/>
    </w:rPr>
  </w:style>
  <w:style w:type="paragraph" w:customStyle="1" w:styleId="BOXNumberedList">
    <w:name w:val="BOX Numbered List"/>
    <w:basedOn w:val="BOXText"/>
    <w:uiPriority w:val="5"/>
    <w:qFormat/>
    <w:rsid w:val="00BD171D"/>
    <w:pPr>
      <w:numPr>
        <w:numId w:val="28"/>
      </w:numPr>
      <w:ind w:left="584" w:hanging="357"/>
    </w:pPr>
  </w:style>
  <w:style w:type="paragraph" w:customStyle="1" w:styleId="BoxDark-NumberedList">
    <w:name w:val="Box Dark - Numbered List"/>
    <w:basedOn w:val="BOXNumberedList"/>
    <w:uiPriority w:val="8"/>
    <w:rsid w:val="00FE2C7F"/>
    <w:pPr>
      <w:numPr>
        <w:numId w:val="29"/>
      </w:numPr>
      <w:pBdr>
        <w:top w:val="single" w:sz="48" w:space="1" w:color="092B57" w:themeColor="accent1"/>
        <w:left w:val="single" w:sz="48" w:space="4" w:color="092B57" w:themeColor="accent1"/>
        <w:bottom w:val="single" w:sz="48" w:space="1" w:color="092B57" w:themeColor="accent1"/>
        <w:right w:val="single" w:sz="48" w:space="4" w:color="092B57" w:themeColor="accent1"/>
      </w:pBdr>
      <w:shd w:val="clear" w:color="auto" w:fill="092B57" w:themeFill="accent1"/>
      <w:ind w:left="584" w:hanging="357"/>
    </w:pPr>
  </w:style>
  <w:style w:type="table" w:customStyle="1" w:styleId="Custom1">
    <w:name w:val="Custom 1"/>
    <w:basedOn w:val="TableNormal"/>
    <w:uiPriority w:val="99"/>
    <w:rsid w:val="00665FB6"/>
    <w:pPr>
      <w:spacing w:after="0" w:line="240" w:lineRule="auto"/>
    </w:pPr>
    <w:rPr>
      <w:sz w:val="18"/>
    </w:rPr>
    <w:tblPr>
      <w:tblStyleRowBandSize w:val="1"/>
      <w:tblBorders>
        <w:top w:val="single" w:sz="4" w:space="0" w:color="092B57" w:themeColor="accent1"/>
        <w:bottom w:val="single" w:sz="12" w:space="0" w:color="092B57" w:themeColor="accent1"/>
        <w:insideH w:val="single" w:sz="4" w:space="0" w:color="092B57" w:themeColor="accent1"/>
      </w:tblBorders>
      <w:tblCellMar>
        <w:top w:w="57" w:type="dxa"/>
        <w:bottom w:w="57" w:type="dxa"/>
      </w:tblCellMar>
    </w:tblPr>
    <w:tblStylePr w:type="firstRow">
      <w:rPr>
        <w:rFonts w:asciiTheme="minorHAnsi" w:hAnsiTheme="minorHAnsi"/>
        <w:b/>
        <w:sz w:val="18"/>
      </w:rPr>
      <w:tblPr/>
      <w:tcPr>
        <w:shd w:val="clear" w:color="auto" w:fill="092B57" w:themeFill="accent1"/>
      </w:tcPr>
    </w:tblStylePr>
    <w:tblStylePr w:type="band1Horz">
      <w:tblPr/>
      <w:tcPr>
        <w:shd w:val="clear" w:color="auto" w:fill="E0E8F2" w:themeFill="background2"/>
      </w:tcPr>
    </w:tblStylePr>
  </w:style>
  <w:style w:type="table" w:customStyle="1" w:styleId="Style1">
    <w:name w:val="Style1"/>
    <w:basedOn w:val="Custom1"/>
    <w:uiPriority w:val="99"/>
    <w:rsid w:val="00D500C1"/>
    <w:tblPr>
      <w:tblBorders>
        <w:top w:val="none" w:sz="0" w:space="0" w:color="auto"/>
        <w:left w:val="single" w:sz="4" w:space="0" w:color="092B57" w:themeColor="accent1"/>
        <w:bottom w:val="single" w:sz="4" w:space="0" w:color="092B57" w:themeColor="accent1"/>
        <w:right w:val="single" w:sz="4" w:space="0" w:color="092B57" w:themeColor="accent1"/>
        <w:insideH w:val="none" w:sz="0" w:space="0" w:color="auto"/>
        <w:insideV w:val="single" w:sz="4" w:space="0" w:color="092B57" w:themeColor="accent1"/>
      </w:tblBorders>
    </w:tblPr>
    <w:tblStylePr w:type="firstRow">
      <w:rPr>
        <w:rFonts w:asciiTheme="minorHAnsi" w:hAnsiTheme="minorHAnsi"/>
        <w:b/>
        <w:sz w:val="18"/>
      </w:rPr>
      <w:tblPr/>
      <w:tcPr>
        <w:shd w:val="clear" w:color="auto" w:fill="092B57" w:themeFill="accent1"/>
      </w:tcPr>
    </w:tblStylePr>
    <w:tblStylePr w:type="firstCol">
      <w:rPr>
        <w:b/>
      </w:rPr>
      <w:tblPr/>
      <w:tcPr>
        <w:shd w:val="clear" w:color="auto" w:fill="092B57" w:themeFill="accent1"/>
      </w:tcPr>
    </w:tblStylePr>
    <w:tblStylePr w:type="band1Horz">
      <w:tblPr/>
      <w:tcPr>
        <w:shd w:val="clear" w:color="auto" w:fill="E0E8F2" w:themeFill="background2"/>
      </w:tcPr>
    </w:tblStylePr>
  </w:style>
  <w:style w:type="paragraph" w:styleId="NormalWeb">
    <w:name w:val="Normal (Web)"/>
    <w:basedOn w:val="Normal"/>
    <w:uiPriority w:val="99"/>
    <w:semiHidden/>
    <w:unhideWhenUsed/>
    <w:rsid w:val="005505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table" w:customStyle="1" w:styleId="Custom11">
    <w:name w:val="Custom 11"/>
    <w:basedOn w:val="TableNormal"/>
    <w:uiPriority w:val="99"/>
    <w:rsid w:val="005505E3"/>
    <w:pPr>
      <w:spacing w:after="0" w:line="240" w:lineRule="auto"/>
    </w:pPr>
    <w:rPr>
      <w:sz w:val="18"/>
    </w:rPr>
    <w:tblPr>
      <w:tblStyleRowBandSize w:val="1"/>
      <w:tblBorders>
        <w:top w:val="single" w:sz="4" w:space="0" w:color="092B57" w:themeColor="accent1"/>
        <w:bottom w:val="single" w:sz="12" w:space="0" w:color="092B57" w:themeColor="accent1"/>
        <w:insideH w:val="single" w:sz="4" w:space="0" w:color="092B57" w:themeColor="accent1"/>
      </w:tblBorders>
      <w:tblCellMar>
        <w:top w:w="57" w:type="dxa"/>
        <w:bottom w:w="57" w:type="dxa"/>
      </w:tblCellMar>
    </w:tblPr>
    <w:tblStylePr w:type="firstRow">
      <w:rPr>
        <w:rFonts w:asciiTheme="minorHAnsi" w:hAnsiTheme="minorHAnsi"/>
        <w:b/>
        <w:sz w:val="18"/>
      </w:rPr>
      <w:tblPr/>
      <w:tcPr>
        <w:shd w:val="clear" w:color="auto" w:fill="092B57" w:themeFill="accent1"/>
      </w:tcPr>
    </w:tblStylePr>
    <w:tblStylePr w:type="band1Horz">
      <w:tblPr/>
      <w:tcPr>
        <w:shd w:val="clear" w:color="auto" w:fill="E0E8F2" w:themeFill="background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739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3954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3954"/>
    <w:rPr>
      <w:rFonts w:ascii="Calibri Light" w:hAnsi="Calibri Light"/>
      <w:color w:val="1C2B3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9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954"/>
    <w:rPr>
      <w:rFonts w:ascii="Calibri Light" w:hAnsi="Calibri Light"/>
      <w:b/>
      <w:bCs/>
      <w:color w:val="1C2B39"/>
      <w:sz w:val="20"/>
      <w:szCs w:val="20"/>
    </w:rPr>
  </w:style>
  <w:style w:type="paragraph" w:customStyle="1" w:styleId="Bullet">
    <w:name w:val="Bullet"/>
    <w:basedOn w:val="Normal"/>
    <w:link w:val="BulletChar"/>
    <w:rsid w:val="001D6BD1"/>
    <w:pPr>
      <w:numPr>
        <w:numId w:val="45"/>
      </w:numPr>
      <w:spacing w:after="0" w:line="240" w:lineRule="auto"/>
    </w:pPr>
    <w:rPr>
      <w:rFonts w:ascii="Calibri" w:hAnsi="Calibri" w:cs="Calibri"/>
      <w:b/>
      <w:szCs w:val="18"/>
    </w:rPr>
  </w:style>
  <w:style w:type="character" w:customStyle="1" w:styleId="BulletChar">
    <w:name w:val="Bullet Char"/>
    <w:basedOn w:val="DefaultParagraphFont"/>
    <w:link w:val="Bullet"/>
    <w:rsid w:val="001D6BD1"/>
    <w:rPr>
      <w:rFonts w:ascii="Calibri" w:hAnsi="Calibri" w:cs="Calibri"/>
      <w:b/>
      <w:color w:val="1C2B39"/>
      <w:sz w:val="20"/>
      <w:szCs w:val="18"/>
    </w:rPr>
  </w:style>
  <w:style w:type="paragraph" w:customStyle="1" w:styleId="Dash">
    <w:name w:val="Dash"/>
    <w:basedOn w:val="Normal"/>
    <w:link w:val="DashChar"/>
    <w:rsid w:val="001D6BD1"/>
    <w:pPr>
      <w:numPr>
        <w:ilvl w:val="1"/>
        <w:numId w:val="45"/>
      </w:numPr>
      <w:spacing w:after="0" w:line="240" w:lineRule="auto"/>
    </w:pPr>
    <w:rPr>
      <w:rFonts w:ascii="Calibri" w:hAnsi="Calibri" w:cs="Calibri"/>
      <w:b/>
      <w:szCs w:val="18"/>
    </w:rPr>
  </w:style>
  <w:style w:type="character" w:customStyle="1" w:styleId="DashChar">
    <w:name w:val="Dash Char"/>
    <w:basedOn w:val="DefaultParagraphFont"/>
    <w:link w:val="Dash"/>
    <w:rsid w:val="001D6BD1"/>
    <w:rPr>
      <w:rFonts w:ascii="Calibri" w:hAnsi="Calibri" w:cs="Calibri"/>
      <w:b/>
      <w:color w:val="1C2B39"/>
      <w:sz w:val="20"/>
      <w:szCs w:val="18"/>
    </w:rPr>
  </w:style>
  <w:style w:type="paragraph" w:customStyle="1" w:styleId="DoubleDot">
    <w:name w:val="Double Dot"/>
    <w:basedOn w:val="Normal"/>
    <w:link w:val="DoubleDotChar"/>
    <w:rsid w:val="001D6BD1"/>
    <w:pPr>
      <w:numPr>
        <w:ilvl w:val="2"/>
        <w:numId w:val="45"/>
      </w:numPr>
      <w:spacing w:after="0" w:line="240" w:lineRule="auto"/>
    </w:pPr>
    <w:rPr>
      <w:rFonts w:ascii="Calibri" w:hAnsi="Calibri" w:cs="Calibri"/>
      <w:b/>
      <w:szCs w:val="18"/>
    </w:rPr>
  </w:style>
  <w:style w:type="character" w:customStyle="1" w:styleId="DoubleDotChar">
    <w:name w:val="Double Dot Char"/>
    <w:basedOn w:val="DefaultParagraphFont"/>
    <w:link w:val="DoubleDot"/>
    <w:rsid w:val="001D6BD1"/>
    <w:rPr>
      <w:rFonts w:ascii="Calibri" w:hAnsi="Calibri" w:cs="Calibri"/>
      <w:b/>
      <w:color w:val="1C2B39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304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4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09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56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0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642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69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1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212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20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8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M&amp;C 2022">
      <a:dk1>
        <a:srgbClr val="000000"/>
      </a:dk1>
      <a:lt1>
        <a:srgbClr val="FFFFFF"/>
      </a:lt1>
      <a:dk2>
        <a:srgbClr val="0F1F35"/>
      </a:dk2>
      <a:lt2>
        <a:srgbClr val="E0E8F2"/>
      </a:lt2>
      <a:accent1>
        <a:srgbClr val="092B57"/>
      </a:accent1>
      <a:accent2>
        <a:srgbClr val="778E61"/>
      </a:accent2>
      <a:accent3>
        <a:srgbClr val="F26337"/>
      </a:accent3>
      <a:accent4>
        <a:srgbClr val="4BADB0"/>
      </a:accent4>
      <a:accent5>
        <a:srgbClr val="B75B53"/>
      </a:accent5>
      <a:accent6>
        <a:srgbClr val="FCB76C"/>
      </a:accent6>
      <a:hlink>
        <a:srgbClr val="1B375C"/>
      </a:hlink>
      <a:folHlink>
        <a:srgbClr val="1B375C"/>
      </a:folHlink>
    </a:clrScheme>
    <a:fontScheme name="PM&amp;C 2022">
      <a:majorFont>
        <a:latin typeface="Times New Roman"/>
        <a:ea typeface=""/>
        <a:cs typeface=""/>
      </a:majorFont>
      <a:minorFont>
        <a:latin typeface="Segoe UI Semi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Sugden, Robert</cp:lastModifiedBy>
  <cp:revision>2</cp:revision>
  <dcterms:created xsi:type="dcterms:W3CDTF">2026-09-21T04:31:00Z</dcterms:created>
  <dcterms:modified xsi:type="dcterms:W3CDTF">2026-09-21T04:31:00Z</dcterms:modified>
  <cp:category/>
</cp:coreProperties>
</file>