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7C46" w14:textId="3489A8B3" w:rsidR="00D41031" w:rsidRDefault="00282F51">
      <w:pPr>
        <w:pStyle w:val="BodyText"/>
        <w:rPr>
          <w:rFonts w:ascii="Times New Roman"/>
        </w:rPr>
      </w:pPr>
      <w:r>
        <w:rPr>
          <w:noProof/>
        </w:rPr>
        <mc:AlternateContent>
          <mc:Choice Requires="wpg">
            <w:drawing>
              <wp:anchor distT="0" distB="0" distL="114300" distR="114300" simplePos="0" relativeHeight="243416064" behindDoc="1" locked="0" layoutInCell="1" allowOverlap="1" wp14:anchorId="05474AD0" wp14:editId="5B5A5C09">
                <wp:simplePos x="0" y="0"/>
                <wp:positionH relativeFrom="page">
                  <wp:posOffset>-31750</wp:posOffset>
                </wp:positionH>
                <wp:positionV relativeFrom="page">
                  <wp:posOffset>0</wp:posOffset>
                </wp:positionV>
                <wp:extent cx="7623810" cy="5450205"/>
                <wp:effectExtent l="0" t="0" r="0" b="0"/>
                <wp:wrapNone/>
                <wp:docPr id="828"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3810" cy="5450205"/>
                          <a:chOff x="-50" y="0"/>
                          <a:chExt cx="12006" cy="8583"/>
                        </a:xfrm>
                      </wpg:grpSpPr>
                      <pic:pic xmlns:pic="http://schemas.openxmlformats.org/drawingml/2006/picture">
                        <pic:nvPicPr>
                          <pic:cNvPr id="829" name="Picture 8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06" cy="8237"/>
                          </a:xfrm>
                          <a:prstGeom prst="rect">
                            <a:avLst/>
                          </a:prstGeom>
                          <a:noFill/>
                          <a:extLst>
                            <a:ext uri="{909E8E84-426E-40DD-AFC4-6F175D3DCCD1}">
                              <a14:hiddenFill xmlns:a14="http://schemas.microsoft.com/office/drawing/2010/main">
                                <a:solidFill>
                                  <a:srgbClr val="FFFFFF"/>
                                </a:solidFill>
                              </a14:hiddenFill>
                            </a:ext>
                          </a:extLst>
                        </pic:spPr>
                      </pic:pic>
                      <wps:wsp>
                        <wps:cNvPr id="830" name="Freeform 893"/>
                        <wps:cNvSpPr>
                          <a:spLocks/>
                        </wps:cNvSpPr>
                        <wps:spPr bwMode="auto">
                          <a:xfrm>
                            <a:off x="0" y="6831"/>
                            <a:ext cx="11906" cy="1588"/>
                          </a:xfrm>
                          <a:custGeom>
                            <a:avLst/>
                            <a:gdLst>
                              <a:gd name="T0" fmla="*/ 11906 w 11906"/>
                              <a:gd name="T1" fmla="+- 0 6831 6831"/>
                              <a:gd name="T2" fmla="*/ 6831 h 1588"/>
                              <a:gd name="T3" fmla="*/ 0 w 11906"/>
                              <a:gd name="T4" fmla="+- 0 8249 6831"/>
                              <a:gd name="T5" fmla="*/ 8249 h 1588"/>
                              <a:gd name="T6" fmla="*/ 0 w 11906"/>
                              <a:gd name="T7" fmla="+- 0 8419 6831"/>
                              <a:gd name="T8" fmla="*/ 8419 h 1588"/>
                              <a:gd name="T9" fmla="*/ 11906 w 11906"/>
                              <a:gd name="T10" fmla="+- 0 8419 6831"/>
                              <a:gd name="T11" fmla="*/ 8419 h 1588"/>
                              <a:gd name="T12" fmla="*/ 11906 w 11906"/>
                              <a:gd name="T13" fmla="+- 0 6831 6831"/>
                              <a:gd name="T14" fmla="*/ 6831 h 1588"/>
                            </a:gdLst>
                            <a:ahLst/>
                            <a:cxnLst>
                              <a:cxn ang="0">
                                <a:pos x="T0" y="T2"/>
                              </a:cxn>
                              <a:cxn ang="0">
                                <a:pos x="T3" y="T5"/>
                              </a:cxn>
                              <a:cxn ang="0">
                                <a:pos x="T6" y="T8"/>
                              </a:cxn>
                              <a:cxn ang="0">
                                <a:pos x="T9" y="T11"/>
                              </a:cxn>
                              <a:cxn ang="0">
                                <a:pos x="T12" y="T14"/>
                              </a:cxn>
                            </a:cxnLst>
                            <a:rect l="0" t="0" r="r" b="b"/>
                            <a:pathLst>
                              <a:path w="11906" h="1588">
                                <a:moveTo>
                                  <a:pt x="11906" y="0"/>
                                </a:moveTo>
                                <a:lnTo>
                                  <a:pt x="0" y="1418"/>
                                </a:lnTo>
                                <a:lnTo>
                                  <a:pt x="0" y="1588"/>
                                </a:lnTo>
                                <a:lnTo>
                                  <a:pt x="11906" y="1588"/>
                                </a:lnTo>
                                <a:lnTo>
                                  <a:pt x="1190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Line 892"/>
                        <wps:cNvCnPr>
                          <a:cxnSpLocks noChangeShapeType="1"/>
                        </wps:cNvCnPr>
                        <wps:spPr bwMode="auto">
                          <a:xfrm>
                            <a:off x="0" y="8532"/>
                            <a:ext cx="11906" cy="0"/>
                          </a:xfrm>
                          <a:prstGeom prst="line">
                            <a:avLst/>
                          </a:prstGeom>
                          <a:noFill/>
                          <a:ln w="63500">
                            <a:solidFill>
                              <a:srgbClr val="B3B2B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4A232B" id="Group 891" o:spid="_x0000_s1026" style="position:absolute;margin-left:-2.5pt;margin-top:0;width:600.3pt;height:429.15pt;z-index:-259900416;mso-position-horizontal-relative:page;mso-position-vertical-relative:page" coordorigin="-50" coordsize="12006,85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4" o:spid="_x0000_s1027" type="#_x0000_t75" style="position:absolute;width:11906;height: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">
                  <v:imagedata r:id="rId8" o:title=""/>
                </v:shape>
                <v:shape id="Freeform 893" o:spid="_x0000_s1028" style="position:absolute;top:6831;width:11906;height:1588;visibility:visible;mso-wrap-style:square;v-text-anchor:top" coordsize="1190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" path="m11906,l,1418r,170l11906,1588,11906,xe" stroked="f">
                  <v:path arrowok="t" o:connecttype="custom" o:connectlocs="11906,6831;0,8249;0,8419;11906,8419;11906,6831" o:connectangles="0,0,0,0,0"/>
                </v:shape>
                <v:line id="Line 892" o:spid="_x0000_s1029" style="position:absolute;visibility:visible;mso-wrap-style:square" from="0,8532" to="11906,8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" strokecolor="#b3b2b2" strokeweight="5pt"/>
                <w10:wrap anchorx="page" anchory="page"/>
              </v:group>
            </w:pict>
          </mc:Fallback>
        </mc:AlternateContent>
      </w:r>
    </w:p>
    <w:p w14:paraId="16D1321E" w14:textId="77777777" w:rsidR="00D41031" w:rsidRDefault="00D41031">
      <w:pPr>
        <w:pStyle w:val="BodyText"/>
        <w:rPr>
          <w:rFonts w:ascii="Times New Roman"/>
        </w:rPr>
      </w:pPr>
    </w:p>
    <w:p w14:paraId="727C7493" w14:textId="77777777" w:rsidR="00D41031" w:rsidRDefault="00D41031">
      <w:pPr>
        <w:pStyle w:val="BodyText"/>
        <w:rPr>
          <w:rFonts w:ascii="Times New Roman"/>
        </w:rPr>
      </w:pPr>
    </w:p>
    <w:p w14:paraId="2B9116C7" w14:textId="77777777" w:rsidR="00D41031" w:rsidRDefault="00D41031">
      <w:pPr>
        <w:pStyle w:val="BodyText"/>
        <w:rPr>
          <w:rFonts w:ascii="Times New Roman"/>
        </w:rPr>
      </w:pPr>
    </w:p>
    <w:p w14:paraId="78238F01" w14:textId="77777777" w:rsidR="00D41031" w:rsidRDefault="00D41031">
      <w:pPr>
        <w:pStyle w:val="BodyText"/>
        <w:rPr>
          <w:rFonts w:ascii="Times New Roman"/>
        </w:rPr>
      </w:pPr>
    </w:p>
    <w:p w14:paraId="07321AD8" w14:textId="77777777" w:rsidR="00D41031" w:rsidRDefault="00D41031">
      <w:pPr>
        <w:pStyle w:val="BodyText"/>
        <w:rPr>
          <w:rFonts w:ascii="Times New Roman"/>
        </w:rPr>
      </w:pPr>
    </w:p>
    <w:p w14:paraId="283C7F27" w14:textId="77777777" w:rsidR="00D41031" w:rsidRDefault="00D41031">
      <w:pPr>
        <w:pStyle w:val="BodyText"/>
        <w:rPr>
          <w:rFonts w:ascii="Times New Roman"/>
        </w:rPr>
      </w:pPr>
    </w:p>
    <w:p w14:paraId="33E6B4DD" w14:textId="77777777" w:rsidR="00D41031" w:rsidRDefault="00D41031">
      <w:pPr>
        <w:pStyle w:val="BodyText"/>
        <w:rPr>
          <w:rFonts w:ascii="Times New Roman"/>
        </w:rPr>
      </w:pPr>
    </w:p>
    <w:p w14:paraId="34B556E1" w14:textId="77777777" w:rsidR="00D41031" w:rsidRDefault="00D41031">
      <w:pPr>
        <w:pStyle w:val="BodyText"/>
        <w:rPr>
          <w:rFonts w:ascii="Times New Roman"/>
        </w:rPr>
      </w:pPr>
    </w:p>
    <w:p w14:paraId="2BD2D25A" w14:textId="77777777" w:rsidR="00D41031" w:rsidRDefault="00D41031">
      <w:pPr>
        <w:pStyle w:val="BodyText"/>
        <w:rPr>
          <w:rFonts w:ascii="Times New Roman"/>
        </w:rPr>
      </w:pPr>
    </w:p>
    <w:p w14:paraId="51DC8DA7" w14:textId="77777777" w:rsidR="00D41031" w:rsidRDefault="00D41031">
      <w:pPr>
        <w:pStyle w:val="BodyText"/>
        <w:rPr>
          <w:rFonts w:ascii="Times New Roman"/>
        </w:rPr>
      </w:pPr>
    </w:p>
    <w:p w14:paraId="15331A09" w14:textId="77777777" w:rsidR="00D41031" w:rsidRDefault="00D41031">
      <w:pPr>
        <w:pStyle w:val="BodyText"/>
        <w:rPr>
          <w:rFonts w:ascii="Times New Roman"/>
        </w:rPr>
      </w:pPr>
    </w:p>
    <w:p w14:paraId="647A80FE" w14:textId="77777777" w:rsidR="00D41031" w:rsidRDefault="00D41031">
      <w:pPr>
        <w:pStyle w:val="BodyText"/>
        <w:rPr>
          <w:rFonts w:ascii="Times New Roman"/>
        </w:rPr>
      </w:pPr>
    </w:p>
    <w:p w14:paraId="4AB3732E" w14:textId="77777777" w:rsidR="00D41031" w:rsidRDefault="00D41031">
      <w:pPr>
        <w:pStyle w:val="BodyText"/>
        <w:rPr>
          <w:rFonts w:ascii="Times New Roman"/>
        </w:rPr>
      </w:pPr>
    </w:p>
    <w:p w14:paraId="61567C8F" w14:textId="77777777" w:rsidR="00D41031" w:rsidRDefault="00D41031">
      <w:pPr>
        <w:pStyle w:val="BodyText"/>
        <w:rPr>
          <w:rFonts w:ascii="Times New Roman"/>
        </w:rPr>
      </w:pPr>
    </w:p>
    <w:p w14:paraId="4DF5536A" w14:textId="77777777" w:rsidR="00D41031" w:rsidRDefault="00D41031">
      <w:pPr>
        <w:pStyle w:val="BodyText"/>
        <w:rPr>
          <w:rFonts w:ascii="Times New Roman"/>
        </w:rPr>
      </w:pPr>
    </w:p>
    <w:p w14:paraId="578DDEB3" w14:textId="77777777" w:rsidR="00D41031" w:rsidRDefault="00D41031">
      <w:pPr>
        <w:pStyle w:val="BodyText"/>
        <w:rPr>
          <w:rFonts w:ascii="Times New Roman"/>
        </w:rPr>
      </w:pPr>
    </w:p>
    <w:p w14:paraId="78A56705" w14:textId="77777777" w:rsidR="00D41031" w:rsidRDefault="00D41031">
      <w:pPr>
        <w:pStyle w:val="BodyText"/>
        <w:rPr>
          <w:rFonts w:ascii="Times New Roman"/>
        </w:rPr>
      </w:pPr>
    </w:p>
    <w:p w14:paraId="7C6E1D87" w14:textId="77777777" w:rsidR="00D41031" w:rsidRDefault="00D41031">
      <w:pPr>
        <w:pStyle w:val="BodyText"/>
        <w:rPr>
          <w:rFonts w:ascii="Times New Roman"/>
        </w:rPr>
      </w:pPr>
    </w:p>
    <w:p w14:paraId="276FC7D8" w14:textId="77777777" w:rsidR="00D41031" w:rsidRDefault="00D41031">
      <w:pPr>
        <w:pStyle w:val="BodyText"/>
        <w:rPr>
          <w:rFonts w:ascii="Times New Roman"/>
        </w:rPr>
      </w:pPr>
    </w:p>
    <w:p w14:paraId="0652706E" w14:textId="77777777" w:rsidR="00D41031" w:rsidRDefault="00D41031">
      <w:pPr>
        <w:pStyle w:val="BodyText"/>
        <w:rPr>
          <w:rFonts w:ascii="Times New Roman"/>
        </w:rPr>
      </w:pPr>
    </w:p>
    <w:p w14:paraId="23AFDFF7" w14:textId="77777777" w:rsidR="00D41031" w:rsidRDefault="00D41031">
      <w:pPr>
        <w:pStyle w:val="BodyText"/>
        <w:rPr>
          <w:rFonts w:ascii="Times New Roman"/>
        </w:rPr>
      </w:pPr>
    </w:p>
    <w:p w14:paraId="2D2FBC75" w14:textId="77777777" w:rsidR="00D41031" w:rsidRDefault="00D41031">
      <w:pPr>
        <w:pStyle w:val="BodyText"/>
        <w:rPr>
          <w:rFonts w:ascii="Times New Roman"/>
        </w:rPr>
      </w:pPr>
    </w:p>
    <w:p w14:paraId="1B5D910C" w14:textId="77777777" w:rsidR="00D41031" w:rsidRDefault="00D41031">
      <w:pPr>
        <w:pStyle w:val="BodyText"/>
        <w:rPr>
          <w:rFonts w:ascii="Times New Roman"/>
        </w:rPr>
      </w:pPr>
    </w:p>
    <w:p w14:paraId="6F924A34" w14:textId="77777777" w:rsidR="00D41031" w:rsidRDefault="00D41031">
      <w:pPr>
        <w:pStyle w:val="BodyText"/>
        <w:rPr>
          <w:rFonts w:ascii="Times New Roman"/>
        </w:rPr>
      </w:pPr>
    </w:p>
    <w:p w14:paraId="5A35ACB8" w14:textId="77777777" w:rsidR="00D41031" w:rsidRDefault="00D41031">
      <w:pPr>
        <w:pStyle w:val="BodyText"/>
        <w:rPr>
          <w:rFonts w:ascii="Times New Roman"/>
        </w:rPr>
      </w:pPr>
    </w:p>
    <w:p w14:paraId="582FE430" w14:textId="77777777" w:rsidR="00D41031" w:rsidRDefault="00D41031">
      <w:pPr>
        <w:pStyle w:val="BodyText"/>
        <w:rPr>
          <w:rFonts w:ascii="Times New Roman"/>
        </w:rPr>
      </w:pPr>
    </w:p>
    <w:p w14:paraId="4051DB02" w14:textId="77777777" w:rsidR="00D41031" w:rsidRDefault="00D41031">
      <w:pPr>
        <w:pStyle w:val="BodyText"/>
        <w:rPr>
          <w:rFonts w:ascii="Times New Roman"/>
        </w:rPr>
      </w:pPr>
    </w:p>
    <w:p w14:paraId="1F4B9FD7" w14:textId="77777777" w:rsidR="00D41031" w:rsidRDefault="00D41031">
      <w:pPr>
        <w:pStyle w:val="BodyText"/>
        <w:rPr>
          <w:rFonts w:ascii="Times New Roman"/>
        </w:rPr>
      </w:pPr>
    </w:p>
    <w:p w14:paraId="333FB2DA" w14:textId="77777777" w:rsidR="00D41031" w:rsidRDefault="00D41031">
      <w:pPr>
        <w:pStyle w:val="BodyText"/>
        <w:rPr>
          <w:rFonts w:ascii="Times New Roman"/>
        </w:rPr>
      </w:pPr>
    </w:p>
    <w:p w14:paraId="2DBD346E" w14:textId="77777777" w:rsidR="00D41031" w:rsidRDefault="00D41031">
      <w:pPr>
        <w:pStyle w:val="BodyText"/>
        <w:rPr>
          <w:rFonts w:ascii="Times New Roman"/>
        </w:rPr>
      </w:pPr>
    </w:p>
    <w:p w14:paraId="4E9134A1" w14:textId="77777777" w:rsidR="00D41031" w:rsidRDefault="00D41031">
      <w:pPr>
        <w:pStyle w:val="BodyText"/>
        <w:rPr>
          <w:rFonts w:ascii="Times New Roman"/>
        </w:rPr>
      </w:pPr>
    </w:p>
    <w:p w14:paraId="339CE812" w14:textId="77777777" w:rsidR="00D41031" w:rsidRDefault="00D41031">
      <w:pPr>
        <w:pStyle w:val="BodyText"/>
        <w:rPr>
          <w:rFonts w:ascii="Times New Roman"/>
        </w:rPr>
      </w:pPr>
    </w:p>
    <w:p w14:paraId="257FBD61" w14:textId="77777777" w:rsidR="00D41031" w:rsidRDefault="00D41031">
      <w:pPr>
        <w:pStyle w:val="BodyText"/>
        <w:rPr>
          <w:rFonts w:ascii="Times New Roman"/>
        </w:rPr>
      </w:pPr>
    </w:p>
    <w:p w14:paraId="3090E69D" w14:textId="77777777" w:rsidR="00D41031" w:rsidRDefault="00D41031">
      <w:pPr>
        <w:pStyle w:val="BodyText"/>
        <w:rPr>
          <w:rFonts w:ascii="Times New Roman"/>
        </w:rPr>
      </w:pPr>
    </w:p>
    <w:p w14:paraId="41EBED9A" w14:textId="77777777" w:rsidR="00D41031" w:rsidRDefault="00D41031">
      <w:pPr>
        <w:pStyle w:val="BodyText"/>
        <w:rPr>
          <w:rFonts w:ascii="Times New Roman"/>
        </w:rPr>
      </w:pPr>
    </w:p>
    <w:p w14:paraId="1306FB40" w14:textId="77777777" w:rsidR="00D41031" w:rsidRDefault="00D41031">
      <w:pPr>
        <w:pStyle w:val="BodyText"/>
        <w:rPr>
          <w:rFonts w:ascii="Times New Roman"/>
        </w:rPr>
      </w:pPr>
    </w:p>
    <w:p w14:paraId="0DE1729C" w14:textId="77777777" w:rsidR="00D41031" w:rsidRDefault="00D41031">
      <w:pPr>
        <w:pStyle w:val="BodyText"/>
        <w:rPr>
          <w:rFonts w:ascii="Times New Roman"/>
        </w:rPr>
      </w:pPr>
    </w:p>
    <w:p w14:paraId="1CF69288" w14:textId="77777777" w:rsidR="00D41031" w:rsidRDefault="00D41031">
      <w:pPr>
        <w:pStyle w:val="BodyText"/>
        <w:rPr>
          <w:rFonts w:ascii="Times New Roman"/>
        </w:rPr>
      </w:pPr>
    </w:p>
    <w:p w14:paraId="3A60264D" w14:textId="77777777" w:rsidR="00D41031" w:rsidRDefault="00D41031">
      <w:pPr>
        <w:pStyle w:val="BodyText"/>
        <w:rPr>
          <w:rFonts w:ascii="Times New Roman"/>
        </w:rPr>
      </w:pPr>
    </w:p>
    <w:p w14:paraId="15AA28F9" w14:textId="77777777" w:rsidR="00D41031" w:rsidRDefault="00D41031">
      <w:pPr>
        <w:pStyle w:val="BodyText"/>
        <w:rPr>
          <w:rFonts w:ascii="Times New Roman"/>
        </w:rPr>
      </w:pPr>
    </w:p>
    <w:p w14:paraId="3BF2997F" w14:textId="77777777" w:rsidR="00D41031" w:rsidRDefault="00D41031">
      <w:pPr>
        <w:pStyle w:val="BodyText"/>
        <w:rPr>
          <w:rFonts w:ascii="Times New Roman"/>
        </w:rPr>
      </w:pPr>
    </w:p>
    <w:p w14:paraId="64F76A16" w14:textId="77777777" w:rsidR="00D41031" w:rsidRDefault="00D41031">
      <w:pPr>
        <w:pStyle w:val="BodyText"/>
        <w:rPr>
          <w:rFonts w:ascii="Times New Roman"/>
        </w:rPr>
      </w:pPr>
    </w:p>
    <w:p w14:paraId="02ADBCBE" w14:textId="77777777" w:rsidR="00D41031" w:rsidRDefault="00D41031">
      <w:pPr>
        <w:pStyle w:val="BodyText"/>
        <w:rPr>
          <w:rFonts w:ascii="Times New Roman"/>
        </w:rPr>
      </w:pPr>
    </w:p>
    <w:p w14:paraId="5E2E63F8" w14:textId="77777777" w:rsidR="00D41031" w:rsidRDefault="00D41031">
      <w:pPr>
        <w:pStyle w:val="BodyText"/>
        <w:spacing w:before="7"/>
        <w:rPr>
          <w:rFonts w:ascii="Times New Roman"/>
        </w:rPr>
      </w:pPr>
    </w:p>
    <w:p w14:paraId="34BDFB9C" w14:textId="77777777" w:rsidR="00D41031" w:rsidRDefault="00CA53FF">
      <w:pPr>
        <w:spacing w:before="114" w:line="235" w:lineRule="auto"/>
        <w:ind w:left="1437" w:right="486"/>
        <w:rPr>
          <w:rFonts w:ascii="Century Gothic"/>
          <w:b/>
          <w:sz w:val="72"/>
        </w:rPr>
      </w:pPr>
      <w:r>
        <w:rPr>
          <w:rFonts w:ascii="Century Gothic"/>
          <w:b/>
          <w:color w:val="4A4A49"/>
          <w:sz w:val="72"/>
        </w:rPr>
        <w:t>Water market reform: final roadmap report</w:t>
      </w:r>
    </w:p>
    <w:p w14:paraId="776A6A55" w14:textId="77777777" w:rsidR="00D41031" w:rsidRDefault="00CA53FF">
      <w:pPr>
        <w:spacing w:before="320"/>
        <w:ind w:left="1437"/>
        <w:rPr>
          <w:sz w:val="36"/>
        </w:rPr>
      </w:pPr>
      <w:r>
        <w:rPr>
          <w:color w:val="575756"/>
          <w:sz w:val="36"/>
        </w:rPr>
        <w:t>Daryl Quinlivan AO, Principal Adviser</w:t>
      </w:r>
    </w:p>
    <w:p w14:paraId="487E36D7" w14:textId="77777777" w:rsidR="00D41031" w:rsidRDefault="00D41031">
      <w:pPr>
        <w:rPr>
          <w:sz w:val="36"/>
        </w:rPr>
        <w:sectPr w:rsidR="00D41031">
          <w:type w:val="continuous"/>
          <w:pgSz w:w="11910" w:h="16840"/>
          <w:pgMar w:top="0" w:right="660" w:bottom="280" w:left="660" w:header="720" w:footer="720" w:gutter="0"/>
          <w:cols w:space="720"/>
        </w:sectPr>
      </w:pPr>
    </w:p>
    <w:p w14:paraId="2D0AA89A" w14:textId="77777777" w:rsidR="00D41031" w:rsidRDefault="00CA53FF">
      <w:pPr>
        <w:pStyle w:val="Heading1"/>
        <w:tabs>
          <w:tab w:val="left" w:pos="10168"/>
        </w:tabs>
        <w:rPr>
          <w:u w:val="none"/>
        </w:rPr>
      </w:pPr>
      <w:bookmarkStart w:id="0" w:name="Letter_to_the_Minister"/>
      <w:bookmarkStart w:id="1" w:name="_bookmark0"/>
      <w:bookmarkEnd w:id="0"/>
      <w:bookmarkEnd w:id="1"/>
      <w:r>
        <w:rPr>
          <w:color w:val="575756"/>
          <w:u w:val="thick" w:color="575756"/>
        </w:rPr>
        <w:lastRenderedPageBreak/>
        <w:t>Letter to the Minister</w:t>
      </w:r>
      <w:r>
        <w:rPr>
          <w:color w:val="575756"/>
          <w:u w:val="thick" w:color="575756"/>
        </w:rPr>
        <w:tab/>
      </w:r>
    </w:p>
    <w:p w14:paraId="0CF2F543" w14:textId="77777777" w:rsidR="00D41031" w:rsidRDefault="00CA53FF">
      <w:pPr>
        <w:pStyle w:val="BodyText"/>
        <w:spacing w:before="487"/>
        <w:ind w:left="417"/>
      </w:pPr>
      <w:r>
        <w:t>The Hon Tanya Plibersek MP</w:t>
      </w:r>
    </w:p>
    <w:p w14:paraId="5FB7D298" w14:textId="77777777" w:rsidR="00D41031" w:rsidRDefault="00CA53FF">
      <w:pPr>
        <w:pStyle w:val="BodyText"/>
        <w:spacing w:before="10" w:line="249" w:lineRule="auto"/>
        <w:ind w:left="417" w:right="6549"/>
      </w:pPr>
      <w:r>
        <w:t>Minister for the Environment and Water PO Box 6022</w:t>
      </w:r>
    </w:p>
    <w:p w14:paraId="2A170775" w14:textId="77777777" w:rsidR="00D41031" w:rsidRDefault="00CA53FF">
      <w:pPr>
        <w:pStyle w:val="BodyText"/>
        <w:spacing w:before="2" w:line="249" w:lineRule="auto"/>
        <w:ind w:left="417" w:right="7851"/>
      </w:pPr>
      <w:r>
        <w:t>House of Representatives Parliament House</w:t>
      </w:r>
    </w:p>
    <w:p w14:paraId="5085DF1B" w14:textId="77777777" w:rsidR="00D41031" w:rsidRDefault="00D41031">
      <w:pPr>
        <w:pStyle w:val="BodyText"/>
        <w:rPr>
          <w:sz w:val="22"/>
        </w:rPr>
      </w:pPr>
    </w:p>
    <w:p w14:paraId="3ACCF337" w14:textId="77777777" w:rsidR="00D41031" w:rsidRDefault="00D41031">
      <w:pPr>
        <w:pStyle w:val="BodyText"/>
        <w:spacing w:before="8"/>
        <w:rPr>
          <w:sz w:val="18"/>
        </w:rPr>
      </w:pPr>
    </w:p>
    <w:p w14:paraId="639B47BD" w14:textId="77777777" w:rsidR="00D41031" w:rsidRDefault="00CA53FF">
      <w:pPr>
        <w:pStyle w:val="BodyText"/>
        <w:ind w:left="417"/>
      </w:pPr>
      <w:r>
        <w:t>Dear Minister</w:t>
      </w:r>
    </w:p>
    <w:p w14:paraId="571C17CB" w14:textId="77777777" w:rsidR="00D41031" w:rsidRDefault="00D41031">
      <w:pPr>
        <w:pStyle w:val="BodyText"/>
        <w:spacing w:before="7"/>
      </w:pPr>
    </w:p>
    <w:p w14:paraId="6BC9A36E" w14:textId="77777777" w:rsidR="00D41031" w:rsidRDefault="00CA53FF">
      <w:pPr>
        <w:ind w:left="417"/>
        <w:rPr>
          <w:b/>
          <w:sz w:val="20"/>
        </w:rPr>
      </w:pPr>
      <w:r>
        <w:rPr>
          <w:b/>
          <w:sz w:val="20"/>
        </w:rPr>
        <w:t>Murray–Darling Basin water market reform – Implementation roadmap: final report</w:t>
      </w:r>
    </w:p>
    <w:p w14:paraId="318FA740" w14:textId="77777777" w:rsidR="00D41031" w:rsidRDefault="00CA53FF">
      <w:pPr>
        <w:pStyle w:val="BodyText"/>
        <w:spacing w:before="124" w:line="249" w:lineRule="auto"/>
        <w:ind w:left="417" w:right="486"/>
      </w:pPr>
      <w:r>
        <w:t>Attached is my advice on implementation of the Australian Competition and Consumer Commission (ACCC) recommendations on Murray–Darling Basin water market reform.</w:t>
      </w:r>
    </w:p>
    <w:p w14:paraId="6F10187D" w14:textId="77777777" w:rsidR="00D41031" w:rsidRDefault="00CA53FF">
      <w:pPr>
        <w:pStyle w:val="BodyText"/>
        <w:spacing w:before="115"/>
        <w:ind w:left="417"/>
      </w:pPr>
      <w:r>
        <w:t>This advice outlines actions that can be taken to:</w:t>
      </w:r>
    </w:p>
    <w:p w14:paraId="5788763C" w14:textId="77777777" w:rsidR="00D41031" w:rsidRDefault="00CA53FF" w:rsidP="00CA53FF">
      <w:pPr>
        <w:pStyle w:val="ListParagraph"/>
        <w:numPr>
          <w:ilvl w:val="0"/>
          <w:numId w:val="77"/>
        </w:numPr>
        <w:tabs>
          <w:tab w:val="left" w:pos="870"/>
          <w:tab w:val="left" w:pos="871"/>
        </w:tabs>
        <w:spacing w:before="123"/>
        <w:rPr>
          <w:sz w:val="20"/>
        </w:rPr>
      </w:pPr>
      <w:r>
        <w:rPr>
          <w:sz w:val="20"/>
        </w:rPr>
        <w:t>improve the functioning and governance of water</w:t>
      </w:r>
      <w:r>
        <w:rPr>
          <w:spacing w:val="-7"/>
          <w:sz w:val="20"/>
        </w:rPr>
        <w:t xml:space="preserve"> </w:t>
      </w:r>
      <w:r>
        <w:rPr>
          <w:sz w:val="20"/>
        </w:rPr>
        <w:t>markets</w:t>
      </w:r>
    </w:p>
    <w:p w14:paraId="292CBB55" w14:textId="77777777" w:rsidR="00D41031" w:rsidRDefault="00CA53FF" w:rsidP="00CA53FF">
      <w:pPr>
        <w:pStyle w:val="ListParagraph"/>
        <w:numPr>
          <w:ilvl w:val="0"/>
          <w:numId w:val="77"/>
        </w:numPr>
        <w:tabs>
          <w:tab w:val="left" w:pos="870"/>
          <w:tab w:val="left" w:pos="871"/>
        </w:tabs>
        <w:rPr>
          <w:sz w:val="20"/>
        </w:rPr>
      </w:pPr>
      <w:r>
        <w:rPr>
          <w:sz w:val="20"/>
        </w:rPr>
        <w:t>apply safeguards that are in place to regulate the conduct of participants in other comparable</w:t>
      </w:r>
      <w:r>
        <w:rPr>
          <w:spacing w:val="-22"/>
          <w:sz w:val="20"/>
        </w:rPr>
        <w:t xml:space="preserve"> </w:t>
      </w:r>
      <w:r>
        <w:rPr>
          <w:sz w:val="20"/>
        </w:rPr>
        <w:t>trading</w:t>
      </w:r>
    </w:p>
    <w:p w14:paraId="341B760F" w14:textId="77777777" w:rsidR="00D41031" w:rsidRDefault="00CA53FF">
      <w:pPr>
        <w:pStyle w:val="BodyText"/>
        <w:spacing w:before="10"/>
        <w:ind w:left="870"/>
      </w:pPr>
      <w:r>
        <w:t>markets, with some adjustments to reflect the special circumstances of water markets</w:t>
      </w:r>
    </w:p>
    <w:p w14:paraId="1C8CF08C" w14:textId="77777777" w:rsidR="00D41031" w:rsidRDefault="00CA53FF" w:rsidP="00CA53FF">
      <w:pPr>
        <w:pStyle w:val="ListParagraph"/>
        <w:numPr>
          <w:ilvl w:val="0"/>
          <w:numId w:val="77"/>
        </w:numPr>
        <w:tabs>
          <w:tab w:val="left" w:pos="870"/>
          <w:tab w:val="left" w:pos="871"/>
        </w:tabs>
        <w:rPr>
          <w:sz w:val="20"/>
        </w:rPr>
      </w:pPr>
      <w:r>
        <w:rPr>
          <w:sz w:val="20"/>
        </w:rPr>
        <w:t>improve confidence in Basin water</w:t>
      </w:r>
      <w:r>
        <w:rPr>
          <w:spacing w:val="-4"/>
          <w:sz w:val="20"/>
        </w:rPr>
        <w:t xml:space="preserve"> </w:t>
      </w:r>
      <w:r>
        <w:rPr>
          <w:sz w:val="20"/>
        </w:rPr>
        <w:t>markets.</w:t>
      </w:r>
    </w:p>
    <w:p w14:paraId="65F4EF31" w14:textId="77777777" w:rsidR="00D41031" w:rsidRDefault="00CA53FF">
      <w:pPr>
        <w:pStyle w:val="BodyText"/>
        <w:spacing w:before="123" w:line="249" w:lineRule="auto"/>
        <w:ind w:left="417" w:right="486"/>
      </w:pPr>
      <w:r>
        <w:t>This roadmap proposes reforms that are necessary, practical and cost-effective over the short-to-medium term. They are broadly supported by Basin states, the Advisory Group and affected stakeholders, and can be implemented to improve the functioning and governance of water markets. They align with the policy intent of the ACCC’s recommendations, but some have been modified to consider the:</w:t>
      </w:r>
    </w:p>
    <w:p w14:paraId="00891DD2" w14:textId="77777777" w:rsidR="00D41031" w:rsidRDefault="00CA53FF" w:rsidP="00CA53FF">
      <w:pPr>
        <w:pStyle w:val="ListParagraph"/>
        <w:numPr>
          <w:ilvl w:val="0"/>
          <w:numId w:val="77"/>
        </w:numPr>
        <w:tabs>
          <w:tab w:val="left" w:pos="870"/>
          <w:tab w:val="left" w:pos="871"/>
        </w:tabs>
        <w:spacing w:before="117"/>
        <w:rPr>
          <w:sz w:val="20"/>
        </w:rPr>
      </w:pPr>
      <w:r>
        <w:rPr>
          <w:sz w:val="20"/>
        </w:rPr>
        <w:t>momentum of related work already happening at the Basin state and Commonwealth</w:t>
      </w:r>
      <w:r>
        <w:rPr>
          <w:spacing w:val="-17"/>
          <w:sz w:val="20"/>
        </w:rPr>
        <w:t xml:space="preserve"> </w:t>
      </w:r>
      <w:r>
        <w:rPr>
          <w:sz w:val="20"/>
        </w:rPr>
        <w:t>level</w:t>
      </w:r>
    </w:p>
    <w:p w14:paraId="2749ADCC" w14:textId="77777777" w:rsidR="00D41031" w:rsidRDefault="00CA53FF" w:rsidP="00CA53FF">
      <w:pPr>
        <w:pStyle w:val="ListParagraph"/>
        <w:numPr>
          <w:ilvl w:val="0"/>
          <w:numId w:val="77"/>
        </w:numPr>
        <w:tabs>
          <w:tab w:val="left" w:pos="870"/>
          <w:tab w:val="left" w:pos="871"/>
        </w:tabs>
        <w:spacing w:before="66"/>
        <w:rPr>
          <w:sz w:val="20"/>
        </w:rPr>
      </w:pPr>
      <w:r>
        <w:rPr>
          <w:sz w:val="20"/>
        </w:rPr>
        <w:t>established roles and capabilities of the public and private participants in the Basin water</w:t>
      </w:r>
      <w:r>
        <w:rPr>
          <w:spacing w:val="-25"/>
          <w:sz w:val="20"/>
        </w:rPr>
        <w:t xml:space="preserve"> </w:t>
      </w:r>
      <w:r>
        <w:rPr>
          <w:sz w:val="20"/>
        </w:rPr>
        <w:t>market</w:t>
      </w:r>
    </w:p>
    <w:p w14:paraId="509D40E7" w14:textId="77777777" w:rsidR="00D41031" w:rsidRDefault="00CA53FF" w:rsidP="00CA53FF">
      <w:pPr>
        <w:pStyle w:val="ListParagraph"/>
        <w:numPr>
          <w:ilvl w:val="0"/>
          <w:numId w:val="77"/>
        </w:numPr>
        <w:tabs>
          <w:tab w:val="left" w:pos="870"/>
          <w:tab w:val="left" w:pos="871"/>
        </w:tabs>
        <w:rPr>
          <w:sz w:val="20"/>
        </w:rPr>
      </w:pPr>
      <w:r>
        <w:rPr>
          <w:sz w:val="20"/>
        </w:rPr>
        <w:t>need to minimise the regulatory burden and cost to market participants and</w:t>
      </w:r>
      <w:r>
        <w:rPr>
          <w:spacing w:val="-15"/>
          <w:sz w:val="20"/>
        </w:rPr>
        <w:t xml:space="preserve"> </w:t>
      </w:r>
      <w:r>
        <w:rPr>
          <w:sz w:val="20"/>
        </w:rPr>
        <w:t>governments.</w:t>
      </w:r>
    </w:p>
    <w:p w14:paraId="3BCFC26F" w14:textId="77777777" w:rsidR="00D41031" w:rsidRDefault="00CA53FF">
      <w:pPr>
        <w:pStyle w:val="BodyText"/>
        <w:spacing w:before="123" w:line="249" w:lineRule="auto"/>
        <w:ind w:left="417" w:right="848"/>
      </w:pPr>
      <w:r>
        <w:t>The main reforms relate to improved integrity and conduct measures supported by new data collection and reporting responsibilities (and in due course new digital infrastructure), and involve new water market</w:t>
      </w:r>
    </w:p>
    <w:p w14:paraId="2C62FCAF" w14:textId="77777777" w:rsidR="00D41031" w:rsidRDefault="00CA53FF">
      <w:pPr>
        <w:pStyle w:val="BodyText"/>
        <w:spacing w:before="2" w:line="249" w:lineRule="auto"/>
        <w:ind w:left="417" w:right="692"/>
      </w:pPr>
      <w:r>
        <w:t>conduct and integrity legislation, a mandatory code for water market intermediaries and new price reporting requirements.</w:t>
      </w:r>
    </w:p>
    <w:p w14:paraId="6C848FAD" w14:textId="77777777" w:rsidR="00D41031" w:rsidRDefault="00CA53FF">
      <w:pPr>
        <w:pStyle w:val="BodyText"/>
        <w:spacing w:before="115"/>
        <w:ind w:left="417"/>
      </w:pPr>
      <w:r>
        <w:t>The Basin states, the Advisory Group and key affected stakeholders broadly support the proposed reforms.</w:t>
      </w:r>
    </w:p>
    <w:p w14:paraId="3488D257" w14:textId="77777777" w:rsidR="00D41031" w:rsidRDefault="00CA53FF">
      <w:pPr>
        <w:pStyle w:val="BodyText"/>
        <w:spacing w:before="10"/>
        <w:ind w:left="417"/>
      </w:pPr>
      <w:r>
        <w:t xml:space="preserve">The scope of work is set out in </w:t>
      </w:r>
      <w:hyperlink w:anchor="_bookmark115" w:history="1">
        <w:r>
          <w:rPr>
            <w:u w:val="single"/>
          </w:rPr>
          <w:t>Appendix A</w:t>
        </w:r>
      </w:hyperlink>
      <w:r>
        <w:t>.</w:t>
      </w:r>
    </w:p>
    <w:p w14:paraId="7FFA1C0F" w14:textId="77777777" w:rsidR="00D41031" w:rsidRDefault="00CA53FF">
      <w:pPr>
        <w:pStyle w:val="BodyText"/>
        <w:spacing w:before="124" w:line="249" w:lineRule="auto"/>
        <w:ind w:left="417" w:right="803"/>
      </w:pPr>
      <w:r>
        <w:t>In time, the reforms should apply nationally wherever possible to ensure that participants in water markets throughout Australia have the same assurances about integrity, professionalism and modern regulatory supervision.</w:t>
      </w:r>
    </w:p>
    <w:p w14:paraId="39135E17" w14:textId="77777777" w:rsidR="00D41031" w:rsidRDefault="00CA53FF">
      <w:pPr>
        <w:pStyle w:val="BodyText"/>
        <w:spacing w:before="115" w:line="249" w:lineRule="auto"/>
        <w:ind w:left="417" w:right="486"/>
      </w:pPr>
      <w:r>
        <w:t>I would like to acknowledge the significant role of the Basin states, the Advisory Group, the Department of Climate Change, Energy, the Environment and Water as secretariat and other interested stakeholders who have invested considerable time and effort into contributing to the report.</w:t>
      </w:r>
    </w:p>
    <w:p w14:paraId="370D6EE6" w14:textId="77777777" w:rsidR="00D41031" w:rsidRDefault="00CA53FF">
      <w:pPr>
        <w:pStyle w:val="BodyText"/>
        <w:spacing w:before="116" w:line="249" w:lineRule="auto"/>
        <w:ind w:left="417" w:right="486"/>
      </w:pPr>
      <w:r>
        <w:t>Throughout the process we have consulted with irrigation infrastructure operators, exchanges and brokers, as these are the stakeholders directly impacted by the proposed reforms. These consultations have been through webinars, bilateral meetings, and representatives on the expert Advisory Group. While the final report has not been disclosed outside of government, the proposals in the report have been discussed at length with these stakeholders. The position of some stakeholders on these proposals will be influenced by decisions on resourcing assistance. This is a matter for Basin governments, this roadmap process has not been able to provide assurances about resourcing outcomes although there has been extensive work by the Department on resourcing in parallel with the development of the roadmap reform</w:t>
      </w:r>
      <w:r>
        <w:rPr>
          <w:spacing w:val="-13"/>
        </w:rPr>
        <w:t xml:space="preserve"> </w:t>
      </w:r>
      <w:r>
        <w:t>proposals.</w:t>
      </w:r>
    </w:p>
    <w:p w14:paraId="19643F87" w14:textId="77777777" w:rsidR="00D41031" w:rsidRDefault="00CA53FF">
      <w:pPr>
        <w:pStyle w:val="BodyText"/>
        <w:spacing w:before="120" w:line="249" w:lineRule="auto"/>
        <w:ind w:left="417" w:right="495"/>
        <w:jc w:val="both"/>
      </w:pPr>
      <w:r>
        <w:t>It has been my role, as an independent Principal Adviser appointed by the government to consider the ACCC findings and recommendations and the range of views provided during our extensive consultations to develop a phased, practical and cost-effective plan for water market reform in the Basin.</w:t>
      </w:r>
    </w:p>
    <w:p w14:paraId="35E5ECF2" w14:textId="77777777" w:rsidR="00D41031" w:rsidRDefault="00D41031">
      <w:pPr>
        <w:spacing w:line="249" w:lineRule="auto"/>
        <w:jc w:val="both"/>
        <w:sectPr w:rsidR="00D41031">
          <w:footerReference w:type="default" r:id="rId9"/>
          <w:pgSz w:w="11910" w:h="16840"/>
          <w:pgMar w:top="1440" w:right="660" w:bottom="400" w:left="660" w:header="0" w:footer="218" w:gutter="0"/>
          <w:pgNumType w:start="2"/>
          <w:cols w:space="720"/>
        </w:sectPr>
      </w:pPr>
    </w:p>
    <w:p w14:paraId="50BFBDA7" w14:textId="77777777" w:rsidR="00D41031" w:rsidRDefault="00CA53FF">
      <w:pPr>
        <w:pStyle w:val="BodyText"/>
        <w:spacing w:before="81" w:line="249" w:lineRule="auto"/>
        <w:ind w:left="417" w:right="480"/>
      </w:pPr>
      <w:r>
        <w:lastRenderedPageBreak/>
        <w:t>Throughout the process of developing the roadmap, there have been discussions about resourcing and the cost of adjustments required to comply with the proposed recommendations. While this is a matter for the Commonwealth rather than myself, given that the majority of the costs of implementing the reforms fall on the Commonwealth (even though it is a state responsibility), a reasonable approach would be that all parties bear their own costs.</w:t>
      </w:r>
    </w:p>
    <w:p w14:paraId="66DBA348" w14:textId="77777777" w:rsidR="00D41031" w:rsidRDefault="00CA53FF">
      <w:pPr>
        <w:pStyle w:val="BodyText"/>
        <w:spacing w:before="117" w:line="249" w:lineRule="auto"/>
        <w:ind w:left="417"/>
      </w:pPr>
      <w:r>
        <w:t>As always with major intergovernmental reforms, effective implementation will rely on a shared commitment by Basin Governments. The positive contributions from those governments to the development of this roadmap suggests the prospects for implementation of effective reforms are strong.</w:t>
      </w:r>
    </w:p>
    <w:p w14:paraId="1313E56A" w14:textId="77777777" w:rsidR="00D41031" w:rsidRDefault="00CA53FF">
      <w:pPr>
        <w:pStyle w:val="BodyText"/>
        <w:spacing w:before="6"/>
        <w:rPr>
          <w:sz w:val="19"/>
        </w:rPr>
      </w:pPr>
      <w:r>
        <w:rPr>
          <w:noProof/>
        </w:rPr>
        <w:drawing>
          <wp:anchor distT="0" distB="0" distL="0" distR="0" simplePos="0" relativeHeight="251659264" behindDoc="0" locked="0" layoutInCell="1" allowOverlap="1" wp14:anchorId="1B0DBF2B" wp14:editId="796B9189">
            <wp:simplePos x="0" y="0"/>
            <wp:positionH relativeFrom="page">
              <wp:posOffset>684000</wp:posOffset>
            </wp:positionH>
            <wp:positionV relativeFrom="paragraph">
              <wp:posOffset>167797</wp:posOffset>
            </wp:positionV>
            <wp:extent cx="1654516" cy="810768"/>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654516" cy="810768"/>
                    </a:xfrm>
                    <a:prstGeom prst="rect">
                      <a:avLst/>
                    </a:prstGeom>
                  </pic:spPr>
                </pic:pic>
              </a:graphicData>
            </a:graphic>
          </wp:anchor>
        </w:drawing>
      </w:r>
    </w:p>
    <w:p w14:paraId="7D54C854" w14:textId="77777777" w:rsidR="00D41031" w:rsidRDefault="00CA53FF">
      <w:pPr>
        <w:pStyle w:val="BodyText"/>
        <w:ind w:left="417"/>
      </w:pPr>
      <w:r>
        <w:t>Daryl Quinlivan AO</w:t>
      </w:r>
    </w:p>
    <w:p w14:paraId="389640E4" w14:textId="77777777" w:rsidR="00D41031" w:rsidRDefault="00CA53FF">
      <w:pPr>
        <w:pStyle w:val="BodyText"/>
        <w:spacing w:before="10" w:line="249" w:lineRule="auto"/>
        <w:ind w:left="417" w:right="6549"/>
      </w:pPr>
      <w:r>
        <w:t>Principal Adviser, Water Market Reform September 2022</w:t>
      </w:r>
    </w:p>
    <w:p w14:paraId="774446C3" w14:textId="77777777" w:rsidR="00D41031" w:rsidRDefault="00D41031">
      <w:pPr>
        <w:spacing w:line="249" w:lineRule="auto"/>
        <w:sectPr w:rsidR="00D41031">
          <w:pgSz w:w="11910" w:h="16840"/>
          <w:pgMar w:top="1560" w:right="660" w:bottom="480" w:left="660" w:header="0" w:footer="218" w:gutter="0"/>
          <w:cols w:space="720"/>
        </w:sectPr>
      </w:pPr>
    </w:p>
    <w:p w14:paraId="115BA22D" w14:textId="77777777" w:rsidR="00D41031" w:rsidRDefault="00CA53FF">
      <w:pPr>
        <w:pStyle w:val="Heading1"/>
        <w:tabs>
          <w:tab w:val="left" w:pos="10168"/>
        </w:tabs>
        <w:rPr>
          <w:u w:val="none"/>
        </w:rPr>
      </w:pPr>
      <w:r>
        <w:rPr>
          <w:color w:val="575756"/>
          <w:u w:val="thick" w:color="575756"/>
        </w:rPr>
        <w:lastRenderedPageBreak/>
        <w:t>Table of</w:t>
      </w:r>
      <w:r>
        <w:rPr>
          <w:color w:val="575756"/>
          <w:spacing w:val="-9"/>
          <w:u w:val="thick" w:color="575756"/>
        </w:rPr>
        <w:t xml:space="preserve"> </w:t>
      </w:r>
      <w:r>
        <w:rPr>
          <w:color w:val="575756"/>
          <w:u w:val="thick" w:color="575756"/>
        </w:rPr>
        <w:t>contents</w:t>
      </w:r>
      <w:r>
        <w:rPr>
          <w:color w:val="575756"/>
          <w:u w:val="thick" w:color="575756"/>
        </w:rPr>
        <w:tab/>
      </w:r>
    </w:p>
    <w:p w14:paraId="03694B3A" w14:textId="77777777" w:rsidR="00D41031" w:rsidRDefault="00D41031">
      <w:pPr>
        <w:sectPr w:rsidR="00D41031">
          <w:pgSz w:w="11910" w:h="16840"/>
          <w:pgMar w:top="1440" w:right="660" w:bottom="1470" w:left="660" w:header="0" w:footer="218" w:gutter="0"/>
          <w:cols w:space="720"/>
        </w:sectPr>
      </w:pPr>
    </w:p>
    <w:sdt>
      <w:sdtPr>
        <w:rPr>
          <w:i/>
          <w:sz w:val="22"/>
          <w:szCs w:val="22"/>
        </w:rPr>
        <w:id w:val="-721683689"/>
        <w:docPartObj>
          <w:docPartGallery w:val="Table of Contents"/>
          <w:docPartUnique/>
        </w:docPartObj>
      </w:sdtPr>
      <w:sdtContent>
        <w:p w14:paraId="7977B05B" w14:textId="77777777" w:rsidR="00D41031" w:rsidRDefault="00CA53FF">
          <w:pPr>
            <w:pStyle w:val="TOC1"/>
            <w:tabs>
              <w:tab w:val="right" w:pos="10168"/>
            </w:tabs>
            <w:spacing w:before="834"/>
            <w:rPr>
              <w:rFonts w:ascii="Calibri"/>
              <w:sz w:val="20"/>
            </w:rPr>
          </w:pPr>
          <w:hyperlink w:anchor="_bookmark0" w:history="1">
            <w:r>
              <w:t>Letter to the Minister</w:t>
            </w:r>
            <w:r>
              <w:tab/>
            </w:r>
            <w:r>
              <w:rPr>
                <w:rFonts w:ascii="Calibri"/>
                <w:sz w:val="20"/>
              </w:rPr>
              <w:t>2</w:t>
            </w:r>
          </w:hyperlink>
        </w:p>
        <w:p w14:paraId="7FB58D6A" w14:textId="77777777" w:rsidR="00D41031" w:rsidRDefault="00CA53FF">
          <w:pPr>
            <w:pStyle w:val="TOC1"/>
            <w:tabs>
              <w:tab w:val="right" w:pos="10168"/>
            </w:tabs>
            <w:spacing w:before="344"/>
            <w:rPr>
              <w:rFonts w:ascii="Calibri"/>
              <w:sz w:val="20"/>
            </w:rPr>
          </w:pPr>
          <w:hyperlink w:anchor="_bookmark1" w:history="1">
            <w:r>
              <w:t>Executive summary</w:t>
            </w:r>
            <w:r>
              <w:rPr>
                <w:spacing w:val="-1"/>
              </w:rPr>
              <w:t xml:space="preserve"> </w:t>
            </w:r>
            <w:r>
              <w:t>and</w:t>
            </w:r>
            <w:r>
              <w:rPr>
                <w:spacing w:val="-1"/>
              </w:rPr>
              <w:t xml:space="preserve"> </w:t>
            </w:r>
            <w:r>
              <w:t>recommendations</w:t>
            </w:r>
            <w:r>
              <w:tab/>
            </w:r>
            <w:r>
              <w:rPr>
                <w:rFonts w:ascii="Calibri"/>
                <w:sz w:val="20"/>
              </w:rPr>
              <w:t>8</w:t>
            </w:r>
          </w:hyperlink>
        </w:p>
        <w:p w14:paraId="72FF0D2C" w14:textId="77777777" w:rsidR="00D41031" w:rsidRDefault="00CA53FF">
          <w:pPr>
            <w:pStyle w:val="TOC2"/>
            <w:tabs>
              <w:tab w:val="right" w:pos="10168"/>
            </w:tabs>
            <w:spacing w:before="111"/>
            <w:ind w:left="417" w:firstLine="0"/>
            <w:rPr>
              <w:b w:val="0"/>
              <w:sz w:val="20"/>
            </w:rPr>
          </w:pPr>
          <w:hyperlink w:anchor="_bookmark1" w:history="1">
            <w:r>
              <w:rPr>
                <w:color w:val="1D160F"/>
              </w:rPr>
              <w:t>Background</w:t>
            </w:r>
            <w:r>
              <w:rPr>
                <w:color w:val="1D160F"/>
              </w:rPr>
              <w:tab/>
            </w:r>
            <w:r>
              <w:rPr>
                <w:b w:val="0"/>
                <w:sz w:val="20"/>
              </w:rPr>
              <w:t>8</w:t>
            </w:r>
          </w:hyperlink>
        </w:p>
        <w:p w14:paraId="3DA93FF4" w14:textId="77777777" w:rsidR="00D41031" w:rsidRDefault="00CA53FF">
          <w:pPr>
            <w:pStyle w:val="TOC2"/>
            <w:tabs>
              <w:tab w:val="right" w:pos="10168"/>
            </w:tabs>
            <w:ind w:left="417" w:firstLine="0"/>
            <w:rPr>
              <w:b w:val="0"/>
              <w:sz w:val="20"/>
            </w:rPr>
          </w:pPr>
          <w:hyperlink w:anchor="_bookmark1" w:history="1">
            <w:r>
              <w:rPr>
                <w:color w:val="1D160F"/>
              </w:rPr>
              <w:t>ACCC review of</w:t>
            </w:r>
            <w:r>
              <w:rPr>
                <w:color w:val="1D160F"/>
                <w:spacing w:val="-3"/>
              </w:rPr>
              <w:t xml:space="preserve"> </w:t>
            </w:r>
            <w:r>
              <w:rPr>
                <w:color w:val="1D160F"/>
              </w:rPr>
              <w:t>water</w:t>
            </w:r>
            <w:r>
              <w:rPr>
                <w:color w:val="1D160F"/>
                <w:spacing w:val="-1"/>
              </w:rPr>
              <w:t xml:space="preserve"> </w:t>
            </w:r>
            <w:r>
              <w:rPr>
                <w:color w:val="1D160F"/>
              </w:rPr>
              <w:t>markets</w:t>
            </w:r>
            <w:r>
              <w:rPr>
                <w:color w:val="1D160F"/>
              </w:rPr>
              <w:tab/>
            </w:r>
            <w:r>
              <w:rPr>
                <w:b w:val="0"/>
                <w:sz w:val="20"/>
              </w:rPr>
              <w:t>8</w:t>
            </w:r>
          </w:hyperlink>
        </w:p>
        <w:p w14:paraId="21074DEE" w14:textId="77777777" w:rsidR="00D41031" w:rsidRDefault="00CA53FF">
          <w:pPr>
            <w:pStyle w:val="TOC2"/>
            <w:tabs>
              <w:tab w:val="right" w:pos="10168"/>
            </w:tabs>
            <w:ind w:left="417" w:firstLine="0"/>
            <w:rPr>
              <w:b w:val="0"/>
              <w:sz w:val="20"/>
            </w:rPr>
          </w:pPr>
          <w:hyperlink w:anchor="_bookmark2" w:history="1">
            <w:r>
              <w:rPr>
                <w:color w:val="1D160F"/>
              </w:rPr>
              <w:t>Roadmap</w:t>
            </w:r>
            <w:r>
              <w:rPr>
                <w:color w:val="1D160F"/>
              </w:rPr>
              <w:tab/>
            </w:r>
            <w:r>
              <w:rPr>
                <w:b w:val="0"/>
                <w:sz w:val="20"/>
              </w:rPr>
              <w:t>9</w:t>
            </w:r>
          </w:hyperlink>
        </w:p>
        <w:p w14:paraId="30457895" w14:textId="77777777" w:rsidR="00D41031" w:rsidRDefault="00CA53FF">
          <w:pPr>
            <w:pStyle w:val="TOC2"/>
            <w:tabs>
              <w:tab w:val="right" w:pos="10168"/>
            </w:tabs>
            <w:ind w:left="417" w:firstLine="0"/>
            <w:rPr>
              <w:b w:val="0"/>
              <w:sz w:val="20"/>
            </w:rPr>
          </w:pPr>
          <w:hyperlink w:anchor="_bookmark3" w:history="1">
            <w:r>
              <w:rPr>
                <w:color w:val="1D160F"/>
              </w:rPr>
              <w:t>Areas</w:t>
            </w:r>
            <w:r>
              <w:rPr>
                <w:color w:val="1D160F"/>
                <w:spacing w:val="-2"/>
              </w:rPr>
              <w:t xml:space="preserve"> </w:t>
            </w:r>
            <w:r>
              <w:rPr>
                <w:color w:val="1D160F"/>
              </w:rPr>
              <w:t>for reform</w:t>
            </w:r>
            <w:r>
              <w:rPr>
                <w:color w:val="1D160F"/>
              </w:rPr>
              <w:tab/>
            </w:r>
            <w:r>
              <w:rPr>
                <w:b w:val="0"/>
                <w:sz w:val="20"/>
              </w:rPr>
              <w:t>10</w:t>
            </w:r>
          </w:hyperlink>
        </w:p>
        <w:p w14:paraId="742FACCA" w14:textId="77777777" w:rsidR="00D41031" w:rsidRDefault="00CA53FF">
          <w:pPr>
            <w:pStyle w:val="TOC2"/>
            <w:tabs>
              <w:tab w:val="right" w:pos="10168"/>
            </w:tabs>
            <w:ind w:left="417" w:firstLine="0"/>
            <w:rPr>
              <w:b w:val="0"/>
              <w:sz w:val="20"/>
            </w:rPr>
          </w:pPr>
          <w:hyperlink w:anchor="_bookmark4" w:history="1">
            <w:r>
              <w:rPr>
                <w:color w:val="1D160F"/>
              </w:rPr>
              <w:t>Where to</w:t>
            </w:r>
            <w:r>
              <w:rPr>
                <w:color w:val="1D160F"/>
                <w:spacing w:val="-2"/>
              </w:rPr>
              <w:t xml:space="preserve"> </w:t>
            </w:r>
            <w:r>
              <w:rPr>
                <w:color w:val="1D160F"/>
              </w:rPr>
              <w:t>from here</w:t>
            </w:r>
            <w:r>
              <w:rPr>
                <w:color w:val="1D160F"/>
              </w:rPr>
              <w:tab/>
            </w:r>
            <w:r>
              <w:rPr>
                <w:b w:val="0"/>
                <w:sz w:val="20"/>
              </w:rPr>
              <w:t>12</w:t>
            </w:r>
          </w:hyperlink>
        </w:p>
        <w:p w14:paraId="6404B838" w14:textId="77777777" w:rsidR="00D41031" w:rsidRDefault="00CA53FF">
          <w:pPr>
            <w:pStyle w:val="TOC1"/>
            <w:tabs>
              <w:tab w:val="right" w:pos="10168"/>
            </w:tabs>
            <w:spacing w:before="340"/>
            <w:rPr>
              <w:rFonts w:ascii="Calibri" w:hAnsi="Calibri"/>
              <w:sz w:val="20"/>
            </w:rPr>
          </w:pPr>
          <w:hyperlink w:anchor="_bookmark7" w:history="1">
            <w:r>
              <w:t>Chapter 1  –  Basin</w:t>
            </w:r>
            <w:r>
              <w:rPr>
                <w:spacing w:val="-32"/>
              </w:rPr>
              <w:t xml:space="preserve"> </w:t>
            </w:r>
            <w:r>
              <w:t>water markets</w:t>
            </w:r>
            <w:r>
              <w:tab/>
            </w:r>
            <w:r>
              <w:rPr>
                <w:rFonts w:ascii="Calibri" w:hAnsi="Calibri"/>
                <w:sz w:val="20"/>
              </w:rPr>
              <w:t>17</w:t>
            </w:r>
          </w:hyperlink>
        </w:p>
        <w:p w14:paraId="241C197B" w14:textId="77777777" w:rsidR="00D41031" w:rsidRDefault="00CA53FF" w:rsidP="00CA53FF">
          <w:pPr>
            <w:pStyle w:val="TOC2"/>
            <w:numPr>
              <w:ilvl w:val="1"/>
              <w:numId w:val="76"/>
            </w:numPr>
            <w:tabs>
              <w:tab w:val="left" w:pos="1137"/>
              <w:tab w:val="left" w:pos="1138"/>
              <w:tab w:val="right" w:pos="10168"/>
            </w:tabs>
            <w:spacing w:before="110"/>
            <w:rPr>
              <w:b w:val="0"/>
              <w:sz w:val="20"/>
            </w:rPr>
          </w:pPr>
          <w:hyperlink w:anchor="_bookmark7" w:history="1">
            <w:r>
              <w:rPr>
                <w:color w:val="1D160F"/>
              </w:rPr>
              <w:t>How water</w:t>
            </w:r>
            <w:r>
              <w:rPr>
                <w:color w:val="1D160F"/>
                <w:spacing w:val="-3"/>
              </w:rPr>
              <w:t xml:space="preserve"> </w:t>
            </w:r>
            <w:r>
              <w:rPr>
                <w:color w:val="1D160F"/>
              </w:rPr>
              <w:t>markets operate</w:t>
            </w:r>
            <w:r>
              <w:rPr>
                <w:color w:val="1D160F"/>
              </w:rPr>
              <w:tab/>
            </w:r>
            <w:r>
              <w:rPr>
                <w:b w:val="0"/>
                <w:sz w:val="20"/>
              </w:rPr>
              <w:t>17</w:t>
            </w:r>
          </w:hyperlink>
        </w:p>
        <w:p w14:paraId="650A550E" w14:textId="77777777" w:rsidR="00D41031" w:rsidRDefault="00CA53FF" w:rsidP="00CA53FF">
          <w:pPr>
            <w:pStyle w:val="TOC2"/>
            <w:numPr>
              <w:ilvl w:val="1"/>
              <w:numId w:val="76"/>
            </w:numPr>
            <w:tabs>
              <w:tab w:val="left" w:pos="1137"/>
              <w:tab w:val="left" w:pos="1138"/>
              <w:tab w:val="right" w:pos="10168"/>
            </w:tabs>
            <w:rPr>
              <w:b w:val="0"/>
              <w:sz w:val="20"/>
            </w:rPr>
          </w:pPr>
          <w:hyperlink w:anchor="_bookmark15" w:history="1">
            <w:r>
              <w:rPr>
                <w:color w:val="1D160F"/>
                <w:spacing w:val="-3"/>
              </w:rPr>
              <w:t xml:space="preserve">Water </w:t>
            </w:r>
            <w:r>
              <w:rPr>
                <w:color w:val="1D160F"/>
              </w:rPr>
              <w:t>markets and</w:t>
            </w:r>
            <w:r>
              <w:rPr>
                <w:color w:val="1D160F"/>
                <w:spacing w:val="1"/>
              </w:rPr>
              <w:t xml:space="preserve"> </w:t>
            </w:r>
            <w:r>
              <w:rPr>
                <w:color w:val="1D160F"/>
              </w:rPr>
              <w:t>water</w:t>
            </w:r>
            <w:r>
              <w:rPr>
                <w:color w:val="1D160F"/>
                <w:spacing w:val="-2"/>
              </w:rPr>
              <w:t xml:space="preserve"> </w:t>
            </w:r>
            <w:r>
              <w:rPr>
                <w:color w:val="1D160F"/>
              </w:rPr>
              <w:t>management</w:t>
            </w:r>
            <w:r>
              <w:rPr>
                <w:color w:val="1D160F"/>
              </w:rPr>
              <w:tab/>
            </w:r>
            <w:r>
              <w:rPr>
                <w:b w:val="0"/>
                <w:sz w:val="20"/>
              </w:rPr>
              <w:t>22</w:t>
            </w:r>
          </w:hyperlink>
        </w:p>
        <w:p w14:paraId="586DDDF7" w14:textId="77777777" w:rsidR="00D41031" w:rsidRDefault="00CA53FF" w:rsidP="00CA53FF">
          <w:pPr>
            <w:pStyle w:val="TOC3"/>
            <w:numPr>
              <w:ilvl w:val="2"/>
              <w:numId w:val="76"/>
            </w:numPr>
            <w:tabs>
              <w:tab w:val="left" w:pos="1137"/>
              <w:tab w:val="left" w:pos="1138"/>
              <w:tab w:val="right" w:pos="10168"/>
            </w:tabs>
            <w:spacing w:before="47"/>
          </w:pPr>
          <w:hyperlink w:anchor="_bookmark20" w:history="1">
            <w:r>
              <w:t>The relationship between water markets and</w:t>
            </w:r>
            <w:r>
              <w:rPr>
                <w:spacing w:val="-7"/>
              </w:rPr>
              <w:t xml:space="preserve"> </w:t>
            </w:r>
            <w:r>
              <w:t>water management</w:t>
            </w:r>
            <w:r>
              <w:tab/>
              <w:t>26</w:t>
            </w:r>
          </w:hyperlink>
        </w:p>
        <w:p w14:paraId="09E92B72" w14:textId="77777777" w:rsidR="00D41031" w:rsidRDefault="00CA53FF" w:rsidP="00CA53FF">
          <w:pPr>
            <w:pStyle w:val="TOC3"/>
            <w:numPr>
              <w:ilvl w:val="2"/>
              <w:numId w:val="76"/>
            </w:numPr>
            <w:tabs>
              <w:tab w:val="left" w:pos="1137"/>
              <w:tab w:val="left" w:pos="1138"/>
              <w:tab w:val="right" w:pos="10168"/>
            </w:tabs>
          </w:pPr>
          <w:hyperlink w:anchor="_bookmark20" w:history="1">
            <w:r>
              <w:t>The value of Australia’s</w:t>
            </w:r>
            <w:r>
              <w:rPr>
                <w:spacing w:val="-6"/>
              </w:rPr>
              <w:t xml:space="preserve"> </w:t>
            </w:r>
            <w:r>
              <w:t>water markets</w:t>
            </w:r>
            <w:r>
              <w:tab/>
              <w:t>26</w:t>
            </w:r>
          </w:hyperlink>
        </w:p>
        <w:p w14:paraId="5134584E" w14:textId="77777777" w:rsidR="00D41031" w:rsidRDefault="00CA53FF" w:rsidP="00CA53FF">
          <w:pPr>
            <w:pStyle w:val="TOC3"/>
            <w:numPr>
              <w:ilvl w:val="2"/>
              <w:numId w:val="76"/>
            </w:numPr>
            <w:tabs>
              <w:tab w:val="left" w:pos="1137"/>
              <w:tab w:val="left" w:pos="1138"/>
              <w:tab w:val="right" w:pos="10168"/>
            </w:tabs>
            <w:spacing w:before="52"/>
          </w:pPr>
          <w:hyperlink w:anchor="_bookmark20" w:history="1">
            <w:r>
              <w:t>Misconceptions about</w:t>
            </w:r>
            <w:r>
              <w:rPr>
                <w:spacing w:val="-3"/>
              </w:rPr>
              <w:t xml:space="preserve"> </w:t>
            </w:r>
            <w:r>
              <w:t>water markets</w:t>
            </w:r>
            <w:r>
              <w:tab/>
              <w:t>26</w:t>
            </w:r>
          </w:hyperlink>
        </w:p>
        <w:p w14:paraId="602C8266" w14:textId="77777777" w:rsidR="00D41031" w:rsidRDefault="00CA53FF" w:rsidP="00CA53FF">
          <w:pPr>
            <w:pStyle w:val="TOC2"/>
            <w:numPr>
              <w:ilvl w:val="1"/>
              <w:numId w:val="76"/>
            </w:numPr>
            <w:tabs>
              <w:tab w:val="left" w:pos="1137"/>
              <w:tab w:val="left" w:pos="1138"/>
              <w:tab w:val="right" w:pos="10168"/>
            </w:tabs>
            <w:spacing w:before="54"/>
            <w:rPr>
              <w:b w:val="0"/>
              <w:sz w:val="20"/>
            </w:rPr>
          </w:pPr>
          <w:hyperlink w:anchor="_bookmark21" w:history="1">
            <w:r>
              <w:rPr>
                <w:color w:val="1D160F"/>
              </w:rPr>
              <w:t>ACCC inquiry</w:t>
            </w:r>
            <w:r>
              <w:rPr>
                <w:color w:val="1D160F"/>
                <w:spacing w:val="-2"/>
              </w:rPr>
              <w:t xml:space="preserve"> </w:t>
            </w:r>
            <w:r>
              <w:rPr>
                <w:color w:val="1D160F"/>
              </w:rPr>
              <w:t>in context</w:t>
            </w:r>
            <w:r>
              <w:rPr>
                <w:color w:val="1D160F"/>
              </w:rPr>
              <w:tab/>
            </w:r>
            <w:r>
              <w:rPr>
                <w:b w:val="0"/>
                <w:sz w:val="20"/>
              </w:rPr>
              <w:t>27</w:t>
            </w:r>
          </w:hyperlink>
        </w:p>
        <w:p w14:paraId="269369A2" w14:textId="77777777" w:rsidR="00D41031" w:rsidRDefault="00CA53FF">
          <w:pPr>
            <w:pStyle w:val="TOC1"/>
            <w:tabs>
              <w:tab w:val="right" w:pos="10168"/>
            </w:tabs>
            <w:spacing w:before="339"/>
            <w:rPr>
              <w:rFonts w:ascii="Calibri" w:hAnsi="Calibri"/>
              <w:sz w:val="20"/>
            </w:rPr>
          </w:pPr>
          <w:hyperlink w:anchor="_bookmark22" w:history="1">
            <w:r>
              <w:t>Chapter 2  –  Developing</w:t>
            </w:r>
            <w:r>
              <w:rPr>
                <w:spacing w:val="-33"/>
              </w:rPr>
              <w:t xml:space="preserve"> </w:t>
            </w:r>
            <w:r>
              <w:t>the roadmap</w:t>
            </w:r>
            <w:r>
              <w:tab/>
            </w:r>
            <w:r>
              <w:rPr>
                <w:rFonts w:ascii="Calibri" w:hAnsi="Calibri"/>
                <w:sz w:val="20"/>
              </w:rPr>
              <w:t>28</w:t>
            </w:r>
          </w:hyperlink>
        </w:p>
        <w:p w14:paraId="004838E2" w14:textId="77777777" w:rsidR="00D41031" w:rsidRDefault="00CA53FF" w:rsidP="00CA53FF">
          <w:pPr>
            <w:pStyle w:val="TOC2"/>
            <w:numPr>
              <w:ilvl w:val="1"/>
              <w:numId w:val="75"/>
            </w:numPr>
            <w:tabs>
              <w:tab w:val="left" w:pos="1137"/>
              <w:tab w:val="left" w:pos="1138"/>
              <w:tab w:val="right" w:pos="10168"/>
            </w:tabs>
            <w:spacing w:before="111"/>
            <w:rPr>
              <w:b w:val="0"/>
              <w:sz w:val="20"/>
            </w:rPr>
          </w:pPr>
          <w:hyperlink w:anchor="_bookmark22" w:history="1">
            <w:r>
              <w:rPr>
                <w:color w:val="1D160F"/>
              </w:rPr>
              <w:t>ACCC</w:t>
            </w:r>
            <w:r>
              <w:rPr>
                <w:color w:val="1D160F"/>
                <w:spacing w:val="-2"/>
              </w:rPr>
              <w:t xml:space="preserve"> </w:t>
            </w:r>
            <w:r>
              <w:rPr>
                <w:color w:val="1D160F"/>
              </w:rPr>
              <w:t>report</w:t>
            </w:r>
            <w:r>
              <w:rPr>
                <w:color w:val="1D160F"/>
              </w:rPr>
              <w:tab/>
            </w:r>
            <w:r>
              <w:rPr>
                <w:b w:val="0"/>
                <w:sz w:val="20"/>
              </w:rPr>
              <w:t>28</w:t>
            </w:r>
          </w:hyperlink>
        </w:p>
        <w:p w14:paraId="6DBADF16" w14:textId="77777777" w:rsidR="00D41031" w:rsidRDefault="00CA53FF" w:rsidP="00CA53FF">
          <w:pPr>
            <w:pStyle w:val="TOC3"/>
            <w:numPr>
              <w:ilvl w:val="2"/>
              <w:numId w:val="75"/>
            </w:numPr>
            <w:tabs>
              <w:tab w:val="left" w:pos="1137"/>
              <w:tab w:val="left" w:pos="1138"/>
              <w:tab w:val="right" w:pos="10168"/>
            </w:tabs>
            <w:spacing w:before="47"/>
          </w:pPr>
          <w:hyperlink w:anchor="_bookmark22" w:history="1">
            <w:r>
              <w:t>The</w:t>
            </w:r>
            <w:r>
              <w:rPr>
                <w:spacing w:val="-2"/>
              </w:rPr>
              <w:t xml:space="preserve"> </w:t>
            </w:r>
            <w:r>
              <w:t>ACCC’s</w:t>
            </w:r>
            <w:r>
              <w:rPr>
                <w:spacing w:val="-1"/>
              </w:rPr>
              <w:t xml:space="preserve"> </w:t>
            </w:r>
            <w:r>
              <w:t>findings</w:t>
            </w:r>
            <w:r>
              <w:tab/>
              <w:t>28</w:t>
            </w:r>
          </w:hyperlink>
        </w:p>
        <w:p w14:paraId="350D368C" w14:textId="77777777" w:rsidR="00D41031" w:rsidRDefault="00CA53FF" w:rsidP="00CA53FF">
          <w:pPr>
            <w:pStyle w:val="TOC3"/>
            <w:numPr>
              <w:ilvl w:val="2"/>
              <w:numId w:val="75"/>
            </w:numPr>
            <w:tabs>
              <w:tab w:val="left" w:pos="1137"/>
              <w:tab w:val="left" w:pos="1138"/>
              <w:tab w:val="right" w:pos="10168"/>
            </w:tabs>
            <w:spacing w:before="52"/>
          </w:pPr>
          <w:hyperlink w:anchor="_bookmark22" w:history="1">
            <w:r>
              <w:t>The ACCC’s recommendations</w:t>
            </w:r>
            <w:r>
              <w:rPr>
                <w:spacing w:val="-4"/>
              </w:rPr>
              <w:t xml:space="preserve"> </w:t>
            </w:r>
            <w:r>
              <w:t>for</w:t>
            </w:r>
            <w:r>
              <w:rPr>
                <w:spacing w:val="-1"/>
              </w:rPr>
              <w:t xml:space="preserve"> </w:t>
            </w:r>
            <w:r>
              <w:rPr>
                <w:spacing w:val="-3"/>
              </w:rPr>
              <w:t>reform</w:t>
            </w:r>
            <w:r>
              <w:rPr>
                <w:spacing w:val="-3"/>
              </w:rPr>
              <w:tab/>
            </w:r>
            <w:r>
              <w:t>28</w:t>
            </w:r>
          </w:hyperlink>
        </w:p>
        <w:p w14:paraId="56F25BC5" w14:textId="77777777" w:rsidR="00D41031" w:rsidRDefault="00CA53FF" w:rsidP="00CA53FF">
          <w:pPr>
            <w:pStyle w:val="TOC2"/>
            <w:numPr>
              <w:ilvl w:val="1"/>
              <w:numId w:val="75"/>
            </w:numPr>
            <w:tabs>
              <w:tab w:val="left" w:pos="1137"/>
              <w:tab w:val="left" w:pos="1138"/>
              <w:tab w:val="right" w:pos="10168"/>
            </w:tabs>
            <w:spacing w:before="54"/>
            <w:rPr>
              <w:b w:val="0"/>
              <w:sz w:val="20"/>
            </w:rPr>
          </w:pPr>
          <w:hyperlink w:anchor="_bookmark23" w:history="1">
            <w:r>
              <w:rPr>
                <w:color w:val="1D160F"/>
              </w:rPr>
              <w:t>The</w:t>
            </w:r>
            <w:r>
              <w:rPr>
                <w:color w:val="1D160F"/>
                <w:spacing w:val="-2"/>
              </w:rPr>
              <w:t xml:space="preserve"> </w:t>
            </w:r>
            <w:r>
              <w:rPr>
                <w:color w:val="1D160F"/>
              </w:rPr>
              <w:t>roadmap process</w:t>
            </w:r>
            <w:r>
              <w:rPr>
                <w:color w:val="1D160F"/>
              </w:rPr>
              <w:tab/>
            </w:r>
            <w:r>
              <w:rPr>
                <w:b w:val="0"/>
                <w:sz w:val="20"/>
              </w:rPr>
              <w:t>29</w:t>
            </w:r>
          </w:hyperlink>
        </w:p>
        <w:p w14:paraId="2AB77646" w14:textId="77777777" w:rsidR="00D41031" w:rsidRDefault="00CA53FF" w:rsidP="00CA53FF">
          <w:pPr>
            <w:pStyle w:val="TOC3"/>
            <w:numPr>
              <w:ilvl w:val="2"/>
              <w:numId w:val="75"/>
            </w:numPr>
            <w:tabs>
              <w:tab w:val="left" w:pos="1137"/>
              <w:tab w:val="left" w:pos="1138"/>
              <w:tab w:val="right" w:pos="10168"/>
            </w:tabs>
            <w:spacing w:before="47"/>
          </w:pPr>
          <w:hyperlink w:anchor="_bookmark23" w:history="1">
            <w:r>
              <w:t>The roadmap process</w:t>
            </w:r>
            <w:r>
              <w:rPr>
                <w:spacing w:val="-4"/>
              </w:rPr>
              <w:t xml:space="preserve"> </w:t>
            </w:r>
            <w:r>
              <w:t>and</w:t>
            </w:r>
            <w:r>
              <w:rPr>
                <w:spacing w:val="-1"/>
              </w:rPr>
              <w:t xml:space="preserve"> </w:t>
            </w:r>
            <w:r>
              <w:t>objectives</w:t>
            </w:r>
            <w:r>
              <w:tab/>
              <w:t>29</w:t>
            </w:r>
          </w:hyperlink>
        </w:p>
        <w:p w14:paraId="5B412FDF" w14:textId="77777777" w:rsidR="00D41031" w:rsidRDefault="00CA53FF" w:rsidP="00CA53FF">
          <w:pPr>
            <w:pStyle w:val="TOC3"/>
            <w:numPr>
              <w:ilvl w:val="2"/>
              <w:numId w:val="75"/>
            </w:numPr>
            <w:tabs>
              <w:tab w:val="left" w:pos="1137"/>
              <w:tab w:val="left" w:pos="1138"/>
              <w:tab w:val="right" w:pos="10168"/>
            </w:tabs>
          </w:pPr>
          <w:hyperlink w:anchor="_bookmark24" w:history="1">
            <w:r>
              <w:t>Lessons from other</w:t>
            </w:r>
            <w:r>
              <w:rPr>
                <w:spacing w:val="-4"/>
              </w:rPr>
              <w:t xml:space="preserve"> </w:t>
            </w:r>
            <w:r>
              <w:t>trading</w:t>
            </w:r>
            <w:r>
              <w:rPr>
                <w:spacing w:val="-1"/>
              </w:rPr>
              <w:t xml:space="preserve"> </w:t>
            </w:r>
            <w:r>
              <w:t>markets</w:t>
            </w:r>
            <w:r>
              <w:tab/>
              <w:t>30</w:t>
            </w:r>
          </w:hyperlink>
        </w:p>
        <w:p w14:paraId="6ED6730C" w14:textId="77777777" w:rsidR="00D41031" w:rsidRDefault="00CA53FF" w:rsidP="00CA53FF">
          <w:pPr>
            <w:pStyle w:val="TOC3"/>
            <w:numPr>
              <w:ilvl w:val="2"/>
              <w:numId w:val="75"/>
            </w:numPr>
            <w:tabs>
              <w:tab w:val="left" w:pos="1137"/>
              <w:tab w:val="left" w:pos="1138"/>
              <w:tab w:val="right" w:pos="10168"/>
            </w:tabs>
            <w:spacing w:before="52"/>
          </w:pPr>
          <w:hyperlink w:anchor="_bookmark24" w:history="1">
            <w:r>
              <w:t>Conditions informing the</w:t>
            </w:r>
            <w:r>
              <w:rPr>
                <w:spacing w:val="-3"/>
              </w:rPr>
              <w:t xml:space="preserve"> </w:t>
            </w:r>
            <w:r>
              <w:t>roadmap</w:t>
            </w:r>
            <w:r>
              <w:rPr>
                <w:spacing w:val="-2"/>
              </w:rPr>
              <w:t xml:space="preserve"> </w:t>
            </w:r>
            <w:r>
              <w:t>process</w:t>
            </w:r>
            <w:r>
              <w:tab/>
              <w:t>30</w:t>
            </w:r>
          </w:hyperlink>
        </w:p>
        <w:p w14:paraId="340888EC" w14:textId="77777777" w:rsidR="00D41031" w:rsidRDefault="00CA53FF" w:rsidP="00CA53FF">
          <w:pPr>
            <w:pStyle w:val="TOC2"/>
            <w:numPr>
              <w:ilvl w:val="1"/>
              <w:numId w:val="75"/>
            </w:numPr>
            <w:tabs>
              <w:tab w:val="left" w:pos="1137"/>
              <w:tab w:val="left" w:pos="1138"/>
              <w:tab w:val="right" w:pos="10168"/>
            </w:tabs>
            <w:spacing w:before="54"/>
            <w:rPr>
              <w:b w:val="0"/>
              <w:sz w:val="20"/>
            </w:rPr>
          </w:pPr>
          <w:hyperlink w:anchor="_bookmark25" w:history="1">
            <w:r>
              <w:rPr>
                <w:color w:val="1D160F"/>
              </w:rPr>
              <w:t>Approach</w:t>
            </w:r>
            <w:r>
              <w:rPr>
                <w:color w:val="1D160F"/>
              </w:rPr>
              <w:tab/>
            </w:r>
            <w:r>
              <w:rPr>
                <w:b w:val="0"/>
                <w:sz w:val="20"/>
              </w:rPr>
              <w:t>31</w:t>
            </w:r>
          </w:hyperlink>
        </w:p>
        <w:p w14:paraId="46799F6C" w14:textId="77777777" w:rsidR="00D41031" w:rsidRDefault="00CA53FF" w:rsidP="00CA53FF">
          <w:pPr>
            <w:pStyle w:val="TOC3"/>
            <w:numPr>
              <w:ilvl w:val="2"/>
              <w:numId w:val="75"/>
            </w:numPr>
            <w:tabs>
              <w:tab w:val="left" w:pos="1137"/>
              <w:tab w:val="left" w:pos="1138"/>
              <w:tab w:val="right" w:pos="10168"/>
            </w:tabs>
            <w:spacing w:before="47"/>
          </w:pPr>
          <w:hyperlink w:anchor="_bookmark25" w:history="1">
            <w:r>
              <w:t>Consultation</w:t>
            </w:r>
            <w:r>
              <w:rPr>
                <w:spacing w:val="-2"/>
              </w:rPr>
              <w:t xml:space="preserve"> </w:t>
            </w:r>
            <w:r>
              <w:t>and</w:t>
            </w:r>
            <w:r>
              <w:rPr>
                <w:spacing w:val="-1"/>
              </w:rPr>
              <w:t xml:space="preserve"> </w:t>
            </w:r>
            <w:r>
              <w:t>collaboration</w:t>
            </w:r>
            <w:r>
              <w:tab/>
              <w:t>31</w:t>
            </w:r>
          </w:hyperlink>
        </w:p>
        <w:p w14:paraId="42E5DC55" w14:textId="77777777" w:rsidR="00D41031" w:rsidRDefault="00CA53FF" w:rsidP="00CA53FF">
          <w:pPr>
            <w:pStyle w:val="TOC3"/>
            <w:numPr>
              <w:ilvl w:val="2"/>
              <w:numId w:val="75"/>
            </w:numPr>
            <w:tabs>
              <w:tab w:val="left" w:pos="1137"/>
              <w:tab w:val="left" w:pos="1138"/>
              <w:tab w:val="right" w:pos="10168"/>
            </w:tabs>
            <w:spacing w:before="52"/>
          </w:pPr>
          <w:hyperlink w:anchor="_bookmark25" w:history="1">
            <w:r>
              <w:t>Areas of</w:t>
            </w:r>
            <w:r>
              <w:rPr>
                <w:spacing w:val="-2"/>
              </w:rPr>
              <w:t xml:space="preserve"> </w:t>
            </w:r>
            <w:r>
              <w:t>proposed</w:t>
            </w:r>
            <w:r>
              <w:rPr>
                <w:spacing w:val="-1"/>
              </w:rPr>
              <w:t xml:space="preserve"> </w:t>
            </w:r>
            <w:r>
              <w:rPr>
                <w:spacing w:val="-3"/>
              </w:rPr>
              <w:t>reform</w:t>
            </w:r>
            <w:r>
              <w:rPr>
                <w:spacing w:val="-3"/>
              </w:rPr>
              <w:tab/>
            </w:r>
            <w:r>
              <w:t>31</w:t>
            </w:r>
          </w:hyperlink>
        </w:p>
        <w:p w14:paraId="07428A84" w14:textId="77777777" w:rsidR="00D41031" w:rsidRDefault="00CA53FF">
          <w:pPr>
            <w:pStyle w:val="TOC1"/>
            <w:tabs>
              <w:tab w:val="right" w:pos="10168"/>
            </w:tabs>
            <w:rPr>
              <w:rFonts w:ascii="Calibri" w:hAnsi="Calibri"/>
              <w:sz w:val="20"/>
            </w:rPr>
          </w:pPr>
          <w:hyperlink w:anchor="_bookmark26" w:history="1">
            <w:r>
              <w:t>Chapter 3  –  Integrity</w:t>
            </w:r>
            <w:r>
              <w:rPr>
                <w:spacing w:val="-32"/>
              </w:rPr>
              <w:t xml:space="preserve"> </w:t>
            </w:r>
            <w:r>
              <w:t>and</w:t>
            </w:r>
            <w:r>
              <w:rPr>
                <w:spacing w:val="-1"/>
              </w:rPr>
              <w:t xml:space="preserve"> </w:t>
            </w:r>
            <w:r>
              <w:t>transparency</w:t>
            </w:r>
            <w:r>
              <w:tab/>
            </w:r>
            <w:r>
              <w:rPr>
                <w:rFonts w:ascii="Calibri" w:hAnsi="Calibri"/>
                <w:sz w:val="20"/>
              </w:rPr>
              <w:t>32</w:t>
            </w:r>
          </w:hyperlink>
        </w:p>
        <w:p w14:paraId="1EC89111" w14:textId="77777777" w:rsidR="00D41031" w:rsidRDefault="00CA53FF" w:rsidP="00CA53FF">
          <w:pPr>
            <w:pStyle w:val="TOC2"/>
            <w:numPr>
              <w:ilvl w:val="1"/>
              <w:numId w:val="74"/>
            </w:numPr>
            <w:tabs>
              <w:tab w:val="left" w:pos="1137"/>
              <w:tab w:val="left" w:pos="1138"/>
              <w:tab w:val="right" w:pos="10168"/>
            </w:tabs>
            <w:spacing w:before="110"/>
            <w:rPr>
              <w:b w:val="0"/>
              <w:sz w:val="20"/>
            </w:rPr>
          </w:pPr>
          <w:hyperlink w:anchor="_bookmark26" w:history="1">
            <w:r>
              <w:rPr>
                <w:color w:val="1D160F"/>
              </w:rPr>
              <w:t>Overview</w:t>
            </w:r>
            <w:r>
              <w:rPr>
                <w:color w:val="1D160F"/>
              </w:rPr>
              <w:tab/>
            </w:r>
            <w:r>
              <w:rPr>
                <w:b w:val="0"/>
                <w:sz w:val="20"/>
              </w:rPr>
              <w:t>32</w:t>
            </w:r>
          </w:hyperlink>
        </w:p>
        <w:p w14:paraId="0F720BFA" w14:textId="77777777" w:rsidR="00D41031" w:rsidRDefault="00CA53FF" w:rsidP="00CA53FF">
          <w:pPr>
            <w:pStyle w:val="TOC2"/>
            <w:numPr>
              <w:ilvl w:val="1"/>
              <w:numId w:val="74"/>
            </w:numPr>
            <w:tabs>
              <w:tab w:val="left" w:pos="1137"/>
              <w:tab w:val="left" w:pos="1138"/>
              <w:tab w:val="right" w:pos="10168"/>
            </w:tabs>
            <w:spacing w:before="49"/>
            <w:rPr>
              <w:b w:val="0"/>
              <w:sz w:val="20"/>
            </w:rPr>
          </w:pPr>
          <w:hyperlink w:anchor="_bookmark28" w:history="1">
            <w:r>
              <w:rPr>
                <w:color w:val="1D160F"/>
              </w:rPr>
              <w:t>Integrity issues to</w:t>
            </w:r>
            <w:r>
              <w:rPr>
                <w:color w:val="1D160F"/>
                <w:spacing w:val="-2"/>
              </w:rPr>
              <w:t xml:space="preserve"> </w:t>
            </w:r>
            <w:r>
              <w:rPr>
                <w:color w:val="1D160F"/>
              </w:rPr>
              <w:t>be addressed</w:t>
            </w:r>
            <w:r>
              <w:rPr>
                <w:color w:val="1D160F"/>
              </w:rPr>
              <w:tab/>
            </w:r>
            <w:r>
              <w:rPr>
                <w:b w:val="0"/>
                <w:sz w:val="20"/>
              </w:rPr>
              <w:t>34</w:t>
            </w:r>
          </w:hyperlink>
        </w:p>
        <w:p w14:paraId="25421E49" w14:textId="77777777" w:rsidR="00D41031" w:rsidRDefault="00CA53FF" w:rsidP="00CA53FF">
          <w:pPr>
            <w:pStyle w:val="TOC3"/>
            <w:numPr>
              <w:ilvl w:val="2"/>
              <w:numId w:val="74"/>
            </w:numPr>
            <w:tabs>
              <w:tab w:val="left" w:pos="1137"/>
              <w:tab w:val="left" w:pos="1138"/>
              <w:tab w:val="right" w:pos="10168"/>
            </w:tabs>
            <w:spacing w:before="47"/>
          </w:pPr>
          <w:hyperlink w:anchor="_bookmark29" w:history="1">
            <w:r>
              <w:t>Analysis</w:t>
            </w:r>
            <w:r>
              <w:rPr>
                <w:spacing w:val="-2"/>
              </w:rPr>
              <w:t xml:space="preserve"> </w:t>
            </w:r>
            <w:r>
              <w:t>and</w:t>
            </w:r>
            <w:r>
              <w:rPr>
                <w:spacing w:val="-1"/>
              </w:rPr>
              <w:t xml:space="preserve"> </w:t>
            </w:r>
            <w:r>
              <w:t>insights</w:t>
            </w:r>
            <w:r>
              <w:tab/>
              <w:t>35</w:t>
            </w:r>
          </w:hyperlink>
        </w:p>
        <w:p w14:paraId="74908D4A" w14:textId="77777777" w:rsidR="00D41031" w:rsidRDefault="00CA53FF" w:rsidP="00CA53FF">
          <w:pPr>
            <w:pStyle w:val="TOC2"/>
            <w:numPr>
              <w:ilvl w:val="1"/>
              <w:numId w:val="74"/>
            </w:numPr>
            <w:tabs>
              <w:tab w:val="left" w:pos="1137"/>
              <w:tab w:val="left" w:pos="1138"/>
              <w:tab w:val="right" w:pos="10168"/>
            </w:tabs>
            <w:spacing w:before="53"/>
            <w:rPr>
              <w:b w:val="0"/>
              <w:sz w:val="20"/>
            </w:rPr>
          </w:pPr>
          <w:hyperlink w:anchor="_bookmark30" w:history="1">
            <w:r>
              <w:rPr>
                <w:color w:val="1D160F"/>
              </w:rPr>
              <w:t>Integrity</w:t>
            </w:r>
            <w:r>
              <w:rPr>
                <w:color w:val="1D160F"/>
                <w:spacing w:val="-2"/>
              </w:rPr>
              <w:t xml:space="preserve"> </w:t>
            </w:r>
            <w:r>
              <w:rPr>
                <w:color w:val="1D160F"/>
              </w:rPr>
              <w:t>reforms</w:t>
            </w:r>
            <w:r>
              <w:rPr>
                <w:color w:val="1D160F"/>
              </w:rPr>
              <w:tab/>
            </w:r>
            <w:r>
              <w:rPr>
                <w:b w:val="0"/>
                <w:sz w:val="20"/>
              </w:rPr>
              <w:t>36</w:t>
            </w:r>
          </w:hyperlink>
        </w:p>
        <w:p w14:paraId="6889479E" w14:textId="77777777" w:rsidR="00D41031" w:rsidRDefault="00CA53FF" w:rsidP="00CA53FF">
          <w:pPr>
            <w:pStyle w:val="TOC3"/>
            <w:numPr>
              <w:ilvl w:val="2"/>
              <w:numId w:val="74"/>
            </w:numPr>
            <w:tabs>
              <w:tab w:val="left" w:pos="1137"/>
              <w:tab w:val="left" w:pos="1138"/>
              <w:tab w:val="right" w:pos="10168"/>
            </w:tabs>
            <w:spacing w:before="47"/>
          </w:pPr>
          <w:hyperlink w:anchor="_bookmark30" w:history="1">
            <w:r>
              <w:t>Integrity legislation and market</w:t>
            </w:r>
            <w:r>
              <w:rPr>
                <w:spacing w:val="-4"/>
              </w:rPr>
              <w:t xml:space="preserve"> </w:t>
            </w:r>
            <w:r>
              <w:t>conduct</w:t>
            </w:r>
            <w:r>
              <w:rPr>
                <w:spacing w:val="-2"/>
              </w:rPr>
              <w:t xml:space="preserve"> </w:t>
            </w:r>
            <w:r>
              <w:t>prohibitions</w:t>
            </w:r>
            <w:r>
              <w:tab/>
              <w:t>36</w:t>
            </w:r>
          </w:hyperlink>
        </w:p>
        <w:p w14:paraId="758D5C6D" w14:textId="77777777" w:rsidR="00D41031" w:rsidRDefault="00CA53FF" w:rsidP="00CA53FF">
          <w:pPr>
            <w:pStyle w:val="TOC3"/>
            <w:numPr>
              <w:ilvl w:val="2"/>
              <w:numId w:val="74"/>
            </w:numPr>
            <w:tabs>
              <w:tab w:val="left" w:pos="1137"/>
              <w:tab w:val="left" w:pos="1138"/>
              <w:tab w:val="right" w:pos="10168"/>
            </w:tabs>
          </w:pPr>
          <w:hyperlink w:anchor="_bookmark33" w:history="1">
            <w:r>
              <w:rPr>
                <w:spacing w:val="-3"/>
              </w:rPr>
              <w:t xml:space="preserve">Water </w:t>
            </w:r>
            <w:r>
              <w:t>market</w:t>
            </w:r>
            <w:r>
              <w:rPr>
                <w:spacing w:val="2"/>
              </w:rPr>
              <w:t xml:space="preserve"> </w:t>
            </w:r>
            <w:r>
              <w:t>intermediary code</w:t>
            </w:r>
            <w:r>
              <w:tab/>
              <w:t>40</w:t>
            </w:r>
          </w:hyperlink>
        </w:p>
        <w:p w14:paraId="4B1FAE3E" w14:textId="77777777" w:rsidR="00D41031" w:rsidRDefault="00CA53FF" w:rsidP="00CA53FF">
          <w:pPr>
            <w:pStyle w:val="TOC3"/>
            <w:numPr>
              <w:ilvl w:val="2"/>
              <w:numId w:val="74"/>
            </w:numPr>
            <w:tabs>
              <w:tab w:val="left" w:pos="1137"/>
              <w:tab w:val="left" w:pos="1138"/>
            </w:tabs>
            <w:spacing w:line="242" w:lineRule="exact"/>
          </w:pPr>
          <w:hyperlink w:anchor="_bookmark35" w:history="1">
            <w:r>
              <w:t>Broaden and strengthen price reporting obligations for trade data and</w:t>
            </w:r>
            <w:r>
              <w:rPr>
                <w:spacing w:val="-16"/>
              </w:rPr>
              <w:t xml:space="preserve"> </w:t>
            </w:r>
            <w:r>
              <w:t>require</w:t>
            </w:r>
          </w:hyperlink>
        </w:p>
        <w:p w14:paraId="196C690D" w14:textId="77777777" w:rsidR="00D41031" w:rsidRDefault="00CA53FF">
          <w:pPr>
            <w:pStyle w:val="TOC5"/>
            <w:tabs>
              <w:tab w:val="right" w:pos="10168"/>
            </w:tabs>
          </w:pPr>
          <w:hyperlink w:anchor="_bookmark35" w:history="1">
            <w:r>
              <w:t>intermediaries to report</w:t>
            </w:r>
            <w:r>
              <w:rPr>
                <w:spacing w:val="-2"/>
              </w:rPr>
              <w:t xml:space="preserve"> </w:t>
            </w:r>
            <w:r>
              <w:t>pre-trade</w:t>
            </w:r>
            <w:r>
              <w:rPr>
                <w:spacing w:val="-1"/>
              </w:rPr>
              <w:t xml:space="preserve"> </w:t>
            </w:r>
            <w:r>
              <w:t>data</w:t>
            </w:r>
            <w:r>
              <w:tab/>
              <w:t>43</w:t>
            </w:r>
          </w:hyperlink>
        </w:p>
        <w:p w14:paraId="6F06DA1B" w14:textId="77777777" w:rsidR="00D41031" w:rsidRDefault="00CA53FF" w:rsidP="00CA53FF">
          <w:pPr>
            <w:pStyle w:val="TOC2"/>
            <w:numPr>
              <w:ilvl w:val="1"/>
              <w:numId w:val="74"/>
            </w:numPr>
            <w:tabs>
              <w:tab w:val="left" w:pos="1137"/>
              <w:tab w:val="left" w:pos="1138"/>
              <w:tab w:val="right" w:pos="10168"/>
            </w:tabs>
            <w:spacing w:before="53" w:after="20"/>
            <w:rPr>
              <w:b w:val="0"/>
              <w:sz w:val="20"/>
            </w:rPr>
          </w:pPr>
          <w:hyperlink w:anchor="_bookmark41" w:history="1">
            <w:r>
              <w:rPr>
                <w:color w:val="1D160F"/>
              </w:rPr>
              <w:t>Transparency issues to</w:t>
            </w:r>
            <w:r>
              <w:rPr>
                <w:color w:val="1D160F"/>
                <w:spacing w:val="-2"/>
              </w:rPr>
              <w:t xml:space="preserve"> </w:t>
            </w:r>
            <w:r>
              <w:rPr>
                <w:color w:val="1D160F"/>
              </w:rPr>
              <w:t>be</w:t>
            </w:r>
            <w:r>
              <w:rPr>
                <w:color w:val="1D160F"/>
                <w:spacing w:val="-1"/>
              </w:rPr>
              <w:t xml:space="preserve"> </w:t>
            </w:r>
            <w:r>
              <w:rPr>
                <w:color w:val="1D160F"/>
              </w:rPr>
              <w:t>addressed</w:t>
            </w:r>
            <w:r>
              <w:rPr>
                <w:color w:val="1D160F"/>
              </w:rPr>
              <w:tab/>
            </w:r>
            <w:r>
              <w:rPr>
                <w:b w:val="0"/>
                <w:sz w:val="20"/>
              </w:rPr>
              <w:t>46</w:t>
            </w:r>
          </w:hyperlink>
        </w:p>
        <w:p w14:paraId="74EA3B76" w14:textId="77777777" w:rsidR="00D41031" w:rsidRDefault="00CA53FF" w:rsidP="00CA53FF">
          <w:pPr>
            <w:pStyle w:val="TOC2"/>
            <w:numPr>
              <w:ilvl w:val="1"/>
              <w:numId w:val="74"/>
            </w:numPr>
            <w:tabs>
              <w:tab w:val="left" w:pos="1137"/>
              <w:tab w:val="left" w:pos="1138"/>
              <w:tab w:val="right" w:pos="10168"/>
            </w:tabs>
            <w:spacing w:before="97"/>
            <w:rPr>
              <w:b w:val="0"/>
              <w:sz w:val="20"/>
            </w:rPr>
          </w:pPr>
          <w:hyperlink w:anchor="_bookmark41" w:history="1">
            <w:r>
              <w:rPr>
                <w:color w:val="1D160F"/>
              </w:rPr>
              <w:t>Transparency</w:t>
            </w:r>
            <w:r>
              <w:rPr>
                <w:color w:val="1D160F"/>
                <w:spacing w:val="-2"/>
              </w:rPr>
              <w:t xml:space="preserve"> </w:t>
            </w:r>
            <w:r>
              <w:rPr>
                <w:color w:val="1D160F"/>
              </w:rPr>
              <w:t>reforms</w:t>
            </w:r>
            <w:r>
              <w:rPr>
                <w:color w:val="1D160F"/>
              </w:rPr>
              <w:tab/>
            </w:r>
            <w:r>
              <w:rPr>
                <w:b w:val="0"/>
                <w:sz w:val="20"/>
              </w:rPr>
              <w:t>46</w:t>
            </w:r>
          </w:hyperlink>
        </w:p>
        <w:p w14:paraId="58F80F3C" w14:textId="77777777" w:rsidR="00D41031" w:rsidRDefault="00CA53FF" w:rsidP="00CA53FF">
          <w:pPr>
            <w:pStyle w:val="TOC3"/>
            <w:numPr>
              <w:ilvl w:val="2"/>
              <w:numId w:val="74"/>
            </w:numPr>
            <w:tabs>
              <w:tab w:val="left" w:pos="1137"/>
              <w:tab w:val="left" w:pos="1138"/>
              <w:tab w:val="right" w:pos="10168"/>
            </w:tabs>
            <w:spacing w:before="47"/>
          </w:pPr>
          <w:hyperlink w:anchor="_bookmark41" w:history="1">
            <w:r>
              <w:t>Transparency of decisions about water allocations and drivers of</w:t>
            </w:r>
            <w:r>
              <w:rPr>
                <w:spacing w:val="-18"/>
              </w:rPr>
              <w:t xml:space="preserve"> </w:t>
            </w:r>
            <w:r>
              <w:t>water</w:t>
            </w:r>
            <w:r>
              <w:rPr>
                <w:spacing w:val="-1"/>
              </w:rPr>
              <w:t xml:space="preserve"> </w:t>
            </w:r>
            <w:r>
              <w:t>availability</w:t>
            </w:r>
            <w:r>
              <w:tab/>
              <w:t>46</w:t>
            </w:r>
          </w:hyperlink>
        </w:p>
        <w:p w14:paraId="3F6D43E5" w14:textId="77777777" w:rsidR="00D41031" w:rsidRDefault="00CA53FF" w:rsidP="00CA53FF">
          <w:pPr>
            <w:pStyle w:val="TOC3"/>
            <w:numPr>
              <w:ilvl w:val="2"/>
              <w:numId w:val="74"/>
            </w:numPr>
            <w:tabs>
              <w:tab w:val="left" w:pos="1137"/>
              <w:tab w:val="left" w:pos="1138"/>
              <w:tab w:val="right" w:pos="10168"/>
            </w:tabs>
          </w:pPr>
          <w:hyperlink w:anchor="_bookmark43" w:history="1">
            <w:r>
              <w:t>Transparency about</w:t>
            </w:r>
            <w:r>
              <w:rPr>
                <w:spacing w:val="-2"/>
              </w:rPr>
              <w:t xml:space="preserve"> </w:t>
            </w:r>
            <w:r>
              <w:t>conveyance</w:t>
            </w:r>
            <w:r>
              <w:rPr>
                <w:spacing w:val="-1"/>
              </w:rPr>
              <w:t xml:space="preserve"> </w:t>
            </w:r>
            <w:r>
              <w:t>losses</w:t>
            </w:r>
            <w:r>
              <w:tab/>
              <w:t>48</w:t>
            </w:r>
          </w:hyperlink>
        </w:p>
        <w:p w14:paraId="5DD26C86" w14:textId="77777777" w:rsidR="00D41031" w:rsidRDefault="00CA53FF" w:rsidP="00CA53FF">
          <w:pPr>
            <w:pStyle w:val="TOC3"/>
            <w:numPr>
              <w:ilvl w:val="2"/>
              <w:numId w:val="74"/>
            </w:numPr>
            <w:tabs>
              <w:tab w:val="left" w:pos="1137"/>
              <w:tab w:val="left" w:pos="1138"/>
              <w:tab w:val="right" w:pos="10168"/>
            </w:tabs>
          </w:pPr>
          <w:hyperlink w:anchor="_bookmark45" w:history="1">
            <w:r>
              <w:t>Transparency of</w:t>
            </w:r>
            <w:r>
              <w:rPr>
                <w:spacing w:val="-3"/>
              </w:rPr>
              <w:t xml:space="preserve"> </w:t>
            </w:r>
            <w:r>
              <w:t>intergovernmental</w:t>
            </w:r>
            <w:r>
              <w:rPr>
                <w:spacing w:val="-1"/>
              </w:rPr>
              <w:t xml:space="preserve"> </w:t>
            </w:r>
            <w:r>
              <w:t>committees</w:t>
            </w:r>
            <w:r>
              <w:tab/>
              <w:t>50</w:t>
            </w:r>
          </w:hyperlink>
        </w:p>
        <w:p w14:paraId="6C9A43B1" w14:textId="77777777" w:rsidR="00D41031" w:rsidRDefault="00CA53FF" w:rsidP="00CA53FF">
          <w:pPr>
            <w:pStyle w:val="TOC3"/>
            <w:numPr>
              <w:ilvl w:val="2"/>
              <w:numId w:val="74"/>
            </w:numPr>
            <w:tabs>
              <w:tab w:val="left" w:pos="1137"/>
              <w:tab w:val="left" w:pos="1138"/>
              <w:tab w:val="right" w:pos="10168"/>
            </w:tabs>
            <w:spacing w:before="52"/>
          </w:pPr>
          <w:hyperlink w:anchor="_bookmark47" w:history="1">
            <w:r>
              <w:rPr>
                <w:spacing w:val="-3"/>
              </w:rPr>
              <w:t xml:space="preserve">Water </w:t>
            </w:r>
            <w:r>
              <w:t>market education across the Basin</w:t>
            </w:r>
            <w:r>
              <w:tab/>
              <w:t>51</w:t>
            </w:r>
          </w:hyperlink>
        </w:p>
        <w:p w14:paraId="7523D688" w14:textId="77777777" w:rsidR="00D41031" w:rsidRDefault="00CA53FF">
          <w:pPr>
            <w:pStyle w:val="TOC1"/>
            <w:tabs>
              <w:tab w:val="right" w:pos="10168"/>
            </w:tabs>
            <w:rPr>
              <w:rFonts w:ascii="Calibri" w:hAnsi="Calibri"/>
              <w:sz w:val="20"/>
            </w:rPr>
          </w:pPr>
          <w:hyperlink w:anchor="_bookmark49" w:history="1">
            <w:r>
              <w:t>Chapter 4  –  Data</w:t>
            </w:r>
            <w:r>
              <w:rPr>
                <w:spacing w:val="-33"/>
              </w:rPr>
              <w:t xml:space="preserve"> </w:t>
            </w:r>
            <w:r>
              <w:t>and</w:t>
            </w:r>
            <w:r>
              <w:rPr>
                <w:spacing w:val="-1"/>
              </w:rPr>
              <w:t xml:space="preserve"> </w:t>
            </w:r>
            <w:r>
              <w:t>systems</w:t>
            </w:r>
            <w:r>
              <w:tab/>
            </w:r>
            <w:r>
              <w:rPr>
                <w:rFonts w:ascii="Calibri" w:hAnsi="Calibri"/>
                <w:sz w:val="20"/>
              </w:rPr>
              <w:t>52</w:t>
            </w:r>
          </w:hyperlink>
        </w:p>
        <w:p w14:paraId="7AEA1BB6" w14:textId="77777777" w:rsidR="00D41031" w:rsidRDefault="00CA53FF" w:rsidP="00CA53FF">
          <w:pPr>
            <w:pStyle w:val="TOC2"/>
            <w:numPr>
              <w:ilvl w:val="1"/>
              <w:numId w:val="73"/>
            </w:numPr>
            <w:tabs>
              <w:tab w:val="left" w:pos="1137"/>
              <w:tab w:val="left" w:pos="1138"/>
              <w:tab w:val="right" w:pos="10168"/>
            </w:tabs>
            <w:spacing w:before="110"/>
            <w:rPr>
              <w:b w:val="0"/>
              <w:sz w:val="20"/>
            </w:rPr>
          </w:pPr>
          <w:hyperlink w:anchor="_bookmark49" w:history="1">
            <w:r>
              <w:rPr>
                <w:color w:val="1D160F"/>
              </w:rPr>
              <w:t>Overview</w:t>
            </w:r>
            <w:r>
              <w:rPr>
                <w:color w:val="1D160F"/>
              </w:rPr>
              <w:tab/>
            </w:r>
            <w:r>
              <w:rPr>
                <w:b w:val="0"/>
                <w:sz w:val="20"/>
              </w:rPr>
              <w:t>52</w:t>
            </w:r>
          </w:hyperlink>
        </w:p>
        <w:p w14:paraId="0235FC26" w14:textId="77777777" w:rsidR="00D41031" w:rsidRDefault="00CA53FF" w:rsidP="00CA53FF">
          <w:pPr>
            <w:pStyle w:val="TOC2"/>
            <w:numPr>
              <w:ilvl w:val="1"/>
              <w:numId w:val="73"/>
            </w:numPr>
            <w:tabs>
              <w:tab w:val="left" w:pos="1137"/>
              <w:tab w:val="left" w:pos="1138"/>
              <w:tab w:val="right" w:pos="10168"/>
            </w:tabs>
            <w:rPr>
              <w:b w:val="0"/>
              <w:sz w:val="20"/>
            </w:rPr>
          </w:pPr>
          <w:hyperlink w:anchor="_bookmark51" w:history="1">
            <w:r>
              <w:rPr>
                <w:color w:val="1D160F"/>
              </w:rPr>
              <w:t>Data and systems issues to</w:t>
            </w:r>
            <w:r>
              <w:rPr>
                <w:color w:val="1D160F"/>
                <w:spacing w:val="-3"/>
              </w:rPr>
              <w:t xml:space="preserve"> </w:t>
            </w:r>
            <w:r>
              <w:rPr>
                <w:color w:val="1D160F"/>
              </w:rPr>
              <w:t>be addressed</w:t>
            </w:r>
            <w:r>
              <w:rPr>
                <w:color w:val="1D160F"/>
              </w:rPr>
              <w:tab/>
            </w:r>
            <w:r>
              <w:rPr>
                <w:b w:val="0"/>
                <w:color w:val="1D160F"/>
                <w:sz w:val="20"/>
              </w:rPr>
              <w:t>53</w:t>
            </w:r>
          </w:hyperlink>
        </w:p>
        <w:p w14:paraId="6C16E7FD" w14:textId="77777777" w:rsidR="00D41031" w:rsidRDefault="00CA53FF" w:rsidP="00CA53FF">
          <w:pPr>
            <w:pStyle w:val="TOC3"/>
            <w:numPr>
              <w:ilvl w:val="2"/>
              <w:numId w:val="73"/>
            </w:numPr>
            <w:tabs>
              <w:tab w:val="left" w:pos="1137"/>
              <w:tab w:val="left" w:pos="1138"/>
              <w:tab w:val="right" w:pos="10168"/>
            </w:tabs>
            <w:spacing w:before="47"/>
          </w:pPr>
          <w:hyperlink w:anchor="_bookmark51" w:history="1">
            <w:r>
              <w:t>ACCC</w:t>
            </w:r>
            <w:r>
              <w:rPr>
                <w:spacing w:val="-2"/>
              </w:rPr>
              <w:t xml:space="preserve"> </w:t>
            </w:r>
            <w:r>
              <w:t>findings</w:t>
            </w:r>
            <w:r>
              <w:tab/>
              <w:t>53</w:t>
            </w:r>
          </w:hyperlink>
        </w:p>
        <w:p w14:paraId="45CEB8DE" w14:textId="77777777" w:rsidR="00D41031" w:rsidRDefault="00CA53FF" w:rsidP="00CA53FF">
          <w:pPr>
            <w:pStyle w:val="TOC3"/>
            <w:numPr>
              <w:ilvl w:val="2"/>
              <w:numId w:val="73"/>
            </w:numPr>
            <w:tabs>
              <w:tab w:val="left" w:pos="1137"/>
              <w:tab w:val="left" w:pos="1138"/>
              <w:tab w:val="right" w:pos="10168"/>
            </w:tabs>
          </w:pPr>
          <w:hyperlink w:anchor="_bookmark51" w:history="1">
            <w:r>
              <w:t>Analysis</w:t>
            </w:r>
            <w:r>
              <w:rPr>
                <w:spacing w:val="-2"/>
              </w:rPr>
              <w:t xml:space="preserve"> </w:t>
            </w:r>
            <w:r>
              <w:t>and</w:t>
            </w:r>
            <w:r>
              <w:rPr>
                <w:spacing w:val="-1"/>
              </w:rPr>
              <w:t xml:space="preserve"> </w:t>
            </w:r>
            <w:r>
              <w:t>insights</w:t>
            </w:r>
            <w:r>
              <w:tab/>
              <w:t>53</w:t>
            </w:r>
          </w:hyperlink>
        </w:p>
        <w:p w14:paraId="2696F30B" w14:textId="77777777" w:rsidR="00D41031" w:rsidRDefault="00CA53FF" w:rsidP="00CA53FF">
          <w:pPr>
            <w:pStyle w:val="TOC3"/>
            <w:numPr>
              <w:ilvl w:val="2"/>
              <w:numId w:val="73"/>
            </w:numPr>
            <w:tabs>
              <w:tab w:val="left" w:pos="1137"/>
              <w:tab w:val="left" w:pos="1138"/>
              <w:tab w:val="right" w:pos="10168"/>
            </w:tabs>
          </w:pPr>
          <w:hyperlink w:anchor="_bookmark53" w:history="1">
            <w:r>
              <w:t>Other</w:t>
            </w:r>
            <w:r>
              <w:rPr>
                <w:spacing w:val="-2"/>
              </w:rPr>
              <w:t xml:space="preserve"> </w:t>
            </w:r>
            <w:r>
              <w:t>issues</w:t>
            </w:r>
            <w:r>
              <w:tab/>
              <w:t>54</w:t>
            </w:r>
          </w:hyperlink>
        </w:p>
        <w:p w14:paraId="07F6B109" w14:textId="77777777" w:rsidR="00D41031" w:rsidRDefault="00CA53FF" w:rsidP="00CA53FF">
          <w:pPr>
            <w:pStyle w:val="TOC2"/>
            <w:numPr>
              <w:ilvl w:val="1"/>
              <w:numId w:val="73"/>
            </w:numPr>
            <w:tabs>
              <w:tab w:val="left" w:pos="1137"/>
              <w:tab w:val="left" w:pos="1138"/>
              <w:tab w:val="right" w:pos="10168"/>
            </w:tabs>
            <w:spacing w:before="53"/>
            <w:rPr>
              <w:b w:val="0"/>
              <w:sz w:val="20"/>
            </w:rPr>
          </w:pPr>
          <w:hyperlink w:anchor="_bookmark54" w:history="1">
            <w:r>
              <w:rPr>
                <w:color w:val="1D160F"/>
              </w:rPr>
              <w:t>Data and digital</w:t>
            </w:r>
            <w:r>
              <w:rPr>
                <w:color w:val="1D160F"/>
                <w:spacing w:val="-1"/>
              </w:rPr>
              <w:t xml:space="preserve"> </w:t>
            </w:r>
            <w:r>
              <w:rPr>
                <w:color w:val="1D160F"/>
              </w:rPr>
              <w:t>systems</w:t>
            </w:r>
            <w:r>
              <w:rPr>
                <w:color w:val="1D160F"/>
                <w:spacing w:val="-2"/>
              </w:rPr>
              <w:t xml:space="preserve"> </w:t>
            </w:r>
            <w:r>
              <w:rPr>
                <w:color w:val="1D160F"/>
              </w:rPr>
              <w:t>reforms</w:t>
            </w:r>
            <w:r>
              <w:rPr>
                <w:color w:val="1D160F"/>
              </w:rPr>
              <w:tab/>
            </w:r>
            <w:r>
              <w:rPr>
                <w:b w:val="0"/>
                <w:sz w:val="20"/>
              </w:rPr>
              <w:t>55</w:t>
            </w:r>
          </w:hyperlink>
        </w:p>
        <w:p w14:paraId="1DF2570D" w14:textId="77777777" w:rsidR="00D41031" w:rsidRDefault="00CA53FF" w:rsidP="00CA53FF">
          <w:pPr>
            <w:pStyle w:val="TOC3"/>
            <w:numPr>
              <w:ilvl w:val="2"/>
              <w:numId w:val="73"/>
            </w:numPr>
            <w:tabs>
              <w:tab w:val="left" w:pos="1137"/>
              <w:tab w:val="left" w:pos="1138"/>
              <w:tab w:val="right" w:pos="10168"/>
            </w:tabs>
            <w:spacing w:before="47"/>
          </w:pPr>
          <w:hyperlink w:anchor="_bookmark60" w:history="1">
            <w:r>
              <w:t>Role of the Bureau</w:t>
            </w:r>
            <w:r>
              <w:rPr>
                <w:spacing w:val="-3"/>
              </w:rPr>
              <w:t xml:space="preserve"> </w:t>
            </w:r>
            <w:r>
              <w:t>of</w:t>
            </w:r>
            <w:r>
              <w:rPr>
                <w:spacing w:val="-1"/>
              </w:rPr>
              <w:t xml:space="preserve"> </w:t>
            </w:r>
            <w:r>
              <w:t>Meteorology</w:t>
            </w:r>
            <w:r>
              <w:tab/>
              <w:t>58</w:t>
            </w:r>
          </w:hyperlink>
        </w:p>
        <w:p w14:paraId="75024AB6" w14:textId="77777777" w:rsidR="00D41031" w:rsidRDefault="00CA53FF" w:rsidP="00CA53FF">
          <w:pPr>
            <w:pStyle w:val="TOC3"/>
            <w:numPr>
              <w:ilvl w:val="2"/>
              <w:numId w:val="73"/>
            </w:numPr>
            <w:tabs>
              <w:tab w:val="left" w:pos="1137"/>
              <w:tab w:val="left" w:pos="1138"/>
              <w:tab w:val="right" w:pos="10168"/>
            </w:tabs>
          </w:pPr>
          <w:hyperlink w:anchor="_bookmark62" w:history="1">
            <w:r>
              <w:t>Data</w:t>
            </w:r>
            <w:r>
              <w:rPr>
                <w:spacing w:val="-2"/>
              </w:rPr>
              <w:t xml:space="preserve"> </w:t>
            </w:r>
            <w:r>
              <w:t>standards</w:t>
            </w:r>
            <w:r>
              <w:tab/>
              <w:t>59</w:t>
            </w:r>
          </w:hyperlink>
        </w:p>
        <w:p w14:paraId="73F922C6" w14:textId="77777777" w:rsidR="00D41031" w:rsidRDefault="00CA53FF" w:rsidP="00CA53FF">
          <w:pPr>
            <w:pStyle w:val="TOC3"/>
            <w:numPr>
              <w:ilvl w:val="2"/>
              <w:numId w:val="73"/>
            </w:numPr>
            <w:tabs>
              <w:tab w:val="left" w:pos="1137"/>
              <w:tab w:val="left" w:pos="1138"/>
              <w:tab w:val="right" w:pos="10168"/>
            </w:tabs>
            <w:spacing w:before="52"/>
          </w:pPr>
          <w:hyperlink w:anchor="_bookmark64" w:history="1">
            <w:r>
              <w:t>Data</w:t>
            </w:r>
            <w:r>
              <w:rPr>
                <w:spacing w:val="-2"/>
              </w:rPr>
              <w:t xml:space="preserve"> </w:t>
            </w:r>
            <w:r>
              <w:t>sharing</w:t>
            </w:r>
            <w:r>
              <w:rPr>
                <w:spacing w:val="-1"/>
              </w:rPr>
              <w:t xml:space="preserve"> </w:t>
            </w:r>
            <w:r>
              <w:t>agreements</w:t>
            </w:r>
            <w:r>
              <w:tab/>
              <w:t>61</w:t>
            </w:r>
          </w:hyperlink>
        </w:p>
        <w:p w14:paraId="37B7ED1B" w14:textId="77777777" w:rsidR="00D41031" w:rsidRDefault="00CA53FF" w:rsidP="00CA53FF">
          <w:pPr>
            <w:pStyle w:val="TOC3"/>
            <w:numPr>
              <w:ilvl w:val="2"/>
              <w:numId w:val="73"/>
            </w:numPr>
            <w:tabs>
              <w:tab w:val="left" w:pos="1137"/>
              <w:tab w:val="left" w:pos="1138"/>
              <w:tab w:val="right" w:pos="10168"/>
            </w:tabs>
          </w:pPr>
          <w:hyperlink w:anchor="_bookmark64" w:history="1">
            <w:r>
              <w:t>Automated data capture</w:t>
            </w:r>
            <w:r>
              <w:rPr>
                <w:spacing w:val="-2"/>
              </w:rPr>
              <w:t xml:space="preserve"> </w:t>
            </w:r>
            <w:r>
              <w:t>and</w:t>
            </w:r>
            <w:r>
              <w:rPr>
                <w:spacing w:val="-1"/>
              </w:rPr>
              <w:t xml:space="preserve"> </w:t>
            </w:r>
            <w:r>
              <w:t>transfer</w:t>
            </w:r>
            <w:r>
              <w:tab/>
              <w:t>61</w:t>
            </w:r>
          </w:hyperlink>
        </w:p>
        <w:p w14:paraId="2610034C" w14:textId="77777777" w:rsidR="00D41031" w:rsidRDefault="00CA53FF" w:rsidP="00CA53FF">
          <w:pPr>
            <w:pStyle w:val="TOC3"/>
            <w:numPr>
              <w:ilvl w:val="2"/>
              <w:numId w:val="73"/>
            </w:numPr>
            <w:tabs>
              <w:tab w:val="left" w:pos="1137"/>
              <w:tab w:val="left" w:pos="1138"/>
              <w:tab w:val="right" w:pos="10168"/>
            </w:tabs>
            <w:spacing w:before="52"/>
          </w:pPr>
          <w:hyperlink w:anchor="_bookmark64" w:history="1">
            <w:r>
              <w:t xml:space="preserve">A National </w:t>
            </w:r>
            <w:r>
              <w:rPr>
                <w:spacing w:val="-3"/>
              </w:rPr>
              <w:t>Water</w:t>
            </w:r>
            <w:r>
              <w:rPr>
                <w:spacing w:val="-2"/>
              </w:rPr>
              <w:t xml:space="preserve"> </w:t>
            </w:r>
            <w:r>
              <w:t>Data</w:t>
            </w:r>
            <w:r>
              <w:rPr>
                <w:spacing w:val="-1"/>
              </w:rPr>
              <w:t xml:space="preserve"> </w:t>
            </w:r>
            <w:r>
              <w:t>Hub</w:t>
            </w:r>
            <w:r>
              <w:tab/>
              <w:t>61</w:t>
            </w:r>
          </w:hyperlink>
        </w:p>
        <w:p w14:paraId="4F5B2FF5" w14:textId="77777777" w:rsidR="00D41031" w:rsidRDefault="00CA53FF" w:rsidP="00CA53FF">
          <w:pPr>
            <w:pStyle w:val="TOC3"/>
            <w:numPr>
              <w:ilvl w:val="2"/>
              <w:numId w:val="73"/>
            </w:numPr>
            <w:tabs>
              <w:tab w:val="left" w:pos="1137"/>
              <w:tab w:val="left" w:pos="1138"/>
              <w:tab w:val="right" w:pos="10168"/>
            </w:tabs>
          </w:pPr>
          <w:hyperlink w:anchor="_bookmark65" w:history="1">
            <w:r>
              <w:rPr>
                <w:spacing w:val="-3"/>
              </w:rPr>
              <w:t>Water</w:t>
            </w:r>
            <w:r>
              <w:rPr>
                <w:spacing w:val="-1"/>
              </w:rPr>
              <w:t xml:space="preserve"> </w:t>
            </w:r>
            <w:r>
              <w:t>market information</w:t>
            </w:r>
            <w:r>
              <w:tab/>
              <w:t>62</w:t>
            </w:r>
          </w:hyperlink>
        </w:p>
        <w:p w14:paraId="784BB06E" w14:textId="77777777" w:rsidR="00D41031" w:rsidRDefault="00CA53FF" w:rsidP="00CA53FF">
          <w:pPr>
            <w:pStyle w:val="TOC3"/>
            <w:numPr>
              <w:ilvl w:val="2"/>
              <w:numId w:val="73"/>
            </w:numPr>
            <w:tabs>
              <w:tab w:val="left" w:pos="1137"/>
              <w:tab w:val="left" w:pos="1138"/>
              <w:tab w:val="right" w:pos="10168"/>
            </w:tabs>
          </w:pPr>
          <w:hyperlink w:anchor="_bookmark65" w:history="1">
            <w:r>
              <w:t>Harmonise and</w:t>
            </w:r>
            <w:r>
              <w:rPr>
                <w:spacing w:val="-3"/>
              </w:rPr>
              <w:t xml:space="preserve"> </w:t>
            </w:r>
            <w:r>
              <w:t>standardise</w:t>
            </w:r>
            <w:r>
              <w:rPr>
                <w:spacing w:val="-1"/>
              </w:rPr>
              <w:t xml:space="preserve"> </w:t>
            </w:r>
            <w:r>
              <w:t>terminology</w:t>
            </w:r>
            <w:r>
              <w:tab/>
              <w:t>62</w:t>
            </w:r>
          </w:hyperlink>
        </w:p>
        <w:p w14:paraId="0ABC516B" w14:textId="77777777" w:rsidR="00D41031" w:rsidRDefault="00CA53FF" w:rsidP="00CA53FF">
          <w:pPr>
            <w:pStyle w:val="TOC3"/>
            <w:numPr>
              <w:ilvl w:val="2"/>
              <w:numId w:val="73"/>
            </w:numPr>
            <w:tabs>
              <w:tab w:val="left" w:pos="1137"/>
              <w:tab w:val="left" w:pos="1138"/>
              <w:tab w:val="right" w:pos="10168"/>
            </w:tabs>
            <w:spacing w:before="52"/>
          </w:pPr>
          <w:hyperlink w:anchor="_bookmark67" w:history="1">
            <w:r>
              <w:t>Monitor</w:t>
            </w:r>
            <w:r>
              <w:rPr>
                <w:spacing w:val="-6"/>
              </w:rPr>
              <w:t xml:space="preserve"> </w:t>
            </w:r>
            <w:r>
              <w:t>trade</w:t>
            </w:r>
            <w:r>
              <w:rPr>
                <w:spacing w:val="-6"/>
              </w:rPr>
              <w:t xml:space="preserve"> </w:t>
            </w:r>
            <w:r>
              <w:t>approval</w:t>
            </w:r>
            <w:r>
              <w:rPr>
                <w:spacing w:val="-5"/>
              </w:rPr>
              <w:t xml:space="preserve"> </w:t>
            </w:r>
            <w:r>
              <w:t>authority</w:t>
            </w:r>
            <w:r>
              <w:rPr>
                <w:spacing w:val="-6"/>
              </w:rPr>
              <w:t xml:space="preserve"> </w:t>
            </w:r>
            <w:r>
              <w:t>and</w:t>
            </w:r>
            <w:r>
              <w:rPr>
                <w:spacing w:val="-5"/>
              </w:rPr>
              <w:t xml:space="preserve"> </w:t>
            </w:r>
            <w:r>
              <w:t>irrigation</w:t>
            </w:r>
            <w:r>
              <w:rPr>
                <w:spacing w:val="-6"/>
              </w:rPr>
              <w:t xml:space="preserve"> </w:t>
            </w:r>
            <w:r>
              <w:t>infrastructure</w:t>
            </w:r>
            <w:r>
              <w:rPr>
                <w:spacing w:val="-4"/>
              </w:rPr>
              <w:t xml:space="preserve"> </w:t>
            </w:r>
            <w:r>
              <w:t>operator</w:t>
            </w:r>
            <w:r>
              <w:rPr>
                <w:spacing w:val="-6"/>
              </w:rPr>
              <w:t xml:space="preserve"> </w:t>
            </w:r>
            <w:r>
              <w:t>timeframes</w:t>
            </w:r>
            <w:r>
              <w:rPr>
                <w:spacing w:val="-5"/>
              </w:rPr>
              <w:t xml:space="preserve"> </w:t>
            </w:r>
            <w:r>
              <w:t>for</w:t>
            </w:r>
            <w:r>
              <w:rPr>
                <w:spacing w:val="-6"/>
              </w:rPr>
              <w:t xml:space="preserve"> </w:t>
            </w:r>
            <w:r>
              <w:t>processing</w:t>
            </w:r>
            <w:r>
              <w:rPr>
                <w:spacing w:val="-6"/>
              </w:rPr>
              <w:t xml:space="preserve"> </w:t>
            </w:r>
            <w:r>
              <w:t>trades</w:t>
            </w:r>
            <w:r>
              <w:tab/>
              <w:t>63</w:t>
            </w:r>
          </w:hyperlink>
        </w:p>
        <w:p w14:paraId="758C273F" w14:textId="77777777" w:rsidR="00D41031" w:rsidRDefault="00CA53FF">
          <w:pPr>
            <w:pStyle w:val="TOC1"/>
            <w:tabs>
              <w:tab w:val="right" w:pos="10168"/>
            </w:tabs>
            <w:rPr>
              <w:rFonts w:ascii="Calibri" w:hAnsi="Calibri"/>
              <w:sz w:val="20"/>
            </w:rPr>
          </w:pPr>
          <w:hyperlink w:anchor="_bookmark69" w:history="1">
            <w:r>
              <w:t>Chapter 5  –</w:t>
            </w:r>
            <w:r>
              <w:rPr>
                <w:spacing w:val="35"/>
              </w:rPr>
              <w:t xml:space="preserve"> </w:t>
            </w:r>
            <w:r>
              <w:t>Market architecture</w:t>
            </w:r>
            <w:r>
              <w:tab/>
            </w:r>
            <w:r>
              <w:rPr>
                <w:rFonts w:ascii="Calibri" w:hAnsi="Calibri"/>
                <w:sz w:val="20"/>
              </w:rPr>
              <w:t>64</w:t>
            </w:r>
          </w:hyperlink>
        </w:p>
        <w:p w14:paraId="1CCA90A1" w14:textId="77777777" w:rsidR="00D41031" w:rsidRDefault="00CA53FF" w:rsidP="00CA53FF">
          <w:pPr>
            <w:pStyle w:val="TOC2"/>
            <w:numPr>
              <w:ilvl w:val="1"/>
              <w:numId w:val="72"/>
            </w:numPr>
            <w:tabs>
              <w:tab w:val="left" w:pos="1137"/>
              <w:tab w:val="left" w:pos="1138"/>
              <w:tab w:val="right" w:pos="10168"/>
            </w:tabs>
            <w:spacing w:before="110"/>
            <w:rPr>
              <w:b w:val="0"/>
              <w:sz w:val="20"/>
            </w:rPr>
          </w:pPr>
          <w:hyperlink w:anchor="_bookmark69" w:history="1">
            <w:r>
              <w:rPr>
                <w:color w:val="1D160F"/>
              </w:rPr>
              <w:t>Overview</w:t>
            </w:r>
            <w:r>
              <w:rPr>
                <w:color w:val="1D160F"/>
              </w:rPr>
              <w:tab/>
            </w:r>
            <w:r>
              <w:rPr>
                <w:b w:val="0"/>
                <w:sz w:val="20"/>
              </w:rPr>
              <w:t>64</w:t>
            </w:r>
          </w:hyperlink>
        </w:p>
        <w:p w14:paraId="221B23F7" w14:textId="77777777" w:rsidR="00D41031" w:rsidRDefault="00CA53FF" w:rsidP="00CA53FF">
          <w:pPr>
            <w:pStyle w:val="TOC2"/>
            <w:numPr>
              <w:ilvl w:val="1"/>
              <w:numId w:val="72"/>
            </w:numPr>
            <w:tabs>
              <w:tab w:val="left" w:pos="1137"/>
              <w:tab w:val="left" w:pos="1138"/>
              <w:tab w:val="right" w:pos="10168"/>
            </w:tabs>
            <w:rPr>
              <w:b w:val="0"/>
              <w:sz w:val="20"/>
            </w:rPr>
          </w:pPr>
          <w:hyperlink w:anchor="_bookmark71" w:history="1">
            <w:r>
              <w:rPr>
                <w:color w:val="1D160F"/>
              </w:rPr>
              <w:t>Market architecture issues to</w:t>
            </w:r>
            <w:r>
              <w:rPr>
                <w:color w:val="1D160F"/>
                <w:spacing w:val="-3"/>
              </w:rPr>
              <w:t xml:space="preserve"> </w:t>
            </w:r>
            <w:r>
              <w:rPr>
                <w:color w:val="1D160F"/>
              </w:rPr>
              <w:t>be addressed</w:t>
            </w:r>
            <w:r>
              <w:rPr>
                <w:color w:val="1D160F"/>
              </w:rPr>
              <w:tab/>
            </w:r>
            <w:r>
              <w:rPr>
                <w:b w:val="0"/>
                <w:sz w:val="20"/>
              </w:rPr>
              <w:t>66</w:t>
            </w:r>
          </w:hyperlink>
        </w:p>
        <w:p w14:paraId="063F8C68" w14:textId="77777777" w:rsidR="00D41031" w:rsidRDefault="00CA53FF" w:rsidP="00CA53FF">
          <w:pPr>
            <w:pStyle w:val="TOC3"/>
            <w:numPr>
              <w:ilvl w:val="2"/>
              <w:numId w:val="72"/>
            </w:numPr>
            <w:tabs>
              <w:tab w:val="left" w:pos="1137"/>
              <w:tab w:val="left" w:pos="1138"/>
              <w:tab w:val="right" w:pos="10168"/>
            </w:tabs>
            <w:spacing w:before="48"/>
          </w:pPr>
          <w:hyperlink w:anchor="_bookmark72" w:history="1">
            <w:r>
              <w:t>Analysis</w:t>
            </w:r>
            <w:r>
              <w:rPr>
                <w:spacing w:val="-2"/>
              </w:rPr>
              <w:t xml:space="preserve"> </w:t>
            </w:r>
            <w:r>
              <w:t>and</w:t>
            </w:r>
            <w:r>
              <w:rPr>
                <w:spacing w:val="-1"/>
              </w:rPr>
              <w:t xml:space="preserve"> </w:t>
            </w:r>
            <w:r>
              <w:t>insights</w:t>
            </w:r>
            <w:r>
              <w:tab/>
              <w:t>67</w:t>
            </w:r>
          </w:hyperlink>
        </w:p>
        <w:p w14:paraId="4EFA24CF" w14:textId="77777777" w:rsidR="00D41031" w:rsidRDefault="00CA53FF" w:rsidP="00CA53FF">
          <w:pPr>
            <w:pStyle w:val="TOC3"/>
            <w:numPr>
              <w:ilvl w:val="2"/>
              <w:numId w:val="72"/>
            </w:numPr>
            <w:tabs>
              <w:tab w:val="left" w:pos="1137"/>
              <w:tab w:val="left" w:pos="1138"/>
              <w:tab w:val="right" w:pos="10168"/>
            </w:tabs>
            <w:spacing w:before="52"/>
          </w:pPr>
          <w:hyperlink w:anchor="_bookmark73" w:history="1">
            <w:r>
              <w:t>Other</w:t>
            </w:r>
            <w:r>
              <w:rPr>
                <w:spacing w:val="-2"/>
              </w:rPr>
              <w:t xml:space="preserve"> </w:t>
            </w:r>
            <w:r>
              <w:t>issues</w:t>
            </w:r>
            <w:r>
              <w:tab/>
              <w:t>69</w:t>
            </w:r>
          </w:hyperlink>
        </w:p>
        <w:p w14:paraId="6D62E76C" w14:textId="77777777" w:rsidR="00D41031" w:rsidRDefault="00CA53FF" w:rsidP="00CA53FF">
          <w:pPr>
            <w:pStyle w:val="TOC2"/>
            <w:numPr>
              <w:ilvl w:val="1"/>
              <w:numId w:val="72"/>
            </w:numPr>
            <w:tabs>
              <w:tab w:val="left" w:pos="1137"/>
              <w:tab w:val="left" w:pos="1138"/>
              <w:tab w:val="right" w:pos="10168"/>
            </w:tabs>
            <w:spacing w:before="54"/>
            <w:rPr>
              <w:b w:val="0"/>
              <w:sz w:val="20"/>
            </w:rPr>
          </w:pPr>
          <w:hyperlink w:anchor="_bookmark74" w:history="1">
            <w:r>
              <w:rPr>
                <w:color w:val="1D160F"/>
              </w:rPr>
              <w:t>Market</w:t>
            </w:r>
            <w:r>
              <w:rPr>
                <w:color w:val="1D160F"/>
                <w:spacing w:val="-1"/>
              </w:rPr>
              <w:t xml:space="preserve"> </w:t>
            </w:r>
            <w:r>
              <w:rPr>
                <w:color w:val="1D160F"/>
              </w:rPr>
              <w:t>architecture</w:t>
            </w:r>
            <w:r>
              <w:rPr>
                <w:color w:val="1D160F"/>
                <w:spacing w:val="-1"/>
              </w:rPr>
              <w:t xml:space="preserve"> </w:t>
            </w:r>
            <w:r>
              <w:rPr>
                <w:color w:val="1D160F"/>
              </w:rPr>
              <w:t>reforms</w:t>
            </w:r>
            <w:r>
              <w:rPr>
                <w:color w:val="1D160F"/>
              </w:rPr>
              <w:tab/>
            </w:r>
            <w:r>
              <w:rPr>
                <w:b w:val="0"/>
                <w:sz w:val="20"/>
              </w:rPr>
              <w:t>70</w:t>
            </w:r>
          </w:hyperlink>
        </w:p>
        <w:p w14:paraId="06550C5B" w14:textId="77777777" w:rsidR="00D41031" w:rsidRDefault="00CA53FF" w:rsidP="00CA53FF">
          <w:pPr>
            <w:pStyle w:val="TOC3"/>
            <w:numPr>
              <w:ilvl w:val="2"/>
              <w:numId w:val="72"/>
            </w:numPr>
            <w:tabs>
              <w:tab w:val="left" w:pos="1137"/>
              <w:tab w:val="left" w:pos="1138"/>
              <w:tab w:val="right" w:pos="10168"/>
            </w:tabs>
            <w:spacing w:before="47"/>
          </w:pPr>
          <w:hyperlink w:anchor="_bookmark74" w:history="1">
            <w:r>
              <w:t>Improve</w:t>
            </w:r>
            <w:r>
              <w:rPr>
                <w:spacing w:val="-1"/>
              </w:rPr>
              <w:t xml:space="preserve"> </w:t>
            </w:r>
            <w:r>
              <w:t>hydro-economic</w:t>
            </w:r>
            <w:r>
              <w:rPr>
                <w:spacing w:val="-1"/>
              </w:rPr>
              <w:t xml:space="preserve"> </w:t>
            </w:r>
            <w:r>
              <w:t>modelling</w:t>
            </w:r>
            <w:r>
              <w:tab/>
              <w:t>70</w:t>
            </w:r>
          </w:hyperlink>
        </w:p>
        <w:p w14:paraId="07C7A4C0" w14:textId="77777777" w:rsidR="00D41031" w:rsidRDefault="00CA53FF" w:rsidP="00CA53FF">
          <w:pPr>
            <w:pStyle w:val="TOC3"/>
            <w:numPr>
              <w:ilvl w:val="2"/>
              <w:numId w:val="72"/>
            </w:numPr>
            <w:tabs>
              <w:tab w:val="left" w:pos="1137"/>
              <w:tab w:val="left" w:pos="1138"/>
              <w:tab w:val="right" w:pos="10168"/>
            </w:tabs>
            <w:spacing w:before="52"/>
          </w:pPr>
          <w:hyperlink w:anchor="_bookmark78" w:history="1">
            <w:r>
              <w:t>Improve intervalley</w:t>
            </w:r>
            <w:r>
              <w:rPr>
                <w:spacing w:val="-1"/>
              </w:rPr>
              <w:t xml:space="preserve"> </w:t>
            </w:r>
            <w:r>
              <w:t>trade</w:t>
            </w:r>
            <w:r>
              <w:rPr>
                <w:spacing w:val="-1"/>
              </w:rPr>
              <w:t xml:space="preserve"> </w:t>
            </w:r>
            <w:r>
              <w:t>mechanisms</w:t>
            </w:r>
            <w:r>
              <w:tab/>
              <w:t>72</w:t>
            </w:r>
          </w:hyperlink>
        </w:p>
        <w:p w14:paraId="11081B3E" w14:textId="77777777" w:rsidR="00D41031" w:rsidRDefault="00CA53FF" w:rsidP="00CA53FF">
          <w:pPr>
            <w:pStyle w:val="TOC3"/>
            <w:numPr>
              <w:ilvl w:val="2"/>
              <w:numId w:val="72"/>
            </w:numPr>
            <w:tabs>
              <w:tab w:val="left" w:pos="1137"/>
              <w:tab w:val="left" w:pos="1138"/>
              <w:tab w:val="right" w:pos="10168"/>
            </w:tabs>
          </w:pPr>
          <w:hyperlink w:anchor="_bookmark83" w:history="1">
            <w:r>
              <w:t>Evaluate the impacts of carryover</w:t>
            </w:r>
            <w:r>
              <w:rPr>
                <w:spacing w:val="-4"/>
              </w:rPr>
              <w:t xml:space="preserve"> </w:t>
            </w:r>
            <w:r>
              <w:t>parking</w:t>
            </w:r>
            <w:r>
              <w:rPr>
                <w:spacing w:val="-1"/>
              </w:rPr>
              <w:t xml:space="preserve"> </w:t>
            </w:r>
            <w:r>
              <w:t>trade</w:t>
            </w:r>
            <w:r>
              <w:tab/>
              <w:t>76</w:t>
            </w:r>
          </w:hyperlink>
        </w:p>
        <w:p w14:paraId="7F09C38E" w14:textId="77777777" w:rsidR="00D41031" w:rsidRDefault="00CA53FF" w:rsidP="00CA53FF">
          <w:pPr>
            <w:pStyle w:val="TOC3"/>
            <w:numPr>
              <w:ilvl w:val="2"/>
              <w:numId w:val="72"/>
            </w:numPr>
            <w:tabs>
              <w:tab w:val="left" w:pos="1137"/>
              <w:tab w:val="left" w:pos="1138"/>
              <w:tab w:val="right" w:pos="10168"/>
            </w:tabs>
            <w:spacing w:before="52"/>
          </w:pPr>
          <w:hyperlink w:anchor="_bookmark87" w:history="1">
            <w:r>
              <w:t>Transparency of trade considerations</w:t>
            </w:r>
            <w:r>
              <w:rPr>
                <w:spacing w:val="-6"/>
              </w:rPr>
              <w:t xml:space="preserve"> </w:t>
            </w:r>
            <w:r>
              <w:t>in</w:t>
            </w:r>
            <w:r>
              <w:rPr>
                <w:spacing w:val="-2"/>
              </w:rPr>
              <w:t xml:space="preserve"> </w:t>
            </w:r>
            <w:r>
              <w:t>river-operations</w:t>
            </w:r>
            <w:r>
              <w:tab/>
              <w:t>77</w:t>
            </w:r>
          </w:hyperlink>
        </w:p>
        <w:p w14:paraId="34A01AF8" w14:textId="77777777" w:rsidR="00D41031" w:rsidRDefault="00CA53FF" w:rsidP="00CA53FF">
          <w:pPr>
            <w:pStyle w:val="TOC3"/>
            <w:numPr>
              <w:ilvl w:val="2"/>
              <w:numId w:val="72"/>
            </w:numPr>
            <w:tabs>
              <w:tab w:val="left" w:pos="1137"/>
              <w:tab w:val="left" w:pos="1138"/>
              <w:tab w:val="right" w:pos="10168"/>
            </w:tabs>
          </w:pPr>
          <w:hyperlink w:anchor="_bookmark89" w:history="1">
            <w:r>
              <w:t>Manage</w:t>
            </w:r>
            <w:r>
              <w:rPr>
                <w:spacing w:val="-1"/>
              </w:rPr>
              <w:t xml:space="preserve"> </w:t>
            </w:r>
            <w:r>
              <w:t>delivery shortfalls</w:t>
            </w:r>
            <w:r>
              <w:tab/>
              <w:t>78</w:t>
            </w:r>
          </w:hyperlink>
        </w:p>
        <w:p w14:paraId="7D3763A6" w14:textId="77777777" w:rsidR="00D41031" w:rsidRDefault="00CA53FF" w:rsidP="00CA53FF">
          <w:pPr>
            <w:pStyle w:val="TOC3"/>
            <w:numPr>
              <w:ilvl w:val="2"/>
              <w:numId w:val="72"/>
            </w:numPr>
            <w:tabs>
              <w:tab w:val="left" w:pos="1137"/>
              <w:tab w:val="left" w:pos="1138"/>
              <w:tab w:val="right" w:pos="10168"/>
            </w:tabs>
          </w:pPr>
          <w:hyperlink w:anchor="_bookmark89" w:history="1">
            <w:r>
              <w:t>Transparency of environmental</w:t>
            </w:r>
            <w:r>
              <w:rPr>
                <w:spacing w:val="-4"/>
              </w:rPr>
              <w:t xml:space="preserve"> </w:t>
            </w:r>
            <w:r>
              <w:t>water delivery</w:t>
            </w:r>
            <w:r>
              <w:tab/>
              <w:t>78</w:t>
            </w:r>
          </w:hyperlink>
        </w:p>
        <w:p w14:paraId="50F6C30D" w14:textId="77777777" w:rsidR="00D41031" w:rsidRDefault="00CA53FF" w:rsidP="00CA53FF">
          <w:pPr>
            <w:pStyle w:val="TOC3"/>
            <w:numPr>
              <w:ilvl w:val="2"/>
              <w:numId w:val="72"/>
            </w:numPr>
            <w:tabs>
              <w:tab w:val="left" w:pos="1137"/>
              <w:tab w:val="left" w:pos="1138"/>
              <w:tab w:val="right" w:pos="10168"/>
            </w:tabs>
            <w:spacing w:before="52"/>
          </w:pPr>
          <w:hyperlink w:anchor="_bookmark94" w:history="1">
            <w:r>
              <w:t>Conduct research to inform future water</w:t>
            </w:r>
            <w:r>
              <w:rPr>
                <w:spacing w:val="-7"/>
              </w:rPr>
              <w:t xml:space="preserve"> </w:t>
            </w:r>
            <w:r>
              <w:t>market</w:t>
            </w:r>
            <w:r>
              <w:rPr>
                <w:spacing w:val="-1"/>
              </w:rPr>
              <w:t xml:space="preserve"> </w:t>
            </w:r>
            <w:r>
              <w:t>reforms</w:t>
            </w:r>
            <w:r>
              <w:tab/>
              <w:t>80</w:t>
            </w:r>
          </w:hyperlink>
        </w:p>
        <w:p w14:paraId="25A5AB5B" w14:textId="77777777" w:rsidR="00D41031" w:rsidRDefault="00CA53FF" w:rsidP="00CA53FF">
          <w:pPr>
            <w:pStyle w:val="TOC3"/>
            <w:numPr>
              <w:ilvl w:val="2"/>
              <w:numId w:val="72"/>
            </w:numPr>
            <w:tabs>
              <w:tab w:val="left" w:pos="1137"/>
              <w:tab w:val="left" w:pos="1138"/>
              <w:tab w:val="right" w:pos="10168"/>
            </w:tabs>
          </w:pPr>
          <w:hyperlink w:anchor="_bookmark96" w:history="1">
            <w:r>
              <w:t>Strengthen metering, measurement and</w:t>
            </w:r>
            <w:r>
              <w:rPr>
                <w:spacing w:val="-3"/>
              </w:rPr>
              <w:t xml:space="preserve"> </w:t>
            </w:r>
            <w:r>
              <w:t>telemetry</w:t>
            </w:r>
            <w:r>
              <w:rPr>
                <w:spacing w:val="-1"/>
              </w:rPr>
              <w:t xml:space="preserve"> </w:t>
            </w:r>
            <w:r>
              <w:t>implementation</w:t>
            </w:r>
            <w:r>
              <w:tab/>
              <w:t>81</w:t>
            </w:r>
          </w:hyperlink>
        </w:p>
        <w:p w14:paraId="5FAB8F88" w14:textId="77777777" w:rsidR="00D41031" w:rsidRDefault="00CA53FF">
          <w:pPr>
            <w:pStyle w:val="TOC1"/>
            <w:tabs>
              <w:tab w:val="right" w:pos="10168"/>
            </w:tabs>
            <w:rPr>
              <w:rFonts w:ascii="Calibri" w:hAnsi="Calibri"/>
              <w:sz w:val="20"/>
            </w:rPr>
          </w:pPr>
          <w:hyperlink w:anchor="_bookmark98" w:history="1">
            <w:r>
              <w:t>Chapter 6</w:t>
            </w:r>
            <w:r>
              <w:rPr>
                <w:spacing w:val="52"/>
              </w:rPr>
              <w:t xml:space="preserve"> </w:t>
            </w:r>
            <w:r>
              <w:t>–</w:t>
            </w:r>
            <w:r>
              <w:rPr>
                <w:spacing w:val="52"/>
              </w:rPr>
              <w:t xml:space="preserve"> </w:t>
            </w:r>
            <w:r>
              <w:t>Governance</w:t>
            </w:r>
            <w:r>
              <w:tab/>
            </w:r>
            <w:r>
              <w:rPr>
                <w:rFonts w:ascii="Calibri" w:hAnsi="Calibri"/>
                <w:sz w:val="20"/>
              </w:rPr>
              <w:t>83</w:t>
            </w:r>
          </w:hyperlink>
        </w:p>
        <w:p w14:paraId="53AE4D90" w14:textId="77777777" w:rsidR="00D41031" w:rsidRDefault="00CA53FF" w:rsidP="00CA53FF">
          <w:pPr>
            <w:pStyle w:val="TOC2"/>
            <w:numPr>
              <w:ilvl w:val="1"/>
              <w:numId w:val="71"/>
            </w:numPr>
            <w:tabs>
              <w:tab w:val="left" w:pos="1137"/>
              <w:tab w:val="left" w:pos="1138"/>
              <w:tab w:val="right" w:pos="10168"/>
            </w:tabs>
            <w:spacing w:before="110"/>
            <w:rPr>
              <w:b w:val="0"/>
              <w:sz w:val="20"/>
            </w:rPr>
          </w:pPr>
          <w:hyperlink w:anchor="_bookmark98" w:history="1">
            <w:r>
              <w:rPr>
                <w:color w:val="1D160F"/>
              </w:rPr>
              <w:t>Overview</w:t>
            </w:r>
            <w:r>
              <w:rPr>
                <w:color w:val="1D160F"/>
              </w:rPr>
              <w:tab/>
            </w:r>
            <w:r>
              <w:rPr>
                <w:b w:val="0"/>
                <w:sz w:val="20"/>
              </w:rPr>
              <w:t>83</w:t>
            </w:r>
          </w:hyperlink>
        </w:p>
        <w:p w14:paraId="60E28280" w14:textId="77777777" w:rsidR="00D41031" w:rsidRDefault="00CA53FF" w:rsidP="00CA53FF">
          <w:pPr>
            <w:pStyle w:val="TOC2"/>
            <w:numPr>
              <w:ilvl w:val="1"/>
              <w:numId w:val="71"/>
            </w:numPr>
            <w:tabs>
              <w:tab w:val="left" w:pos="1137"/>
              <w:tab w:val="left" w:pos="1138"/>
              <w:tab w:val="right" w:pos="10168"/>
            </w:tabs>
            <w:rPr>
              <w:b w:val="0"/>
              <w:sz w:val="20"/>
            </w:rPr>
          </w:pPr>
          <w:hyperlink w:anchor="_bookmark100" w:history="1">
            <w:r>
              <w:rPr>
                <w:color w:val="1D160F"/>
              </w:rPr>
              <w:t>Governance issues to</w:t>
            </w:r>
            <w:r>
              <w:rPr>
                <w:color w:val="1D160F"/>
                <w:spacing w:val="-2"/>
              </w:rPr>
              <w:t xml:space="preserve"> </w:t>
            </w:r>
            <w:r>
              <w:rPr>
                <w:color w:val="1D160F"/>
              </w:rPr>
              <w:t>be addressed</w:t>
            </w:r>
            <w:r>
              <w:rPr>
                <w:color w:val="1D160F"/>
              </w:rPr>
              <w:tab/>
            </w:r>
            <w:r>
              <w:rPr>
                <w:b w:val="0"/>
                <w:sz w:val="20"/>
              </w:rPr>
              <w:t>84</w:t>
            </w:r>
          </w:hyperlink>
        </w:p>
        <w:p w14:paraId="6CB545A2" w14:textId="77777777" w:rsidR="00D41031" w:rsidRDefault="00CA53FF" w:rsidP="00CA53FF">
          <w:pPr>
            <w:pStyle w:val="TOC3"/>
            <w:numPr>
              <w:ilvl w:val="2"/>
              <w:numId w:val="71"/>
            </w:numPr>
            <w:tabs>
              <w:tab w:val="left" w:pos="1137"/>
              <w:tab w:val="left" w:pos="1138"/>
              <w:tab w:val="right" w:pos="10168"/>
            </w:tabs>
            <w:spacing w:before="47"/>
          </w:pPr>
          <w:hyperlink w:anchor="_bookmark100" w:history="1">
            <w:r>
              <w:t>Analysis</w:t>
            </w:r>
            <w:r>
              <w:rPr>
                <w:spacing w:val="-2"/>
              </w:rPr>
              <w:t xml:space="preserve"> </w:t>
            </w:r>
            <w:r>
              <w:t>and</w:t>
            </w:r>
            <w:r>
              <w:rPr>
                <w:spacing w:val="-1"/>
              </w:rPr>
              <w:t xml:space="preserve"> </w:t>
            </w:r>
            <w:r>
              <w:t>insights</w:t>
            </w:r>
            <w:r>
              <w:tab/>
              <w:t>84</w:t>
            </w:r>
          </w:hyperlink>
        </w:p>
        <w:p w14:paraId="013D4F97" w14:textId="77777777" w:rsidR="00D41031" w:rsidRDefault="00CA53FF" w:rsidP="00CA53FF">
          <w:pPr>
            <w:pStyle w:val="TOC2"/>
            <w:numPr>
              <w:ilvl w:val="1"/>
              <w:numId w:val="71"/>
            </w:numPr>
            <w:tabs>
              <w:tab w:val="left" w:pos="1137"/>
              <w:tab w:val="left" w:pos="1138"/>
              <w:tab w:val="right" w:pos="10168"/>
            </w:tabs>
            <w:spacing w:before="54"/>
            <w:rPr>
              <w:b w:val="0"/>
              <w:sz w:val="20"/>
            </w:rPr>
          </w:pPr>
          <w:hyperlink w:anchor="_bookmark101" w:history="1">
            <w:r>
              <w:rPr>
                <w:color w:val="1D160F"/>
              </w:rPr>
              <w:t>Governance</w:t>
            </w:r>
            <w:r>
              <w:rPr>
                <w:color w:val="1D160F"/>
                <w:spacing w:val="-2"/>
              </w:rPr>
              <w:t xml:space="preserve"> </w:t>
            </w:r>
            <w:r>
              <w:rPr>
                <w:color w:val="1D160F"/>
              </w:rPr>
              <w:t>reforms</w:t>
            </w:r>
            <w:r>
              <w:rPr>
                <w:color w:val="1D160F"/>
              </w:rPr>
              <w:tab/>
            </w:r>
            <w:r>
              <w:rPr>
                <w:b w:val="0"/>
                <w:sz w:val="20"/>
              </w:rPr>
              <w:t>85</w:t>
            </w:r>
          </w:hyperlink>
        </w:p>
        <w:p w14:paraId="28231186" w14:textId="77777777" w:rsidR="00D41031" w:rsidRDefault="00CA53FF" w:rsidP="00CA53FF">
          <w:pPr>
            <w:pStyle w:val="TOC3"/>
            <w:numPr>
              <w:ilvl w:val="2"/>
              <w:numId w:val="71"/>
            </w:numPr>
            <w:tabs>
              <w:tab w:val="left" w:pos="1137"/>
              <w:tab w:val="left" w:pos="1138"/>
              <w:tab w:val="right" w:pos="10168"/>
            </w:tabs>
            <w:spacing w:before="47"/>
          </w:pPr>
          <w:hyperlink w:anchor="_bookmark101" w:history="1">
            <w:r>
              <w:t>Institutional</w:t>
            </w:r>
            <w:r>
              <w:rPr>
                <w:spacing w:val="-2"/>
              </w:rPr>
              <w:t xml:space="preserve"> </w:t>
            </w:r>
            <w:r>
              <w:t>Arrangements</w:t>
            </w:r>
            <w:r>
              <w:tab/>
              <w:t>85</w:t>
            </w:r>
          </w:hyperlink>
        </w:p>
        <w:p w14:paraId="646407F6" w14:textId="77777777" w:rsidR="00D41031" w:rsidRDefault="00CA53FF" w:rsidP="00CA53FF">
          <w:pPr>
            <w:pStyle w:val="TOC3"/>
            <w:numPr>
              <w:ilvl w:val="2"/>
              <w:numId w:val="71"/>
            </w:numPr>
            <w:tabs>
              <w:tab w:val="left" w:pos="1137"/>
              <w:tab w:val="left" w:pos="1138"/>
              <w:tab w:val="right" w:pos="10168"/>
            </w:tabs>
            <w:spacing w:before="52" w:after="200"/>
          </w:pPr>
          <w:hyperlink w:anchor="_bookmark105" w:history="1">
            <w:r>
              <w:t>Implement better rule-making and</w:t>
            </w:r>
            <w:r>
              <w:rPr>
                <w:spacing w:val="-3"/>
              </w:rPr>
              <w:t xml:space="preserve"> </w:t>
            </w:r>
            <w:r>
              <w:t>decision-making</w:t>
            </w:r>
            <w:r>
              <w:rPr>
                <w:spacing w:val="-2"/>
              </w:rPr>
              <w:t xml:space="preserve"> </w:t>
            </w:r>
            <w:r>
              <w:t>processes</w:t>
            </w:r>
            <w:r>
              <w:tab/>
              <w:t>90</w:t>
            </w:r>
          </w:hyperlink>
        </w:p>
        <w:p w14:paraId="6C925C3E" w14:textId="77777777" w:rsidR="00D41031" w:rsidRDefault="00CA53FF">
          <w:pPr>
            <w:pStyle w:val="TOC1"/>
            <w:tabs>
              <w:tab w:val="right" w:pos="10168"/>
            </w:tabs>
            <w:spacing w:before="81"/>
            <w:rPr>
              <w:rFonts w:ascii="Calibri" w:hAnsi="Calibri"/>
              <w:sz w:val="20"/>
            </w:rPr>
          </w:pPr>
          <w:hyperlink w:anchor="_bookmark107" w:history="1">
            <w:r>
              <w:t>Chapter 7  –</w:t>
            </w:r>
            <w:r>
              <w:rPr>
                <w:spacing w:val="36"/>
              </w:rPr>
              <w:t xml:space="preserve"> </w:t>
            </w:r>
            <w:r>
              <w:t>Next steps</w:t>
            </w:r>
            <w:r>
              <w:tab/>
            </w:r>
            <w:r>
              <w:rPr>
                <w:rFonts w:ascii="Calibri" w:hAnsi="Calibri"/>
                <w:sz w:val="20"/>
              </w:rPr>
              <w:t>91</w:t>
            </w:r>
          </w:hyperlink>
        </w:p>
        <w:p w14:paraId="45E9A006" w14:textId="77777777" w:rsidR="00D41031" w:rsidRDefault="00CA53FF" w:rsidP="00CA53FF">
          <w:pPr>
            <w:pStyle w:val="TOC2"/>
            <w:numPr>
              <w:ilvl w:val="1"/>
              <w:numId w:val="70"/>
            </w:numPr>
            <w:tabs>
              <w:tab w:val="left" w:pos="1137"/>
              <w:tab w:val="left" w:pos="1138"/>
              <w:tab w:val="right" w:pos="10168"/>
            </w:tabs>
            <w:spacing w:before="110"/>
            <w:rPr>
              <w:b w:val="0"/>
              <w:sz w:val="20"/>
            </w:rPr>
          </w:pPr>
          <w:hyperlink w:anchor="_bookmark107" w:history="1">
            <w:r>
              <w:rPr>
                <w:color w:val="1D160F"/>
              </w:rPr>
              <w:t>Overview</w:t>
            </w:r>
            <w:r>
              <w:rPr>
                <w:color w:val="1D160F"/>
              </w:rPr>
              <w:tab/>
            </w:r>
            <w:r>
              <w:rPr>
                <w:b w:val="0"/>
                <w:sz w:val="20"/>
              </w:rPr>
              <w:t>91</w:t>
            </w:r>
          </w:hyperlink>
        </w:p>
        <w:p w14:paraId="2EACD66E" w14:textId="77777777" w:rsidR="00D41031" w:rsidRDefault="00CA53FF" w:rsidP="00CA53FF">
          <w:pPr>
            <w:pStyle w:val="TOC2"/>
            <w:numPr>
              <w:ilvl w:val="1"/>
              <w:numId w:val="70"/>
            </w:numPr>
            <w:tabs>
              <w:tab w:val="left" w:pos="1137"/>
              <w:tab w:val="left" w:pos="1138"/>
              <w:tab w:val="right" w:pos="10168"/>
            </w:tabs>
            <w:spacing w:before="49"/>
            <w:rPr>
              <w:b w:val="0"/>
              <w:sz w:val="20"/>
            </w:rPr>
          </w:pPr>
          <w:hyperlink w:anchor="_bookmark108" w:history="1">
            <w:r>
              <w:rPr>
                <w:color w:val="1D160F"/>
              </w:rPr>
              <w:t>Legislation will</w:t>
            </w:r>
            <w:r>
              <w:rPr>
                <w:color w:val="1D160F"/>
                <w:spacing w:val="-1"/>
              </w:rPr>
              <w:t xml:space="preserve"> </w:t>
            </w:r>
            <w:r>
              <w:rPr>
                <w:color w:val="1D160F"/>
              </w:rPr>
              <w:t>be</w:t>
            </w:r>
            <w:r>
              <w:rPr>
                <w:color w:val="1D160F"/>
                <w:spacing w:val="-1"/>
              </w:rPr>
              <w:t xml:space="preserve"> </w:t>
            </w:r>
            <w:r>
              <w:rPr>
                <w:color w:val="1D160F"/>
              </w:rPr>
              <w:t>required</w:t>
            </w:r>
            <w:r>
              <w:rPr>
                <w:color w:val="1D160F"/>
              </w:rPr>
              <w:tab/>
            </w:r>
            <w:r>
              <w:rPr>
                <w:b w:val="0"/>
                <w:sz w:val="20"/>
              </w:rPr>
              <w:t>92</w:t>
            </w:r>
          </w:hyperlink>
        </w:p>
        <w:p w14:paraId="37AB020B" w14:textId="77777777" w:rsidR="00D41031" w:rsidRDefault="00CA53FF" w:rsidP="00CA53FF">
          <w:pPr>
            <w:pStyle w:val="TOC3"/>
            <w:numPr>
              <w:ilvl w:val="2"/>
              <w:numId w:val="70"/>
            </w:numPr>
            <w:tabs>
              <w:tab w:val="left" w:pos="1137"/>
              <w:tab w:val="left" w:pos="1138"/>
              <w:tab w:val="right" w:pos="10168"/>
            </w:tabs>
            <w:spacing w:before="47"/>
          </w:pPr>
          <w:hyperlink w:anchor="_bookmark108" w:history="1">
            <w:r>
              <w:t>Potential</w:t>
            </w:r>
            <w:r>
              <w:rPr>
                <w:spacing w:val="-2"/>
              </w:rPr>
              <w:t xml:space="preserve"> </w:t>
            </w:r>
            <w:r>
              <w:t>legislative arrangements</w:t>
            </w:r>
            <w:r>
              <w:tab/>
              <w:t>92</w:t>
            </w:r>
          </w:hyperlink>
        </w:p>
        <w:p w14:paraId="367A2FCC" w14:textId="77777777" w:rsidR="00D41031" w:rsidRDefault="00CA53FF" w:rsidP="00CA53FF">
          <w:pPr>
            <w:pStyle w:val="TOC2"/>
            <w:numPr>
              <w:ilvl w:val="1"/>
              <w:numId w:val="70"/>
            </w:numPr>
            <w:tabs>
              <w:tab w:val="left" w:pos="1137"/>
              <w:tab w:val="left" w:pos="1138"/>
              <w:tab w:val="right" w:pos="10168"/>
            </w:tabs>
            <w:spacing w:before="53"/>
            <w:rPr>
              <w:b w:val="0"/>
              <w:sz w:val="20"/>
            </w:rPr>
          </w:pPr>
          <w:hyperlink w:anchor="_bookmark110" w:history="1">
            <w:r>
              <w:rPr>
                <w:color w:val="1D160F"/>
              </w:rPr>
              <w:t>Potential national application</w:t>
            </w:r>
            <w:r>
              <w:rPr>
                <w:color w:val="1D160F"/>
                <w:spacing w:val="-2"/>
              </w:rPr>
              <w:t xml:space="preserve"> </w:t>
            </w:r>
            <w:r>
              <w:rPr>
                <w:color w:val="1D160F"/>
              </w:rPr>
              <w:t>of</w:t>
            </w:r>
            <w:r>
              <w:rPr>
                <w:color w:val="1D160F"/>
                <w:spacing w:val="-1"/>
              </w:rPr>
              <w:t xml:space="preserve"> </w:t>
            </w:r>
            <w:r>
              <w:rPr>
                <w:color w:val="1D160F"/>
              </w:rPr>
              <w:t>reforms</w:t>
            </w:r>
            <w:r>
              <w:rPr>
                <w:color w:val="1D160F"/>
              </w:rPr>
              <w:tab/>
            </w:r>
            <w:r>
              <w:rPr>
                <w:b w:val="0"/>
                <w:sz w:val="20"/>
              </w:rPr>
              <w:t>94</w:t>
            </w:r>
          </w:hyperlink>
        </w:p>
        <w:p w14:paraId="088869BF" w14:textId="77777777" w:rsidR="00D41031" w:rsidRDefault="00CA53FF" w:rsidP="00CA53FF">
          <w:pPr>
            <w:pStyle w:val="TOC3"/>
            <w:numPr>
              <w:ilvl w:val="2"/>
              <w:numId w:val="70"/>
            </w:numPr>
            <w:tabs>
              <w:tab w:val="left" w:pos="1137"/>
              <w:tab w:val="left" w:pos="1138"/>
              <w:tab w:val="right" w:pos="10168"/>
            </w:tabs>
            <w:spacing w:before="47"/>
          </w:pPr>
          <w:hyperlink w:anchor="_bookmark113" w:history="1">
            <w:r>
              <w:t>Analysis</w:t>
            </w:r>
            <w:r>
              <w:rPr>
                <w:spacing w:val="-2"/>
              </w:rPr>
              <w:t xml:space="preserve"> </w:t>
            </w:r>
            <w:r>
              <w:t>and</w:t>
            </w:r>
            <w:r>
              <w:rPr>
                <w:spacing w:val="-1"/>
              </w:rPr>
              <w:t xml:space="preserve"> </w:t>
            </w:r>
            <w:r>
              <w:t>insights</w:t>
            </w:r>
            <w:r>
              <w:tab/>
              <w:t>95</w:t>
            </w:r>
          </w:hyperlink>
        </w:p>
        <w:p w14:paraId="744D868C" w14:textId="77777777" w:rsidR="00D41031" w:rsidRDefault="00CA53FF" w:rsidP="00CA53FF">
          <w:pPr>
            <w:pStyle w:val="TOC2"/>
            <w:numPr>
              <w:ilvl w:val="1"/>
              <w:numId w:val="70"/>
            </w:numPr>
            <w:tabs>
              <w:tab w:val="left" w:pos="1137"/>
              <w:tab w:val="left" w:pos="1138"/>
              <w:tab w:val="right" w:pos="10168"/>
            </w:tabs>
            <w:spacing w:before="54"/>
            <w:rPr>
              <w:b w:val="0"/>
              <w:sz w:val="20"/>
            </w:rPr>
          </w:pPr>
          <w:hyperlink w:anchor="_bookmark113" w:history="1">
            <w:r>
              <w:rPr>
                <w:color w:val="1D160F"/>
              </w:rPr>
              <w:t>Resourcing</w:t>
            </w:r>
            <w:r>
              <w:rPr>
                <w:color w:val="1D160F"/>
              </w:rPr>
              <w:tab/>
            </w:r>
            <w:r>
              <w:rPr>
                <w:b w:val="0"/>
                <w:sz w:val="20"/>
              </w:rPr>
              <w:t>95</w:t>
            </w:r>
          </w:hyperlink>
        </w:p>
        <w:p w14:paraId="5D2F919C" w14:textId="77777777" w:rsidR="00D41031" w:rsidRDefault="00CA53FF" w:rsidP="00CA53FF">
          <w:pPr>
            <w:pStyle w:val="TOC2"/>
            <w:numPr>
              <w:ilvl w:val="1"/>
              <w:numId w:val="70"/>
            </w:numPr>
            <w:tabs>
              <w:tab w:val="left" w:pos="1137"/>
              <w:tab w:val="left" w:pos="1138"/>
              <w:tab w:val="right" w:pos="10168"/>
            </w:tabs>
            <w:rPr>
              <w:b w:val="0"/>
              <w:sz w:val="20"/>
            </w:rPr>
          </w:pPr>
          <w:hyperlink w:anchor="_bookmark114" w:history="1">
            <w:r>
              <w:rPr>
                <w:color w:val="1D160F"/>
              </w:rPr>
              <w:t>Implementation</w:t>
            </w:r>
            <w:r>
              <w:rPr>
                <w:color w:val="1D160F"/>
                <w:spacing w:val="-2"/>
              </w:rPr>
              <w:t xml:space="preserve"> </w:t>
            </w:r>
            <w:r>
              <w:rPr>
                <w:color w:val="1D160F"/>
              </w:rPr>
              <w:t>agreement</w:t>
            </w:r>
            <w:r>
              <w:rPr>
                <w:color w:val="1D160F"/>
              </w:rPr>
              <w:tab/>
            </w:r>
            <w:r>
              <w:rPr>
                <w:b w:val="0"/>
                <w:sz w:val="20"/>
              </w:rPr>
              <w:t>96</w:t>
            </w:r>
          </w:hyperlink>
        </w:p>
        <w:p w14:paraId="04F1E51E" w14:textId="77777777" w:rsidR="00D41031" w:rsidRDefault="00CA53FF">
          <w:pPr>
            <w:pStyle w:val="TOC1"/>
            <w:tabs>
              <w:tab w:val="right" w:pos="10168"/>
            </w:tabs>
            <w:spacing w:before="340"/>
            <w:rPr>
              <w:rFonts w:ascii="Calibri" w:hAnsi="Calibri"/>
              <w:sz w:val="20"/>
            </w:rPr>
          </w:pPr>
          <w:hyperlink w:anchor="_bookmark116" w:history="1">
            <w:r>
              <w:t>Appendix A  –  Scope</w:t>
            </w:r>
            <w:r>
              <w:rPr>
                <w:spacing w:val="-32"/>
              </w:rPr>
              <w:t xml:space="preserve"> </w:t>
            </w:r>
            <w:r>
              <w:t>of</w:t>
            </w:r>
            <w:r>
              <w:rPr>
                <w:spacing w:val="-1"/>
              </w:rPr>
              <w:t xml:space="preserve"> </w:t>
            </w:r>
            <w:r>
              <w:t>works</w:t>
            </w:r>
            <w:r>
              <w:tab/>
            </w:r>
            <w:r>
              <w:rPr>
                <w:rFonts w:ascii="Calibri" w:hAnsi="Calibri"/>
                <w:sz w:val="20"/>
              </w:rPr>
              <w:t>97</w:t>
            </w:r>
          </w:hyperlink>
        </w:p>
        <w:p w14:paraId="4EEF6266" w14:textId="77777777" w:rsidR="00D41031" w:rsidRDefault="00CA53FF">
          <w:pPr>
            <w:pStyle w:val="TOC2"/>
            <w:tabs>
              <w:tab w:val="right" w:pos="10168"/>
            </w:tabs>
            <w:spacing w:before="110"/>
            <w:ind w:left="417" w:firstLine="0"/>
            <w:rPr>
              <w:b w:val="0"/>
              <w:sz w:val="20"/>
            </w:rPr>
          </w:pPr>
          <w:hyperlink w:anchor="_bookmark116" w:history="1">
            <w:r>
              <w:rPr>
                <w:color w:val="1D160F"/>
              </w:rPr>
              <w:t>Murray</w:t>
            </w:r>
            <w:r>
              <w:rPr>
                <w:rFonts w:ascii="Arial" w:hAnsi="Arial"/>
                <w:b w:val="0"/>
                <w:color w:val="1D160F"/>
              </w:rPr>
              <w:t>–</w:t>
            </w:r>
            <w:r>
              <w:rPr>
                <w:color w:val="1D160F"/>
              </w:rPr>
              <w:t xml:space="preserve">Darling Basin </w:t>
            </w:r>
            <w:r>
              <w:rPr>
                <w:color w:val="1D160F"/>
                <w:spacing w:val="-4"/>
              </w:rPr>
              <w:t xml:space="preserve">Water </w:t>
            </w:r>
            <w:r>
              <w:rPr>
                <w:color w:val="1D160F"/>
              </w:rPr>
              <w:t>Market Reform – Development of</w:t>
            </w:r>
            <w:r>
              <w:rPr>
                <w:color w:val="1D160F"/>
                <w:spacing w:val="-14"/>
              </w:rPr>
              <w:t xml:space="preserve"> </w:t>
            </w:r>
            <w:r>
              <w:rPr>
                <w:color w:val="1D160F"/>
              </w:rPr>
              <w:t>Implementation</w:t>
            </w:r>
            <w:r>
              <w:rPr>
                <w:color w:val="1D160F"/>
                <w:spacing w:val="-3"/>
              </w:rPr>
              <w:t xml:space="preserve"> </w:t>
            </w:r>
            <w:r>
              <w:rPr>
                <w:color w:val="1D160F"/>
              </w:rPr>
              <w:t>Roadmap</w:t>
            </w:r>
            <w:r>
              <w:rPr>
                <w:color w:val="1D160F"/>
              </w:rPr>
              <w:tab/>
            </w:r>
            <w:r>
              <w:rPr>
                <w:b w:val="0"/>
                <w:sz w:val="20"/>
              </w:rPr>
              <w:t>97</w:t>
            </w:r>
          </w:hyperlink>
        </w:p>
        <w:p w14:paraId="509ECD3A" w14:textId="77777777" w:rsidR="00D41031" w:rsidRDefault="00CA53FF">
          <w:pPr>
            <w:pStyle w:val="TOC2"/>
            <w:tabs>
              <w:tab w:val="right" w:pos="10168"/>
            </w:tabs>
            <w:ind w:left="417" w:firstLine="0"/>
            <w:rPr>
              <w:b w:val="0"/>
              <w:sz w:val="20"/>
            </w:rPr>
          </w:pPr>
          <w:hyperlink w:anchor="_bookmark116" w:history="1">
            <w:r>
              <w:rPr>
                <w:color w:val="1D160F"/>
              </w:rPr>
              <w:t>OVERVIEW</w:t>
            </w:r>
            <w:r>
              <w:rPr>
                <w:color w:val="1D160F"/>
              </w:rPr>
              <w:tab/>
            </w:r>
            <w:r>
              <w:rPr>
                <w:b w:val="0"/>
                <w:sz w:val="20"/>
              </w:rPr>
              <w:t>97</w:t>
            </w:r>
          </w:hyperlink>
        </w:p>
        <w:p w14:paraId="773412AB" w14:textId="77777777" w:rsidR="00D41031" w:rsidRDefault="00CA53FF">
          <w:pPr>
            <w:pStyle w:val="TOC1"/>
            <w:tabs>
              <w:tab w:val="right" w:pos="10168"/>
            </w:tabs>
            <w:spacing w:before="340"/>
            <w:rPr>
              <w:rFonts w:ascii="Calibri" w:hAnsi="Calibri"/>
              <w:sz w:val="20"/>
            </w:rPr>
          </w:pPr>
          <w:hyperlink w:anchor="_bookmark117" w:history="1">
            <w:r>
              <w:t>Appendix B  –</w:t>
            </w:r>
            <w:r>
              <w:rPr>
                <w:spacing w:val="36"/>
              </w:rPr>
              <w:t xml:space="preserve"> </w:t>
            </w:r>
            <w:r>
              <w:t>ACCC recommendations</w:t>
            </w:r>
            <w:r>
              <w:tab/>
            </w:r>
            <w:r>
              <w:rPr>
                <w:rFonts w:ascii="Calibri" w:hAnsi="Calibri"/>
                <w:sz w:val="20"/>
              </w:rPr>
              <w:t>99</w:t>
            </w:r>
          </w:hyperlink>
        </w:p>
        <w:p w14:paraId="23BD19D7" w14:textId="77777777" w:rsidR="00D41031" w:rsidRDefault="00CA53FF">
          <w:pPr>
            <w:pStyle w:val="TOC1"/>
            <w:tabs>
              <w:tab w:val="right" w:pos="10168"/>
            </w:tabs>
            <w:spacing w:before="344"/>
            <w:rPr>
              <w:rFonts w:ascii="Calibri" w:hAnsi="Calibri"/>
              <w:sz w:val="20"/>
            </w:rPr>
          </w:pPr>
          <w:hyperlink w:anchor="_bookmark119" w:history="1">
            <w:r>
              <w:t>Appendix C  –</w:t>
            </w:r>
            <w:r>
              <w:rPr>
                <w:spacing w:val="35"/>
              </w:rPr>
              <w:t xml:space="preserve"> </w:t>
            </w:r>
            <w:r>
              <w:t>December</w:t>
            </w:r>
            <w:r>
              <w:rPr>
                <w:spacing w:val="-1"/>
              </w:rPr>
              <w:t xml:space="preserve"> </w:t>
            </w:r>
            <w:r>
              <w:t>advice</w:t>
            </w:r>
            <w:r>
              <w:tab/>
            </w:r>
            <w:r>
              <w:rPr>
                <w:rFonts w:ascii="Calibri" w:hAnsi="Calibri"/>
                <w:sz w:val="20"/>
              </w:rPr>
              <w:t>115</w:t>
            </w:r>
          </w:hyperlink>
        </w:p>
        <w:p w14:paraId="2895205A" w14:textId="77777777" w:rsidR="00D41031" w:rsidRDefault="00CA53FF">
          <w:pPr>
            <w:pStyle w:val="TOC1"/>
            <w:tabs>
              <w:tab w:val="right" w:pos="10168"/>
            </w:tabs>
            <w:rPr>
              <w:rFonts w:ascii="Calibri" w:hAnsi="Calibri"/>
              <w:sz w:val="20"/>
            </w:rPr>
          </w:pPr>
          <w:hyperlink w:anchor="_bookmark121" w:history="1">
            <w:r>
              <w:t>Appendix D  –  Summary of</w:t>
            </w:r>
            <w:r>
              <w:rPr>
                <w:spacing w:val="-34"/>
              </w:rPr>
              <w:t xml:space="preserve"> </w:t>
            </w:r>
            <w:r>
              <w:t>cost-benefit</w:t>
            </w:r>
            <w:r>
              <w:rPr>
                <w:spacing w:val="-2"/>
              </w:rPr>
              <w:t xml:space="preserve"> </w:t>
            </w:r>
            <w:r>
              <w:t>analysis</w:t>
            </w:r>
            <w:r>
              <w:tab/>
            </w:r>
            <w:r>
              <w:rPr>
                <w:rFonts w:ascii="Calibri" w:hAnsi="Calibri"/>
                <w:sz w:val="20"/>
              </w:rPr>
              <w:t>142</w:t>
            </w:r>
          </w:hyperlink>
        </w:p>
        <w:p w14:paraId="7C06EEF7" w14:textId="77777777" w:rsidR="00D41031" w:rsidRDefault="00CA53FF">
          <w:pPr>
            <w:pStyle w:val="TOC2"/>
            <w:tabs>
              <w:tab w:val="right" w:pos="10168"/>
            </w:tabs>
            <w:spacing w:before="110"/>
            <w:ind w:left="417" w:firstLine="0"/>
            <w:rPr>
              <w:b w:val="0"/>
              <w:sz w:val="20"/>
            </w:rPr>
          </w:pPr>
          <w:hyperlink w:anchor="_bookmark121" w:history="1">
            <w:r>
              <w:rPr>
                <w:color w:val="1D160F"/>
              </w:rPr>
              <w:t>Cost</w:t>
            </w:r>
            <w:r>
              <w:rPr>
                <w:color w:val="1D160F"/>
                <w:spacing w:val="-1"/>
              </w:rPr>
              <w:t xml:space="preserve"> </w:t>
            </w:r>
            <w:r>
              <w:rPr>
                <w:color w:val="1D160F"/>
              </w:rPr>
              <w:t>versus benefits</w:t>
            </w:r>
            <w:r>
              <w:rPr>
                <w:color w:val="1D160F"/>
              </w:rPr>
              <w:tab/>
            </w:r>
            <w:r>
              <w:rPr>
                <w:b w:val="0"/>
                <w:sz w:val="20"/>
              </w:rPr>
              <w:t>142</w:t>
            </w:r>
          </w:hyperlink>
        </w:p>
        <w:p w14:paraId="310A6481" w14:textId="77777777" w:rsidR="00D41031" w:rsidRDefault="00CA53FF">
          <w:pPr>
            <w:pStyle w:val="TOC1"/>
            <w:tabs>
              <w:tab w:val="right" w:pos="10168"/>
            </w:tabs>
            <w:spacing w:before="340"/>
            <w:rPr>
              <w:rFonts w:ascii="Calibri" w:hAnsi="Calibri"/>
              <w:sz w:val="20"/>
            </w:rPr>
          </w:pPr>
          <w:hyperlink w:anchor="_bookmark125" w:history="1">
            <w:r>
              <w:t>Appendix E  –  Functions of the main institutional water</w:t>
            </w:r>
            <w:r>
              <w:rPr>
                <w:spacing w:val="-35"/>
              </w:rPr>
              <w:t xml:space="preserve"> </w:t>
            </w:r>
            <w:r>
              <w:t>market actors</w:t>
            </w:r>
            <w:r>
              <w:tab/>
            </w:r>
            <w:r>
              <w:rPr>
                <w:rFonts w:ascii="Calibri" w:hAnsi="Calibri"/>
                <w:sz w:val="20"/>
              </w:rPr>
              <w:t>144</w:t>
            </w:r>
          </w:hyperlink>
        </w:p>
        <w:p w14:paraId="76BE7C8E" w14:textId="77777777" w:rsidR="00D41031" w:rsidRDefault="00CA53FF">
          <w:pPr>
            <w:pStyle w:val="TOC4"/>
            <w:tabs>
              <w:tab w:val="right" w:pos="10168"/>
            </w:tabs>
            <w:rPr>
              <w:rFonts w:ascii="Calibri"/>
              <w:i w:val="0"/>
              <w:sz w:val="20"/>
            </w:rPr>
          </w:pPr>
          <w:hyperlink w:anchor="_bookmark127" w:history="1">
            <w:r>
              <w:rPr>
                <w:i w:val="0"/>
                <w:sz w:val="24"/>
              </w:rPr>
              <w:t>Glossary</w:t>
            </w:r>
            <w:r>
              <w:rPr>
                <w:i w:val="0"/>
                <w:sz w:val="24"/>
              </w:rPr>
              <w:tab/>
            </w:r>
            <w:r>
              <w:rPr>
                <w:rFonts w:ascii="Calibri"/>
                <w:i w:val="0"/>
                <w:sz w:val="20"/>
              </w:rPr>
              <w:t>148</w:t>
            </w:r>
          </w:hyperlink>
        </w:p>
        <w:p w14:paraId="04BD4FAC" w14:textId="77777777" w:rsidR="00D41031" w:rsidRDefault="00CA53FF">
          <w:pPr>
            <w:pStyle w:val="TOC4"/>
            <w:tabs>
              <w:tab w:val="right" w:pos="10168"/>
            </w:tabs>
            <w:rPr>
              <w:rFonts w:ascii="Calibri"/>
              <w:i w:val="0"/>
              <w:sz w:val="20"/>
            </w:rPr>
          </w:pPr>
          <w:hyperlink w:anchor="_bookmark128" w:history="1">
            <w:r>
              <w:rPr>
                <w:i w:val="0"/>
                <w:sz w:val="24"/>
              </w:rPr>
              <w:t>References</w:t>
            </w:r>
            <w:r>
              <w:rPr>
                <w:i w:val="0"/>
                <w:sz w:val="24"/>
              </w:rPr>
              <w:tab/>
            </w:r>
            <w:r>
              <w:rPr>
                <w:rFonts w:ascii="Calibri"/>
                <w:i w:val="0"/>
                <w:sz w:val="20"/>
              </w:rPr>
              <w:t>154</w:t>
            </w:r>
          </w:hyperlink>
        </w:p>
      </w:sdtContent>
    </w:sdt>
    <w:p w14:paraId="6DA6252A" w14:textId="77777777" w:rsidR="00D41031" w:rsidRDefault="00D41031">
      <w:pPr>
        <w:rPr>
          <w:rFonts w:ascii="Calibri"/>
          <w:sz w:val="20"/>
        </w:rPr>
        <w:sectPr w:rsidR="00D41031">
          <w:type w:val="continuous"/>
          <w:pgSz w:w="11910" w:h="16840"/>
          <w:pgMar w:top="1560" w:right="660" w:bottom="1470" w:left="660" w:header="720" w:footer="720" w:gutter="0"/>
          <w:cols w:space="720"/>
        </w:sectPr>
      </w:pPr>
    </w:p>
    <w:p w14:paraId="19ECB87E" w14:textId="77777777" w:rsidR="00D41031" w:rsidRDefault="00CA53FF">
      <w:pPr>
        <w:tabs>
          <w:tab w:val="left" w:pos="10168"/>
        </w:tabs>
        <w:spacing w:before="89"/>
        <w:ind w:left="417"/>
        <w:rPr>
          <w:rFonts w:ascii="Century Gothic"/>
          <w:b/>
          <w:sz w:val="60"/>
        </w:rPr>
      </w:pPr>
      <w:bookmarkStart w:id="2" w:name="Figures_&amp;_Maps"/>
      <w:bookmarkStart w:id="3" w:name="Tables"/>
      <w:bookmarkEnd w:id="2"/>
      <w:bookmarkEnd w:id="3"/>
      <w:r>
        <w:rPr>
          <w:rFonts w:ascii="Century Gothic"/>
          <w:b/>
          <w:color w:val="575756"/>
          <w:sz w:val="60"/>
          <w:u w:val="thick" w:color="575756"/>
        </w:rPr>
        <w:lastRenderedPageBreak/>
        <w:t>Figures &amp;</w:t>
      </w:r>
      <w:r>
        <w:rPr>
          <w:rFonts w:ascii="Century Gothic"/>
          <w:b/>
          <w:color w:val="575756"/>
          <w:spacing w:val="-1"/>
          <w:sz w:val="60"/>
          <w:u w:val="thick" w:color="575756"/>
        </w:rPr>
        <w:t xml:space="preserve"> </w:t>
      </w:r>
      <w:r>
        <w:rPr>
          <w:rFonts w:ascii="Century Gothic"/>
          <w:b/>
          <w:color w:val="575756"/>
          <w:sz w:val="60"/>
          <w:u w:val="thick" w:color="575756"/>
        </w:rPr>
        <w:t>Maps</w:t>
      </w:r>
      <w:r>
        <w:rPr>
          <w:rFonts w:ascii="Century Gothic"/>
          <w:b/>
          <w:color w:val="575756"/>
          <w:sz w:val="60"/>
          <w:u w:val="thick" w:color="575756"/>
        </w:rPr>
        <w:tab/>
      </w:r>
    </w:p>
    <w:p w14:paraId="296E738B" w14:textId="77777777" w:rsidR="00D41031" w:rsidRDefault="00CA53FF">
      <w:pPr>
        <w:pStyle w:val="BodyText"/>
        <w:tabs>
          <w:tab w:val="left" w:pos="9965"/>
        </w:tabs>
        <w:spacing w:before="428"/>
        <w:ind w:left="417"/>
        <w:rPr>
          <w:rFonts w:ascii="Calibri" w:hAnsi="Calibri"/>
        </w:rPr>
      </w:pPr>
      <w:hyperlink w:anchor="_bookmark8" w:history="1">
        <w:r>
          <w:rPr>
            <w:rFonts w:ascii="Calibri" w:hAnsi="Calibri"/>
          </w:rPr>
          <w:t>Map 1: Northern and southern Murray–Darling Basin</w:t>
        </w:r>
        <w:r>
          <w:rPr>
            <w:rFonts w:ascii="Calibri" w:hAnsi="Calibri"/>
            <w:spacing w:val="-27"/>
          </w:rPr>
          <w:t xml:space="preserve"> </w:t>
        </w:r>
        <w:r>
          <w:rPr>
            <w:rFonts w:ascii="Calibri" w:hAnsi="Calibri"/>
          </w:rPr>
          <w:t>water</w:t>
        </w:r>
        <w:r>
          <w:rPr>
            <w:rFonts w:ascii="Calibri" w:hAnsi="Calibri"/>
            <w:spacing w:val="-3"/>
          </w:rPr>
          <w:t xml:space="preserve"> </w:t>
        </w:r>
        <w:r>
          <w:rPr>
            <w:rFonts w:ascii="Calibri" w:hAnsi="Calibri"/>
          </w:rPr>
          <w:t>markets</w:t>
        </w:r>
        <w:r>
          <w:rPr>
            <w:rFonts w:ascii="Calibri" w:hAnsi="Calibri"/>
          </w:rPr>
          <w:tab/>
          <w:t>18</w:t>
        </w:r>
      </w:hyperlink>
    </w:p>
    <w:p w14:paraId="0D537710" w14:textId="77777777" w:rsidR="00D41031" w:rsidRDefault="00CA53FF">
      <w:pPr>
        <w:pStyle w:val="BodyText"/>
        <w:tabs>
          <w:tab w:val="left" w:pos="9965"/>
        </w:tabs>
        <w:spacing w:before="52"/>
        <w:ind w:left="417"/>
        <w:rPr>
          <w:rFonts w:ascii="Calibri" w:hAnsi="Calibri"/>
        </w:rPr>
      </w:pPr>
      <w:hyperlink w:anchor="_bookmark11" w:history="1">
        <w:r>
          <w:rPr>
            <w:rFonts w:ascii="Calibri" w:hAnsi="Calibri"/>
          </w:rPr>
          <w:t>Figure 1 – A simple water</w:t>
        </w:r>
        <w:r>
          <w:rPr>
            <w:rFonts w:ascii="Calibri" w:hAnsi="Calibri"/>
            <w:spacing w:val="-24"/>
          </w:rPr>
          <w:t xml:space="preserve"> </w:t>
        </w:r>
        <w:r>
          <w:rPr>
            <w:rFonts w:ascii="Calibri" w:hAnsi="Calibri"/>
          </w:rPr>
          <w:t>trade</w:t>
        </w:r>
        <w:r>
          <w:rPr>
            <w:rFonts w:ascii="Calibri" w:hAnsi="Calibri"/>
            <w:spacing w:val="-4"/>
          </w:rPr>
          <w:t xml:space="preserve"> </w:t>
        </w:r>
        <w:r>
          <w:rPr>
            <w:rFonts w:ascii="Calibri" w:hAnsi="Calibri"/>
          </w:rPr>
          <w:t>process</w:t>
        </w:r>
        <w:r>
          <w:rPr>
            <w:rFonts w:ascii="Calibri" w:hAnsi="Calibri"/>
          </w:rPr>
          <w:tab/>
          <w:t>20</w:t>
        </w:r>
      </w:hyperlink>
    </w:p>
    <w:p w14:paraId="560B52F0" w14:textId="77777777" w:rsidR="00D41031" w:rsidRDefault="00CA53FF">
      <w:pPr>
        <w:pStyle w:val="BodyText"/>
        <w:spacing w:before="53" w:line="242" w:lineRule="exact"/>
        <w:ind w:left="417"/>
        <w:rPr>
          <w:rFonts w:ascii="Calibri" w:hAnsi="Calibri"/>
        </w:rPr>
      </w:pPr>
      <w:hyperlink w:anchor="_bookmark16" w:history="1">
        <w:r>
          <w:rPr>
            <w:rFonts w:ascii="Calibri" w:hAnsi="Calibri"/>
          </w:rPr>
          <w:t xml:space="preserve">Figure 2 – The </w:t>
        </w:r>
        <w:r>
          <w:rPr>
            <w:rFonts w:ascii="Calibri" w:hAnsi="Calibri"/>
            <w:i/>
          </w:rPr>
          <w:t xml:space="preserve">Water Act 2007 </w:t>
        </w:r>
        <w:r>
          <w:rPr>
            <w:rFonts w:ascii="Calibri" w:hAnsi="Calibri"/>
          </w:rPr>
          <w:t>(Cth) framework for water markets and trade in the</w:t>
        </w:r>
      </w:hyperlink>
    </w:p>
    <w:p w14:paraId="0B79AEE3" w14:textId="77777777" w:rsidR="00D41031" w:rsidRDefault="00CA53FF">
      <w:pPr>
        <w:pStyle w:val="BodyText"/>
        <w:tabs>
          <w:tab w:val="left" w:pos="9965"/>
        </w:tabs>
        <w:spacing w:line="242" w:lineRule="exact"/>
        <w:ind w:left="1272"/>
        <w:rPr>
          <w:rFonts w:ascii="Calibri" w:hAnsi="Calibri"/>
        </w:rPr>
      </w:pPr>
      <w:hyperlink w:anchor="_bookmark16" w:history="1">
        <w:r>
          <w:rPr>
            <w:rFonts w:ascii="Calibri" w:hAnsi="Calibri"/>
          </w:rPr>
          <w:t>Murray–Darling Basin at</w:t>
        </w:r>
        <w:r>
          <w:rPr>
            <w:rFonts w:ascii="Calibri" w:hAnsi="Calibri"/>
            <w:spacing w:val="-10"/>
          </w:rPr>
          <w:t xml:space="preserve"> </w:t>
        </w:r>
        <w:r>
          <w:rPr>
            <w:rFonts w:ascii="Calibri" w:hAnsi="Calibri"/>
          </w:rPr>
          <w:t>August</w:t>
        </w:r>
        <w:r>
          <w:rPr>
            <w:rFonts w:ascii="Calibri" w:hAnsi="Calibri"/>
            <w:spacing w:val="-3"/>
          </w:rPr>
          <w:t xml:space="preserve"> </w:t>
        </w:r>
        <w:r>
          <w:rPr>
            <w:rFonts w:ascii="Calibri" w:hAnsi="Calibri"/>
          </w:rPr>
          <w:t>2022</w:t>
        </w:r>
        <w:r>
          <w:rPr>
            <w:rFonts w:ascii="Calibri" w:hAnsi="Calibri"/>
          </w:rPr>
          <w:tab/>
          <w:t>23</w:t>
        </w:r>
      </w:hyperlink>
    </w:p>
    <w:p w14:paraId="5636EAF1" w14:textId="77777777" w:rsidR="00D41031" w:rsidRDefault="00CA53FF">
      <w:pPr>
        <w:pStyle w:val="BodyText"/>
        <w:tabs>
          <w:tab w:val="left" w:pos="9965"/>
        </w:tabs>
        <w:spacing w:before="53"/>
        <w:ind w:left="417"/>
        <w:rPr>
          <w:rFonts w:ascii="Calibri" w:hAnsi="Calibri"/>
        </w:rPr>
      </w:pPr>
      <w:hyperlink w:anchor="_bookmark18" w:history="1">
        <w:r>
          <w:rPr>
            <w:rFonts w:ascii="Calibri" w:hAnsi="Calibri"/>
          </w:rPr>
          <w:t>Figure 3 – Australian water</w:t>
        </w:r>
        <w:r>
          <w:rPr>
            <w:rFonts w:ascii="Calibri" w:hAnsi="Calibri"/>
            <w:spacing w:val="-30"/>
          </w:rPr>
          <w:t xml:space="preserve"> </w:t>
        </w:r>
        <w:r>
          <w:rPr>
            <w:rFonts w:ascii="Calibri" w:hAnsi="Calibri"/>
          </w:rPr>
          <w:t>market</w:t>
        </w:r>
        <w:r>
          <w:rPr>
            <w:rFonts w:ascii="Calibri" w:hAnsi="Calibri"/>
            <w:spacing w:val="-5"/>
          </w:rPr>
          <w:t xml:space="preserve"> </w:t>
        </w:r>
        <w:r>
          <w:rPr>
            <w:rFonts w:ascii="Calibri" w:hAnsi="Calibri"/>
          </w:rPr>
          <w:t>institutions</w:t>
        </w:r>
        <w:r>
          <w:rPr>
            <w:rFonts w:ascii="Calibri" w:hAnsi="Calibri"/>
          </w:rPr>
          <w:tab/>
          <w:t>25</w:t>
        </w:r>
      </w:hyperlink>
    </w:p>
    <w:p w14:paraId="13E00D66" w14:textId="77777777" w:rsidR="00D41031" w:rsidRDefault="00CA53FF">
      <w:pPr>
        <w:pStyle w:val="BodyText"/>
        <w:tabs>
          <w:tab w:val="left" w:pos="9965"/>
        </w:tabs>
        <w:spacing w:before="52"/>
        <w:ind w:left="417"/>
        <w:rPr>
          <w:rFonts w:ascii="Calibri" w:hAnsi="Calibri"/>
        </w:rPr>
      </w:pPr>
      <w:hyperlink w:anchor="_bookmark60" w:history="1">
        <w:r>
          <w:rPr>
            <w:rFonts w:ascii="Calibri" w:hAnsi="Calibri"/>
          </w:rPr>
          <w:t>Figure</w:t>
        </w:r>
        <w:r>
          <w:rPr>
            <w:rFonts w:ascii="Calibri" w:hAnsi="Calibri"/>
            <w:spacing w:val="-5"/>
          </w:rPr>
          <w:t xml:space="preserve"> </w:t>
        </w:r>
        <w:r>
          <w:rPr>
            <w:rFonts w:ascii="Calibri" w:hAnsi="Calibri"/>
          </w:rPr>
          <w:t>4</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Existing</w:t>
        </w:r>
        <w:r>
          <w:rPr>
            <w:rFonts w:ascii="Calibri" w:hAnsi="Calibri"/>
            <w:spacing w:val="-4"/>
          </w:rPr>
          <w:t xml:space="preserve"> </w:t>
        </w:r>
        <w:r>
          <w:rPr>
            <w:rFonts w:ascii="Calibri" w:hAnsi="Calibri"/>
          </w:rPr>
          <w:t>water</w:t>
        </w:r>
        <w:r>
          <w:rPr>
            <w:rFonts w:ascii="Calibri" w:hAnsi="Calibri"/>
            <w:spacing w:val="-5"/>
          </w:rPr>
          <w:t xml:space="preserve"> </w:t>
        </w:r>
        <w:r>
          <w:rPr>
            <w:rFonts w:ascii="Calibri" w:hAnsi="Calibri"/>
          </w:rPr>
          <w:t>market</w:t>
        </w:r>
        <w:r>
          <w:rPr>
            <w:rFonts w:ascii="Calibri" w:hAnsi="Calibri"/>
            <w:spacing w:val="-5"/>
          </w:rPr>
          <w:t xml:space="preserve"> </w:t>
        </w:r>
        <w:r>
          <w:rPr>
            <w:rFonts w:ascii="Calibri" w:hAnsi="Calibri"/>
          </w:rPr>
          <w:t>data</w:t>
        </w:r>
        <w:r>
          <w:rPr>
            <w:rFonts w:ascii="Calibri" w:hAnsi="Calibri"/>
            <w:spacing w:val="-5"/>
          </w:rPr>
          <w:t xml:space="preserve"> </w:t>
        </w:r>
        <w:r>
          <w:rPr>
            <w:rFonts w:ascii="Calibri" w:hAnsi="Calibri"/>
          </w:rPr>
          <w:t>flows</w:t>
        </w:r>
        <w:r>
          <w:rPr>
            <w:rFonts w:ascii="Calibri" w:hAnsi="Calibri"/>
            <w:spacing w:val="-5"/>
          </w:rPr>
          <w:t xml:space="preserve"> </w:t>
        </w:r>
        <w:r>
          <w:rPr>
            <w:rFonts w:ascii="Calibri" w:hAnsi="Calibri"/>
          </w:rPr>
          <w:t>through</w:t>
        </w:r>
        <w:r>
          <w:rPr>
            <w:rFonts w:ascii="Calibri" w:hAnsi="Calibri"/>
            <w:spacing w:val="-5"/>
          </w:rPr>
          <w:t xml:space="preserve"> </w:t>
        </w:r>
        <w:r>
          <w:rPr>
            <w:rFonts w:ascii="Calibri" w:hAnsi="Calibri"/>
          </w:rPr>
          <w:t>Bureau</w:t>
        </w:r>
        <w:r>
          <w:rPr>
            <w:rFonts w:ascii="Calibri" w:hAnsi="Calibri"/>
            <w:spacing w:val="-6"/>
          </w:rPr>
          <w:t xml:space="preserve"> </w:t>
        </w:r>
        <w:r>
          <w:rPr>
            <w:rFonts w:ascii="Calibri" w:hAnsi="Calibri"/>
          </w:rPr>
          <w:t>systems</w:t>
        </w:r>
        <w:r>
          <w:rPr>
            <w:rFonts w:ascii="Calibri" w:hAnsi="Calibri"/>
            <w:spacing w:val="-5"/>
          </w:rPr>
          <w:t xml:space="preserve"> </w:t>
        </w:r>
        <w:r>
          <w:rPr>
            <w:rFonts w:ascii="Calibri" w:hAnsi="Calibri"/>
          </w:rPr>
          <w:t>and</w:t>
        </w:r>
        <w:r>
          <w:rPr>
            <w:rFonts w:ascii="Calibri" w:hAnsi="Calibri"/>
            <w:spacing w:val="-6"/>
          </w:rPr>
          <w:t xml:space="preserve"> </w:t>
        </w:r>
        <w:r>
          <w:rPr>
            <w:rFonts w:ascii="Calibri" w:hAnsi="Calibri"/>
          </w:rPr>
          <w:t>services</w:t>
        </w:r>
        <w:r>
          <w:rPr>
            <w:rFonts w:ascii="Calibri" w:hAnsi="Calibri"/>
          </w:rPr>
          <w:tab/>
          <w:t>58</w:t>
        </w:r>
      </w:hyperlink>
    </w:p>
    <w:p w14:paraId="156EC079" w14:textId="77777777" w:rsidR="00D41031" w:rsidRDefault="00CA53FF">
      <w:pPr>
        <w:pStyle w:val="BodyText"/>
        <w:tabs>
          <w:tab w:val="left" w:pos="9965"/>
        </w:tabs>
        <w:spacing w:before="53"/>
        <w:ind w:left="417"/>
        <w:rPr>
          <w:rFonts w:ascii="Calibri" w:hAnsi="Calibri"/>
        </w:rPr>
      </w:pPr>
      <w:hyperlink w:anchor="_bookmark62" w:history="1">
        <w:r>
          <w:rPr>
            <w:rFonts w:ascii="Calibri" w:hAnsi="Calibri"/>
          </w:rPr>
          <w:t>Figure</w:t>
        </w:r>
        <w:r>
          <w:rPr>
            <w:rFonts w:ascii="Calibri" w:hAnsi="Calibri"/>
            <w:spacing w:val="-6"/>
          </w:rPr>
          <w:t xml:space="preserve"> </w:t>
        </w:r>
        <w:r>
          <w:rPr>
            <w:rFonts w:ascii="Calibri" w:hAnsi="Calibri"/>
          </w:rPr>
          <w:t>5</w:t>
        </w:r>
        <w:r>
          <w:rPr>
            <w:rFonts w:ascii="Calibri" w:hAnsi="Calibri"/>
            <w:spacing w:val="-5"/>
          </w:rPr>
          <w:t xml:space="preserve"> </w:t>
        </w:r>
        <w:r>
          <w:rPr>
            <w:rFonts w:ascii="Calibri" w:hAnsi="Calibri"/>
          </w:rPr>
          <w:t>–</w:t>
        </w:r>
        <w:r>
          <w:rPr>
            <w:rFonts w:ascii="Calibri" w:hAnsi="Calibri"/>
            <w:spacing w:val="-6"/>
          </w:rPr>
          <w:t xml:space="preserve"> </w:t>
        </w:r>
        <w:r>
          <w:rPr>
            <w:rFonts w:ascii="Calibri" w:hAnsi="Calibri"/>
          </w:rPr>
          <w:t>Future-state</w:t>
        </w:r>
        <w:r>
          <w:rPr>
            <w:rFonts w:ascii="Calibri" w:hAnsi="Calibri"/>
            <w:spacing w:val="-6"/>
          </w:rPr>
          <w:t xml:space="preserve"> </w:t>
        </w:r>
        <w:r>
          <w:rPr>
            <w:rFonts w:ascii="Calibri" w:hAnsi="Calibri"/>
          </w:rPr>
          <w:t>water</w:t>
        </w:r>
        <w:r>
          <w:rPr>
            <w:rFonts w:ascii="Calibri" w:hAnsi="Calibri"/>
            <w:spacing w:val="-5"/>
          </w:rPr>
          <w:t xml:space="preserve"> </w:t>
        </w:r>
        <w:r>
          <w:rPr>
            <w:rFonts w:ascii="Calibri" w:hAnsi="Calibri"/>
          </w:rPr>
          <w:t>market</w:t>
        </w:r>
        <w:r>
          <w:rPr>
            <w:rFonts w:ascii="Calibri" w:hAnsi="Calibri"/>
            <w:spacing w:val="-5"/>
          </w:rPr>
          <w:t xml:space="preserve"> </w:t>
        </w:r>
        <w:r>
          <w:rPr>
            <w:rFonts w:ascii="Calibri" w:hAnsi="Calibri"/>
          </w:rPr>
          <w:t>data</w:t>
        </w:r>
        <w:r>
          <w:rPr>
            <w:rFonts w:ascii="Calibri" w:hAnsi="Calibri"/>
            <w:spacing w:val="-5"/>
          </w:rPr>
          <w:t xml:space="preserve"> </w:t>
        </w:r>
        <w:r>
          <w:rPr>
            <w:rFonts w:ascii="Calibri" w:hAnsi="Calibri"/>
          </w:rPr>
          <w:t>flows</w:t>
        </w:r>
        <w:r>
          <w:rPr>
            <w:rFonts w:ascii="Calibri" w:hAnsi="Calibri"/>
            <w:spacing w:val="-7"/>
          </w:rPr>
          <w:t xml:space="preserve"> </w:t>
        </w:r>
        <w:r>
          <w:rPr>
            <w:rFonts w:ascii="Calibri" w:hAnsi="Calibri"/>
          </w:rPr>
          <w:t>through</w:t>
        </w:r>
        <w:r>
          <w:rPr>
            <w:rFonts w:ascii="Calibri" w:hAnsi="Calibri"/>
            <w:spacing w:val="-5"/>
          </w:rPr>
          <w:t xml:space="preserve"> </w:t>
        </w:r>
        <w:r>
          <w:rPr>
            <w:rFonts w:ascii="Calibri" w:hAnsi="Calibri"/>
          </w:rPr>
          <w:t>Bureau</w:t>
        </w:r>
        <w:r>
          <w:rPr>
            <w:rFonts w:ascii="Calibri" w:hAnsi="Calibri"/>
            <w:spacing w:val="-6"/>
          </w:rPr>
          <w:t xml:space="preserve"> </w:t>
        </w:r>
        <w:r>
          <w:rPr>
            <w:rFonts w:ascii="Calibri" w:hAnsi="Calibri"/>
          </w:rPr>
          <w:t>systems</w:t>
        </w:r>
        <w:r>
          <w:rPr>
            <w:rFonts w:ascii="Calibri" w:hAnsi="Calibri"/>
            <w:spacing w:val="-6"/>
          </w:rPr>
          <w:t xml:space="preserve"> </w:t>
        </w:r>
        <w:r>
          <w:rPr>
            <w:rFonts w:ascii="Calibri" w:hAnsi="Calibri"/>
          </w:rPr>
          <w:t>and</w:t>
        </w:r>
        <w:r>
          <w:rPr>
            <w:rFonts w:ascii="Calibri" w:hAnsi="Calibri"/>
            <w:spacing w:val="-6"/>
          </w:rPr>
          <w:t xml:space="preserve"> </w:t>
        </w:r>
        <w:r>
          <w:rPr>
            <w:rFonts w:ascii="Calibri" w:hAnsi="Calibri"/>
          </w:rPr>
          <w:t>services</w:t>
        </w:r>
        <w:r>
          <w:rPr>
            <w:rFonts w:ascii="Calibri" w:hAnsi="Calibri"/>
          </w:rPr>
          <w:tab/>
          <w:t>59</w:t>
        </w:r>
      </w:hyperlink>
    </w:p>
    <w:p w14:paraId="54DAA132" w14:textId="77777777" w:rsidR="00D41031" w:rsidRDefault="00D41031">
      <w:pPr>
        <w:pStyle w:val="BodyText"/>
        <w:rPr>
          <w:rFonts w:ascii="Calibri"/>
        </w:rPr>
      </w:pPr>
    </w:p>
    <w:p w14:paraId="6266E0B1" w14:textId="77777777" w:rsidR="00D41031" w:rsidRDefault="00D41031">
      <w:pPr>
        <w:pStyle w:val="BodyText"/>
        <w:rPr>
          <w:rFonts w:ascii="Calibri"/>
        </w:rPr>
      </w:pPr>
    </w:p>
    <w:p w14:paraId="1FC6C4DD" w14:textId="77777777" w:rsidR="00D41031" w:rsidRDefault="00D41031">
      <w:pPr>
        <w:pStyle w:val="BodyText"/>
        <w:rPr>
          <w:rFonts w:ascii="Calibri"/>
        </w:rPr>
      </w:pPr>
    </w:p>
    <w:p w14:paraId="277B0E9B" w14:textId="77777777" w:rsidR="00D41031" w:rsidRDefault="00D41031">
      <w:pPr>
        <w:pStyle w:val="BodyText"/>
        <w:rPr>
          <w:rFonts w:ascii="Calibri"/>
        </w:rPr>
      </w:pPr>
    </w:p>
    <w:p w14:paraId="36EC0C41" w14:textId="77777777" w:rsidR="00D41031" w:rsidRDefault="00D41031">
      <w:pPr>
        <w:pStyle w:val="BodyText"/>
        <w:spacing w:before="2"/>
        <w:rPr>
          <w:rFonts w:ascii="Calibri"/>
          <w:sz w:val="22"/>
        </w:rPr>
      </w:pPr>
    </w:p>
    <w:p w14:paraId="189ED915" w14:textId="77777777" w:rsidR="00D41031" w:rsidRDefault="00CA53FF">
      <w:pPr>
        <w:pStyle w:val="Heading1"/>
        <w:tabs>
          <w:tab w:val="left" w:pos="10175"/>
        </w:tabs>
        <w:spacing w:before="100"/>
        <w:ind w:left="410"/>
        <w:rPr>
          <w:u w:val="none"/>
        </w:rPr>
      </w:pPr>
      <w:r>
        <w:rPr>
          <w:color w:val="575756"/>
          <w:u w:val="thick" w:color="575756"/>
        </w:rPr>
        <w:t>Tables</w:t>
      </w:r>
      <w:r>
        <w:rPr>
          <w:color w:val="575756"/>
          <w:u w:val="thick" w:color="575756"/>
        </w:rPr>
        <w:tab/>
      </w:r>
    </w:p>
    <w:p w14:paraId="20FAA856" w14:textId="77777777" w:rsidR="00D41031" w:rsidRDefault="00CA53FF">
      <w:pPr>
        <w:pStyle w:val="BodyText"/>
        <w:tabs>
          <w:tab w:val="right" w:pos="10175"/>
        </w:tabs>
        <w:spacing w:before="541"/>
        <w:ind w:left="410"/>
        <w:rPr>
          <w:rFonts w:ascii="Calibri"/>
        </w:rPr>
      </w:pPr>
      <w:hyperlink w:anchor="_bookmark5" w:history="1">
        <w:r>
          <w:rPr>
            <w:rFonts w:ascii="Calibri"/>
            <w:spacing w:val="-4"/>
          </w:rPr>
          <w:t xml:space="preserve">Table </w:t>
        </w:r>
        <w:r>
          <w:rPr>
            <w:rFonts w:ascii="Calibri"/>
          </w:rPr>
          <w:t xml:space="preserve">1: Roadmap recommendations for water market </w:t>
        </w:r>
        <w:r>
          <w:rPr>
            <w:rFonts w:ascii="Calibri"/>
            <w:spacing w:val="-3"/>
          </w:rPr>
          <w:t>reform</w:t>
        </w:r>
        <w:r>
          <w:rPr>
            <w:rFonts w:ascii="Calibri"/>
            <w:spacing w:val="-3"/>
          </w:rPr>
          <w:tab/>
        </w:r>
        <w:r>
          <w:rPr>
            <w:rFonts w:ascii="Calibri"/>
          </w:rPr>
          <w:t>13</w:t>
        </w:r>
      </w:hyperlink>
    </w:p>
    <w:p w14:paraId="4B18BD70" w14:textId="77777777" w:rsidR="00D41031" w:rsidRDefault="00CA53FF">
      <w:pPr>
        <w:pStyle w:val="BodyText"/>
        <w:tabs>
          <w:tab w:val="right" w:pos="10175"/>
        </w:tabs>
        <w:spacing w:before="53"/>
        <w:ind w:left="410"/>
        <w:rPr>
          <w:rFonts w:ascii="Calibri"/>
        </w:rPr>
      </w:pPr>
      <w:hyperlink w:anchor="_bookmark9" w:history="1">
        <w:r>
          <w:rPr>
            <w:rFonts w:ascii="Calibri"/>
            <w:spacing w:val="-4"/>
          </w:rPr>
          <w:t xml:space="preserve">Table </w:t>
        </w:r>
        <w:r>
          <w:rPr>
            <w:rFonts w:ascii="Calibri"/>
          </w:rPr>
          <w:t>2: Types of tradeable</w:t>
        </w:r>
        <w:r>
          <w:rPr>
            <w:rFonts w:ascii="Calibri"/>
            <w:spacing w:val="-1"/>
          </w:rPr>
          <w:t xml:space="preserve"> </w:t>
        </w:r>
        <w:r>
          <w:rPr>
            <w:rFonts w:ascii="Calibri"/>
          </w:rPr>
          <w:t>water rights</w:t>
        </w:r>
        <w:r>
          <w:rPr>
            <w:rFonts w:ascii="Calibri"/>
          </w:rPr>
          <w:tab/>
          <w:t>19</w:t>
        </w:r>
      </w:hyperlink>
    </w:p>
    <w:p w14:paraId="0F28557F" w14:textId="77777777" w:rsidR="00D41031" w:rsidRDefault="00CA53FF">
      <w:pPr>
        <w:pStyle w:val="BodyText"/>
        <w:spacing w:before="52" w:line="242" w:lineRule="exact"/>
        <w:ind w:left="410"/>
        <w:rPr>
          <w:rFonts w:ascii="Calibri"/>
        </w:rPr>
      </w:pPr>
      <w:hyperlink w:anchor="_bookmark56" w:history="1">
        <w:r>
          <w:rPr>
            <w:rFonts w:ascii="Calibri"/>
          </w:rPr>
          <w:t>Table 3: Existing water market digital capabilities in the public and private sectors</w:t>
        </w:r>
      </w:hyperlink>
    </w:p>
    <w:p w14:paraId="19649A84" w14:textId="77777777" w:rsidR="00D41031" w:rsidRDefault="00CA53FF">
      <w:pPr>
        <w:pStyle w:val="BodyText"/>
        <w:tabs>
          <w:tab w:val="right" w:pos="10175"/>
        </w:tabs>
        <w:spacing w:line="242" w:lineRule="exact"/>
        <w:ind w:left="1130"/>
        <w:rPr>
          <w:rFonts w:ascii="Calibri"/>
        </w:rPr>
      </w:pPr>
      <w:hyperlink w:anchor="_bookmark56" w:history="1">
        <w:r>
          <w:rPr>
            <w:rFonts w:ascii="Calibri"/>
          </w:rPr>
          <w:t>mapped against the ACCC</w:t>
        </w:r>
        <w:r>
          <w:rPr>
            <w:rFonts w:ascii="Calibri"/>
            <w:spacing w:val="-6"/>
          </w:rPr>
          <w:t xml:space="preserve"> </w:t>
        </w:r>
        <w:r>
          <w:rPr>
            <w:rFonts w:ascii="Calibri"/>
          </w:rPr>
          <w:t>digital recommendations</w:t>
        </w:r>
        <w:r>
          <w:rPr>
            <w:rFonts w:ascii="Calibri"/>
          </w:rPr>
          <w:tab/>
          <w:t>56</w:t>
        </w:r>
      </w:hyperlink>
    </w:p>
    <w:p w14:paraId="43888854" w14:textId="77777777" w:rsidR="00D41031" w:rsidRDefault="00CA53FF">
      <w:pPr>
        <w:pStyle w:val="BodyText"/>
        <w:tabs>
          <w:tab w:val="right" w:pos="10175"/>
        </w:tabs>
        <w:spacing w:before="53"/>
        <w:ind w:left="410"/>
        <w:rPr>
          <w:rFonts w:ascii="Calibri"/>
        </w:rPr>
      </w:pPr>
      <w:hyperlink w:anchor="_bookmark58" w:history="1">
        <w:r>
          <w:rPr>
            <w:rFonts w:ascii="Calibri"/>
            <w:spacing w:val="-4"/>
          </w:rPr>
          <w:t xml:space="preserve">Table </w:t>
        </w:r>
        <w:r>
          <w:rPr>
            <w:rFonts w:ascii="Calibri"/>
          </w:rPr>
          <w:t>4: Roadmap assessment of ACCC</w:t>
        </w:r>
        <w:r>
          <w:rPr>
            <w:rFonts w:ascii="Calibri"/>
            <w:spacing w:val="-2"/>
          </w:rPr>
          <w:t xml:space="preserve"> </w:t>
        </w:r>
        <w:r>
          <w:rPr>
            <w:rFonts w:ascii="Calibri"/>
          </w:rPr>
          <w:t>proposed functionalities.</w:t>
        </w:r>
        <w:r>
          <w:rPr>
            <w:rFonts w:ascii="Calibri"/>
          </w:rPr>
          <w:tab/>
          <w:t>57</w:t>
        </w:r>
      </w:hyperlink>
    </w:p>
    <w:p w14:paraId="67E2D834" w14:textId="77777777" w:rsidR="00D41031" w:rsidRDefault="00CA53FF">
      <w:pPr>
        <w:pStyle w:val="BodyText"/>
        <w:tabs>
          <w:tab w:val="right" w:pos="10175"/>
        </w:tabs>
        <w:spacing w:before="53"/>
        <w:ind w:left="410"/>
        <w:rPr>
          <w:rFonts w:ascii="Calibri"/>
        </w:rPr>
      </w:pPr>
      <w:hyperlink w:anchor="_bookmark80" w:history="1">
        <w:r>
          <w:rPr>
            <w:rFonts w:ascii="Calibri"/>
            <w:spacing w:val="-4"/>
          </w:rPr>
          <w:t xml:space="preserve">Table </w:t>
        </w:r>
        <w:r>
          <w:rPr>
            <w:rFonts w:ascii="Calibri"/>
          </w:rPr>
          <w:t>5: Barmah Choke intervalley trade</w:t>
        </w:r>
        <w:r>
          <w:rPr>
            <w:rFonts w:ascii="Calibri"/>
            <w:spacing w:val="-1"/>
          </w:rPr>
          <w:t xml:space="preserve"> </w:t>
        </w:r>
        <w:r>
          <w:rPr>
            <w:rFonts w:ascii="Calibri"/>
          </w:rPr>
          <w:t>issues</w:t>
        </w:r>
        <w:r>
          <w:rPr>
            <w:rFonts w:ascii="Calibri"/>
          </w:rPr>
          <w:tab/>
          <w:t>74</w:t>
        </w:r>
      </w:hyperlink>
    </w:p>
    <w:p w14:paraId="048D2CFE" w14:textId="77777777" w:rsidR="00D41031" w:rsidRDefault="00CA53FF">
      <w:pPr>
        <w:pStyle w:val="BodyText"/>
        <w:tabs>
          <w:tab w:val="right" w:pos="10175"/>
        </w:tabs>
        <w:spacing w:before="52"/>
        <w:ind w:left="410"/>
        <w:rPr>
          <w:rFonts w:ascii="Calibri"/>
        </w:rPr>
      </w:pPr>
      <w:hyperlink w:anchor="_bookmark103" w:history="1">
        <w:r>
          <w:rPr>
            <w:rFonts w:ascii="Calibri"/>
            <w:spacing w:val="-4"/>
          </w:rPr>
          <w:t xml:space="preserve">Table </w:t>
        </w:r>
        <w:r>
          <w:rPr>
            <w:rFonts w:ascii="Calibri"/>
          </w:rPr>
          <w:t>6: Proposed new Basin water markets functions</w:t>
        </w:r>
        <w:r>
          <w:rPr>
            <w:rFonts w:ascii="Calibri"/>
          </w:rPr>
          <w:tab/>
          <w:t>86</w:t>
        </w:r>
      </w:hyperlink>
    </w:p>
    <w:p w14:paraId="3703C78B" w14:textId="77777777" w:rsidR="00D41031" w:rsidRDefault="00CA53FF">
      <w:pPr>
        <w:pStyle w:val="BodyText"/>
        <w:tabs>
          <w:tab w:val="right" w:pos="10175"/>
        </w:tabs>
        <w:spacing w:before="53"/>
        <w:ind w:left="410"/>
        <w:rPr>
          <w:rFonts w:ascii="Calibri"/>
        </w:rPr>
      </w:pPr>
      <w:hyperlink w:anchor="_bookmark108" w:history="1">
        <w:r>
          <w:rPr>
            <w:rFonts w:ascii="Calibri"/>
            <w:spacing w:val="-4"/>
          </w:rPr>
          <w:t xml:space="preserve">Table </w:t>
        </w:r>
        <w:r>
          <w:rPr>
            <w:rFonts w:ascii="Calibri"/>
          </w:rPr>
          <w:t>7: Indicative timeframe for integrity and</w:t>
        </w:r>
        <w:r>
          <w:rPr>
            <w:rFonts w:ascii="Calibri"/>
            <w:spacing w:val="-4"/>
          </w:rPr>
          <w:t xml:space="preserve"> </w:t>
        </w:r>
        <w:r>
          <w:rPr>
            <w:rFonts w:ascii="Calibri"/>
          </w:rPr>
          <w:t>data reforms</w:t>
        </w:r>
        <w:r>
          <w:rPr>
            <w:rFonts w:ascii="Calibri"/>
          </w:rPr>
          <w:tab/>
          <w:t>92</w:t>
        </w:r>
      </w:hyperlink>
    </w:p>
    <w:p w14:paraId="270AECF9" w14:textId="77777777" w:rsidR="00D41031" w:rsidRDefault="00CA53FF">
      <w:pPr>
        <w:pStyle w:val="BodyText"/>
        <w:tabs>
          <w:tab w:val="right" w:pos="10175"/>
        </w:tabs>
        <w:spacing w:before="52"/>
        <w:ind w:left="410"/>
        <w:rPr>
          <w:rFonts w:ascii="Calibri" w:hAnsi="Calibri"/>
        </w:rPr>
      </w:pPr>
      <w:hyperlink w:anchor="_bookmark110" w:history="1">
        <w:r>
          <w:rPr>
            <w:rFonts w:ascii="Calibri" w:hAnsi="Calibri"/>
            <w:spacing w:val="-4"/>
          </w:rPr>
          <w:t xml:space="preserve">Table </w:t>
        </w:r>
        <w:r>
          <w:rPr>
            <w:rFonts w:ascii="Calibri" w:hAnsi="Calibri"/>
          </w:rPr>
          <w:t>8: Suitability of extending reforms beyond the</w:t>
        </w:r>
        <w:r>
          <w:rPr>
            <w:rFonts w:ascii="Calibri" w:hAnsi="Calibri"/>
            <w:spacing w:val="-5"/>
          </w:rPr>
          <w:t xml:space="preserve"> </w:t>
        </w:r>
        <w:r>
          <w:rPr>
            <w:rFonts w:ascii="Calibri" w:hAnsi="Calibri"/>
          </w:rPr>
          <w:t>Murray</w:t>
        </w:r>
        <w:r>
          <w:t>–</w:t>
        </w:r>
        <w:r>
          <w:rPr>
            <w:rFonts w:ascii="Calibri" w:hAnsi="Calibri"/>
          </w:rPr>
          <w:t>Darling</w:t>
        </w:r>
        <w:r>
          <w:rPr>
            <w:rFonts w:ascii="Calibri" w:hAnsi="Calibri"/>
            <w:spacing w:val="-1"/>
          </w:rPr>
          <w:t xml:space="preserve"> </w:t>
        </w:r>
        <w:r>
          <w:rPr>
            <w:rFonts w:ascii="Calibri" w:hAnsi="Calibri"/>
          </w:rPr>
          <w:t>Basin</w:t>
        </w:r>
        <w:r>
          <w:rPr>
            <w:rFonts w:ascii="Calibri" w:hAnsi="Calibri"/>
          </w:rPr>
          <w:tab/>
          <w:t>94</w:t>
        </w:r>
      </w:hyperlink>
    </w:p>
    <w:p w14:paraId="6931DF40" w14:textId="77777777" w:rsidR="00D41031" w:rsidRDefault="00CA53FF">
      <w:pPr>
        <w:pStyle w:val="BodyText"/>
        <w:tabs>
          <w:tab w:val="right" w:pos="10175"/>
        </w:tabs>
        <w:spacing w:before="53"/>
        <w:ind w:left="410"/>
        <w:rPr>
          <w:rFonts w:ascii="Calibri"/>
        </w:rPr>
      </w:pPr>
      <w:hyperlink w:anchor="_bookmark123" w:history="1">
        <w:r>
          <w:rPr>
            <w:rFonts w:ascii="Calibri"/>
            <w:spacing w:val="-4"/>
          </w:rPr>
          <w:t xml:space="preserve">Table </w:t>
        </w:r>
        <w:r>
          <w:rPr>
            <w:rFonts w:ascii="Calibri"/>
          </w:rPr>
          <w:t>9: Summary of cost benefit analysis</w:t>
        </w:r>
        <w:r>
          <w:rPr>
            <w:rFonts w:ascii="Calibri"/>
            <w:spacing w:val="-1"/>
          </w:rPr>
          <w:t xml:space="preserve"> </w:t>
        </w:r>
        <w:r>
          <w:rPr>
            <w:rFonts w:ascii="Calibri"/>
          </w:rPr>
          <w:t>results</w:t>
        </w:r>
        <w:r>
          <w:rPr>
            <w:rFonts w:ascii="Calibri"/>
          </w:rPr>
          <w:tab/>
          <w:t>143</w:t>
        </w:r>
      </w:hyperlink>
    </w:p>
    <w:p w14:paraId="394E8F70" w14:textId="77777777" w:rsidR="00D41031" w:rsidRDefault="00CA53FF">
      <w:pPr>
        <w:pStyle w:val="BodyText"/>
        <w:tabs>
          <w:tab w:val="right" w:pos="10175"/>
        </w:tabs>
        <w:spacing w:before="52"/>
        <w:ind w:left="410"/>
        <w:rPr>
          <w:rFonts w:ascii="Calibri" w:hAnsi="Calibri"/>
        </w:rPr>
      </w:pPr>
      <w:hyperlink w:anchor="_bookmark125" w:history="1">
        <w:r>
          <w:rPr>
            <w:rFonts w:ascii="Calibri" w:hAnsi="Calibri"/>
            <w:spacing w:val="-4"/>
          </w:rPr>
          <w:t xml:space="preserve">Table </w:t>
        </w:r>
        <w:r>
          <w:rPr>
            <w:rFonts w:ascii="Calibri" w:hAnsi="Calibri"/>
          </w:rPr>
          <w:t xml:space="preserve">10: Commonwealth, Basin </w:t>
        </w:r>
        <w:r>
          <w:rPr>
            <w:rFonts w:ascii="Calibri" w:hAnsi="Calibri"/>
            <w:spacing w:val="-3"/>
          </w:rPr>
          <w:t xml:space="preserve">state </w:t>
        </w:r>
        <w:r>
          <w:rPr>
            <w:rFonts w:ascii="Calibri" w:hAnsi="Calibri"/>
          </w:rPr>
          <w:t>and other agencies with a role in Murray</w:t>
        </w:r>
        <w:r>
          <w:t>–</w:t>
        </w:r>
        <w:r>
          <w:rPr>
            <w:rFonts w:ascii="Calibri" w:hAnsi="Calibri"/>
          </w:rPr>
          <w:t>Darling Basin</w:t>
        </w:r>
        <w:r>
          <w:rPr>
            <w:rFonts w:ascii="Calibri" w:hAnsi="Calibri"/>
            <w:spacing w:val="-22"/>
          </w:rPr>
          <w:t xml:space="preserve"> </w:t>
        </w:r>
        <w:r>
          <w:rPr>
            <w:rFonts w:ascii="Calibri" w:hAnsi="Calibri"/>
          </w:rPr>
          <w:t>water</w:t>
        </w:r>
        <w:r>
          <w:rPr>
            <w:rFonts w:ascii="Calibri" w:hAnsi="Calibri"/>
            <w:spacing w:val="-1"/>
          </w:rPr>
          <w:t xml:space="preserve"> </w:t>
        </w:r>
        <w:r>
          <w:rPr>
            <w:rFonts w:ascii="Calibri" w:hAnsi="Calibri"/>
          </w:rPr>
          <w:t>markets</w:t>
        </w:r>
        <w:r>
          <w:rPr>
            <w:rFonts w:ascii="Calibri" w:hAnsi="Calibri"/>
          </w:rPr>
          <w:tab/>
          <w:t>144</w:t>
        </w:r>
      </w:hyperlink>
    </w:p>
    <w:p w14:paraId="15E198D4" w14:textId="77777777" w:rsidR="00D41031" w:rsidRDefault="00D41031">
      <w:pPr>
        <w:pStyle w:val="BodyText"/>
        <w:spacing w:before="5"/>
        <w:rPr>
          <w:rFonts w:ascii="Calibri"/>
          <w:sz w:val="108"/>
        </w:rPr>
      </w:pPr>
    </w:p>
    <w:p w14:paraId="0AB0A807" w14:textId="77777777" w:rsidR="00D41031" w:rsidRDefault="00CA53FF">
      <w:pPr>
        <w:tabs>
          <w:tab w:val="left" w:pos="10171"/>
        </w:tabs>
        <w:ind w:left="413"/>
        <w:rPr>
          <w:rFonts w:ascii="Century Gothic"/>
          <w:b/>
          <w:sz w:val="60"/>
        </w:rPr>
      </w:pPr>
      <w:bookmarkStart w:id="4" w:name="Boxes"/>
      <w:bookmarkEnd w:id="4"/>
      <w:r>
        <w:rPr>
          <w:rFonts w:ascii="Century Gothic"/>
          <w:b/>
          <w:color w:val="575756"/>
          <w:sz w:val="60"/>
          <w:u w:val="thick" w:color="575756"/>
        </w:rPr>
        <w:t>Boxes</w:t>
      </w:r>
      <w:r>
        <w:rPr>
          <w:rFonts w:ascii="Century Gothic"/>
          <w:b/>
          <w:color w:val="575756"/>
          <w:sz w:val="60"/>
          <w:u w:val="thick" w:color="575756"/>
        </w:rPr>
        <w:tab/>
      </w:r>
    </w:p>
    <w:p w14:paraId="362AD20F" w14:textId="77777777" w:rsidR="00D41031" w:rsidRDefault="00CA53FF">
      <w:pPr>
        <w:pStyle w:val="BodyText"/>
        <w:tabs>
          <w:tab w:val="left" w:pos="9969"/>
        </w:tabs>
        <w:spacing w:before="428"/>
        <w:ind w:left="413"/>
        <w:rPr>
          <w:rFonts w:ascii="Calibri"/>
        </w:rPr>
      </w:pPr>
      <w:hyperlink w:anchor="_bookmark13" w:history="1">
        <w:r>
          <w:rPr>
            <w:rFonts w:ascii="Calibri"/>
          </w:rPr>
          <w:t>Box 1: Irrigation</w:t>
        </w:r>
        <w:r>
          <w:rPr>
            <w:rFonts w:ascii="Calibri"/>
            <w:spacing w:val="-23"/>
          </w:rPr>
          <w:t xml:space="preserve"> </w:t>
        </w:r>
        <w:r>
          <w:rPr>
            <w:rFonts w:ascii="Calibri"/>
          </w:rPr>
          <w:t>infrastructure</w:t>
        </w:r>
        <w:r>
          <w:rPr>
            <w:rFonts w:ascii="Calibri"/>
            <w:spacing w:val="-7"/>
          </w:rPr>
          <w:t xml:space="preserve"> </w:t>
        </w:r>
        <w:r>
          <w:rPr>
            <w:rFonts w:ascii="Calibri"/>
          </w:rPr>
          <w:t>operators</w:t>
        </w:r>
        <w:r>
          <w:rPr>
            <w:rFonts w:ascii="Calibri"/>
          </w:rPr>
          <w:tab/>
          <w:t>21</w:t>
        </w:r>
      </w:hyperlink>
    </w:p>
    <w:p w14:paraId="23C96829" w14:textId="77777777" w:rsidR="00D41031" w:rsidRDefault="00CA53FF">
      <w:pPr>
        <w:pStyle w:val="BodyText"/>
        <w:tabs>
          <w:tab w:val="left" w:pos="9969"/>
        </w:tabs>
        <w:spacing w:before="52"/>
        <w:ind w:left="413"/>
        <w:rPr>
          <w:rFonts w:ascii="Calibri"/>
        </w:rPr>
      </w:pPr>
      <w:hyperlink w:anchor="_bookmark38" w:history="1">
        <w:r>
          <w:rPr>
            <w:rFonts w:ascii="Calibri"/>
          </w:rPr>
          <w:t>Box</w:t>
        </w:r>
        <w:r>
          <w:rPr>
            <w:rFonts w:ascii="Calibri"/>
            <w:spacing w:val="-7"/>
          </w:rPr>
          <w:t xml:space="preserve"> </w:t>
        </w:r>
        <w:r>
          <w:rPr>
            <w:rFonts w:ascii="Calibri"/>
          </w:rPr>
          <w:t>2:</w:t>
        </w:r>
        <w:r>
          <w:rPr>
            <w:rFonts w:ascii="Calibri"/>
            <w:spacing w:val="-5"/>
          </w:rPr>
          <w:t xml:space="preserve"> </w:t>
        </w:r>
        <w:r>
          <w:rPr>
            <w:rFonts w:ascii="Calibri"/>
          </w:rPr>
          <w:t>Irrigation</w:t>
        </w:r>
        <w:r>
          <w:rPr>
            <w:rFonts w:ascii="Calibri"/>
            <w:spacing w:val="-7"/>
          </w:rPr>
          <w:t xml:space="preserve"> </w:t>
        </w:r>
        <w:r>
          <w:rPr>
            <w:rFonts w:ascii="Calibri"/>
          </w:rPr>
          <w:t>infrastructure</w:t>
        </w:r>
        <w:r>
          <w:rPr>
            <w:rFonts w:ascii="Calibri"/>
            <w:spacing w:val="-5"/>
          </w:rPr>
          <w:t xml:space="preserve"> </w:t>
        </w:r>
        <w:r>
          <w:rPr>
            <w:rFonts w:ascii="Calibri"/>
          </w:rPr>
          <w:t>operators</w:t>
        </w:r>
        <w:r>
          <w:rPr>
            <w:rFonts w:ascii="Calibri"/>
            <w:spacing w:val="-6"/>
          </w:rPr>
          <w:t xml:space="preserve"> </w:t>
        </w:r>
        <w:r>
          <w:rPr>
            <w:rFonts w:ascii="Calibri"/>
          </w:rPr>
          <w:t>hold</w:t>
        </w:r>
        <w:r>
          <w:rPr>
            <w:rFonts w:ascii="Calibri"/>
            <w:spacing w:val="-6"/>
          </w:rPr>
          <w:t xml:space="preserve"> </w:t>
        </w:r>
        <w:r>
          <w:rPr>
            <w:rFonts w:ascii="Calibri"/>
          </w:rPr>
          <w:t>a</w:t>
        </w:r>
        <w:r>
          <w:rPr>
            <w:rFonts w:ascii="Calibri"/>
            <w:spacing w:val="-7"/>
          </w:rPr>
          <w:t xml:space="preserve"> </w:t>
        </w:r>
        <w:r>
          <w:rPr>
            <w:rFonts w:ascii="Calibri"/>
          </w:rPr>
          <w:t>significant</w:t>
        </w:r>
        <w:r>
          <w:rPr>
            <w:rFonts w:ascii="Calibri"/>
            <w:spacing w:val="-6"/>
          </w:rPr>
          <w:t xml:space="preserve"> </w:t>
        </w:r>
        <w:r>
          <w:rPr>
            <w:rFonts w:ascii="Calibri"/>
          </w:rPr>
          <w:t>proportion</w:t>
        </w:r>
        <w:r>
          <w:rPr>
            <w:rFonts w:ascii="Calibri"/>
            <w:spacing w:val="-5"/>
          </w:rPr>
          <w:t xml:space="preserve"> </w:t>
        </w:r>
        <w:r>
          <w:rPr>
            <w:rFonts w:ascii="Calibri"/>
          </w:rPr>
          <w:t>of</w:t>
        </w:r>
        <w:r>
          <w:rPr>
            <w:rFonts w:ascii="Calibri"/>
            <w:spacing w:val="-7"/>
          </w:rPr>
          <w:t xml:space="preserve"> </w:t>
        </w:r>
        <w:r>
          <w:rPr>
            <w:rFonts w:ascii="Calibri"/>
          </w:rPr>
          <w:t>water</w:t>
        </w:r>
        <w:r>
          <w:rPr>
            <w:rFonts w:ascii="Calibri"/>
            <w:spacing w:val="-5"/>
          </w:rPr>
          <w:t xml:space="preserve"> </w:t>
        </w:r>
        <w:r>
          <w:rPr>
            <w:rFonts w:ascii="Calibri"/>
          </w:rPr>
          <w:t>access</w:t>
        </w:r>
        <w:r>
          <w:rPr>
            <w:rFonts w:ascii="Calibri"/>
            <w:spacing w:val="-6"/>
          </w:rPr>
          <w:t xml:space="preserve"> </w:t>
        </w:r>
        <w:r>
          <w:rPr>
            <w:rFonts w:ascii="Calibri"/>
          </w:rPr>
          <w:t>entitlements</w:t>
        </w:r>
        <w:r>
          <w:rPr>
            <w:rFonts w:ascii="Calibri"/>
            <w:spacing w:val="-5"/>
          </w:rPr>
          <w:t xml:space="preserve"> </w:t>
        </w:r>
        <w:r>
          <w:rPr>
            <w:rFonts w:ascii="Calibri"/>
          </w:rPr>
          <w:t>in</w:t>
        </w:r>
        <w:r>
          <w:rPr>
            <w:rFonts w:ascii="Calibri"/>
            <w:spacing w:val="-7"/>
          </w:rPr>
          <w:t xml:space="preserve"> </w:t>
        </w:r>
        <w:r>
          <w:rPr>
            <w:rFonts w:ascii="Calibri"/>
          </w:rPr>
          <w:t>the</w:t>
        </w:r>
        <w:r>
          <w:rPr>
            <w:rFonts w:ascii="Calibri"/>
            <w:spacing w:val="-6"/>
          </w:rPr>
          <w:t xml:space="preserve"> </w:t>
        </w:r>
        <w:r>
          <w:rPr>
            <w:rFonts w:ascii="Calibri"/>
          </w:rPr>
          <w:t>Basin</w:t>
        </w:r>
        <w:r>
          <w:rPr>
            <w:rFonts w:ascii="Calibri"/>
          </w:rPr>
          <w:tab/>
          <w:t>44</w:t>
        </w:r>
      </w:hyperlink>
    </w:p>
    <w:p w14:paraId="00ADB727" w14:textId="77777777" w:rsidR="00D41031" w:rsidRDefault="00CA53FF">
      <w:pPr>
        <w:pStyle w:val="BodyText"/>
        <w:tabs>
          <w:tab w:val="left" w:pos="9969"/>
        </w:tabs>
        <w:spacing w:before="53"/>
        <w:ind w:left="413"/>
        <w:rPr>
          <w:rFonts w:ascii="Calibri" w:hAnsi="Calibri"/>
        </w:rPr>
      </w:pPr>
      <w:hyperlink w:anchor="_bookmark38" w:history="1">
        <w:r>
          <w:rPr>
            <w:rFonts w:ascii="Calibri" w:hAnsi="Calibri"/>
          </w:rPr>
          <w:t>Box</w:t>
        </w:r>
        <w:r>
          <w:rPr>
            <w:rFonts w:ascii="Calibri" w:hAnsi="Calibri"/>
            <w:spacing w:val="-5"/>
          </w:rPr>
          <w:t xml:space="preserve"> </w:t>
        </w:r>
        <w:r>
          <w:rPr>
            <w:rFonts w:ascii="Calibri" w:hAnsi="Calibri"/>
          </w:rPr>
          <w:t>3:</w:t>
        </w:r>
        <w:r>
          <w:rPr>
            <w:rFonts w:ascii="Calibri" w:hAnsi="Calibri"/>
            <w:spacing w:val="-3"/>
          </w:rPr>
          <w:t xml:space="preserve"> </w:t>
        </w:r>
        <w:r>
          <w:rPr>
            <w:rFonts w:ascii="Calibri" w:hAnsi="Calibri"/>
          </w:rPr>
          <w:t>Murray–Darling</w:t>
        </w:r>
        <w:r>
          <w:rPr>
            <w:rFonts w:ascii="Calibri" w:hAnsi="Calibri"/>
            <w:spacing w:val="-5"/>
          </w:rPr>
          <w:t xml:space="preserve"> </w:t>
        </w:r>
        <w:r>
          <w:rPr>
            <w:rFonts w:ascii="Calibri" w:hAnsi="Calibri"/>
          </w:rPr>
          <w:t>Basin</w:t>
        </w:r>
        <w:r>
          <w:rPr>
            <w:rFonts w:ascii="Calibri" w:hAnsi="Calibri"/>
            <w:spacing w:val="-4"/>
          </w:rPr>
          <w:t xml:space="preserve"> </w:t>
        </w:r>
        <w:r>
          <w:rPr>
            <w:rFonts w:ascii="Calibri" w:hAnsi="Calibri"/>
            <w:spacing w:val="-3"/>
          </w:rPr>
          <w:t>Water</w:t>
        </w:r>
        <w:r>
          <w:rPr>
            <w:rFonts w:ascii="Calibri" w:hAnsi="Calibri"/>
            <w:spacing w:val="-4"/>
          </w:rPr>
          <w:t xml:space="preserve"> </w:t>
        </w:r>
        <w:r>
          <w:rPr>
            <w:rFonts w:ascii="Calibri" w:hAnsi="Calibri"/>
          </w:rPr>
          <w:t>Information</w:t>
        </w:r>
        <w:r>
          <w:rPr>
            <w:rFonts w:ascii="Calibri" w:hAnsi="Calibri"/>
            <w:spacing w:val="-3"/>
          </w:rPr>
          <w:t xml:space="preserve"> </w:t>
        </w:r>
        <w:r>
          <w:rPr>
            <w:rFonts w:ascii="Calibri" w:hAnsi="Calibri"/>
          </w:rPr>
          <w:t>Portal</w:t>
        </w:r>
        <w:r>
          <w:rPr>
            <w:rFonts w:ascii="Calibri" w:hAnsi="Calibri"/>
            <w:spacing w:val="-3"/>
          </w:rPr>
          <w:t xml:space="preserve"> </w:t>
        </w:r>
        <w:r>
          <w:rPr>
            <w:rFonts w:ascii="Calibri" w:hAnsi="Calibri"/>
          </w:rPr>
          <w:t>and</w:t>
        </w:r>
        <w:r>
          <w:rPr>
            <w:rFonts w:ascii="Calibri" w:hAnsi="Calibri"/>
            <w:spacing w:val="-5"/>
          </w:rPr>
          <w:t xml:space="preserve"> </w:t>
        </w:r>
        <w:r>
          <w:rPr>
            <w:rFonts w:ascii="Calibri" w:hAnsi="Calibri"/>
          </w:rPr>
          <w:t>National</w:t>
        </w:r>
        <w:r>
          <w:rPr>
            <w:rFonts w:ascii="Calibri" w:hAnsi="Calibri"/>
            <w:spacing w:val="-4"/>
          </w:rPr>
          <w:t xml:space="preserve"> </w:t>
        </w:r>
        <w:r>
          <w:rPr>
            <w:rFonts w:ascii="Calibri" w:hAnsi="Calibri"/>
            <w:spacing w:val="-3"/>
          </w:rPr>
          <w:t>Water</w:t>
        </w:r>
        <w:r>
          <w:rPr>
            <w:rFonts w:ascii="Calibri" w:hAnsi="Calibri"/>
            <w:spacing w:val="-4"/>
          </w:rPr>
          <w:t xml:space="preserve"> </w:t>
        </w:r>
        <w:r>
          <w:rPr>
            <w:rFonts w:ascii="Calibri" w:hAnsi="Calibri"/>
          </w:rPr>
          <w:t>Data</w:t>
        </w:r>
        <w:r>
          <w:rPr>
            <w:rFonts w:ascii="Calibri" w:hAnsi="Calibri"/>
            <w:spacing w:val="-3"/>
          </w:rPr>
          <w:t xml:space="preserve"> </w:t>
        </w:r>
        <w:r>
          <w:rPr>
            <w:rFonts w:ascii="Calibri" w:hAnsi="Calibri"/>
          </w:rPr>
          <w:t>Hub</w:t>
        </w:r>
        <w:r>
          <w:rPr>
            <w:rFonts w:ascii="Calibri" w:hAnsi="Calibri"/>
          </w:rPr>
          <w:tab/>
          <w:t>44</w:t>
        </w:r>
      </w:hyperlink>
    </w:p>
    <w:p w14:paraId="235806DF" w14:textId="77777777" w:rsidR="00D41031" w:rsidRDefault="00CA53FF">
      <w:pPr>
        <w:pStyle w:val="BodyText"/>
        <w:tabs>
          <w:tab w:val="left" w:pos="9969"/>
        </w:tabs>
        <w:spacing w:before="53"/>
        <w:ind w:left="413"/>
        <w:rPr>
          <w:rFonts w:ascii="Calibri"/>
        </w:rPr>
      </w:pPr>
      <w:hyperlink w:anchor="_bookmark72" w:history="1">
        <w:r>
          <w:rPr>
            <w:rFonts w:ascii="Calibri"/>
          </w:rPr>
          <w:t>Box 4:</w:t>
        </w:r>
        <w:r>
          <w:rPr>
            <w:rFonts w:ascii="Calibri"/>
            <w:spacing w:val="-6"/>
          </w:rPr>
          <w:t xml:space="preserve"> </w:t>
        </w:r>
        <w:r>
          <w:rPr>
            <w:rFonts w:ascii="Calibri"/>
          </w:rPr>
          <w:t>River</w:t>
        </w:r>
        <w:r>
          <w:rPr>
            <w:rFonts w:ascii="Calibri"/>
            <w:spacing w:val="-2"/>
          </w:rPr>
          <w:t xml:space="preserve"> </w:t>
        </w:r>
        <w:r>
          <w:rPr>
            <w:rFonts w:ascii="Calibri"/>
          </w:rPr>
          <w:t>managers</w:t>
        </w:r>
        <w:r>
          <w:rPr>
            <w:rFonts w:ascii="Calibri"/>
          </w:rPr>
          <w:tab/>
          <w:t>67</w:t>
        </w:r>
      </w:hyperlink>
    </w:p>
    <w:p w14:paraId="030C593B" w14:textId="77777777" w:rsidR="00D41031" w:rsidRDefault="00CA53FF">
      <w:pPr>
        <w:pStyle w:val="BodyText"/>
        <w:tabs>
          <w:tab w:val="left" w:pos="9969"/>
        </w:tabs>
        <w:spacing w:before="52"/>
        <w:ind w:left="413"/>
        <w:rPr>
          <w:rFonts w:ascii="Calibri"/>
        </w:rPr>
      </w:pPr>
      <w:hyperlink w:anchor="_bookmark76" w:history="1">
        <w:r>
          <w:rPr>
            <w:rFonts w:ascii="Calibri"/>
          </w:rPr>
          <w:t>Box 5: Hydro-economic models</w:t>
        </w:r>
        <w:r>
          <w:rPr>
            <w:rFonts w:ascii="Calibri"/>
            <w:spacing w:val="-19"/>
          </w:rPr>
          <w:t xml:space="preserve"> </w:t>
        </w:r>
        <w:r>
          <w:rPr>
            <w:rFonts w:ascii="Calibri"/>
          </w:rPr>
          <w:t>and</w:t>
        </w:r>
        <w:r>
          <w:rPr>
            <w:rFonts w:ascii="Calibri"/>
            <w:spacing w:val="-5"/>
          </w:rPr>
          <w:t xml:space="preserve"> </w:t>
        </w:r>
        <w:r>
          <w:rPr>
            <w:rFonts w:ascii="Calibri"/>
          </w:rPr>
          <w:t>approaches</w:t>
        </w:r>
        <w:r>
          <w:rPr>
            <w:rFonts w:ascii="Calibri"/>
          </w:rPr>
          <w:tab/>
          <w:t>71</w:t>
        </w:r>
      </w:hyperlink>
    </w:p>
    <w:p w14:paraId="0BC7DE9A" w14:textId="77777777" w:rsidR="00D41031" w:rsidRDefault="00CA53FF">
      <w:pPr>
        <w:pStyle w:val="BodyText"/>
        <w:tabs>
          <w:tab w:val="left" w:pos="9969"/>
        </w:tabs>
        <w:spacing w:before="53"/>
        <w:ind w:left="413"/>
        <w:rPr>
          <w:rFonts w:ascii="Calibri"/>
        </w:rPr>
      </w:pPr>
      <w:hyperlink w:anchor="_bookmark82" w:history="1">
        <w:r>
          <w:rPr>
            <w:rFonts w:ascii="Calibri"/>
          </w:rPr>
          <w:t>Box 6: Misconceptions and concerns about</w:t>
        </w:r>
        <w:r>
          <w:rPr>
            <w:rFonts w:ascii="Calibri"/>
            <w:spacing w:val="-28"/>
          </w:rPr>
          <w:t xml:space="preserve"> </w:t>
        </w:r>
        <w:r>
          <w:rPr>
            <w:rFonts w:ascii="Calibri"/>
          </w:rPr>
          <w:t>intervalley</w:t>
        </w:r>
        <w:r>
          <w:rPr>
            <w:rFonts w:ascii="Calibri"/>
            <w:spacing w:val="-5"/>
          </w:rPr>
          <w:t xml:space="preserve"> </w:t>
        </w:r>
        <w:r>
          <w:rPr>
            <w:rFonts w:ascii="Calibri"/>
          </w:rPr>
          <w:t>trade</w:t>
        </w:r>
        <w:r>
          <w:rPr>
            <w:rFonts w:ascii="Calibri"/>
          </w:rPr>
          <w:tab/>
          <w:t>75</w:t>
        </w:r>
      </w:hyperlink>
    </w:p>
    <w:p w14:paraId="0DB37196" w14:textId="77777777" w:rsidR="00D41031" w:rsidRDefault="00CA53FF">
      <w:pPr>
        <w:pStyle w:val="BodyText"/>
        <w:tabs>
          <w:tab w:val="left" w:pos="9969"/>
        </w:tabs>
        <w:spacing w:before="52"/>
        <w:ind w:left="413"/>
        <w:rPr>
          <w:rFonts w:ascii="Calibri" w:hAnsi="Calibri"/>
        </w:rPr>
      </w:pPr>
      <w:hyperlink w:anchor="_bookmark83" w:history="1">
        <w:r>
          <w:rPr>
            <w:rFonts w:ascii="Calibri" w:hAnsi="Calibri"/>
          </w:rPr>
          <w:t>Box 7: Review of Schedule D of the Murray–Darling</w:t>
        </w:r>
        <w:r>
          <w:rPr>
            <w:rFonts w:ascii="Calibri" w:hAnsi="Calibri"/>
            <w:spacing w:val="-30"/>
          </w:rPr>
          <w:t xml:space="preserve"> </w:t>
        </w:r>
        <w:r>
          <w:rPr>
            <w:rFonts w:ascii="Calibri" w:hAnsi="Calibri"/>
          </w:rPr>
          <w:t>Basin</w:t>
        </w:r>
        <w:r>
          <w:rPr>
            <w:rFonts w:ascii="Calibri" w:hAnsi="Calibri"/>
            <w:spacing w:val="-4"/>
          </w:rPr>
          <w:t xml:space="preserve"> </w:t>
        </w:r>
        <w:r>
          <w:rPr>
            <w:rFonts w:ascii="Calibri" w:hAnsi="Calibri"/>
          </w:rPr>
          <w:t>Agreement</w:t>
        </w:r>
        <w:r>
          <w:rPr>
            <w:rFonts w:ascii="Calibri" w:hAnsi="Calibri"/>
          </w:rPr>
          <w:tab/>
          <w:t>76</w:t>
        </w:r>
      </w:hyperlink>
    </w:p>
    <w:p w14:paraId="381939B9" w14:textId="77777777" w:rsidR="00D41031" w:rsidRDefault="00CA53FF">
      <w:pPr>
        <w:pStyle w:val="BodyText"/>
        <w:tabs>
          <w:tab w:val="left" w:pos="9969"/>
        </w:tabs>
        <w:spacing w:before="53"/>
        <w:ind w:left="413"/>
        <w:rPr>
          <w:rFonts w:ascii="Calibri"/>
        </w:rPr>
      </w:pPr>
      <w:hyperlink w:anchor="_bookmark83" w:history="1">
        <w:r>
          <w:rPr>
            <w:rFonts w:ascii="Calibri"/>
          </w:rPr>
          <w:t>Box 8:</w:t>
        </w:r>
        <w:r>
          <w:rPr>
            <w:rFonts w:ascii="Calibri"/>
            <w:spacing w:val="-8"/>
          </w:rPr>
          <w:t xml:space="preserve"> </w:t>
        </w:r>
        <w:r>
          <w:rPr>
            <w:rFonts w:ascii="Calibri"/>
          </w:rPr>
          <w:t>Carryover</w:t>
        </w:r>
        <w:r>
          <w:rPr>
            <w:rFonts w:ascii="Calibri"/>
            <w:spacing w:val="-4"/>
          </w:rPr>
          <w:t xml:space="preserve"> </w:t>
        </w:r>
        <w:r>
          <w:rPr>
            <w:rFonts w:ascii="Calibri"/>
          </w:rPr>
          <w:t>parking</w:t>
        </w:r>
        <w:r>
          <w:rPr>
            <w:rFonts w:ascii="Calibri"/>
          </w:rPr>
          <w:tab/>
          <w:t>76</w:t>
        </w:r>
      </w:hyperlink>
    </w:p>
    <w:p w14:paraId="3AC843ED" w14:textId="77777777" w:rsidR="00D41031" w:rsidRDefault="00CA53FF">
      <w:pPr>
        <w:pStyle w:val="BodyText"/>
        <w:tabs>
          <w:tab w:val="left" w:pos="9969"/>
        </w:tabs>
        <w:spacing w:before="52"/>
        <w:ind w:left="413"/>
        <w:rPr>
          <w:rFonts w:ascii="Calibri"/>
        </w:rPr>
      </w:pPr>
      <w:hyperlink w:anchor="_bookmark92" w:history="1">
        <w:r>
          <w:rPr>
            <w:rFonts w:ascii="Calibri"/>
          </w:rPr>
          <w:t>Box 9: Misconceptions about held</w:t>
        </w:r>
        <w:r>
          <w:rPr>
            <w:rFonts w:ascii="Calibri"/>
            <w:spacing w:val="-27"/>
          </w:rPr>
          <w:t xml:space="preserve"> </w:t>
        </w:r>
        <w:r>
          <w:rPr>
            <w:rFonts w:ascii="Calibri"/>
          </w:rPr>
          <w:t>environmental</w:t>
        </w:r>
        <w:r>
          <w:rPr>
            <w:rFonts w:ascii="Calibri"/>
            <w:spacing w:val="-6"/>
          </w:rPr>
          <w:t xml:space="preserve"> </w:t>
        </w:r>
        <w:r>
          <w:rPr>
            <w:rFonts w:ascii="Calibri"/>
          </w:rPr>
          <w:t>water</w:t>
        </w:r>
        <w:r>
          <w:rPr>
            <w:rFonts w:ascii="Calibri"/>
          </w:rPr>
          <w:tab/>
          <w:t>79</w:t>
        </w:r>
      </w:hyperlink>
    </w:p>
    <w:p w14:paraId="2FE2AD25" w14:textId="77777777" w:rsidR="00D41031" w:rsidRDefault="00D41031">
      <w:pPr>
        <w:rPr>
          <w:rFonts w:ascii="Calibri"/>
        </w:rPr>
        <w:sectPr w:rsidR="00D41031">
          <w:pgSz w:w="11910" w:h="16840"/>
          <w:pgMar w:top="1440" w:right="660" w:bottom="480" w:left="660" w:header="0" w:footer="218" w:gutter="0"/>
          <w:cols w:space="720"/>
        </w:sectPr>
      </w:pPr>
    </w:p>
    <w:p w14:paraId="26193A50" w14:textId="77777777" w:rsidR="00D41031" w:rsidRDefault="00CA53FF">
      <w:pPr>
        <w:pStyle w:val="Heading1"/>
        <w:tabs>
          <w:tab w:val="left" w:pos="10168"/>
        </w:tabs>
        <w:spacing w:before="101" w:line="235" w:lineRule="auto"/>
        <w:ind w:right="415"/>
        <w:rPr>
          <w:u w:val="none"/>
        </w:rPr>
      </w:pPr>
      <w:bookmarkStart w:id="5" w:name="Executive_summary_and_recommendations"/>
      <w:bookmarkStart w:id="6" w:name="Background"/>
      <w:bookmarkStart w:id="7" w:name="ACCC_review_of_water_markets"/>
      <w:bookmarkStart w:id="8" w:name="_bookmark1"/>
      <w:bookmarkEnd w:id="5"/>
      <w:bookmarkEnd w:id="6"/>
      <w:bookmarkEnd w:id="7"/>
      <w:bookmarkEnd w:id="8"/>
      <w:r>
        <w:rPr>
          <w:color w:val="575756"/>
          <w:u w:val="none"/>
        </w:rPr>
        <w:lastRenderedPageBreak/>
        <w:t xml:space="preserve">Executive summary and </w:t>
      </w:r>
      <w:r>
        <w:rPr>
          <w:color w:val="575756"/>
          <w:u w:val="thick" w:color="575756"/>
        </w:rPr>
        <w:t>recommendations</w:t>
      </w:r>
      <w:r>
        <w:rPr>
          <w:color w:val="575756"/>
          <w:u w:val="thick" w:color="575756"/>
        </w:rPr>
        <w:tab/>
      </w:r>
    </w:p>
    <w:p w14:paraId="30DEC8AF" w14:textId="77777777" w:rsidR="00D41031" w:rsidRDefault="00D41031">
      <w:pPr>
        <w:pStyle w:val="BodyText"/>
        <w:spacing w:before="1"/>
        <w:rPr>
          <w:rFonts w:ascii="Century Gothic"/>
          <w:b/>
          <w:sz w:val="65"/>
        </w:rPr>
      </w:pPr>
    </w:p>
    <w:p w14:paraId="6DC5AF33" w14:textId="77777777" w:rsidR="00D41031" w:rsidRDefault="00CA53FF">
      <w:pPr>
        <w:pStyle w:val="Heading5"/>
        <w:spacing w:before="1"/>
        <w:ind w:left="417" w:firstLine="0"/>
      </w:pPr>
      <w:r>
        <w:t>Background</w:t>
      </w:r>
    </w:p>
    <w:p w14:paraId="53DF1842" w14:textId="77777777" w:rsidR="00D41031" w:rsidRDefault="00CA53FF">
      <w:pPr>
        <w:pStyle w:val="BodyText"/>
        <w:spacing w:before="217" w:line="249" w:lineRule="auto"/>
        <w:ind w:left="417" w:right="418"/>
      </w:pPr>
      <w:r>
        <w:t>Murray–Darling Basin (Basin) water markets are important to</w:t>
      </w:r>
      <w:r>
        <w:rPr>
          <w:spacing w:val="-41"/>
        </w:rPr>
        <w:t xml:space="preserve"> </w:t>
      </w:r>
      <w:r>
        <w:t>Australian agriculture and the many communities which live and work in the Basin. It is Australia’s largest river system, home to 2.2 million people and producing around 40% of our national food and fibre</w:t>
      </w:r>
      <w:r>
        <w:rPr>
          <w:position w:val="7"/>
          <w:sz w:val="11"/>
        </w:rPr>
        <w:t>1</w:t>
      </w:r>
      <w:r>
        <w:t>. Since the introduction of the Basin Plan water trading activity has grown considerably. Basin markets have an annual average value of more than $1.8 billion per year and rising</w:t>
      </w:r>
      <w:r>
        <w:rPr>
          <w:position w:val="7"/>
          <w:sz w:val="11"/>
        </w:rPr>
        <w:t>2</w:t>
      </w:r>
      <w:r>
        <w:t>, against an underlying value of entitlements estimated at around $30 billion</w:t>
      </w:r>
      <w:r>
        <w:rPr>
          <w:position w:val="7"/>
          <w:sz w:val="11"/>
        </w:rPr>
        <w:t xml:space="preserve">3 </w:t>
      </w:r>
      <w:r>
        <w:t>and</w:t>
      </w:r>
      <w:r>
        <w:rPr>
          <w:spacing w:val="-40"/>
        </w:rPr>
        <w:t xml:space="preserve"> </w:t>
      </w:r>
      <w:r>
        <w:t>rising.</w:t>
      </w:r>
    </w:p>
    <w:p w14:paraId="30B28900" w14:textId="77777777" w:rsidR="00D41031" w:rsidRDefault="00CA53FF">
      <w:pPr>
        <w:pStyle w:val="BodyText"/>
        <w:spacing w:before="118" w:line="249" w:lineRule="auto"/>
        <w:ind w:left="417" w:right="387"/>
      </w:pPr>
      <w:r>
        <w:t>These markets have allowed the trading of water between users (who are mainly irrigators) in response to fluctuations in irrigator needs, water availability, commodity prices and local conditions. The trade of water can include a range of activities including buying or selling tradeable water rights, which are generally separate from land ownership rights. Trade can also include a range of newer products such as single or multi-year leases, carryover parking and forward contracts.</w:t>
      </w:r>
    </w:p>
    <w:p w14:paraId="4C3E837D" w14:textId="77777777" w:rsidR="00D41031" w:rsidRDefault="00CA53FF">
      <w:pPr>
        <w:pStyle w:val="BodyText"/>
        <w:spacing w:before="117" w:line="249" w:lineRule="auto"/>
        <w:ind w:left="417" w:right="581"/>
      </w:pPr>
      <w:r>
        <w:t>There is no single Australian water market. Rather, there are independent and related markets that are based on whether and how natural water systems are connected across a wide variety of product types and geographic areas. The largest set of water markets are in the Basin. They are regarded as one of the most developed and efficient water markets in the world. Basin state governments have had primary responsibility for regulating water markets. They create, operate and regulate water entitlements and allocations, and their exchange through markets.</w:t>
      </w:r>
    </w:p>
    <w:p w14:paraId="15473EFC" w14:textId="77777777" w:rsidR="00D41031" w:rsidRDefault="00CA53FF">
      <w:pPr>
        <w:pStyle w:val="BodyText"/>
        <w:spacing w:before="118" w:line="249" w:lineRule="auto"/>
        <w:ind w:left="417" w:right="387"/>
      </w:pPr>
      <w:r>
        <w:t>Water can be traded (with some limitations) within and between trading zones in the Southern Basin, including between states. Most water trades occur in Southern Basin water markets in South Australia, Victoria and southern New South Wales. Northern Basin water markets in Queensland and northern New South Wales are much smaller, less developed, and the supply of water is less physically regulated compared to the Southern Basin. Groundwater markets in the Basin are also much smaller than surface water trading in the Southern Basin and have more limitations due to third-party impacts and less hydrological connectivity.</w:t>
      </w:r>
    </w:p>
    <w:p w14:paraId="69480497" w14:textId="77777777" w:rsidR="00D41031" w:rsidRDefault="00CA53FF">
      <w:pPr>
        <w:pStyle w:val="BodyText"/>
        <w:spacing w:before="119" w:line="249" w:lineRule="auto"/>
        <w:ind w:left="417" w:right="492"/>
      </w:pPr>
      <w:r>
        <w:t>Water rights can be traded freely, except where they are restricted by physical constraints or trading rules. Water is traded by public and private market participants mostly through intermediaries (brokers, water exchange platforms and other entities that facilitate water market trades) and trade approval authorities (state governments and irrigation infrastructure operators (IIOs) in New South Wales and South Australia).</w:t>
      </w:r>
    </w:p>
    <w:p w14:paraId="0AE4F3CB" w14:textId="77777777" w:rsidR="00D41031" w:rsidRDefault="00CA53FF">
      <w:pPr>
        <w:pStyle w:val="BodyText"/>
        <w:spacing w:before="116" w:line="249" w:lineRule="auto"/>
        <w:ind w:left="417" w:right="434"/>
      </w:pPr>
      <w:r>
        <w:t>Water markets have become increasingly important as irrigation-dependent activity increases, water reliability falls, and the differences between high and low flows across the Basin become more extreme. During the 2017–19 drought there was widespread concern about access to water and the conduct of market participants in the Basin. Structural changes in the Basin (including the increased environmental water portfolios) were also placing water markets under pressure and revealing some problems with market rules and processes.</w:t>
      </w:r>
    </w:p>
    <w:p w14:paraId="0C696B8C" w14:textId="77777777" w:rsidR="00D41031" w:rsidRDefault="00CA53FF">
      <w:pPr>
        <w:pStyle w:val="BodyText"/>
        <w:spacing w:before="118" w:line="249" w:lineRule="auto"/>
        <w:ind w:left="417" w:right="415"/>
      </w:pPr>
      <w:r>
        <w:t>The weight of contemporary science points to a future with less average available water in the Basin and increased volatility. This means that Basin water markets will play an increasingly important role in supporting the performance of Australian agricultural businesses and the industries and communities that depend on them.</w:t>
      </w:r>
    </w:p>
    <w:p w14:paraId="434F8132" w14:textId="77777777" w:rsidR="00D41031" w:rsidRDefault="00D41031">
      <w:pPr>
        <w:pStyle w:val="BodyText"/>
        <w:rPr>
          <w:sz w:val="22"/>
        </w:rPr>
      </w:pPr>
    </w:p>
    <w:p w14:paraId="5C1C42DD" w14:textId="77777777" w:rsidR="00D41031" w:rsidRDefault="00CA53FF">
      <w:pPr>
        <w:pStyle w:val="Heading5"/>
        <w:spacing w:before="173"/>
        <w:ind w:left="417" w:firstLine="0"/>
      </w:pPr>
      <w:r>
        <w:t>ACCC review of water markets</w:t>
      </w:r>
    </w:p>
    <w:p w14:paraId="433E011C" w14:textId="77777777" w:rsidR="00D41031" w:rsidRDefault="00CA53FF">
      <w:pPr>
        <w:pStyle w:val="BodyText"/>
        <w:spacing w:before="218" w:line="249" w:lineRule="auto"/>
        <w:ind w:left="417" w:right="515"/>
      </w:pPr>
      <w:r>
        <w:t>For these reasons, in August 2019 the Australian Government directed the Australian Competition and Consumer Commission (ACCC) to review the operation of these markets and recommend reforms. The ACCC’s comprehensive report – with 29 recommendations for water market reform, and 70 proposed actions</w:t>
      </w:r>
    </w:p>
    <w:p w14:paraId="3CBD6D6F" w14:textId="77777777" w:rsidR="00D41031" w:rsidRDefault="00CA53FF" w:rsidP="00CA53FF">
      <w:pPr>
        <w:pStyle w:val="ListParagraph"/>
        <w:numPr>
          <w:ilvl w:val="0"/>
          <w:numId w:val="69"/>
        </w:numPr>
        <w:tabs>
          <w:tab w:val="left" w:pos="584"/>
        </w:tabs>
        <w:spacing w:before="2"/>
        <w:rPr>
          <w:sz w:val="20"/>
        </w:rPr>
      </w:pPr>
      <w:r>
        <w:rPr>
          <w:sz w:val="20"/>
        </w:rPr>
        <w:t xml:space="preserve">was published in March 2021 (see </w:t>
      </w:r>
      <w:hyperlink w:anchor="_bookmark118" w:history="1">
        <w:r>
          <w:rPr>
            <w:sz w:val="20"/>
            <w:u w:val="single"/>
          </w:rPr>
          <w:t>Appendix</w:t>
        </w:r>
        <w:r>
          <w:rPr>
            <w:spacing w:val="-15"/>
            <w:sz w:val="20"/>
            <w:u w:val="single"/>
          </w:rPr>
          <w:t xml:space="preserve"> </w:t>
        </w:r>
        <w:r>
          <w:rPr>
            <w:sz w:val="20"/>
            <w:u w:val="single"/>
          </w:rPr>
          <w:t>B</w:t>
        </w:r>
      </w:hyperlink>
      <w:r>
        <w:rPr>
          <w:sz w:val="20"/>
        </w:rPr>
        <w:t>).</w:t>
      </w:r>
    </w:p>
    <w:p w14:paraId="4A1C0222" w14:textId="77777777" w:rsidR="00D41031" w:rsidRDefault="00D41031">
      <w:pPr>
        <w:rPr>
          <w:sz w:val="20"/>
        </w:rPr>
        <w:sectPr w:rsidR="00D41031">
          <w:pgSz w:w="11910" w:h="16840"/>
          <w:pgMar w:top="1440" w:right="660" w:bottom="480" w:left="660" w:header="0" w:footer="218" w:gutter="0"/>
          <w:cols w:space="720"/>
        </w:sectPr>
      </w:pPr>
    </w:p>
    <w:p w14:paraId="2F8A9EC8" w14:textId="77777777" w:rsidR="00D41031" w:rsidRDefault="00CA53FF">
      <w:pPr>
        <w:pStyle w:val="BodyText"/>
        <w:spacing w:before="81"/>
        <w:ind w:left="417"/>
      </w:pPr>
      <w:bookmarkStart w:id="9" w:name="Roadmap"/>
      <w:bookmarkStart w:id="10" w:name="_bookmark2"/>
      <w:bookmarkEnd w:id="9"/>
      <w:bookmarkEnd w:id="10"/>
      <w:r>
        <w:lastRenderedPageBreak/>
        <w:t>The report stated that:</w:t>
      </w:r>
    </w:p>
    <w:p w14:paraId="73FA1C9E" w14:textId="77777777" w:rsidR="00D41031" w:rsidRDefault="00CA53FF">
      <w:pPr>
        <w:pStyle w:val="BodyText"/>
        <w:spacing w:before="123"/>
        <w:ind w:left="1040"/>
      </w:pPr>
      <w:r>
        <w:t>The benefits derived from water trading rely on fair and efficient water markets, underpinned by</w:t>
      </w:r>
    </w:p>
    <w:p w14:paraId="5D28E1EB" w14:textId="77777777" w:rsidR="00D41031" w:rsidRDefault="00CA53FF">
      <w:pPr>
        <w:pStyle w:val="BodyText"/>
        <w:spacing w:before="10" w:line="369" w:lineRule="auto"/>
        <w:ind w:left="1040" w:right="5961"/>
      </w:pPr>
      <w:r>
        <w:t>an environmentally healthy river system. This depends on:</w:t>
      </w:r>
    </w:p>
    <w:p w14:paraId="046FCC6A" w14:textId="77777777" w:rsidR="00D41031" w:rsidRDefault="00CA53FF" w:rsidP="00CA53FF">
      <w:pPr>
        <w:pStyle w:val="ListParagraph"/>
        <w:numPr>
          <w:ilvl w:val="1"/>
          <w:numId w:val="69"/>
        </w:numPr>
        <w:tabs>
          <w:tab w:val="left" w:pos="1550"/>
          <w:tab w:val="left" w:pos="1552"/>
        </w:tabs>
        <w:spacing w:before="0" w:line="249" w:lineRule="auto"/>
        <w:ind w:right="1383"/>
        <w:rPr>
          <w:sz w:val="20"/>
        </w:rPr>
      </w:pPr>
      <w:r>
        <w:rPr>
          <w:sz w:val="20"/>
        </w:rPr>
        <w:t>a governance framework that ensures trading rules and regulations are developed and implemented with a Basin-wide perspective, in close connection to the river system’s physical characteristics and appropriately managing the impacts of</w:t>
      </w:r>
      <w:r>
        <w:rPr>
          <w:spacing w:val="-13"/>
          <w:sz w:val="20"/>
        </w:rPr>
        <w:t xml:space="preserve"> </w:t>
      </w:r>
      <w:r>
        <w:rPr>
          <w:sz w:val="20"/>
        </w:rPr>
        <w:t>trade</w:t>
      </w:r>
    </w:p>
    <w:p w14:paraId="5001C264" w14:textId="77777777" w:rsidR="00D41031" w:rsidRDefault="00CA53FF" w:rsidP="00CA53FF">
      <w:pPr>
        <w:pStyle w:val="ListParagraph"/>
        <w:numPr>
          <w:ilvl w:val="1"/>
          <w:numId w:val="69"/>
        </w:numPr>
        <w:tabs>
          <w:tab w:val="left" w:pos="1550"/>
          <w:tab w:val="left" w:pos="1552"/>
        </w:tabs>
        <w:spacing w:before="58"/>
        <w:ind w:hanging="285"/>
        <w:rPr>
          <w:sz w:val="20"/>
        </w:rPr>
      </w:pPr>
      <w:r>
        <w:rPr>
          <w:sz w:val="20"/>
        </w:rPr>
        <w:t>a clear and consistent framework for trading across the</w:t>
      </w:r>
      <w:r>
        <w:rPr>
          <w:spacing w:val="-4"/>
          <w:sz w:val="20"/>
        </w:rPr>
        <w:t xml:space="preserve"> </w:t>
      </w:r>
      <w:r>
        <w:rPr>
          <w:sz w:val="20"/>
        </w:rPr>
        <w:t>Basin</w:t>
      </w:r>
    </w:p>
    <w:p w14:paraId="6E8B65E5" w14:textId="77777777" w:rsidR="00D41031" w:rsidRDefault="00CA53FF" w:rsidP="00CA53FF">
      <w:pPr>
        <w:pStyle w:val="ListParagraph"/>
        <w:numPr>
          <w:ilvl w:val="1"/>
          <w:numId w:val="69"/>
        </w:numPr>
        <w:tabs>
          <w:tab w:val="left" w:pos="1550"/>
          <w:tab w:val="left" w:pos="1552"/>
        </w:tabs>
        <w:spacing w:before="66" w:line="249" w:lineRule="auto"/>
        <w:ind w:right="1894"/>
        <w:rPr>
          <w:sz w:val="11"/>
        </w:rPr>
      </w:pPr>
      <w:r>
        <w:rPr>
          <w:sz w:val="20"/>
        </w:rPr>
        <w:t>regulation that promotes open, fair and transparent trading, which is robustly and consistently enforced across the</w:t>
      </w:r>
      <w:r>
        <w:rPr>
          <w:spacing w:val="-3"/>
          <w:sz w:val="20"/>
        </w:rPr>
        <w:t xml:space="preserve"> </w:t>
      </w:r>
      <w:r>
        <w:rPr>
          <w:sz w:val="20"/>
        </w:rPr>
        <w:t>Basin.</w:t>
      </w:r>
      <w:r>
        <w:rPr>
          <w:position w:val="7"/>
          <w:sz w:val="11"/>
        </w:rPr>
        <w:t>4</w:t>
      </w:r>
    </w:p>
    <w:p w14:paraId="74D0EDC9" w14:textId="77777777" w:rsidR="00D41031" w:rsidRDefault="00CA53FF">
      <w:pPr>
        <w:pStyle w:val="BodyText"/>
        <w:spacing w:before="115" w:line="249" w:lineRule="auto"/>
        <w:ind w:left="417" w:right="480"/>
      </w:pPr>
      <w:r>
        <w:t>The ACCC report identified that Basin water markets lack many of the features that make comparable trading markets work effectively. It also identified that water market regulatory and policy frameworks had not kept pace with the growth and economic significance of Basin water markets. Critically, there is insufficient access to quality and timely information. There is also a lack of conduct and integrity regulation to clarify and enforce participant roles and responsibilities. It found these and a range of other administrative and governance shortcomings were eroding trust and confidence in Basin water markets.</w:t>
      </w:r>
    </w:p>
    <w:p w14:paraId="0E3F31EE" w14:textId="77777777" w:rsidR="00D41031" w:rsidRDefault="00D41031">
      <w:pPr>
        <w:pStyle w:val="BodyText"/>
        <w:rPr>
          <w:sz w:val="22"/>
        </w:rPr>
      </w:pPr>
    </w:p>
    <w:p w14:paraId="296B3F52" w14:textId="77777777" w:rsidR="00D41031" w:rsidRDefault="00CA53FF">
      <w:pPr>
        <w:pStyle w:val="Heading5"/>
        <w:spacing w:before="175"/>
        <w:ind w:left="417" w:firstLine="0"/>
      </w:pPr>
      <w:r>
        <w:t>Roadmap</w:t>
      </w:r>
    </w:p>
    <w:p w14:paraId="1268E7B0" w14:textId="77777777" w:rsidR="00D41031" w:rsidRDefault="00CA53FF">
      <w:pPr>
        <w:pStyle w:val="BodyText"/>
        <w:spacing w:before="218" w:line="249" w:lineRule="auto"/>
        <w:ind w:left="417" w:right="1526"/>
      </w:pPr>
      <w:r>
        <w:t xml:space="preserve">Mr Daryl Quinlivan was appointed as the Independent Principal Adviser to develop a roadmap for implementing water market reforms – having regard to the ACCC report and recommendations (see </w:t>
      </w:r>
      <w:hyperlink w:anchor="_bookmark118" w:history="1">
        <w:r>
          <w:rPr>
            <w:u w:val="single"/>
          </w:rPr>
          <w:t>Appendix B</w:t>
        </w:r>
      </w:hyperlink>
      <w:r>
        <w:t>). The following principles guided the development of this roadmap:</w:t>
      </w:r>
    </w:p>
    <w:p w14:paraId="5D8CF592" w14:textId="77777777" w:rsidR="00D41031" w:rsidRDefault="00CA53FF" w:rsidP="00CA53FF">
      <w:pPr>
        <w:pStyle w:val="ListParagraph"/>
        <w:numPr>
          <w:ilvl w:val="0"/>
          <w:numId w:val="68"/>
        </w:numPr>
        <w:tabs>
          <w:tab w:val="left" w:pos="870"/>
          <w:tab w:val="left" w:pos="871"/>
        </w:tabs>
        <w:spacing w:before="116"/>
        <w:ind w:left="870"/>
        <w:rPr>
          <w:sz w:val="20"/>
        </w:rPr>
      </w:pPr>
      <w:r>
        <w:rPr>
          <w:spacing w:val="-3"/>
          <w:sz w:val="20"/>
        </w:rPr>
        <w:t xml:space="preserve">Water </w:t>
      </w:r>
      <w:r>
        <w:rPr>
          <w:sz w:val="20"/>
        </w:rPr>
        <w:t>markets are not broken, but improvements are</w:t>
      </w:r>
      <w:r>
        <w:rPr>
          <w:spacing w:val="-7"/>
          <w:sz w:val="20"/>
        </w:rPr>
        <w:t xml:space="preserve"> </w:t>
      </w:r>
      <w:r>
        <w:rPr>
          <w:sz w:val="20"/>
        </w:rPr>
        <w:t>needed</w:t>
      </w:r>
    </w:p>
    <w:p w14:paraId="03B5C972" w14:textId="77777777" w:rsidR="00D41031" w:rsidRDefault="00CA53FF" w:rsidP="00CA53FF">
      <w:pPr>
        <w:pStyle w:val="ListParagraph"/>
        <w:numPr>
          <w:ilvl w:val="0"/>
          <w:numId w:val="68"/>
        </w:numPr>
        <w:tabs>
          <w:tab w:val="left" w:pos="870"/>
          <w:tab w:val="left" w:pos="871"/>
        </w:tabs>
        <w:spacing w:before="66"/>
        <w:ind w:left="870"/>
        <w:rPr>
          <w:sz w:val="20"/>
        </w:rPr>
      </w:pPr>
      <w:r>
        <w:rPr>
          <w:sz w:val="20"/>
        </w:rPr>
        <w:t>Cost-effective and practical options are</w:t>
      </w:r>
      <w:r>
        <w:rPr>
          <w:spacing w:val="-7"/>
          <w:sz w:val="20"/>
        </w:rPr>
        <w:t xml:space="preserve"> </w:t>
      </w:r>
      <w:r>
        <w:rPr>
          <w:sz w:val="20"/>
        </w:rPr>
        <w:t>critical</w:t>
      </w:r>
    </w:p>
    <w:p w14:paraId="6FFDC100" w14:textId="77777777" w:rsidR="00D41031" w:rsidRDefault="00CA53FF" w:rsidP="00CA53FF">
      <w:pPr>
        <w:pStyle w:val="ListParagraph"/>
        <w:numPr>
          <w:ilvl w:val="0"/>
          <w:numId w:val="68"/>
        </w:numPr>
        <w:tabs>
          <w:tab w:val="left" w:pos="870"/>
          <w:tab w:val="left" w:pos="871"/>
        </w:tabs>
        <w:ind w:left="870"/>
        <w:rPr>
          <w:sz w:val="20"/>
        </w:rPr>
      </w:pPr>
      <w:r>
        <w:rPr>
          <w:sz w:val="20"/>
        </w:rPr>
        <w:t>Where a better alternative to achieving a reform objective exists it should be</w:t>
      </w:r>
      <w:r>
        <w:rPr>
          <w:spacing w:val="-19"/>
          <w:sz w:val="20"/>
        </w:rPr>
        <w:t xml:space="preserve"> </w:t>
      </w:r>
      <w:r>
        <w:rPr>
          <w:sz w:val="20"/>
        </w:rPr>
        <w:t>considered</w:t>
      </w:r>
    </w:p>
    <w:p w14:paraId="74E20BBE" w14:textId="77777777" w:rsidR="00D41031" w:rsidRDefault="00CA53FF" w:rsidP="00CA53FF">
      <w:pPr>
        <w:pStyle w:val="ListParagraph"/>
        <w:numPr>
          <w:ilvl w:val="0"/>
          <w:numId w:val="68"/>
        </w:numPr>
        <w:tabs>
          <w:tab w:val="left" w:pos="870"/>
          <w:tab w:val="left" w:pos="871"/>
        </w:tabs>
        <w:ind w:left="870"/>
        <w:rPr>
          <w:sz w:val="20"/>
        </w:rPr>
      </w:pPr>
      <w:r>
        <w:rPr>
          <w:sz w:val="20"/>
        </w:rPr>
        <w:t>Caution should be exercised when considering market architecture reform proposals, so that</w:t>
      </w:r>
      <w:r>
        <w:rPr>
          <w:spacing w:val="-26"/>
          <w:sz w:val="20"/>
        </w:rPr>
        <w:t xml:space="preserve"> </w:t>
      </w:r>
      <w:r>
        <w:rPr>
          <w:sz w:val="20"/>
        </w:rPr>
        <w:t>broader</w:t>
      </w:r>
    </w:p>
    <w:p w14:paraId="1EE963D9" w14:textId="77777777" w:rsidR="00D41031" w:rsidRDefault="00CA53FF">
      <w:pPr>
        <w:pStyle w:val="BodyText"/>
        <w:spacing w:before="10"/>
        <w:ind w:left="870"/>
      </w:pPr>
      <w:r>
        <w:t>water management operations and processes aren’t inadvertently affected.</w:t>
      </w:r>
    </w:p>
    <w:p w14:paraId="7AA83DFE" w14:textId="77777777" w:rsidR="00D41031" w:rsidRDefault="00CA53FF">
      <w:pPr>
        <w:pStyle w:val="BodyText"/>
        <w:spacing w:before="123" w:line="249" w:lineRule="auto"/>
        <w:ind w:left="417" w:right="525"/>
      </w:pPr>
      <w:r>
        <w:t>The Commonwealth and State governments need to work together to achieve these reforms because of their shared regulatory and operational responsibilities. Effective water market reforms cannot be implemented without this cooperation. Basin states have been actively engaged in the development of this roadmap and</w:t>
      </w:r>
    </w:p>
    <w:p w14:paraId="235F2206" w14:textId="77777777" w:rsidR="00D41031" w:rsidRDefault="00CA53FF">
      <w:pPr>
        <w:pStyle w:val="BodyText"/>
        <w:spacing w:before="3" w:line="249" w:lineRule="auto"/>
        <w:ind w:left="417" w:right="507"/>
      </w:pPr>
      <w:r>
        <w:t>in many cases these governments have already made significant progress to improve Basin water markets. This work is documented in both this report and the December advice (</w:t>
      </w:r>
      <w:hyperlink w:anchor="_bookmark120" w:history="1">
        <w:r>
          <w:rPr>
            <w:u w:val="single"/>
          </w:rPr>
          <w:t>Appendix C</w:t>
        </w:r>
      </w:hyperlink>
      <w:r>
        <w:t>). The recommendations in this roadmap take into account where Basin states are already delivering relevant outcomes and where the strength of their expertise and experience can be</w:t>
      </w:r>
      <w:r>
        <w:rPr>
          <w:spacing w:val="-8"/>
        </w:rPr>
        <w:t xml:space="preserve"> </w:t>
      </w:r>
      <w:r>
        <w:t>leveraged.</w:t>
      </w:r>
    </w:p>
    <w:p w14:paraId="13A917A0" w14:textId="77777777" w:rsidR="00D41031" w:rsidRDefault="00CA53FF">
      <w:pPr>
        <w:pStyle w:val="BodyText"/>
        <w:spacing w:before="116" w:line="249" w:lineRule="auto"/>
        <w:ind w:left="417" w:right="486"/>
      </w:pPr>
      <w:r>
        <w:t>Market participants and an 8-member Advisory Group of technical experts and stakeholder representatives appointed by the minister also contributed to the direction and recommendations of this roadmap. They provided insights into who will be affected by the proposed regulatory reforms (such as water brokers, IIOs, and water exchanges), and helped the Principal Adviser to understand the implications of different reform options.</w:t>
      </w:r>
    </w:p>
    <w:p w14:paraId="58FC07A0" w14:textId="77777777" w:rsidR="00D41031" w:rsidRDefault="00CA53FF">
      <w:pPr>
        <w:pStyle w:val="BodyText"/>
        <w:spacing w:before="118" w:line="249" w:lineRule="auto"/>
        <w:ind w:left="417" w:right="492"/>
      </w:pPr>
      <w:r>
        <w:t>Government agencies with responsibilities for water market functions and other interested water stakeholders were also regularly consulted. Stakeholders were broadly supportive of the reforms proposed by the ACCC. Understandably, there were concerns about potential regulatory burden, compliance costs and negative impacts on current business models.</w:t>
      </w:r>
    </w:p>
    <w:p w14:paraId="57BD6F4C" w14:textId="77777777" w:rsidR="00D41031" w:rsidRDefault="00CA53FF">
      <w:pPr>
        <w:pStyle w:val="BodyText"/>
        <w:spacing w:before="116" w:line="249" w:lineRule="auto"/>
        <w:ind w:left="417" w:right="536"/>
      </w:pPr>
      <w:r>
        <w:t>This consultation created an information base to assist in developing recommendations that we are confident are widely supported. Many of the proposed reforms align closely with the ACCC recommendations. Others have been modified where more cost effective or implementable alternatives existed. An early understanding that there was little support for creating a new agency guided the thinking on roles and responsibilities.</w:t>
      </w:r>
    </w:p>
    <w:p w14:paraId="19639F36" w14:textId="77777777" w:rsidR="00D41031" w:rsidRDefault="00CA53FF">
      <w:pPr>
        <w:pStyle w:val="BodyText"/>
        <w:spacing w:before="117" w:line="249" w:lineRule="auto"/>
        <w:ind w:left="417" w:right="415"/>
      </w:pPr>
      <w:r>
        <w:t xml:space="preserve">A cost-benefit analysis by Frontier Economics compared 2 options: the full suite of ACCC’s recommendations and the roadmap recommendations set out in this report (see </w:t>
      </w:r>
      <w:hyperlink w:anchor="_bookmark122" w:history="1">
        <w:r>
          <w:rPr>
            <w:u w:val="single"/>
          </w:rPr>
          <w:t>Appendix D</w:t>
        </w:r>
      </w:hyperlink>
      <w:r>
        <w:t>). The analysis anticipated significantly lower costs associated with the roadmap reforms, while maintaining the majority of the benefits. The key beneficiaries are expected to be the water market participants.</w:t>
      </w:r>
    </w:p>
    <w:p w14:paraId="1DDFA3F9" w14:textId="77777777" w:rsidR="00D41031" w:rsidRDefault="00D41031">
      <w:pPr>
        <w:spacing w:line="249" w:lineRule="auto"/>
        <w:sectPr w:rsidR="00D41031">
          <w:pgSz w:w="11910" w:h="16840"/>
          <w:pgMar w:top="1560" w:right="660" w:bottom="480" w:left="660" w:header="0" w:footer="218" w:gutter="0"/>
          <w:cols w:space="720"/>
        </w:sectPr>
      </w:pPr>
    </w:p>
    <w:p w14:paraId="27A25AA1" w14:textId="77777777" w:rsidR="00D41031" w:rsidRDefault="00CA53FF">
      <w:pPr>
        <w:pStyle w:val="BodyText"/>
        <w:spacing w:before="81" w:line="249" w:lineRule="auto"/>
        <w:ind w:left="417" w:right="776"/>
      </w:pPr>
      <w:bookmarkStart w:id="11" w:name="Areas_for_reform"/>
      <w:bookmarkStart w:id="12" w:name="_bookmark3"/>
      <w:bookmarkEnd w:id="11"/>
      <w:bookmarkEnd w:id="12"/>
      <w:r>
        <w:lastRenderedPageBreak/>
        <w:t xml:space="preserve">Australia’s water markets, particularly outside the Basin and in the northern Basin, are still evolving. The reforms recommended in this roadmap will bring the regulatory arrangements in the Basin’s water markets closer to those we observe in </w:t>
      </w:r>
      <w:r>
        <w:rPr>
          <w:spacing w:val="-3"/>
        </w:rPr>
        <w:t xml:space="preserve">other, </w:t>
      </w:r>
      <w:r>
        <w:t xml:space="preserve">comparable, trading markets. </w:t>
      </w:r>
      <w:r>
        <w:rPr>
          <w:spacing w:val="-3"/>
        </w:rPr>
        <w:t xml:space="preserve">However, </w:t>
      </w:r>
      <w:r>
        <w:t>these reforms will also need to adapt as circumstances change over time, and new reforms will be required in the future. Rather</w:t>
      </w:r>
      <w:r>
        <w:rPr>
          <w:spacing w:val="-27"/>
        </w:rPr>
        <w:t xml:space="preserve"> </w:t>
      </w:r>
      <w:r>
        <w:t>than</w:t>
      </w:r>
    </w:p>
    <w:p w14:paraId="1A7B9DCB" w14:textId="77777777" w:rsidR="00D41031" w:rsidRDefault="00CA53FF">
      <w:pPr>
        <w:pStyle w:val="BodyText"/>
        <w:spacing w:before="3" w:line="249" w:lineRule="auto"/>
        <w:ind w:left="417" w:right="448"/>
      </w:pPr>
      <w:r>
        <w:t>attempting the impossible resolution of all the water market issues, the roadmap prioritises reforms to address key gaps which undermine the integrity and credibility of the markets.</w:t>
      </w:r>
    </w:p>
    <w:p w14:paraId="13613D48" w14:textId="77777777" w:rsidR="00D41031" w:rsidRDefault="00D41031">
      <w:pPr>
        <w:pStyle w:val="BodyText"/>
        <w:rPr>
          <w:sz w:val="22"/>
        </w:rPr>
      </w:pPr>
    </w:p>
    <w:p w14:paraId="1478A00B" w14:textId="77777777" w:rsidR="00D41031" w:rsidRDefault="00CA53FF">
      <w:pPr>
        <w:pStyle w:val="Heading5"/>
        <w:spacing w:before="171"/>
        <w:ind w:left="417" w:firstLine="0"/>
      </w:pPr>
      <w:r>
        <w:t>Areas for reform</w:t>
      </w:r>
    </w:p>
    <w:p w14:paraId="72A071E7" w14:textId="77777777" w:rsidR="00D41031" w:rsidRDefault="00CA53FF">
      <w:pPr>
        <w:pStyle w:val="BodyText"/>
        <w:spacing w:before="218"/>
        <w:ind w:left="417"/>
      </w:pPr>
      <w:r>
        <w:t>This report identifies reforms in the following 4 policy areas to ensure water markets have integrity safeguards</w:t>
      </w:r>
    </w:p>
    <w:p w14:paraId="103E95B2" w14:textId="77777777" w:rsidR="00D41031" w:rsidRDefault="00CA53FF">
      <w:pPr>
        <w:pStyle w:val="BodyText"/>
        <w:spacing w:before="10"/>
        <w:ind w:left="417"/>
      </w:pPr>
      <w:r>
        <w:t>and participants have access to information to make informed trading decisions:</w:t>
      </w:r>
    </w:p>
    <w:p w14:paraId="4C017AFF" w14:textId="77777777" w:rsidR="00D41031" w:rsidRDefault="00CA53FF" w:rsidP="00CA53FF">
      <w:pPr>
        <w:pStyle w:val="ListParagraph"/>
        <w:numPr>
          <w:ilvl w:val="0"/>
          <w:numId w:val="67"/>
        </w:numPr>
        <w:tabs>
          <w:tab w:val="left" w:pos="928"/>
        </w:tabs>
        <w:spacing w:before="123"/>
        <w:ind w:hanging="225"/>
        <w:rPr>
          <w:sz w:val="20"/>
        </w:rPr>
      </w:pPr>
      <w:r>
        <w:rPr>
          <w:sz w:val="20"/>
        </w:rPr>
        <w:t>Integrity and</w:t>
      </w:r>
      <w:r>
        <w:rPr>
          <w:spacing w:val="-2"/>
          <w:sz w:val="20"/>
        </w:rPr>
        <w:t xml:space="preserve"> </w:t>
      </w:r>
      <w:r>
        <w:rPr>
          <w:sz w:val="20"/>
        </w:rPr>
        <w:t>transparency</w:t>
      </w:r>
    </w:p>
    <w:p w14:paraId="6FD85E5A" w14:textId="77777777" w:rsidR="00D41031" w:rsidRDefault="00CA53FF" w:rsidP="00CA53FF">
      <w:pPr>
        <w:pStyle w:val="ListParagraph"/>
        <w:numPr>
          <w:ilvl w:val="0"/>
          <w:numId w:val="67"/>
        </w:numPr>
        <w:tabs>
          <w:tab w:val="left" w:pos="928"/>
        </w:tabs>
        <w:ind w:hanging="225"/>
        <w:rPr>
          <w:sz w:val="20"/>
        </w:rPr>
      </w:pPr>
      <w:r>
        <w:rPr>
          <w:sz w:val="20"/>
        </w:rPr>
        <w:t>Data and</w:t>
      </w:r>
      <w:r>
        <w:rPr>
          <w:spacing w:val="-3"/>
          <w:sz w:val="20"/>
        </w:rPr>
        <w:t xml:space="preserve"> </w:t>
      </w:r>
      <w:r>
        <w:rPr>
          <w:sz w:val="20"/>
        </w:rPr>
        <w:t>systems</w:t>
      </w:r>
    </w:p>
    <w:p w14:paraId="5AA89B1B" w14:textId="77777777" w:rsidR="00D41031" w:rsidRDefault="00CA53FF" w:rsidP="00CA53FF">
      <w:pPr>
        <w:pStyle w:val="ListParagraph"/>
        <w:numPr>
          <w:ilvl w:val="0"/>
          <w:numId w:val="67"/>
        </w:numPr>
        <w:tabs>
          <w:tab w:val="left" w:pos="928"/>
        </w:tabs>
        <w:ind w:hanging="225"/>
        <w:rPr>
          <w:sz w:val="20"/>
        </w:rPr>
      </w:pPr>
      <w:r>
        <w:rPr>
          <w:sz w:val="20"/>
        </w:rPr>
        <w:t>Market</w:t>
      </w:r>
      <w:r>
        <w:rPr>
          <w:spacing w:val="-1"/>
          <w:sz w:val="20"/>
        </w:rPr>
        <w:t xml:space="preserve"> </w:t>
      </w:r>
      <w:r>
        <w:rPr>
          <w:sz w:val="20"/>
        </w:rPr>
        <w:t>architecture</w:t>
      </w:r>
    </w:p>
    <w:p w14:paraId="115330C1" w14:textId="77777777" w:rsidR="00D41031" w:rsidRDefault="00CA53FF" w:rsidP="00CA53FF">
      <w:pPr>
        <w:pStyle w:val="ListParagraph"/>
        <w:numPr>
          <w:ilvl w:val="0"/>
          <w:numId w:val="67"/>
        </w:numPr>
        <w:tabs>
          <w:tab w:val="left" w:pos="928"/>
        </w:tabs>
        <w:ind w:hanging="225"/>
        <w:rPr>
          <w:sz w:val="20"/>
        </w:rPr>
      </w:pPr>
      <w:r>
        <w:rPr>
          <w:sz w:val="20"/>
        </w:rPr>
        <w:t>Governance</w:t>
      </w:r>
    </w:p>
    <w:p w14:paraId="3F821CB4" w14:textId="77777777" w:rsidR="00D41031" w:rsidRDefault="00CA53FF">
      <w:pPr>
        <w:pStyle w:val="BodyText"/>
        <w:spacing w:before="123" w:line="249" w:lineRule="auto"/>
        <w:ind w:left="417" w:right="486"/>
      </w:pPr>
      <w:r>
        <w:t>The recommendations set out in the roadmap are broadly, if not explicitly, interdependent. They should be considered and implemented as a whole and not in isolation of each other.</w:t>
      </w:r>
    </w:p>
    <w:p w14:paraId="7D93EEE4" w14:textId="77777777" w:rsidR="00D41031" w:rsidRDefault="00CA53FF">
      <w:pPr>
        <w:pStyle w:val="BodyText"/>
        <w:spacing w:before="115"/>
        <w:ind w:left="417"/>
      </w:pPr>
      <w:r>
        <w:t>The recommended reforms:</w:t>
      </w:r>
    </w:p>
    <w:p w14:paraId="2F40A84D" w14:textId="77777777" w:rsidR="00D41031" w:rsidRDefault="00CA53FF" w:rsidP="00CA53FF">
      <w:pPr>
        <w:pStyle w:val="ListParagraph"/>
        <w:numPr>
          <w:ilvl w:val="0"/>
          <w:numId w:val="68"/>
        </w:numPr>
        <w:tabs>
          <w:tab w:val="left" w:pos="870"/>
          <w:tab w:val="left" w:pos="871"/>
        </w:tabs>
        <w:spacing w:before="123"/>
        <w:ind w:left="870"/>
        <w:rPr>
          <w:sz w:val="20"/>
        </w:rPr>
      </w:pPr>
      <w:r>
        <w:rPr>
          <w:sz w:val="20"/>
        </w:rPr>
        <w:t>are practical and supported by feasible actions, as evidenced by feedback from market</w:t>
      </w:r>
      <w:r>
        <w:rPr>
          <w:spacing w:val="-26"/>
          <w:sz w:val="20"/>
        </w:rPr>
        <w:t xml:space="preserve"> </w:t>
      </w:r>
      <w:r>
        <w:rPr>
          <w:sz w:val="20"/>
        </w:rPr>
        <w:t>participants</w:t>
      </w:r>
    </w:p>
    <w:p w14:paraId="5E855508" w14:textId="77777777" w:rsidR="00D41031" w:rsidRDefault="00CA53FF" w:rsidP="00CA53FF">
      <w:pPr>
        <w:pStyle w:val="ListParagraph"/>
        <w:numPr>
          <w:ilvl w:val="0"/>
          <w:numId w:val="68"/>
        </w:numPr>
        <w:tabs>
          <w:tab w:val="left" w:pos="870"/>
          <w:tab w:val="left" w:pos="871"/>
        </w:tabs>
        <w:ind w:left="870"/>
        <w:rPr>
          <w:sz w:val="20"/>
        </w:rPr>
      </w:pPr>
      <w:r>
        <w:rPr>
          <w:sz w:val="20"/>
        </w:rPr>
        <w:t>can be implemented through clearly identified mechanisms (many of which already</w:t>
      </w:r>
      <w:r>
        <w:rPr>
          <w:spacing w:val="-15"/>
          <w:sz w:val="20"/>
        </w:rPr>
        <w:t xml:space="preserve"> </w:t>
      </w:r>
      <w:r>
        <w:rPr>
          <w:sz w:val="20"/>
        </w:rPr>
        <w:t>exist)</w:t>
      </w:r>
    </w:p>
    <w:p w14:paraId="3C1C038D" w14:textId="77777777" w:rsidR="00D41031" w:rsidRDefault="00CA53FF" w:rsidP="00CA53FF">
      <w:pPr>
        <w:pStyle w:val="ListParagraph"/>
        <w:numPr>
          <w:ilvl w:val="0"/>
          <w:numId w:val="68"/>
        </w:numPr>
        <w:tabs>
          <w:tab w:val="left" w:pos="870"/>
          <w:tab w:val="left" w:pos="871"/>
        </w:tabs>
        <w:ind w:left="870"/>
        <w:rPr>
          <w:sz w:val="20"/>
        </w:rPr>
      </w:pPr>
      <w:r>
        <w:rPr>
          <w:sz w:val="20"/>
        </w:rPr>
        <w:t>reduce complexity wherever</w:t>
      </w:r>
      <w:r>
        <w:rPr>
          <w:spacing w:val="-2"/>
          <w:sz w:val="20"/>
        </w:rPr>
        <w:t xml:space="preserve"> </w:t>
      </w:r>
      <w:r>
        <w:rPr>
          <w:sz w:val="20"/>
        </w:rPr>
        <w:t>possible</w:t>
      </w:r>
    </w:p>
    <w:p w14:paraId="19C1046D" w14:textId="77777777" w:rsidR="00D41031" w:rsidRDefault="00CA53FF" w:rsidP="00CA53FF">
      <w:pPr>
        <w:pStyle w:val="ListParagraph"/>
        <w:numPr>
          <w:ilvl w:val="0"/>
          <w:numId w:val="68"/>
        </w:numPr>
        <w:tabs>
          <w:tab w:val="left" w:pos="870"/>
          <w:tab w:val="left" w:pos="871"/>
        </w:tabs>
        <w:ind w:left="870"/>
        <w:rPr>
          <w:sz w:val="20"/>
        </w:rPr>
      </w:pPr>
      <w:r>
        <w:rPr>
          <w:sz w:val="20"/>
        </w:rPr>
        <w:t>are supported by ‘guidance’ to assist in developing the anticipated next</w:t>
      </w:r>
      <w:r>
        <w:rPr>
          <w:spacing w:val="-21"/>
          <w:sz w:val="20"/>
        </w:rPr>
        <w:t xml:space="preserve"> </w:t>
      </w:r>
      <w:r>
        <w:rPr>
          <w:sz w:val="20"/>
        </w:rPr>
        <w:t>steps.</w:t>
      </w:r>
    </w:p>
    <w:p w14:paraId="1CD39906" w14:textId="77777777" w:rsidR="00D41031" w:rsidRDefault="00CA53FF">
      <w:pPr>
        <w:pStyle w:val="BodyText"/>
        <w:spacing w:before="123" w:line="249" w:lineRule="auto"/>
        <w:ind w:left="417" w:right="769"/>
      </w:pPr>
      <w:r>
        <w:rPr>
          <w:b/>
          <w:color w:val="575756"/>
        </w:rPr>
        <w:t xml:space="preserve">Improved integrity and transparency </w:t>
      </w:r>
      <w:r>
        <w:t>(</w:t>
      </w:r>
      <w:hyperlink w:anchor="_bookmark27" w:history="1">
        <w:r>
          <w:rPr>
            <w:u w:val="single"/>
          </w:rPr>
          <w:t>Chapter 3</w:t>
        </w:r>
      </w:hyperlink>
      <w:r>
        <w:t>) is the foundation of water market reform. Effective markets rely on confidence. Confidence is the product of trusted governance and regulatory arrangements and public access to reliable and timely price and trade data.</w:t>
      </w:r>
    </w:p>
    <w:p w14:paraId="7CA24355" w14:textId="77777777" w:rsidR="00D41031" w:rsidRDefault="00CA53FF">
      <w:pPr>
        <w:pStyle w:val="BodyText"/>
        <w:spacing w:before="116" w:line="249" w:lineRule="auto"/>
        <w:ind w:left="417" w:right="548"/>
      </w:pPr>
      <w:r>
        <w:t>The proposed reforms include a series of linked measures that would raise water markets to the professional and regulatory standards of other comparable industries and enable equitable participation in the market.</w:t>
      </w:r>
    </w:p>
    <w:p w14:paraId="77FE1102" w14:textId="77777777" w:rsidR="00D41031" w:rsidRDefault="00CA53FF">
      <w:pPr>
        <w:pStyle w:val="BodyText"/>
        <w:spacing w:before="115"/>
        <w:ind w:left="417"/>
      </w:pPr>
      <w:r>
        <w:t>Integrity reforms include:</w:t>
      </w:r>
    </w:p>
    <w:p w14:paraId="68DF60C0" w14:textId="77777777" w:rsidR="00D41031" w:rsidRDefault="00CA53FF" w:rsidP="00CA53FF">
      <w:pPr>
        <w:pStyle w:val="ListParagraph"/>
        <w:numPr>
          <w:ilvl w:val="0"/>
          <w:numId w:val="68"/>
        </w:numPr>
        <w:tabs>
          <w:tab w:val="left" w:pos="870"/>
          <w:tab w:val="left" w:pos="871"/>
        </w:tabs>
        <w:spacing w:before="123"/>
        <w:ind w:left="870"/>
        <w:rPr>
          <w:sz w:val="20"/>
        </w:rPr>
      </w:pPr>
      <w:r>
        <w:rPr>
          <w:sz w:val="20"/>
        </w:rPr>
        <w:t>prohibiting market</w:t>
      </w:r>
      <w:r>
        <w:rPr>
          <w:spacing w:val="-2"/>
          <w:sz w:val="20"/>
        </w:rPr>
        <w:t xml:space="preserve"> </w:t>
      </w:r>
      <w:r>
        <w:rPr>
          <w:sz w:val="20"/>
        </w:rPr>
        <w:t>misconduct</w:t>
      </w:r>
    </w:p>
    <w:p w14:paraId="5C8F9CA9" w14:textId="77777777" w:rsidR="00D41031" w:rsidRDefault="00CA53FF" w:rsidP="00CA53FF">
      <w:pPr>
        <w:pStyle w:val="ListParagraph"/>
        <w:numPr>
          <w:ilvl w:val="0"/>
          <w:numId w:val="68"/>
        </w:numPr>
        <w:tabs>
          <w:tab w:val="left" w:pos="870"/>
          <w:tab w:val="left" w:pos="871"/>
        </w:tabs>
        <w:ind w:left="870"/>
        <w:rPr>
          <w:sz w:val="20"/>
        </w:rPr>
      </w:pPr>
      <w:r>
        <w:rPr>
          <w:sz w:val="20"/>
        </w:rPr>
        <w:t>introducing a mandatory code for water market</w:t>
      </w:r>
      <w:r>
        <w:rPr>
          <w:spacing w:val="-6"/>
          <w:sz w:val="20"/>
        </w:rPr>
        <w:t xml:space="preserve"> </w:t>
      </w:r>
      <w:r>
        <w:rPr>
          <w:sz w:val="20"/>
        </w:rPr>
        <w:t>intermediaries</w:t>
      </w:r>
    </w:p>
    <w:p w14:paraId="0C79E35A" w14:textId="77777777" w:rsidR="00D41031" w:rsidRDefault="00CA53FF" w:rsidP="00CA53FF">
      <w:pPr>
        <w:pStyle w:val="ListParagraph"/>
        <w:numPr>
          <w:ilvl w:val="0"/>
          <w:numId w:val="68"/>
        </w:numPr>
        <w:tabs>
          <w:tab w:val="left" w:pos="870"/>
          <w:tab w:val="left" w:pos="871"/>
        </w:tabs>
        <w:ind w:left="870"/>
        <w:rPr>
          <w:sz w:val="20"/>
        </w:rPr>
      </w:pPr>
      <w:r>
        <w:rPr>
          <w:sz w:val="20"/>
        </w:rPr>
        <w:t>introducing mandatory rules and processes for water</w:t>
      </w:r>
      <w:r>
        <w:rPr>
          <w:spacing w:val="-8"/>
          <w:sz w:val="20"/>
        </w:rPr>
        <w:t xml:space="preserve"> </w:t>
      </w:r>
      <w:r>
        <w:rPr>
          <w:sz w:val="20"/>
        </w:rPr>
        <w:t>announcements</w:t>
      </w:r>
    </w:p>
    <w:p w14:paraId="3B13B303" w14:textId="77777777" w:rsidR="00D41031" w:rsidRDefault="00CA53FF" w:rsidP="00CA53FF">
      <w:pPr>
        <w:pStyle w:val="ListParagraph"/>
        <w:numPr>
          <w:ilvl w:val="0"/>
          <w:numId w:val="68"/>
        </w:numPr>
        <w:tabs>
          <w:tab w:val="left" w:pos="870"/>
          <w:tab w:val="left" w:pos="871"/>
        </w:tabs>
        <w:spacing w:before="66"/>
        <w:ind w:left="870"/>
        <w:rPr>
          <w:sz w:val="20"/>
        </w:rPr>
      </w:pPr>
      <w:r>
        <w:rPr>
          <w:sz w:val="20"/>
        </w:rPr>
        <w:t>broadening and strengthening price reporting</w:t>
      </w:r>
      <w:r>
        <w:rPr>
          <w:spacing w:val="-5"/>
          <w:sz w:val="20"/>
        </w:rPr>
        <w:t xml:space="preserve"> </w:t>
      </w:r>
      <w:r>
        <w:rPr>
          <w:sz w:val="20"/>
        </w:rPr>
        <w:t>obligations.</w:t>
      </w:r>
    </w:p>
    <w:p w14:paraId="7DC74038" w14:textId="77777777" w:rsidR="00D41031" w:rsidRDefault="00CA53FF">
      <w:pPr>
        <w:pStyle w:val="BodyText"/>
        <w:spacing w:before="124"/>
        <w:ind w:left="417"/>
      </w:pPr>
      <w:r>
        <w:t>The transparency reforms will expand on and complete work that is already underway to:</w:t>
      </w:r>
    </w:p>
    <w:p w14:paraId="5FF7A525" w14:textId="77777777" w:rsidR="00D41031" w:rsidRDefault="00CA53FF" w:rsidP="00CA53FF">
      <w:pPr>
        <w:pStyle w:val="ListParagraph"/>
        <w:numPr>
          <w:ilvl w:val="0"/>
          <w:numId w:val="68"/>
        </w:numPr>
        <w:tabs>
          <w:tab w:val="left" w:pos="870"/>
          <w:tab w:val="left" w:pos="871"/>
        </w:tabs>
        <w:spacing w:before="123"/>
        <w:ind w:left="870"/>
        <w:rPr>
          <w:sz w:val="20"/>
        </w:rPr>
      </w:pPr>
      <w:r>
        <w:rPr>
          <w:sz w:val="20"/>
        </w:rPr>
        <w:t>make information about the management of water more meaningful and</w:t>
      </w:r>
      <w:r>
        <w:rPr>
          <w:spacing w:val="-11"/>
          <w:sz w:val="20"/>
        </w:rPr>
        <w:t xml:space="preserve"> </w:t>
      </w:r>
      <w:r>
        <w:rPr>
          <w:sz w:val="20"/>
        </w:rPr>
        <w:t>accessible</w:t>
      </w:r>
    </w:p>
    <w:p w14:paraId="3A875F92" w14:textId="77777777" w:rsidR="00D41031" w:rsidRDefault="00CA53FF" w:rsidP="00CA53FF">
      <w:pPr>
        <w:pStyle w:val="ListParagraph"/>
        <w:numPr>
          <w:ilvl w:val="0"/>
          <w:numId w:val="68"/>
        </w:numPr>
        <w:tabs>
          <w:tab w:val="left" w:pos="870"/>
          <w:tab w:val="left" w:pos="871"/>
        </w:tabs>
        <w:ind w:left="870"/>
        <w:rPr>
          <w:sz w:val="20"/>
        </w:rPr>
      </w:pPr>
      <w:r>
        <w:rPr>
          <w:sz w:val="20"/>
        </w:rPr>
        <w:t>improve the effectiveness of stakeholder participation in water</w:t>
      </w:r>
      <w:r>
        <w:rPr>
          <w:spacing w:val="-11"/>
          <w:sz w:val="20"/>
        </w:rPr>
        <w:t xml:space="preserve"> </w:t>
      </w:r>
      <w:r>
        <w:rPr>
          <w:sz w:val="20"/>
        </w:rPr>
        <w:t>markets</w:t>
      </w:r>
    </w:p>
    <w:p w14:paraId="766A49CA" w14:textId="77777777" w:rsidR="00D41031" w:rsidRDefault="00CA53FF" w:rsidP="00CA53FF">
      <w:pPr>
        <w:pStyle w:val="ListParagraph"/>
        <w:numPr>
          <w:ilvl w:val="0"/>
          <w:numId w:val="68"/>
        </w:numPr>
        <w:tabs>
          <w:tab w:val="left" w:pos="870"/>
          <w:tab w:val="left" w:pos="871"/>
        </w:tabs>
        <w:ind w:left="870"/>
        <w:rPr>
          <w:sz w:val="20"/>
        </w:rPr>
      </w:pPr>
      <w:r>
        <w:rPr>
          <w:sz w:val="20"/>
        </w:rPr>
        <w:t>increase trust and confidence in water</w:t>
      </w:r>
      <w:r>
        <w:rPr>
          <w:spacing w:val="-5"/>
          <w:sz w:val="20"/>
        </w:rPr>
        <w:t xml:space="preserve"> </w:t>
      </w:r>
      <w:r>
        <w:rPr>
          <w:sz w:val="20"/>
        </w:rPr>
        <w:t>markets</w:t>
      </w:r>
    </w:p>
    <w:p w14:paraId="669DBDD8" w14:textId="77777777" w:rsidR="00D41031" w:rsidRDefault="00CA53FF" w:rsidP="00CA53FF">
      <w:pPr>
        <w:pStyle w:val="ListParagraph"/>
        <w:numPr>
          <w:ilvl w:val="0"/>
          <w:numId w:val="68"/>
        </w:numPr>
        <w:tabs>
          <w:tab w:val="left" w:pos="870"/>
          <w:tab w:val="left" w:pos="871"/>
        </w:tabs>
        <w:spacing w:before="66" w:line="369" w:lineRule="auto"/>
        <w:ind w:right="6134" w:firstLine="170"/>
        <w:rPr>
          <w:sz w:val="20"/>
        </w:rPr>
      </w:pPr>
      <w:r>
        <w:rPr>
          <w:sz w:val="20"/>
        </w:rPr>
        <w:t>encourage new entrants into the market. They include</w:t>
      </w:r>
      <w:r>
        <w:rPr>
          <w:spacing w:val="-2"/>
          <w:sz w:val="20"/>
        </w:rPr>
        <w:t xml:space="preserve"> </w:t>
      </w:r>
      <w:r>
        <w:rPr>
          <w:sz w:val="20"/>
        </w:rPr>
        <w:t>increasing:</w:t>
      </w:r>
    </w:p>
    <w:p w14:paraId="4C890439" w14:textId="77777777" w:rsidR="00D41031" w:rsidRDefault="00CA53FF" w:rsidP="00CA53FF">
      <w:pPr>
        <w:pStyle w:val="ListParagraph"/>
        <w:numPr>
          <w:ilvl w:val="0"/>
          <w:numId w:val="68"/>
        </w:numPr>
        <w:tabs>
          <w:tab w:val="left" w:pos="870"/>
          <w:tab w:val="left" w:pos="871"/>
        </w:tabs>
        <w:spacing w:before="0" w:line="228" w:lineRule="exact"/>
        <w:ind w:left="870"/>
        <w:rPr>
          <w:sz w:val="20"/>
        </w:rPr>
      </w:pPr>
      <w:r>
        <w:rPr>
          <w:sz w:val="20"/>
        </w:rPr>
        <w:t>transparency of decisions about water allocations and drivers of water</w:t>
      </w:r>
      <w:r>
        <w:rPr>
          <w:spacing w:val="-18"/>
          <w:sz w:val="20"/>
        </w:rPr>
        <w:t xml:space="preserve"> </w:t>
      </w:r>
      <w:r>
        <w:rPr>
          <w:sz w:val="20"/>
        </w:rPr>
        <w:t>availability</w:t>
      </w:r>
    </w:p>
    <w:p w14:paraId="3F73E91B" w14:textId="77777777" w:rsidR="00D41031" w:rsidRDefault="00CA53FF" w:rsidP="00CA53FF">
      <w:pPr>
        <w:pStyle w:val="ListParagraph"/>
        <w:numPr>
          <w:ilvl w:val="0"/>
          <w:numId w:val="68"/>
        </w:numPr>
        <w:tabs>
          <w:tab w:val="left" w:pos="870"/>
          <w:tab w:val="left" w:pos="871"/>
        </w:tabs>
        <w:ind w:left="870"/>
        <w:rPr>
          <w:sz w:val="20"/>
        </w:rPr>
      </w:pPr>
      <w:r>
        <w:rPr>
          <w:sz w:val="20"/>
        </w:rPr>
        <w:t>transparency about conveyance</w:t>
      </w:r>
      <w:r>
        <w:rPr>
          <w:spacing w:val="-2"/>
          <w:sz w:val="20"/>
        </w:rPr>
        <w:t xml:space="preserve"> </w:t>
      </w:r>
      <w:r>
        <w:rPr>
          <w:sz w:val="20"/>
        </w:rPr>
        <w:t>losses</w:t>
      </w:r>
    </w:p>
    <w:p w14:paraId="5CC287F3" w14:textId="77777777" w:rsidR="00D41031" w:rsidRDefault="00CA53FF" w:rsidP="00CA53FF">
      <w:pPr>
        <w:pStyle w:val="ListParagraph"/>
        <w:numPr>
          <w:ilvl w:val="0"/>
          <w:numId w:val="68"/>
        </w:numPr>
        <w:tabs>
          <w:tab w:val="left" w:pos="870"/>
          <w:tab w:val="left" w:pos="871"/>
        </w:tabs>
        <w:ind w:left="870"/>
        <w:rPr>
          <w:sz w:val="20"/>
        </w:rPr>
      </w:pPr>
      <w:r>
        <w:rPr>
          <w:sz w:val="20"/>
        </w:rPr>
        <w:t>transparency of intergovernmental</w:t>
      </w:r>
      <w:r>
        <w:rPr>
          <w:spacing w:val="-3"/>
          <w:sz w:val="20"/>
        </w:rPr>
        <w:t xml:space="preserve"> </w:t>
      </w:r>
      <w:r>
        <w:rPr>
          <w:sz w:val="20"/>
        </w:rPr>
        <w:t>committees</w:t>
      </w:r>
    </w:p>
    <w:p w14:paraId="2DE658A2" w14:textId="77777777" w:rsidR="00D41031" w:rsidRDefault="00CA53FF" w:rsidP="00CA53FF">
      <w:pPr>
        <w:pStyle w:val="ListParagraph"/>
        <w:numPr>
          <w:ilvl w:val="0"/>
          <w:numId w:val="68"/>
        </w:numPr>
        <w:tabs>
          <w:tab w:val="left" w:pos="870"/>
          <w:tab w:val="left" w:pos="871"/>
        </w:tabs>
        <w:spacing w:before="66" w:line="249" w:lineRule="auto"/>
        <w:ind w:left="870" w:right="754"/>
        <w:rPr>
          <w:sz w:val="20"/>
        </w:rPr>
      </w:pPr>
      <w:r>
        <w:rPr>
          <w:sz w:val="20"/>
        </w:rPr>
        <w:t>community awareness and understanding of Basin water markets through a series of targeted water market</w:t>
      </w:r>
      <w:r>
        <w:rPr>
          <w:spacing w:val="-5"/>
          <w:sz w:val="20"/>
        </w:rPr>
        <w:t xml:space="preserve"> </w:t>
      </w:r>
      <w:r>
        <w:rPr>
          <w:sz w:val="20"/>
        </w:rPr>
        <w:t>education</w:t>
      </w:r>
      <w:r>
        <w:rPr>
          <w:spacing w:val="-5"/>
          <w:sz w:val="20"/>
        </w:rPr>
        <w:t xml:space="preserve"> </w:t>
      </w:r>
      <w:r>
        <w:rPr>
          <w:sz w:val="20"/>
        </w:rPr>
        <w:t>products</w:t>
      </w:r>
      <w:r>
        <w:rPr>
          <w:spacing w:val="-5"/>
          <w:sz w:val="20"/>
        </w:rPr>
        <w:t xml:space="preserve"> </w:t>
      </w:r>
      <w:r>
        <w:rPr>
          <w:sz w:val="20"/>
        </w:rPr>
        <w:t>developed</w:t>
      </w:r>
      <w:r>
        <w:rPr>
          <w:spacing w:val="-5"/>
          <w:sz w:val="20"/>
        </w:rPr>
        <w:t xml:space="preserve"> </w:t>
      </w:r>
      <w:r>
        <w:rPr>
          <w:sz w:val="20"/>
        </w:rPr>
        <w:t>by</w:t>
      </w:r>
      <w:r>
        <w:rPr>
          <w:spacing w:val="-5"/>
          <w:sz w:val="20"/>
        </w:rPr>
        <w:t xml:space="preserve"> </w:t>
      </w:r>
      <w:r>
        <w:rPr>
          <w:sz w:val="20"/>
        </w:rPr>
        <w:t>Basin</w:t>
      </w:r>
      <w:r>
        <w:rPr>
          <w:spacing w:val="-4"/>
          <w:sz w:val="20"/>
        </w:rPr>
        <w:t xml:space="preserve"> </w:t>
      </w:r>
      <w:r>
        <w:rPr>
          <w:sz w:val="20"/>
        </w:rPr>
        <w:t>governments</w:t>
      </w:r>
      <w:r>
        <w:rPr>
          <w:spacing w:val="-5"/>
          <w:sz w:val="20"/>
        </w:rPr>
        <w:t xml:space="preserve"> </w:t>
      </w:r>
      <w:r>
        <w:rPr>
          <w:sz w:val="20"/>
        </w:rPr>
        <w:t>and</w:t>
      </w:r>
      <w:r>
        <w:rPr>
          <w:spacing w:val="-5"/>
          <w:sz w:val="20"/>
        </w:rPr>
        <w:t xml:space="preserve"> </w:t>
      </w:r>
      <w:r>
        <w:rPr>
          <w:sz w:val="20"/>
        </w:rPr>
        <w:t>coordinated</w:t>
      </w:r>
      <w:r>
        <w:rPr>
          <w:spacing w:val="-5"/>
          <w:sz w:val="20"/>
        </w:rPr>
        <w:t xml:space="preserve"> </w:t>
      </w:r>
      <w:r>
        <w:rPr>
          <w:sz w:val="20"/>
        </w:rPr>
        <w:t>by</w:t>
      </w:r>
      <w:r>
        <w:rPr>
          <w:spacing w:val="-5"/>
          <w:sz w:val="20"/>
        </w:rPr>
        <w:t xml:space="preserve"> </w:t>
      </w:r>
      <w:r>
        <w:rPr>
          <w:sz w:val="20"/>
        </w:rPr>
        <w:t>the</w:t>
      </w:r>
      <w:r>
        <w:rPr>
          <w:spacing w:val="-4"/>
          <w:sz w:val="20"/>
        </w:rPr>
        <w:t xml:space="preserve"> </w:t>
      </w:r>
      <w:r>
        <w:rPr>
          <w:sz w:val="20"/>
        </w:rPr>
        <w:t>Commonwealth.</w:t>
      </w:r>
    </w:p>
    <w:p w14:paraId="78E31325" w14:textId="77777777" w:rsidR="00D41031" w:rsidRDefault="00CA53FF">
      <w:pPr>
        <w:pStyle w:val="BodyText"/>
        <w:spacing w:before="115" w:line="249" w:lineRule="auto"/>
        <w:ind w:left="416" w:right="365"/>
      </w:pPr>
      <w:r>
        <w:rPr>
          <w:b/>
          <w:color w:val="575756"/>
        </w:rPr>
        <w:t xml:space="preserve">Water market data and systems </w:t>
      </w:r>
      <w:r>
        <w:t>(</w:t>
      </w:r>
      <w:hyperlink w:anchor="_bookmark50" w:history="1">
        <w:r>
          <w:rPr>
            <w:u w:val="single"/>
          </w:rPr>
          <w:t>Chapter 4</w:t>
        </w:r>
      </w:hyperlink>
      <w:r>
        <w:t>) refers to the set of data, standards, protocols and digital system infrastructure that underpin transactions and exchange of information across and within Basin water markets. The data and systems reforms seek to:</w:t>
      </w:r>
    </w:p>
    <w:p w14:paraId="3A62598B" w14:textId="77777777" w:rsidR="00D41031" w:rsidRDefault="00D41031">
      <w:pPr>
        <w:spacing w:line="249" w:lineRule="auto"/>
        <w:sectPr w:rsidR="00D41031">
          <w:pgSz w:w="11910" w:h="16840"/>
          <w:pgMar w:top="1560" w:right="660" w:bottom="480" w:left="660" w:header="0" w:footer="218" w:gutter="0"/>
          <w:cols w:space="720"/>
        </w:sectPr>
      </w:pPr>
    </w:p>
    <w:p w14:paraId="6A1200EF" w14:textId="77777777" w:rsidR="00D41031" w:rsidRDefault="00CA53FF" w:rsidP="00CA53FF">
      <w:pPr>
        <w:pStyle w:val="ListParagraph"/>
        <w:numPr>
          <w:ilvl w:val="0"/>
          <w:numId w:val="68"/>
        </w:numPr>
        <w:tabs>
          <w:tab w:val="left" w:pos="870"/>
          <w:tab w:val="left" w:pos="871"/>
        </w:tabs>
        <w:spacing w:before="81" w:line="249" w:lineRule="auto"/>
        <w:ind w:left="870" w:right="430"/>
        <w:rPr>
          <w:sz w:val="20"/>
        </w:rPr>
      </w:pPr>
      <w:r>
        <w:rPr>
          <w:sz w:val="20"/>
        </w:rPr>
        <w:lastRenderedPageBreak/>
        <w:t>enhance the transparency and availability of market data to improve knowledge and understanding of the market, its activities and</w:t>
      </w:r>
      <w:r>
        <w:rPr>
          <w:spacing w:val="-4"/>
          <w:sz w:val="20"/>
        </w:rPr>
        <w:t xml:space="preserve"> </w:t>
      </w:r>
      <w:r>
        <w:rPr>
          <w:sz w:val="20"/>
        </w:rPr>
        <w:t>prices</w:t>
      </w:r>
    </w:p>
    <w:p w14:paraId="4FBAD00D" w14:textId="77777777" w:rsidR="00D41031" w:rsidRDefault="00CA53FF" w:rsidP="00CA53FF">
      <w:pPr>
        <w:pStyle w:val="ListParagraph"/>
        <w:numPr>
          <w:ilvl w:val="0"/>
          <w:numId w:val="68"/>
        </w:numPr>
        <w:tabs>
          <w:tab w:val="left" w:pos="870"/>
          <w:tab w:val="left" w:pos="871"/>
        </w:tabs>
        <w:spacing w:before="58" w:line="369" w:lineRule="auto"/>
        <w:ind w:right="2699" w:firstLine="170"/>
        <w:rPr>
          <w:sz w:val="20"/>
        </w:rPr>
      </w:pPr>
      <w:r>
        <w:rPr>
          <w:sz w:val="20"/>
        </w:rPr>
        <w:t>enable regulators to identify and enforce compliance with market conduct rules. It is recommended that a new data and systems framework be developed,</w:t>
      </w:r>
      <w:r>
        <w:rPr>
          <w:spacing w:val="-33"/>
          <w:sz w:val="20"/>
        </w:rPr>
        <w:t xml:space="preserve"> </w:t>
      </w:r>
      <w:r>
        <w:rPr>
          <w:sz w:val="20"/>
        </w:rPr>
        <w:t>including:</w:t>
      </w:r>
    </w:p>
    <w:p w14:paraId="4CCC6CE5" w14:textId="77777777" w:rsidR="00D41031" w:rsidRDefault="00CA53FF" w:rsidP="00CA53FF">
      <w:pPr>
        <w:pStyle w:val="ListParagraph"/>
        <w:numPr>
          <w:ilvl w:val="0"/>
          <w:numId w:val="68"/>
        </w:numPr>
        <w:tabs>
          <w:tab w:val="left" w:pos="870"/>
          <w:tab w:val="left" w:pos="871"/>
        </w:tabs>
        <w:spacing w:before="0" w:line="228" w:lineRule="exact"/>
        <w:ind w:left="870"/>
        <w:rPr>
          <w:sz w:val="20"/>
        </w:rPr>
      </w:pPr>
      <w:r>
        <w:rPr>
          <w:sz w:val="20"/>
        </w:rPr>
        <w:t>new water market data standards that will require data providers to collect and store specified trade</w:t>
      </w:r>
      <w:r>
        <w:rPr>
          <w:spacing w:val="-24"/>
          <w:sz w:val="20"/>
        </w:rPr>
        <w:t xml:space="preserve"> </w:t>
      </w:r>
      <w:r>
        <w:rPr>
          <w:sz w:val="20"/>
        </w:rPr>
        <w:t>and</w:t>
      </w:r>
    </w:p>
    <w:p w14:paraId="597A75CA" w14:textId="77777777" w:rsidR="00D41031" w:rsidRDefault="00CA53FF">
      <w:pPr>
        <w:pStyle w:val="BodyText"/>
        <w:spacing w:before="10"/>
        <w:ind w:left="870"/>
      </w:pPr>
      <w:r>
        <w:t>pre-trade data</w:t>
      </w:r>
    </w:p>
    <w:p w14:paraId="4A05B61A" w14:textId="77777777" w:rsidR="00D41031" w:rsidRDefault="00CA53FF" w:rsidP="00CA53FF">
      <w:pPr>
        <w:pStyle w:val="ListParagraph"/>
        <w:numPr>
          <w:ilvl w:val="0"/>
          <w:numId w:val="68"/>
        </w:numPr>
        <w:tabs>
          <w:tab w:val="left" w:pos="870"/>
          <w:tab w:val="left" w:pos="871"/>
        </w:tabs>
        <w:ind w:left="870"/>
        <w:rPr>
          <w:sz w:val="20"/>
        </w:rPr>
      </w:pPr>
      <w:r>
        <w:rPr>
          <w:sz w:val="20"/>
        </w:rPr>
        <w:t>data sharing agreements between the Bureau of Meteorology (the Bureau) and data</w:t>
      </w:r>
      <w:r>
        <w:rPr>
          <w:spacing w:val="-17"/>
          <w:sz w:val="20"/>
        </w:rPr>
        <w:t xml:space="preserve"> </w:t>
      </w:r>
      <w:r>
        <w:rPr>
          <w:sz w:val="20"/>
        </w:rPr>
        <w:t>providers</w:t>
      </w:r>
    </w:p>
    <w:p w14:paraId="5827D69D" w14:textId="77777777" w:rsidR="00D41031" w:rsidRDefault="00CA53FF" w:rsidP="00CA53FF">
      <w:pPr>
        <w:pStyle w:val="ListParagraph"/>
        <w:numPr>
          <w:ilvl w:val="0"/>
          <w:numId w:val="68"/>
        </w:numPr>
        <w:tabs>
          <w:tab w:val="left" w:pos="870"/>
          <w:tab w:val="left" w:pos="871"/>
        </w:tabs>
        <w:spacing w:before="66" w:line="249" w:lineRule="auto"/>
        <w:ind w:left="870" w:right="641"/>
        <w:rPr>
          <w:sz w:val="20"/>
        </w:rPr>
      </w:pPr>
      <w:r>
        <w:rPr>
          <w:sz w:val="20"/>
        </w:rPr>
        <w:t>unique identifiers for all parties, and single transaction identifiers for each trade, to enable regulators to effectively trace</w:t>
      </w:r>
      <w:r>
        <w:rPr>
          <w:spacing w:val="-2"/>
          <w:sz w:val="20"/>
        </w:rPr>
        <w:t xml:space="preserve"> </w:t>
      </w:r>
      <w:r>
        <w:rPr>
          <w:sz w:val="20"/>
        </w:rPr>
        <w:t>trades</w:t>
      </w:r>
    </w:p>
    <w:p w14:paraId="0B6136B4" w14:textId="77777777" w:rsidR="00D41031" w:rsidRDefault="00CA53FF" w:rsidP="00CA53FF">
      <w:pPr>
        <w:pStyle w:val="ListParagraph"/>
        <w:numPr>
          <w:ilvl w:val="0"/>
          <w:numId w:val="68"/>
        </w:numPr>
        <w:tabs>
          <w:tab w:val="left" w:pos="870"/>
          <w:tab w:val="left" w:pos="871"/>
        </w:tabs>
        <w:spacing w:before="59"/>
        <w:ind w:left="870"/>
        <w:rPr>
          <w:sz w:val="20"/>
        </w:rPr>
      </w:pPr>
      <w:r>
        <w:rPr>
          <w:sz w:val="20"/>
        </w:rPr>
        <w:t>reasons for trade and strike</w:t>
      </w:r>
      <w:r>
        <w:rPr>
          <w:spacing w:val="-2"/>
          <w:sz w:val="20"/>
        </w:rPr>
        <w:t xml:space="preserve"> </w:t>
      </w:r>
      <w:r>
        <w:rPr>
          <w:sz w:val="20"/>
        </w:rPr>
        <w:t>date</w:t>
      </w:r>
    </w:p>
    <w:p w14:paraId="2B7C5FEC" w14:textId="77777777" w:rsidR="00D41031" w:rsidRDefault="00CA53FF" w:rsidP="00CA53FF">
      <w:pPr>
        <w:pStyle w:val="ListParagraph"/>
        <w:numPr>
          <w:ilvl w:val="0"/>
          <w:numId w:val="68"/>
        </w:numPr>
        <w:tabs>
          <w:tab w:val="left" w:pos="870"/>
          <w:tab w:val="left" w:pos="871"/>
        </w:tabs>
        <w:spacing w:line="249" w:lineRule="auto"/>
        <w:ind w:left="870" w:right="443"/>
        <w:rPr>
          <w:sz w:val="20"/>
        </w:rPr>
      </w:pPr>
      <w:r>
        <w:rPr>
          <w:sz w:val="20"/>
        </w:rPr>
        <w:t>a system that regulators and intermediaries can interact with to automate sharing of data with the Bureau (as the national water information</w:t>
      </w:r>
      <w:r>
        <w:rPr>
          <w:spacing w:val="-5"/>
          <w:sz w:val="20"/>
        </w:rPr>
        <w:t xml:space="preserve"> </w:t>
      </w:r>
      <w:r>
        <w:rPr>
          <w:sz w:val="20"/>
        </w:rPr>
        <w:t>agency)</w:t>
      </w:r>
    </w:p>
    <w:p w14:paraId="5D78B3FA" w14:textId="77777777" w:rsidR="00D41031" w:rsidRDefault="00CA53FF" w:rsidP="00CA53FF">
      <w:pPr>
        <w:pStyle w:val="ListParagraph"/>
        <w:numPr>
          <w:ilvl w:val="0"/>
          <w:numId w:val="68"/>
        </w:numPr>
        <w:tabs>
          <w:tab w:val="left" w:pos="870"/>
          <w:tab w:val="left" w:pos="871"/>
        </w:tabs>
        <w:spacing w:before="58"/>
        <w:ind w:left="870"/>
        <w:rPr>
          <w:sz w:val="20"/>
        </w:rPr>
      </w:pPr>
      <w:r>
        <w:rPr>
          <w:sz w:val="20"/>
        </w:rPr>
        <w:t xml:space="preserve">a single National </w:t>
      </w:r>
      <w:r>
        <w:rPr>
          <w:spacing w:val="-3"/>
          <w:sz w:val="20"/>
        </w:rPr>
        <w:t xml:space="preserve">Water </w:t>
      </w:r>
      <w:r>
        <w:rPr>
          <w:sz w:val="20"/>
        </w:rPr>
        <w:t>Data Hub which will</w:t>
      </w:r>
      <w:r>
        <w:rPr>
          <w:spacing w:val="-6"/>
          <w:sz w:val="20"/>
        </w:rPr>
        <w:t xml:space="preserve"> </w:t>
      </w:r>
      <w:r>
        <w:rPr>
          <w:sz w:val="20"/>
        </w:rPr>
        <w:t>provide:</w:t>
      </w:r>
    </w:p>
    <w:p w14:paraId="7A9D7674" w14:textId="77777777" w:rsidR="00D41031" w:rsidRDefault="00CA53FF">
      <w:pPr>
        <w:pStyle w:val="BodyText"/>
        <w:tabs>
          <w:tab w:val="left" w:pos="1210"/>
        </w:tabs>
        <w:spacing w:before="123"/>
        <w:ind w:left="870"/>
      </w:pPr>
      <w:r>
        <w:rPr>
          <w:rFonts w:ascii="Adobe Devanagari" w:hAnsi="Adobe Devanagari"/>
          <w:color w:val="706F6F"/>
        </w:rPr>
        <w:t>»</w:t>
      </w:r>
      <w:r>
        <w:rPr>
          <w:rFonts w:ascii="Adobe Devanagari" w:hAnsi="Adobe Devanagari"/>
          <w:color w:val="706F6F"/>
        </w:rPr>
        <w:tab/>
      </w:r>
      <w:r>
        <w:t>all water trade and pre-trade data to</w:t>
      </w:r>
      <w:r>
        <w:rPr>
          <w:spacing w:val="-7"/>
        </w:rPr>
        <w:t xml:space="preserve"> </w:t>
      </w:r>
      <w:r>
        <w:t>regulators</w:t>
      </w:r>
    </w:p>
    <w:p w14:paraId="05D62AEB" w14:textId="77777777" w:rsidR="00D41031" w:rsidRDefault="00CA53FF">
      <w:pPr>
        <w:pStyle w:val="BodyText"/>
        <w:tabs>
          <w:tab w:val="left" w:pos="1210"/>
        </w:tabs>
        <w:spacing w:before="12" w:line="262" w:lineRule="exact"/>
        <w:ind w:left="870"/>
      </w:pPr>
      <w:r>
        <w:rPr>
          <w:rFonts w:ascii="Adobe Devanagari" w:hAnsi="Adobe Devanagari"/>
          <w:color w:val="706F6F"/>
        </w:rPr>
        <w:t>»</w:t>
      </w:r>
      <w:r>
        <w:rPr>
          <w:rFonts w:ascii="Adobe Devanagari" w:hAnsi="Adobe Devanagari"/>
          <w:color w:val="706F6F"/>
        </w:rPr>
        <w:tab/>
      </w:r>
      <w:r>
        <w:t>de-identified</w:t>
      </w:r>
      <w:r>
        <w:rPr>
          <w:spacing w:val="-3"/>
        </w:rPr>
        <w:t xml:space="preserve"> </w:t>
      </w:r>
      <w:r>
        <w:t>data</w:t>
      </w:r>
      <w:r>
        <w:rPr>
          <w:spacing w:val="-3"/>
        </w:rPr>
        <w:t xml:space="preserve"> </w:t>
      </w:r>
      <w:r>
        <w:t>and</w:t>
      </w:r>
      <w:r>
        <w:rPr>
          <w:spacing w:val="-3"/>
        </w:rPr>
        <w:t xml:space="preserve"> </w:t>
      </w:r>
      <w:r>
        <w:t>data</w:t>
      </w:r>
      <w:r>
        <w:rPr>
          <w:spacing w:val="-3"/>
        </w:rPr>
        <w:t xml:space="preserve"> </w:t>
      </w:r>
      <w:r>
        <w:t>services</w:t>
      </w:r>
      <w:r>
        <w:rPr>
          <w:spacing w:val="-2"/>
        </w:rPr>
        <w:t xml:space="preserve"> </w:t>
      </w:r>
      <w:r>
        <w:t>that</w:t>
      </w:r>
      <w:r>
        <w:rPr>
          <w:spacing w:val="-2"/>
        </w:rPr>
        <w:t xml:space="preserve"> </w:t>
      </w:r>
      <w:r>
        <w:t>third</w:t>
      </w:r>
      <w:r>
        <w:rPr>
          <w:spacing w:val="-2"/>
        </w:rPr>
        <w:t xml:space="preserve"> </w:t>
      </w:r>
      <w:r>
        <w:t>parties</w:t>
      </w:r>
      <w:r>
        <w:rPr>
          <w:spacing w:val="-3"/>
        </w:rPr>
        <w:t xml:space="preserve"> </w:t>
      </w:r>
      <w:r>
        <w:t>could</w:t>
      </w:r>
      <w:r>
        <w:rPr>
          <w:spacing w:val="-2"/>
        </w:rPr>
        <w:t xml:space="preserve"> </w:t>
      </w:r>
      <w:r>
        <w:t>use</w:t>
      </w:r>
      <w:r>
        <w:rPr>
          <w:spacing w:val="-3"/>
        </w:rPr>
        <w:t xml:space="preserve"> </w:t>
      </w:r>
      <w:r>
        <w:t>for</w:t>
      </w:r>
      <w:r>
        <w:rPr>
          <w:spacing w:val="-2"/>
        </w:rPr>
        <w:t xml:space="preserve"> </w:t>
      </w:r>
      <w:r>
        <w:t>analytics</w:t>
      </w:r>
      <w:r>
        <w:rPr>
          <w:spacing w:val="-2"/>
        </w:rPr>
        <w:t xml:space="preserve"> </w:t>
      </w:r>
      <w:r>
        <w:t>or</w:t>
      </w:r>
      <w:r>
        <w:rPr>
          <w:spacing w:val="-3"/>
        </w:rPr>
        <w:t xml:space="preserve"> </w:t>
      </w:r>
      <w:r>
        <w:t>in</w:t>
      </w:r>
      <w:r>
        <w:rPr>
          <w:spacing w:val="-3"/>
        </w:rPr>
        <w:t xml:space="preserve"> </w:t>
      </w:r>
      <w:r>
        <w:t>the</w:t>
      </w:r>
      <w:r>
        <w:rPr>
          <w:spacing w:val="-2"/>
        </w:rPr>
        <w:t xml:space="preserve"> </w:t>
      </w:r>
      <w:r>
        <w:t>development</w:t>
      </w:r>
      <w:r>
        <w:rPr>
          <w:spacing w:val="-3"/>
        </w:rPr>
        <w:t xml:space="preserve"> </w:t>
      </w:r>
      <w:r>
        <w:t>of</w:t>
      </w:r>
    </w:p>
    <w:p w14:paraId="043926B5" w14:textId="77777777" w:rsidR="00D41031" w:rsidRDefault="00CA53FF">
      <w:pPr>
        <w:pStyle w:val="BodyText"/>
        <w:spacing w:line="208" w:lineRule="exact"/>
        <w:ind w:left="1210"/>
      </w:pPr>
      <w:r>
        <w:t>innovative information products</w:t>
      </w:r>
    </w:p>
    <w:p w14:paraId="1F8E9D1C" w14:textId="77777777" w:rsidR="00D41031" w:rsidRDefault="00CA53FF" w:rsidP="00CA53FF">
      <w:pPr>
        <w:pStyle w:val="ListParagraph"/>
        <w:numPr>
          <w:ilvl w:val="0"/>
          <w:numId w:val="68"/>
        </w:numPr>
        <w:tabs>
          <w:tab w:val="left" w:pos="870"/>
          <w:tab w:val="left" w:pos="871"/>
        </w:tabs>
        <w:spacing w:before="124"/>
        <w:ind w:left="870"/>
        <w:rPr>
          <w:sz w:val="20"/>
        </w:rPr>
      </w:pPr>
      <w:r>
        <w:rPr>
          <w:sz w:val="20"/>
        </w:rPr>
        <w:t>a new web application that provides near-real time pre-trade and trade</w:t>
      </w:r>
      <w:r>
        <w:rPr>
          <w:spacing w:val="-18"/>
          <w:sz w:val="20"/>
        </w:rPr>
        <w:t xml:space="preserve"> </w:t>
      </w:r>
      <w:r>
        <w:rPr>
          <w:sz w:val="20"/>
        </w:rPr>
        <w:t>information</w:t>
      </w:r>
    </w:p>
    <w:p w14:paraId="3D2E0D38" w14:textId="77777777" w:rsidR="00D41031" w:rsidRDefault="00CA53FF" w:rsidP="00CA53FF">
      <w:pPr>
        <w:pStyle w:val="ListParagraph"/>
        <w:numPr>
          <w:ilvl w:val="0"/>
          <w:numId w:val="68"/>
        </w:numPr>
        <w:tabs>
          <w:tab w:val="left" w:pos="870"/>
          <w:tab w:val="left" w:pos="871"/>
        </w:tabs>
        <w:spacing w:before="66"/>
        <w:ind w:left="870"/>
        <w:rPr>
          <w:sz w:val="20"/>
        </w:rPr>
      </w:pPr>
      <w:r>
        <w:rPr>
          <w:sz w:val="20"/>
        </w:rPr>
        <w:t>aggregated trade statistics published on the Murray–Darling Basin Water Information</w:t>
      </w:r>
      <w:r>
        <w:rPr>
          <w:spacing w:val="-12"/>
          <w:sz w:val="20"/>
        </w:rPr>
        <w:t xml:space="preserve"> </w:t>
      </w:r>
      <w:r>
        <w:rPr>
          <w:sz w:val="20"/>
        </w:rPr>
        <w:t>Portal.</w:t>
      </w:r>
    </w:p>
    <w:p w14:paraId="2ABDF337" w14:textId="77777777" w:rsidR="00D41031" w:rsidRDefault="00CA53FF">
      <w:pPr>
        <w:pStyle w:val="BodyText"/>
        <w:spacing w:before="124" w:line="249" w:lineRule="auto"/>
        <w:ind w:left="416" w:right="405"/>
      </w:pPr>
      <w:r>
        <w:rPr>
          <w:b/>
          <w:color w:val="575756"/>
        </w:rPr>
        <w:t xml:space="preserve">Market architecture </w:t>
      </w:r>
      <w:r>
        <w:t>(</w:t>
      </w:r>
      <w:hyperlink w:anchor="_bookmark70" w:history="1">
        <w:r>
          <w:rPr>
            <w:u w:val="single"/>
          </w:rPr>
          <w:t>Chapter 5</w:t>
        </w:r>
      </w:hyperlink>
      <w:r>
        <w:t>) is the intersection of water markets and broader water management. It refers to the framework of laws, rules, policies and arrangements that govern where, when and what water can be traded, and how it is stored and delivered.</w:t>
      </w:r>
    </w:p>
    <w:p w14:paraId="54283E99" w14:textId="77777777" w:rsidR="00D41031" w:rsidRDefault="00CA53FF">
      <w:pPr>
        <w:pStyle w:val="BodyText"/>
        <w:spacing w:before="116" w:line="249" w:lineRule="auto"/>
        <w:ind w:left="416" w:right="927"/>
      </w:pPr>
      <w:r>
        <w:t>Reforms in this area need to avoid adverse impacts – such as overlap or interference with broader water management and river operation matters that also need to consider a broad range of factors.</w:t>
      </w:r>
    </w:p>
    <w:p w14:paraId="26F66793" w14:textId="77777777" w:rsidR="00D41031" w:rsidRDefault="00CA53FF">
      <w:pPr>
        <w:pStyle w:val="BodyText"/>
        <w:spacing w:before="115" w:line="249" w:lineRule="auto"/>
        <w:ind w:left="416" w:right="571"/>
      </w:pPr>
      <w:r>
        <w:t>The proposed market architecture reforms focus on improving transparency and establishing better data and information to ensure water users and decision makers are well-informed. The roadmap also proposes that some issues should be dealt with by existing policy processes and intergovernmental committees.</w:t>
      </w:r>
    </w:p>
    <w:p w14:paraId="55F02CC5" w14:textId="77777777" w:rsidR="00D41031" w:rsidRDefault="00CA53FF">
      <w:pPr>
        <w:pStyle w:val="BodyText"/>
        <w:spacing w:before="116" w:line="249" w:lineRule="auto"/>
        <w:ind w:left="416" w:right="482"/>
      </w:pPr>
      <w:r>
        <w:t>Changing conditions – such as reduced inflows into the Basin system, and increasing variability, shifts in land use and declining channel capacity – are expected to put further strain on water market architecture settings into the future. They may also increase other potential impacts on water users, such as reducing the reliability of water supply and increasing the risk of delivery shortfall.</w:t>
      </w:r>
    </w:p>
    <w:p w14:paraId="79F26E82" w14:textId="77777777" w:rsidR="00D41031" w:rsidRDefault="00CA53FF">
      <w:pPr>
        <w:pStyle w:val="BodyText"/>
        <w:spacing w:before="116"/>
        <w:ind w:left="416"/>
      </w:pPr>
      <w:r>
        <w:t>Reform proposals include:</w:t>
      </w:r>
    </w:p>
    <w:p w14:paraId="64867579" w14:textId="77777777" w:rsidR="00D41031" w:rsidRDefault="00CA53FF" w:rsidP="00CA53FF">
      <w:pPr>
        <w:pStyle w:val="ListParagraph"/>
        <w:numPr>
          <w:ilvl w:val="0"/>
          <w:numId w:val="68"/>
        </w:numPr>
        <w:tabs>
          <w:tab w:val="left" w:pos="870"/>
          <w:tab w:val="left" w:pos="871"/>
        </w:tabs>
        <w:spacing w:before="124"/>
        <w:ind w:left="870"/>
        <w:rPr>
          <w:sz w:val="20"/>
        </w:rPr>
      </w:pPr>
      <w:r>
        <w:rPr>
          <w:sz w:val="20"/>
        </w:rPr>
        <w:t>developing a hydro-economic modelling</w:t>
      </w:r>
      <w:r>
        <w:rPr>
          <w:spacing w:val="-5"/>
          <w:sz w:val="20"/>
        </w:rPr>
        <w:t xml:space="preserve"> </w:t>
      </w:r>
      <w:r>
        <w:rPr>
          <w:sz w:val="20"/>
        </w:rPr>
        <w:t>program</w:t>
      </w:r>
    </w:p>
    <w:p w14:paraId="155593BA" w14:textId="77777777" w:rsidR="00D41031" w:rsidRDefault="00CA53FF" w:rsidP="00CA53FF">
      <w:pPr>
        <w:pStyle w:val="ListParagraph"/>
        <w:numPr>
          <w:ilvl w:val="0"/>
          <w:numId w:val="68"/>
        </w:numPr>
        <w:tabs>
          <w:tab w:val="left" w:pos="870"/>
          <w:tab w:val="left" w:pos="871"/>
        </w:tabs>
        <w:spacing w:before="66"/>
        <w:ind w:left="870"/>
        <w:rPr>
          <w:sz w:val="20"/>
        </w:rPr>
      </w:pPr>
      <w:r>
        <w:rPr>
          <w:sz w:val="20"/>
        </w:rPr>
        <w:t>improving intervalley trade</w:t>
      </w:r>
      <w:r>
        <w:rPr>
          <w:spacing w:val="-3"/>
          <w:sz w:val="20"/>
        </w:rPr>
        <w:t xml:space="preserve"> </w:t>
      </w:r>
      <w:r>
        <w:rPr>
          <w:sz w:val="20"/>
        </w:rPr>
        <w:t>mechanisms</w:t>
      </w:r>
    </w:p>
    <w:p w14:paraId="0F110836" w14:textId="77777777" w:rsidR="00D41031" w:rsidRDefault="00CA53FF" w:rsidP="00CA53FF">
      <w:pPr>
        <w:pStyle w:val="ListParagraph"/>
        <w:numPr>
          <w:ilvl w:val="0"/>
          <w:numId w:val="68"/>
        </w:numPr>
        <w:tabs>
          <w:tab w:val="left" w:pos="870"/>
          <w:tab w:val="left" w:pos="871"/>
        </w:tabs>
        <w:ind w:left="870"/>
        <w:rPr>
          <w:sz w:val="20"/>
        </w:rPr>
      </w:pPr>
      <w:r>
        <w:rPr>
          <w:sz w:val="20"/>
        </w:rPr>
        <w:t>evaluating the implications of changing trade behaviour (including carryover parking</w:t>
      </w:r>
      <w:r>
        <w:rPr>
          <w:spacing w:val="-14"/>
          <w:sz w:val="20"/>
        </w:rPr>
        <w:t xml:space="preserve"> </w:t>
      </w:r>
      <w:r>
        <w:rPr>
          <w:sz w:val="20"/>
        </w:rPr>
        <w:t>trade)</w:t>
      </w:r>
    </w:p>
    <w:p w14:paraId="1B74B797" w14:textId="77777777" w:rsidR="00D41031" w:rsidRDefault="00CA53FF" w:rsidP="00CA53FF">
      <w:pPr>
        <w:pStyle w:val="ListParagraph"/>
        <w:numPr>
          <w:ilvl w:val="0"/>
          <w:numId w:val="68"/>
        </w:numPr>
        <w:tabs>
          <w:tab w:val="left" w:pos="870"/>
          <w:tab w:val="left" w:pos="871"/>
        </w:tabs>
        <w:ind w:left="870"/>
        <w:rPr>
          <w:sz w:val="20"/>
        </w:rPr>
      </w:pPr>
      <w:r>
        <w:rPr>
          <w:sz w:val="20"/>
        </w:rPr>
        <w:t>improving the transparency of trade considerations in river</w:t>
      </w:r>
      <w:r>
        <w:rPr>
          <w:spacing w:val="-6"/>
          <w:sz w:val="20"/>
        </w:rPr>
        <w:t xml:space="preserve"> </w:t>
      </w:r>
      <w:r>
        <w:rPr>
          <w:sz w:val="20"/>
        </w:rPr>
        <w:t>operations</w:t>
      </w:r>
    </w:p>
    <w:p w14:paraId="67B3E9A1" w14:textId="77777777" w:rsidR="00D41031" w:rsidRDefault="00CA53FF" w:rsidP="00CA53FF">
      <w:pPr>
        <w:pStyle w:val="ListParagraph"/>
        <w:numPr>
          <w:ilvl w:val="0"/>
          <w:numId w:val="68"/>
        </w:numPr>
        <w:tabs>
          <w:tab w:val="left" w:pos="870"/>
          <w:tab w:val="left" w:pos="871"/>
        </w:tabs>
        <w:spacing w:before="66"/>
        <w:ind w:left="870"/>
        <w:rPr>
          <w:sz w:val="20"/>
        </w:rPr>
      </w:pPr>
      <w:r>
        <w:rPr>
          <w:sz w:val="20"/>
        </w:rPr>
        <w:t>managing and communicating shortfall</w:t>
      </w:r>
      <w:r>
        <w:rPr>
          <w:spacing w:val="-2"/>
          <w:sz w:val="20"/>
        </w:rPr>
        <w:t xml:space="preserve"> </w:t>
      </w:r>
      <w:r>
        <w:rPr>
          <w:sz w:val="20"/>
        </w:rPr>
        <w:t>risks</w:t>
      </w:r>
    </w:p>
    <w:p w14:paraId="7C16B427" w14:textId="77777777" w:rsidR="00D41031" w:rsidRDefault="00CA53FF" w:rsidP="00CA53FF">
      <w:pPr>
        <w:pStyle w:val="ListParagraph"/>
        <w:numPr>
          <w:ilvl w:val="0"/>
          <w:numId w:val="68"/>
        </w:numPr>
        <w:tabs>
          <w:tab w:val="left" w:pos="870"/>
          <w:tab w:val="left" w:pos="871"/>
        </w:tabs>
        <w:ind w:left="870"/>
        <w:rPr>
          <w:sz w:val="20"/>
        </w:rPr>
      </w:pPr>
      <w:r>
        <w:rPr>
          <w:sz w:val="20"/>
        </w:rPr>
        <w:t>improving the transparency of environmental water</w:t>
      </w:r>
      <w:r>
        <w:rPr>
          <w:spacing w:val="-37"/>
          <w:sz w:val="20"/>
        </w:rPr>
        <w:t xml:space="preserve"> </w:t>
      </w:r>
      <w:r>
        <w:rPr>
          <w:sz w:val="20"/>
        </w:rPr>
        <w:t>delivery</w:t>
      </w:r>
    </w:p>
    <w:p w14:paraId="0E0A473D" w14:textId="77777777" w:rsidR="00D41031" w:rsidRDefault="00CA53FF" w:rsidP="00CA53FF">
      <w:pPr>
        <w:pStyle w:val="ListParagraph"/>
        <w:numPr>
          <w:ilvl w:val="0"/>
          <w:numId w:val="68"/>
        </w:numPr>
        <w:tabs>
          <w:tab w:val="left" w:pos="870"/>
          <w:tab w:val="left" w:pos="871"/>
        </w:tabs>
        <w:ind w:left="870"/>
        <w:rPr>
          <w:sz w:val="20"/>
        </w:rPr>
      </w:pPr>
      <w:r>
        <w:rPr>
          <w:sz w:val="20"/>
        </w:rPr>
        <w:t>developing</w:t>
      </w:r>
      <w:r>
        <w:rPr>
          <w:spacing w:val="-7"/>
          <w:sz w:val="20"/>
        </w:rPr>
        <w:t xml:space="preserve"> </w:t>
      </w:r>
      <w:r>
        <w:rPr>
          <w:sz w:val="20"/>
        </w:rPr>
        <w:t>and</w:t>
      </w:r>
      <w:r>
        <w:rPr>
          <w:spacing w:val="-7"/>
          <w:sz w:val="20"/>
        </w:rPr>
        <w:t xml:space="preserve"> </w:t>
      </w:r>
      <w:r>
        <w:rPr>
          <w:sz w:val="20"/>
        </w:rPr>
        <w:t>implementing</w:t>
      </w:r>
      <w:r>
        <w:rPr>
          <w:spacing w:val="-7"/>
          <w:sz w:val="20"/>
        </w:rPr>
        <w:t xml:space="preserve"> </w:t>
      </w:r>
      <w:r>
        <w:rPr>
          <w:sz w:val="20"/>
        </w:rPr>
        <w:t>a</w:t>
      </w:r>
      <w:r>
        <w:rPr>
          <w:spacing w:val="-7"/>
          <w:sz w:val="20"/>
        </w:rPr>
        <w:t xml:space="preserve"> </w:t>
      </w:r>
      <w:r>
        <w:rPr>
          <w:sz w:val="20"/>
        </w:rPr>
        <w:t>long-term</w:t>
      </w:r>
      <w:r>
        <w:rPr>
          <w:spacing w:val="-7"/>
          <w:sz w:val="20"/>
        </w:rPr>
        <w:t xml:space="preserve"> </w:t>
      </w:r>
      <w:r>
        <w:rPr>
          <w:sz w:val="20"/>
        </w:rPr>
        <w:t>research</w:t>
      </w:r>
      <w:r>
        <w:rPr>
          <w:spacing w:val="-6"/>
          <w:sz w:val="20"/>
        </w:rPr>
        <w:t xml:space="preserve"> </w:t>
      </w:r>
      <w:r>
        <w:rPr>
          <w:sz w:val="20"/>
        </w:rPr>
        <w:t>agenda</w:t>
      </w:r>
    </w:p>
    <w:p w14:paraId="3B5BA76F" w14:textId="77777777" w:rsidR="00D41031" w:rsidRDefault="00CA53FF" w:rsidP="00CA53FF">
      <w:pPr>
        <w:pStyle w:val="ListParagraph"/>
        <w:numPr>
          <w:ilvl w:val="0"/>
          <w:numId w:val="68"/>
        </w:numPr>
        <w:tabs>
          <w:tab w:val="left" w:pos="870"/>
          <w:tab w:val="left" w:pos="871"/>
        </w:tabs>
        <w:ind w:left="870"/>
        <w:rPr>
          <w:sz w:val="20"/>
        </w:rPr>
      </w:pPr>
      <w:r>
        <w:rPr>
          <w:sz w:val="20"/>
        </w:rPr>
        <w:t>strengthening metering, measurement and telemetry</w:t>
      </w:r>
      <w:r>
        <w:rPr>
          <w:spacing w:val="-3"/>
          <w:sz w:val="20"/>
        </w:rPr>
        <w:t xml:space="preserve"> </w:t>
      </w:r>
      <w:r>
        <w:rPr>
          <w:sz w:val="20"/>
        </w:rPr>
        <w:t>implementation.</w:t>
      </w:r>
    </w:p>
    <w:p w14:paraId="4633109C" w14:textId="77777777" w:rsidR="00D41031" w:rsidRDefault="00CA53FF">
      <w:pPr>
        <w:pStyle w:val="BodyText"/>
        <w:spacing w:before="123" w:line="249" w:lineRule="auto"/>
        <w:ind w:left="417" w:right="582"/>
      </w:pPr>
      <w:r>
        <w:rPr>
          <w:b/>
          <w:color w:val="575756"/>
        </w:rPr>
        <w:t xml:space="preserve">Governance </w:t>
      </w:r>
      <w:r>
        <w:t>(</w:t>
      </w:r>
      <w:hyperlink w:anchor="_bookmark99" w:history="1">
        <w:r>
          <w:rPr>
            <w:u w:val="single"/>
          </w:rPr>
          <w:t>Chapter 6</w:t>
        </w:r>
      </w:hyperlink>
      <w:r>
        <w:t>) is the structures, administrative processes and institutional arrangements by which water markets (and associated broader water matters) are managed.</w:t>
      </w:r>
    </w:p>
    <w:p w14:paraId="30110EDC" w14:textId="77777777" w:rsidR="00D41031" w:rsidRDefault="00CA53FF">
      <w:pPr>
        <w:pStyle w:val="BodyText"/>
        <w:spacing w:before="115" w:line="249" w:lineRule="auto"/>
        <w:ind w:left="417" w:right="458"/>
      </w:pPr>
      <w:r>
        <w:t>The governance of Basin water markets is highly fragmented, with numerous Basin state and Australian Government agencies sharing responsibilities for trade-related functions. This has contributed to complex and duplicative regulatory and administrative frameworks that can be difficult for market participants to understand and navigate.</w:t>
      </w:r>
    </w:p>
    <w:p w14:paraId="1973CDC3" w14:textId="77777777" w:rsidR="00D41031" w:rsidRDefault="00CA53FF">
      <w:pPr>
        <w:pStyle w:val="BodyText"/>
        <w:spacing w:before="117" w:line="249" w:lineRule="auto"/>
        <w:ind w:left="417" w:right="1277"/>
      </w:pPr>
      <w:r>
        <w:t>The ACCC identified transparency of government decision-making and the need for more integrated decision-making for water market rules and policies as a particular area of concern. Decision-making frameworks have been criticised for being too narrow and not providing for adequate consultation.</w:t>
      </w:r>
    </w:p>
    <w:p w14:paraId="0AA98264" w14:textId="77777777" w:rsidR="00D41031" w:rsidRDefault="00CA53FF">
      <w:pPr>
        <w:pStyle w:val="BodyText"/>
        <w:spacing w:before="116"/>
        <w:ind w:left="417"/>
      </w:pPr>
      <w:r>
        <w:t>To address this issue, the roadmap recommends that all decision-making bodies in the Basin should</w:t>
      </w:r>
    </w:p>
    <w:p w14:paraId="23FBF3EC" w14:textId="77777777" w:rsidR="00D41031" w:rsidRDefault="00D41031">
      <w:pPr>
        <w:sectPr w:rsidR="00D41031">
          <w:pgSz w:w="11910" w:h="16840"/>
          <w:pgMar w:top="1560" w:right="660" w:bottom="480" w:left="660" w:header="0" w:footer="218" w:gutter="0"/>
          <w:cols w:space="720"/>
        </w:sectPr>
      </w:pPr>
    </w:p>
    <w:p w14:paraId="13C9640D" w14:textId="77777777" w:rsidR="00D41031" w:rsidRDefault="00CA53FF">
      <w:pPr>
        <w:pStyle w:val="BodyText"/>
        <w:spacing w:before="81" w:line="249" w:lineRule="auto"/>
        <w:ind w:left="417" w:right="625"/>
      </w:pPr>
      <w:bookmarkStart w:id="13" w:name="Where_to_from_here"/>
      <w:bookmarkStart w:id="14" w:name="_bookmark4"/>
      <w:bookmarkEnd w:id="13"/>
      <w:bookmarkEnd w:id="14"/>
      <w:r>
        <w:lastRenderedPageBreak/>
        <w:t>review their processes for assessing the implications of proposed decisions to ensure that the full range of interests are taken into account. This should include operational water management implications and social, environmental and commercial implications. This would also require improved consultation processes to ensure implications are assessed and understood by decision-makers.</w:t>
      </w:r>
    </w:p>
    <w:p w14:paraId="30100CDB" w14:textId="77777777" w:rsidR="00D41031" w:rsidRDefault="00CA53FF">
      <w:pPr>
        <w:pStyle w:val="BodyText"/>
        <w:spacing w:before="116" w:line="249" w:lineRule="auto"/>
        <w:ind w:left="417" w:right="486"/>
      </w:pPr>
      <w:r>
        <w:t>A key ACCC recommendation was to establish a single national water markets agency. There was little support from the Basin states or other stakeholder groups for this proposal. Instead, the roadmap supports ongoing collaborative efforts across existing regulatory and policy agencies – including the ACCC, Inspector- General of Water Compliance, Bureau and the proposed new National Water Commission – to take on the functions proposed by the roadmap.</w:t>
      </w:r>
    </w:p>
    <w:p w14:paraId="72CA07FF" w14:textId="77777777" w:rsidR="00D41031" w:rsidRDefault="00D41031">
      <w:pPr>
        <w:pStyle w:val="BodyText"/>
        <w:rPr>
          <w:sz w:val="22"/>
        </w:rPr>
      </w:pPr>
    </w:p>
    <w:p w14:paraId="4BA1A4B1" w14:textId="77777777" w:rsidR="00D41031" w:rsidRDefault="00CA53FF">
      <w:pPr>
        <w:pStyle w:val="Heading5"/>
        <w:spacing w:before="174"/>
        <w:ind w:left="417" w:firstLine="0"/>
      </w:pPr>
      <w:r>
        <w:t>Where to from here</w:t>
      </w:r>
    </w:p>
    <w:p w14:paraId="1337F93D" w14:textId="77777777" w:rsidR="00D41031" w:rsidRDefault="00CA53FF">
      <w:pPr>
        <w:pStyle w:val="BodyText"/>
        <w:spacing w:before="218" w:line="249" w:lineRule="auto"/>
        <w:ind w:left="417" w:right="414"/>
      </w:pPr>
      <w:r>
        <w:t>Negotiations will be needed to implement this advice and recommendations as specific commitments by Basin governments. It is anticipated that Basin governments will enter into an intergovernmental agreement of some form to achieve this. That agreement will set out the activities, milestones, and each jurisdiction’s funding commitments to implement the recommendations, and any other resourcing and implementation matters that could not be fully addressed in this report. While this agreement would not be legally binding, it would express the commitment of governments to work together on stated objectives or goals and illustrate for Basin market participants and other interested parties what those governments envisage happening and when through the implementation processes.</w:t>
      </w:r>
    </w:p>
    <w:p w14:paraId="656151F4" w14:textId="77777777" w:rsidR="00D41031" w:rsidRDefault="00CA53FF">
      <w:pPr>
        <w:pStyle w:val="BodyText"/>
        <w:spacing w:before="120" w:line="249" w:lineRule="auto"/>
        <w:ind w:left="417" w:right="486"/>
      </w:pPr>
      <w:r>
        <w:t>Negotiation on an agreement could start immediately. It would be led by the Commonwealth through the Department of Climate Change, Energy, the Environment and Water.</w:t>
      </w:r>
    </w:p>
    <w:p w14:paraId="6191F1B4" w14:textId="77777777" w:rsidR="00D41031" w:rsidRDefault="00CA53FF">
      <w:pPr>
        <w:pStyle w:val="BodyText"/>
        <w:spacing w:before="115" w:line="249" w:lineRule="auto"/>
        <w:ind w:left="417" w:right="848"/>
      </w:pPr>
      <w:r>
        <w:t>This market reform process began in 2019. It is essential that implementation is well underway before the Basin experiences the next drought with the stresses that will impose on all water users and the water market’s capacity to moderate those stresses. The past concerns that undermined confidence in water markets – such as the lack of regulatory oversight and mistrust about the behaviour of some market participants – should not be repeated, and the ACCC report and this implementation roadmap provide practical guidance on how to do so.</w:t>
      </w:r>
    </w:p>
    <w:p w14:paraId="36F26E18" w14:textId="77777777" w:rsidR="00D41031" w:rsidRDefault="00CA53FF">
      <w:pPr>
        <w:pStyle w:val="BodyText"/>
        <w:spacing w:before="118"/>
        <w:ind w:left="417"/>
      </w:pPr>
      <w:r>
        <w:t xml:space="preserve">The recommendations in this roadmap are set out in </w:t>
      </w:r>
      <w:hyperlink w:anchor="_bookmark6" w:history="1">
        <w:r>
          <w:rPr>
            <w:u w:val="single"/>
          </w:rPr>
          <w:t>Table 1</w:t>
        </w:r>
      </w:hyperlink>
      <w:r>
        <w:t>.</w:t>
      </w:r>
    </w:p>
    <w:p w14:paraId="0D76512F" w14:textId="77777777" w:rsidR="00D41031" w:rsidRDefault="00D41031">
      <w:pPr>
        <w:sectPr w:rsidR="00D41031">
          <w:pgSz w:w="11910" w:h="16840"/>
          <w:pgMar w:top="1560" w:right="660" w:bottom="480" w:left="660" w:header="0" w:footer="218" w:gutter="0"/>
          <w:cols w:space="720"/>
        </w:sectPr>
      </w:pPr>
    </w:p>
    <w:p w14:paraId="0F152FF9" w14:textId="77777777" w:rsidR="00D41031" w:rsidRDefault="00CA53FF">
      <w:pPr>
        <w:pStyle w:val="Heading8"/>
        <w:ind w:left="473"/>
      </w:pPr>
      <w:bookmarkStart w:id="15" w:name="Table_1:_Roadmap_recommendations_for_wat"/>
      <w:bookmarkStart w:id="16" w:name="_bookmark5"/>
      <w:bookmarkStart w:id="17" w:name="_bookmark6"/>
      <w:bookmarkEnd w:id="15"/>
      <w:bookmarkEnd w:id="16"/>
      <w:bookmarkEnd w:id="17"/>
      <w:r>
        <w:rPr>
          <w:color w:val="140F06"/>
        </w:rPr>
        <w:lastRenderedPageBreak/>
        <w:t>Table 1: Roadmap recommendations for water market reform</w:t>
      </w:r>
    </w:p>
    <w:p w14:paraId="3ADE2A44" w14:textId="77777777" w:rsidR="00D41031" w:rsidRDefault="00D41031">
      <w:pPr>
        <w:pStyle w:val="BodyText"/>
        <w:rPr>
          <w:rFonts w:ascii="Century Gothic"/>
          <w:sz w:val="18"/>
        </w:rPr>
      </w:pPr>
    </w:p>
    <w:tbl>
      <w:tblPr>
        <w:tblW w:w="0" w:type="auto"/>
        <w:tblInd w:w="406" w:type="dxa"/>
        <w:tblLayout w:type="fixed"/>
        <w:tblCellMar>
          <w:left w:w="0" w:type="dxa"/>
          <w:right w:w="0" w:type="dxa"/>
        </w:tblCellMar>
        <w:tblLook w:val="01E0" w:firstRow="1" w:lastRow="1" w:firstColumn="1" w:lastColumn="1" w:noHBand="0" w:noVBand="0"/>
      </w:tblPr>
      <w:tblGrid>
        <w:gridCol w:w="924"/>
        <w:gridCol w:w="7065"/>
        <w:gridCol w:w="1799"/>
      </w:tblGrid>
      <w:tr w:rsidR="00D41031" w14:paraId="13BE8782" w14:textId="77777777">
        <w:trPr>
          <w:trHeight w:val="680"/>
        </w:trPr>
        <w:tc>
          <w:tcPr>
            <w:tcW w:w="924" w:type="dxa"/>
            <w:tcBorders>
              <w:top w:val="single" w:sz="18" w:space="0" w:color="3C3C3B"/>
              <w:bottom w:val="single" w:sz="18" w:space="0" w:color="3C3C3B"/>
            </w:tcBorders>
            <w:shd w:val="clear" w:color="auto" w:fill="EDEDED"/>
          </w:tcPr>
          <w:p w14:paraId="78083F20" w14:textId="77777777" w:rsidR="00D41031" w:rsidRDefault="00D41031">
            <w:pPr>
              <w:pStyle w:val="TableParagraph"/>
              <w:spacing w:before="4"/>
              <w:ind w:left="0"/>
              <w:rPr>
                <w:rFonts w:ascii="Century Gothic"/>
                <w:sz w:val="18"/>
              </w:rPr>
            </w:pPr>
          </w:p>
          <w:p w14:paraId="6F6AB951" w14:textId="77777777" w:rsidR="00D41031" w:rsidRDefault="00CA53FF">
            <w:pPr>
              <w:pStyle w:val="TableParagraph"/>
              <w:spacing w:before="1"/>
              <w:ind w:left="80"/>
              <w:rPr>
                <w:b/>
                <w:sz w:val="20"/>
              </w:rPr>
            </w:pPr>
            <w:r>
              <w:rPr>
                <w:b/>
                <w:sz w:val="20"/>
              </w:rPr>
              <w:t>Number</w:t>
            </w:r>
          </w:p>
        </w:tc>
        <w:tc>
          <w:tcPr>
            <w:tcW w:w="7065" w:type="dxa"/>
            <w:tcBorders>
              <w:top w:val="single" w:sz="18" w:space="0" w:color="3C3C3B"/>
              <w:bottom w:val="single" w:sz="18" w:space="0" w:color="3C3C3B"/>
            </w:tcBorders>
            <w:shd w:val="clear" w:color="auto" w:fill="EDEDED"/>
          </w:tcPr>
          <w:p w14:paraId="6C543AA8" w14:textId="77777777" w:rsidR="00D41031" w:rsidRDefault="00D41031">
            <w:pPr>
              <w:pStyle w:val="TableParagraph"/>
              <w:spacing w:before="4"/>
              <w:ind w:left="0"/>
              <w:rPr>
                <w:rFonts w:ascii="Century Gothic"/>
                <w:sz w:val="18"/>
              </w:rPr>
            </w:pPr>
          </w:p>
          <w:p w14:paraId="765B1DF6" w14:textId="77777777" w:rsidR="00D41031" w:rsidRDefault="00CA53FF">
            <w:pPr>
              <w:pStyle w:val="TableParagraph"/>
              <w:spacing w:before="1"/>
              <w:ind w:left="88"/>
              <w:rPr>
                <w:b/>
                <w:sz w:val="20"/>
              </w:rPr>
            </w:pPr>
            <w:r>
              <w:rPr>
                <w:b/>
                <w:sz w:val="20"/>
              </w:rPr>
              <w:t>Roadmap recommendation</w:t>
            </w:r>
          </w:p>
        </w:tc>
        <w:tc>
          <w:tcPr>
            <w:tcW w:w="1799" w:type="dxa"/>
            <w:tcBorders>
              <w:top w:val="single" w:sz="18" w:space="0" w:color="3C3C3B"/>
              <w:bottom w:val="single" w:sz="18" w:space="0" w:color="3C3C3B"/>
            </w:tcBorders>
            <w:shd w:val="clear" w:color="auto" w:fill="EDEDED"/>
          </w:tcPr>
          <w:p w14:paraId="20996BF7" w14:textId="77777777" w:rsidR="00D41031" w:rsidRDefault="00CA53FF">
            <w:pPr>
              <w:pStyle w:val="TableParagraph"/>
              <w:spacing w:before="105"/>
              <w:ind w:left="106"/>
              <w:rPr>
                <w:b/>
                <w:sz w:val="20"/>
              </w:rPr>
            </w:pPr>
            <w:r>
              <w:rPr>
                <w:b/>
                <w:sz w:val="20"/>
              </w:rPr>
              <w:t>ACCC</w:t>
            </w:r>
          </w:p>
          <w:p w14:paraId="38CFB77A" w14:textId="77777777" w:rsidR="00D41031" w:rsidRDefault="00CA53FF">
            <w:pPr>
              <w:pStyle w:val="TableParagraph"/>
              <w:spacing w:before="10"/>
              <w:ind w:left="106"/>
              <w:rPr>
                <w:b/>
                <w:sz w:val="20"/>
              </w:rPr>
            </w:pPr>
            <w:r>
              <w:rPr>
                <w:b/>
                <w:sz w:val="20"/>
              </w:rPr>
              <w:t>recommendation</w:t>
            </w:r>
          </w:p>
        </w:tc>
      </w:tr>
      <w:tr w:rsidR="00D41031" w14:paraId="219EACAA" w14:textId="77777777">
        <w:trPr>
          <w:trHeight w:val="453"/>
        </w:trPr>
        <w:tc>
          <w:tcPr>
            <w:tcW w:w="9788" w:type="dxa"/>
            <w:gridSpan w:val="3"/>
            <w:tcBorders>
              <w:top w:val="single" w:sz="18" w:space="0" w:color="3C3C3B"/>
              <w:bottom w:val="single" w:sz="8" w:space="0" w:color="3C3C3B"/>
            </w:tcBorders>
            <w:shd w:val="clear" w:color="auto" w:fill="B3B2B2"/>
          </w:tcPr>
          <w:p w14:paraId="0F6144F2" w14:textId="77777777" w:rsidR="00D41031" w:rsidRDefault="00CA53FF">
            <w:pPr>
              <w:pStyle w:val="TableParagraph"/>
              <w:spacing w:before="105"/>
              <w:ind w:left="80"/>
              <w:rPr>
                <w:b/>
                <w:sz w:val="20"/>
              </w:rPr>
            </w:pPr>
            <w:r>
              <w:rPr>
                <w:b/>
                <w:sz w:val="20"/>
              </w:rPr>
              <w:t>Headline integrity and transparency recommendations</w:t>
            </w:r>
          </w:p>
        </w:tc>
      </w:tr>
      <w:tr w:rsidR="00D41031" w14:paraId="33E081FE" w14:textId="77777777">
        <w:trPr>
          <w:trHeight w:val="934"/>
        </w:trPr>
        <w:tc>
          <w:tcPr>
            <w:tcW w:w="924" w:type="dxa"/>
            <w:tcBorders>
              <w:top w:val="single" w:sz="8" w:space="0" w:color="3C3C3B"/>
              <w:bottom w:val="single" w:sz="8" w:space="0" w:color="3C3C3B"/>
            </w:tcBorders>
          </w:tcPr>
          <w:p w14:paraId="5F52CACD" w14:textId="77777777" w:rsidR="00D41031" w:rsidRDefault="00CA53FF">
            <w:pPr>
              <w:pStyle w:val="TableParagraph"/>
              <w:spacing w:before="118"/>
              <w:ind w:left="80"/>
              <w:rPr>
                <w:sz w:val="20"/>
              </w:rPr>
            </w:pPr>
            <w:r>
              <w:rPr>
                <w:sz w:val="20"/>
              </w:rPr>
              <w:t>1</w:t>
            </w:r>
          </w:p>
        </w:tc>
        <w:tc>
          <w:tcPr>
            <w:tcW w:w="7065" w:type="dxa"/>
            <w:tcBorders>
              <w:top w:val="single" w:sz="8" w:space="0" w:color="3C3C3B"/>
              <w:bottom w:val="single" w:sz="8" w:space="0" w:color="3C3C3B"/>
            </w:tcBorders>
          </w:tcPr>
          <w:p w14:paraId="063AFA89" w14:textId="77777777" w:rsidR="00D41031" w:rsidRDefault="00CA53FF">
            <w:pPr>
              <w:pStyle w:val="TableParagraph"/>
              <w:spacing w:before="126"/>
              <w:ind w:left="122"/>
              <w:rPr>
                <w:b/>
                <w:sz w:val="16"/>
              </w:rPr>
            </w:pPr>
            <w:r>
              <w:rPr>
                <w:b/>
                <w:sz w:val="16"/>
              </w:rPr>
              <w:t>Integrity legislation</w:t>
            </w:r>
          </w:p>
          <w:p w14:paraId="1FAA0801" w14:textId="77777777" w:rsidR="00D41031" w:rsidRDefault="00CA53FF">
            <w:pPr>
              <w:pStyle w:val="TableParagraph"/>
              <w:spacing w:line="249" w:lineRule="auto"/>
              <w:ind w:left="122" w:right="84"/>
              <w:rPr>
                <w:sz w:val="16"/>
              </w:rPr>
            </w:pPr>
            <w:r>
              <w:rPr>
                <w:sz w:val="16"/>
              </w:rPr>
              <w:t>The Commonwealth should enact Murray–Darling Basin-wide water market conduct and integrity legislation to implement the recommendations set out in this roadmap.</w:t>
            </w:r>
          </w:p>
        </w:tc>
        <w:tc>
          <w:tcPr>
            <w:tcW w:w="1799" w:type="dxa"/>
            <w:tcBorders>
              <w:top w:val="single" w:sz="8" w:space="0" w:color="3C3C3B"/>
              <w:bottom w:val="single" w:sz="8" w:space="0" w:color="3C3C3B"/>
            </w:tcBorders>
          </w:tcPr>
          <w:p w14:paraId="5901C49C" w14:textId="77777777" w:rsidR="00D41031" w:rsidRDefault="00CA53FF">
            <w:pPr>
              <w:pStyle w:val="TableParagraph"/>
              <w:spacing w:before="118"/>
              <w:ind w:left="139"/>
              <w:rPr>
                <w:sz w:val="20"/>
              </w:rPr>
            </w:pPr>
            <w:r>
              <w:rPr>
                <w:sz w:val="20"/>
              </w:rPr>
              <w:t>1</w:t>
            </w:r>
          </w:p>
        </w:tc>
      </w:tr>
      <w:tr w:rsidR="00D41031" w14:paraId="65AA6B32" w14:textId="77777777">
        <w:trPr>
          <w:trHeight w:val="2007"/>
        </w:trPr>
        <w:tc>
          <w:tcPr>
            <w:tcW w:w="924" w:type="dxa"/>
            <w:tcBorders>
              <w:top w:val="single" w:sz="8" w:space="0" w:color="3C3C3B"/>
              <w:bottom w:val="single" w:sz="8" w:space="0" w:color="3C3C3B"/>
            </w:tcBorders>
          </w:tcPr>
          <w:p w14:paraId="46E7C7A3" w14:textId="77777777" w:rsidR="00D41031" w:rsidRDefault="00CA53FF">
            <w:pPr>
              <w:pStyle w:val="TableParagraph"/>
              <w:spacing w:before="118"/>
              <w:ind w:left="79"/>
              <w:rPr>
                <w:sz w:val="20"/>
              </w:rPr>
            </w:pPr>
            <w:r>
              <w:rPr>
                <w:sz w:val="20"/>
              </w:rPr>
              <w:t>2</w:t>
            </w:r>
          </w:p>
        </w:tc>
        <w:tc>
          <w:tcPr>
            <w:tcW w:w="7065" w:type="dxa"/>
            <w:tcBorders>
              <w:top w:val="single" w:sz="8" w:space="0" w:color="3C3C3B"/>
              <w:bottom w:val="single" w:sz="8" w:space="0" w:color="3C3C3B"/>
            </w:tcBorders>
          </w:tcPr>
          <w:p w14:paraId="44E2944D" w14:textId="77777777" w:rsidR="00D41031" w:rsidRDefault="00CA53FF">
            <w:pPr>
              <w:pStyle w:val="TableParagraph"/>
              <w:spacing w:before="126"/>
              <w:ind w:left="122"/>
              <w:rPr>
                <w:b/>
                <w:sz w:val="16"/>
              </w:rPr>
            </w:pPr>
            <w:r>
              <w:rPr>
                <w:b/>
                <w:sz w:val="16"/>
              </w:rPr>
              <w:t>Market conduct prohibitions</w:t>
            </w:r>
          </w:p>
          <w:p w14:paraId="436030E1" w14:textId="77777777" w:rsidR="00D41031" w:rsidRDefault="00CA53FF">
            <w:pPr>
              <w:pStyle w:val="TableParagraph"/>
              <w:spacing w:line="249" w:lineRule="auto"/>
              <w:ind w:left="122" w:right="101"/>
              <w:rPr>
                <w:sz w:val="16"/>
              </w:rPr>
            </w:pPr>
            <w:r>
              <w:rPr>
                <w:sz w:val="16"/>
              </w:rPr>
              <w:t>The Commonwealth should enact legislation to prohibit price manipulation and insider trading for all tradeable water rights, including water delivery and irrigation rights.</w:t>
            </w:r>
          </w:p>
          <w:p w14:paraId="5C3FF896" w14:textId="77777777" w:rsidR="00D41031" w:rsidRDefault="00CA53FF">
            <w:pPr>
              <w:pStyle w:val="TableParagraph"/>
              <w:spacing w:before="114" w:line="249" w:lineRule="auto"/>
              <w:ind w:left="122" w:right="70"/>
              <w:rPr>
                <w:sz w:val="16"/>
              </w:rPr>
            </w:pPr>
            <w:r>
              <w:rPr>
                <w:sz w:val="16"/>
              </w:rPr>
              <w:t>The current mandatory water announcement requirements should largely remain and be extended to irrigation infrastructure operators. These decisions should be provided to the Bureau of Meteorology in a timely way for publication. The detailed requirement will be defined in the process of developing draft legislation to ensure the provisions are practical, have sufficient coverage and are enforceable.</w:t>
            </w:r>
          </w:p>
        </w:tc>
        <w:tc>
          <w:tcPr>
            <w:tcW w:w="1799" w:type="dxa"/>
            <w:tcBorders>
              <w:top w:val="single" w:sz="8" w:space="0" w:color="3C3C3B"/>
              <w:bottom w:val="single" w:sz="8" w:space="0" w:color="3C3C3B"/>
            </w:tcBorders>
          </w:tcPr>
          <w:p w14:paraId="1D306BF6" w14:textId="77777777" w:rsidR="00D41031" w:rsidRDefault="00CA53FF">
            <w:pPr>
              <w:pStyle w:val="TableParagraph"/>
              <w:spacing w:before="118"/>
              <w:ind w:left="139"/>
              <w:rPr>
                <w:sz w:val="20"/>
              </w:rPr>
            </w:pPr>
            <w:r>
              <w:rPr>
                <w:sz w:val="20"/>
              </w:rPr>
              <w:t>3, 9</w:t>
            </w:r>
          </w:p>
        </w:tc>
      </w:tr>
      <w:tr w:rsidR="00D41031" w14:paraId="7A59AB96" w14:textId="77777777">
        <w:trPr>
          <w:trHeight w:val="1318"/>
        </w:trPr>
        <w:tc>
          <w:tcPr>
            <w:tcW w:w="924" w:type="dxa"/>
            <w:tcBorders>
              <w:top w:val="single" w:sz="8" w:space="0" w:color="3C3C3B"/>
              <w:bottom w:val="single" w:sz="8" w:space="0" w:color="3C3C3B"/>
            </w:tcBorders>
          </w:tcPr>
          <w:p w14:paraId="55DF4B28" w14:textId="77777777" w:rsidR="00D41031" w:rsidRDefault="00CA53FF">
            <w:pPr>
              <w:pStyle w:val="TableParagraph"/>
              <w:spacing w:before="118"/>
              <w:ind w:left="79"/>
              <w:rPr>
                <w:sz w:val="20"/>
              </w:rPr>
            </w:pPr>
            <w:r>
              <w:rPr>
                <w:sz w:val="20"/>
              </w:rPr>
              <w:t>3</w:t>
            </w:r>
          </w:p>
        </w:tc>
        <w:tc>
          <w:tcPr>
            <w:tcW w:w="7065" w:type="dxa"/>
            <w:tcBorders>
              <w:top w:val="single" w:sz="8" w:space="0" w:color="3C3C3B"/>
              <w:bottom w:val="single" w:sz="8" w:space="0" w:color="3C3C3B"/>
            </w:tcBorders>
          </w:tcPr>
          <w:p w14:paraId="7253303E" w14:textId="77777777" w:rsidR="00D41031" w:rsidRDefault="00CA53FF">
            <w:pPr>
              <w:pStyle w:val="TableParagraph"/>
              <w:spacing w:before="126"/>
              <w:ind w:left="122"/>
              <w:rPr>
                <w:b/>
                <w:sz w:val="16"/>
              </w:rPr>
            </w:pPr>
            <w:r>
              <w:rPr>
                <w:b/>
                <w:sz w:val="16"/>
              </w:rPr>
              <w:t>Water market intermediary code</w:t>
            </w:r>
          </w:p>
          <w:p w14:paraId="7C6EBE3E" w14:textId="77777777" w:rsidR="00D41031" w:rsidRDefault="00CA53FF">
            <w:pPr>
              <w:pStyle w:val="TableParagraph"/>
              <w:spacing w:line="249" w:lineRule="auto"/>
              <w:ind w:left="122" w:right="84"/>
              <w:rPr>
                <w:sz w:val="16"/>
              </w:rPr>
            </w:pPr>
            <w:r>
              <w:rPr>
                <w:sz w:val="16"/>
              </w:rPr>
              <w:t xml:space="preserve">The Commonwealth should implement an enforceable mandatory code for water market intermediaries, at least across the Murray–Darling Basin. The obligations under the code should extend to intermediary services for all tradeable water rights, including water delivery and irrigation rights. The proposed contents of this code are described at </w:t>
            </w:r>
            <w:hyperlink w:anchor="_bookmark27" w:history="1">
              <w:r>
                <w:rPr>
                  <w:sz w:val="16"/>
                  <w:u w:val="single"/>
                </w:rPr>
                <w:t>Chapter 3</w:t>
              </w:r>
            </w:hyperlink>
            <w:r>
              <w:rPr>
                <w:sz w:val="16"/>
              </w:rPr>
              <w:t>.</w:t>
            </w:r>
          </w:p>
        </w:tc>
        <w:tc>
          <w:tcPr>
            <w:tcW w:w="1799" w:type="dxa"/>
            <w:tcBorders>
              <w:top w:val="single" w:sz="8" w:space="0" w:color="3C3C3B"/>
              <w:bottom w:val="single" w:sz="8" w:space="0" w:color="3C3C3B"/>
            </w:tcBorders>
          </w:tcPr>
          <w:p w14:paraId="3F855D50" w14:textId="77777777" w:rsidR="00D41031" w:rsidRDefault="00CA53FF">
            <w:pPr>
              <w:pStyle w:val="TableParagraph"/>
              <w:spacing w:before="118"/>
              <w:ind w:left="139"/>
              <w:rPr>
                <w:sz w:val="20"/>
              </w:rPr>
            </w:pPr>
            <w:r>
              <w:rPr>
                <w:sz w:val="20"/>
              </w:rPr>
              <w:t>2</w:t>
            </w:r>
          </w:p>
        </w:tc>
      </w:tr>
      <w:tr w:rsidR="00D41031" w14:paraId="6EAE07AB" w14:textId="77777777">
        <w:trPr>
          <w:trHeight w:val="1510"/>
        </w:trPr>
        <w:tc>
          <w:tcPr>
            <w:tcW w:w="924" w:type="dxa"/>
            <w:tcBorders>
              <w:top w:val="single" w:sz="8" w:space="0" w:color="3C3C3B"/>
              <w:bottom w:val="single" w:sz="8" w:space="0" w:color="3C3C3B"/>
            </w:tcBorders>
          </w:tcPr>
          <w:p w14:paraId="5D189E6A" w14:textId="77777777" w:rsidR="00D41031" w:rsidRDefault="00CA53FF">
            <w:pPr>
              <w:pStyle w:val="TableParagraph"/>
              <w:spacing w:before="118"/>
              <w:ind w:left="79"/>
              <w:rPr>
                <w:sz w:val="20"/>
              </w:rPr>
            </w:pPr>
            <w:r>
              <w:rPr>
                <w:sz w:val="20"/>
              </w:rPr>
              <w:t>4</w:t>
            </w:r>
          </w:p>
        </w:tc>
        <w:tc>
          <w:tcPr>
            <w:tcW w:w="7065" w:type="dxa"/>
            <w:tcBorders>
              <w:top w:val="single" w:sz="8" w:space="0" w:color="3C3C3B"/>
              <w:bottom w:val="single" w:sz="8" w:space="0" w:color="3C3C3B"/>
            </w:tcBorders>
          </w:tcPr>
          <w:p w14:paraId="14822B57" w14:textId="77777777" w:rsidR="00D41031" w:rsidRDefault="00CA53FF">
            <w:pPr>
              <w:pStyle w:val="TableParagraph"/>
              <w:spacing w:before="126"/>
              <w:ind w:left="122"/>
              <w:rPr>
                <w:b/>
                <w:sz w:val="16"/>
              </w:rPr>
            </w:pPr>
            <w:r>
              <w:rPr>
                <w:b/>
                <w:sz w:val="16"/>
              </w:rPr>
              <w:t>Broaden and strengthen price reporting requirements for trade data</w:t>
            </w:r>
          </w:p>
          <w:p w14:paraId="60C5727C" w14:textId="77777777" w:rsidR="00D41031" w:rsidRDefault="00CA53FF">
            <w:pPr>
              <w:pStyle w:val="TableParagraph"/>
              <w:spacing w:line="249" w:lineRule="auto"/>
              <w:ind w:left="122" w:right="127"/>
              <w:rPr>
                <w:sz w:val="16"/>
              </w:rPr>
            </w:pPr>
            <w:r>
              <w:rPr>
                <w:sz w:val="16"/>
              </w:rPr>
              <w:t>The Commonwealth should broaden and strengthen the requirement for trade approval authorities and irrigation infrastructure operators who approve trades within their networks, to report price data for all tradeable water rights, including water delivery and irrigation rights. This data should be available to the water market regulators and de-identified data should be publicly available.</w:t>
            </w:r>
          </w:p>
        </w:tc>
        <w:tc>
          <w:tcPr>
            <w:tcW w:w="1799" w:type="dxa"/>
            <w:tcBorders>
              <w:top w:val="single" w:sz="8" w:space="0" w:color="3C3C3B"/>
              <w:bottom w:val="single" w:sz="8" w:space="0" w:color="3C3C3B"/>
            </w:tcBorders>
          </w:tcPr>
          <w:p w14:paraId="11C5DCA3" w14:textId="77777777" w:rsidR="00D41031" w:rsidRDefault="00CA53FF">
            <w:pPr>
              <w:pStyle w:val="TableParagraph"/>
              <w:spacing w:before="118"/>
              <w:ind w:left="139"/>
              <w:rPr>
                <w:sz w:val="20"/>
              </w:rPr>
            </w:pPr>
            <w:r>
              <w:rPr>
                <w:sz w:val="20"/>
              </w:rPr>
              <w:t>3</w:t>
            </w:r>
          </w:p>
        </w:tc>
      </w:tr>
      <w:tr w:rsidR="00D41031" w14:paraId="47A67E57" w14:textId="77777777">
        <w:trPr>
          <w:trHeight w:val="1510"/>
        </w:trPr>
        <w:tc>
          <w:tcPr>
            <w:tcW w:w="924" w:type="dxa"/>
            <w:tcBorders>
              <w:top w:val="single" w:sz="8" w:space="0" w:color="3C3C3B"/>
              <w:bottom w:val="single" w:sz="8" w:space="0" w:color="3C3C3B"/>
            </w:tcBorders>
          </w:tcPr>
          <w:p w14:paraId="25691CA4" w14:textId="77777777" w:rsidR="00D41031" w:rsidRDefault="00CA53FF">
            <w:pPr>
              <w:pStyle w:val="TableParagraph"/>
              <w:spacing w:before="118"/>
              <w:ind w:left="79"/>
              <w:rPr>
                <w:sz w:val="20"/>
              </w:rPr>
            </w:pPr>
            <w:r>
              <w:rPr>
                <w:sz w:val="20"/>
              </w:rPr>
              <w:t>5</w:t>
            </w:r>
          </w:p>
        </w:tc>
        <w:tc>
          <w:tcPr>
            <w:tcW w:w="7065" w:type="dxa"/>
            <w:tcBorders>
              <w:top w:val="single" w:sz="8" w:space="0" w:color="3C3C3B"/>
              <w:bottom w:val="single" w:sz="8" w:space="0" w:color="3C3C3B"/>
            </w:tcBorders>
          </w:tcPr>
          <w:p w14:paraId="4C7C7A3F" w14:textId="77777777" w:rsidR="00D41031" w:rsidRDefault="00CA53FF">
            <w:pPr>
              <w:pStyle w:val="TableParagraph"/>
              <w:spacing w:before="126"/>
              <w:ind w:left="122"/>
              <w:rPr>
                <w:b/>
                <w:sz w:val="16"/>
              </w:rPr>
            </w:pPr>
            <w:r>
              <w:rPr>
                <w:b/>
                <w:sz w:val="16"/>
              </w:rPr>
              <w:t>Price reporting requirements for pre-trade data</w:t>
            </w:r>
          </w:p>
          <w:p w14:paraId="5E6AA557" w14:textId="77777777" w:rsidR="00D41031" w:rsidRDefault="00CA53FF">
            <w:pPr>
              <w:pStyle w:val="TableParagraph"/>
              <w:spacing w:line="249" w:lineRule="auto"/>
              <w:ind w:left="122" w:right="101"/>
              <w:rPr>
                <w:sz w:val="16"/>
              </w:rPr>
            </w:pPr>
            <w:r>
              <w:rPr>
                <w:sz w:val="16"/>
              </w:rPr>
              <w:t>The Commonwealth should require water market intermediaries to report pre-trade price data (buy and sell offers) for all tradeable water rights, including water delivery and irrigation rights. This should apply in a phased way, to water exchanges first and then to other intermediaries. This data should be available to the water market regulators and de-identified data should be publicly available.</w:t>
            </w:r>
          </w:p>
        </w:tc>
        <w:tc>
          <w:tcPr>
            <w:tcW w:w="1799" w:type="dxa"/>
            <w:tcBorders>
              <w:top w:val="single" w:sz="8" w:space="0" w:color="3C3C3B"/>
              <w:bottom w:val="single" w:sz="8" w:space="0" w:color="3C3C3B"/>
            </w:tcBorders>
          </w:tcPr>
          <w:p w14:paraId="3C55EE5F" w14:textId="77777777" w:rsidR="00D41031" w:rsidRDefault="00CA53FF">
            <w:pPr>
              <w:pStyle w:val="TableParagraph"/>
              <w:spacing w:before="118"/>
              <w:ind w:left="139"/>
              <w:rPr>
                <w:sz w:val="20"/>
              </w:rPr>
            </w:pPr>
            <w:r>
              <w:rPr>
                <w:sz w:val="20"/>
              </w:rPr>
              <w:t>3</w:t>
            </w:r>
          </w:p>
        </w:tc>
      </w:tr>
      <w:tr w:rsidR="00D41031" w14:paraId="25FFEA0B" w14:textId="77777777">
        <w:trPr>
          <w:trHeight w:val="1318"/>
        </w:trPr>
        <w:tc>
          <w:tcPr>
            <w:tcW w:w="924" w:type="dxa"/>
            <w:tcBorders>
              <w:top w:val="single" w:sz="8" w:space="0" w:color="3C3C3B"/>
              <w:bottom w:val="single" w:sz="8" w:space="0" w:color="3C3C3B"/>
            </w:tcBorders>
          </w:tcPr>
          <w:p w14:paraId="5949A28D" w14:textId="77777777" w:rsidR="00D41031" w:rsidRDefault="00CA53FF">
            <w:pPr>
              <w:pStyle w:val="TableParagraph"/>
              <w:spacing w:before="118"/>
              <w:ind w:left="79"/>
              <w:rPr>
                <w:sz w:val="20"/>
              </w:rPr>
            </w:pPr>
            <w:r>
              <w:rPr>
                <w:sz w:val="20"/>
              </w:rPr>
              <w:t>6</w:t>
            </w:r>
          </w:p>
        </w:tc>
        <w:tc>
          <w:tcPr>
            <w:tcW w:w="7065" w:type="dxa"/>
            <w:tcBorders>
              <w:top w:val="single" w:sz="8" w:space="0" w:color="3C3C3B"/>
              <w:bottom w:val="single" w:sz="8" w:space="0" w:color="3C3C3B"/>
            </w:tcBorders>
          </w:tcPr>
          <w:p w14:paraId="78EDD7FB" w14:textId="77777777" w:rsidR="00D41031" w:rsidRDefault="00CA53FF">
            <w:pPr>
              <w:pStyle w:val="TableParagraph"/>
              <w:spacing w:before="126"/>
              <w:ind w:left="122"/>
              <w:rPr>
                <w:b/>
                <w:sz w:val="16"/>
              </w:rPr>
            </w:pPr>
            <w:r>
              <w:rPr>
                <w:b/>
                <w:sz w:val="16"/>
              </w:rPr>
              <w:t>Transparency of decisions about water allocations and drivers of water availability</w:t>
            </w:r>
          </w:p>
          <w:p w14:paraId="5783B371" w14:textId="77777777" w:rsidR="00D41031" w:rsidRDefault="00CA53FF">
            <w:pPr>
              <w:pStyle w:val="TableParagraph"/>
              <w:spacing w:line="249" w:lineRule="auto"/>
              <w:ind w:left="122" w:right="217"/>
              <w:rPr>
                <w:sz w:val="16"/>
              </w:rPr>
            </w:pPr>
            <w:r>
              <w:rPr>
                <w:sz w:val="16"/>
              </w:rPr>
              <w:t>The Bureau of Meteorology’s Water Information Portal should be linked to decisions about Basin state water allocations and information about the drivers of water availability to increase</w:t>
            </w:r>
          </w:p>
          <w:p w14:paraId="7287C83F" w14:textId="77777777" w:rsidR="00D41031" w:rsidRDefault="00CA53FF">
            <w:pPr>
              <w:pStyle w:val="TableParagraph"/>
              <w:spacing w:before="1" w:line="249" w:lineRule="auto"/>
              <w:ind w:left="122"/>
              <w:rPr>
                <w:sz w:val="16"/>
              </w:rPr>
            </w:pPr>
            <w:r>
              <w:rPr>
                <w:sz w:val="16"/>
              </w:rPr>
              <w:t>transparency. This will complement the Murray–Darling Basin catchment-level information that is already on the portal about storages and allocations.</w:t>
            </w:r>
          </w:p>
        </w:tc>
        <w:tc>
          <w:tcPr>
            <w:tcW w:w="1799" w:type="dxa"/>
            <w:tcBorders>
              <w:top w:val="single" w:sz="8" w:space="0" w:color="3C3C3B"/>
              <w:bottom w:val="single" w:sz="8" w:space="0" w:color="3C3C3B"/>
            </w:tcBorders>
          </w:tcPr>
          <w:p w14:paraId="5E19FCB1" w14:textId="77777777" w:rsidR="00D41031" w:rsidRDefault="00CA53FF">
            <w:pPr>
              <w:pStyle w:val="TableParagraph"/>
              <w:spacing w:before="118"/>
              <w:ind w:left="139"/>
              <w:rPr>
                <w:sz w:val="20"/>
              </w:rPr>
            </w:pPr>
            <w:r>
              <w:rPr>
                <w:sz w:val="20"/>
              </w:rPr>
              <w:t>15</w:t>
            </w:r>
          </w:p>
        </w:tc>
      </w:tr>
      <w:tr w:rsidR="00D41031" w14:paraId="35FCB107" w14:textId="77777777">
        <w:trPr>
          <w:trHeight w:val="1510"/>
        </w:trPr>
        <w:tc>
          <w:tcPr>
            <w:tcW w:w="924" w:type="dxa"/>
            <w:tcBorders>
              <w:top w:val="single" w:sz="8" w:space="0" w:color="3C3C3B"/>
              <w:bottom w:val="single" w:sz="8" w:space="0" w:color="3C3C3B"/>
            </w:tcBorders>
          </w:tcPr>
          <w:p w14:paraId="65C2765E" w14:textId="77777777" w:rsidR="00D41031" w:rsidRDefault="00CA53FF">
            <w:pPr>
              <w:pStyle w:val="TableParagraph"/>
              <w:spacing w:before="118"/>
              <w:ind w:left="79"/>
              <w:rPr>
                <w:sz w:val="20"/>
              </w:rPr>
            </w:pPr>
            <w:r>
              <w:rPr>
                <w:sz w:val="20"/>
              </w:rPr>
              <w:t>7</w:t>
            </w:r>
          </w:p>
        </w:tc>
        <w:tc>
          <w:tcPr>
            <w:tcW w:w="7065" w:type="dxa"/>
            <w:tcBorders>
              <w:top w:val="single" w:sz="8" w:space="0" w:color="3C3C3B"/>
              <w:bottom w:val="single" w:sz="8" w:space="0" w:color="3C3C3B"/>
            </w:tcBorders>
          </w:tcPr>
          <w:p w14:paraId="7043F433" w14:textId="77777777" w:rsidR="00D41031" w:rsidRDefault="00CA53FF">
            <w:pPr>
              <w:pStyle w:val="TableParagraph"/>
              <w:spacing w:before="126"/>
              <w:ind w:left="122"/>
              <w:rPr>
                <w:b/>
                <w:sz w:val="16"/>
              </w:rPr>
            </w:pPr>
            <w:r>
              <w:rPr>
                <w:b/>
                <w:sz w:val="16"/>
              </w:rPr>
              <w:t>Transparency about conveyance losses</w:t>
            </w:r>
          </w:p>
          <w:p w14:paraId="79FC329F" w14:textId="77777777" w:rsidR="00D41031" w:rsidRDefault="00CA53FF">
            <w:pPr>
              <w:pStyle w:val="TableParagraph"/>
              <w:spacing w:line="249" w:lineRule="auto"/>
              <w:ind w:left="122" w:right="217"/>
              <w:rPr>
                <w:sz w:val="16"/>
              </w:rPr>
            </w:pPr>
            <w:r>
              <w:rPr>
                <w:sz w:val="16"/>
              </w:rPr>
              <w:t>The Murray–Darling Basin Authority and Basin states should continue to improve transparency and understanding of conveyance losses, including their volumes and drivers. The Murray– Darling Basin Authority should continue to publish information on conveyance losses in the Summary of River Operations annual report. Basin states should also continue to improve their communication on conveyance losses to aid understanding and access.</w:t>
            </w:r>
          </w:p>
        </w:tc>
        <w:tc>
          <w:tcPr>
            <w:tcW w:w="1799" w:type="dxa"/>
            <w:tcBorders>
              <w:top w:val="single" w:sz="8" w:space="0" w:color="3C3C3B"/>
              <w:bottom w:val="single" w:sz="8" w:space="0" w:color="3C3C3B"/>
            </w:tcBorders>
          </w:tcPr>
          <w:p w14:paraId="5B2F05C1" w14:textId="77777777" w:rsidR="00D41031" w:rsidRDefault="00CA53FF">
            <w:pPr>
              <w:pStyle w:val="TableParagraph"/>
              <w:spacing w:before="118"/>
              <w:ind w:left="139"/>
              <w:rPr>
                <w:sz w:val="20"/>
              </w:rPr>
            </w:pPr>
            <w:r>
              <w:rPr>
                <w:sz w:val="20"/>
              </w:rPr>
              <w:t>21</w:t>
            </w:r>
          </w:p>
        </w:tc>
      </w:tr>
      <w:tr w:rsidR="00D41031" w14:paraId="4FE9E6B4" w14:textId="77777777">
        <w:trPr>
          <w:trHeight w:val="1126"/>
        </w:trPr>
        <w:tc>
          <w:tcPr>
            <w:tcW w:w="924" w:type="dxa"/>
            <w:tcBorders>
              <w:top w:val="single" w:sz="8" w:space="0" w:color="3C3C3B"/>
              <w:bottom w:val="single" w:sz="8" w:space="0" w:color="3C3C3B"/>
            </w:tcBorders>
          </w:tcPr>
          <w:p w14:paraId="3A20334F" w14:textId="77777777" w:rsidR="00D41031" w:rsidRDefault="00CA53FF">
            <w:pPr>
              <w:pStyle w:val="TableParagraph"/>
              <w:spacing w:before="118"/>
              <w:ind w:left="79"/>
              <w:rPr>
                <w:sz w:val="20"/>
              </w:rPr>
            </w:pPr>
            <w:r>
              <w:rPr>
                <w:sz w:val="20"/>
              </w:rPr>
              <w:t>8</w:t>
            </w:r>
          </w:p>
        </w:tc>
        <w:tc>
          <w:tcPr>
            <w:tcW w:w="7065" w:type="dxa"/>
            <w:tcBorders>
              <w:top w:val="single" w:sz="8" w:space="0" w:color="3C3C3B"/>
              <w:bottom w:val="single" w:sz="8" w:space="0" w:color="3C3C3B"/>
            </w:tcBorders>
          </w:tcPr>
          <w:p w14:paraId="005D2868" w14:textId="77777777" w:rsidR="00D41031" w:rsidRDefault="00CA53FF">
            <w:pPr>
              <w:pStyle w:val="TableParagraph"/>
              <w:spacing w:before="126"/>
              <w:ind w:left="122"/>
              <w:rPr>
                <w:b/>
                <w:sz w:val="16"/>
              </w:rPr>
            </w:pPr>
            <w:r>
              <w:rPr>
                <w:b/>
                <w:sz w:val="16"/>
              </w:rPr>
              <w:t>Transparency of intergovernmental committees</w:t>
            </w:r>
          </w:p>
          <w:p w14:paraId="10E3D4EF" w14:textId="77777777" w:rsidR="00D41031" w:rsidRDefault="00CA53FF">
            <w:pPr>
              <w:pStyle w:val="TableParagraph"/>
              <w:spacing w:line="249" w:lineRule="auto"/>
              <w:ind w:left="122" w:right="221"/>
              <w:rPr>
                <w:sz w:val="16"/>
              </w:rPr>
            </w:pPr>
            <w:r>
              <w:rPr>
                <w:sz w:val="16"/>
              </w:rPr>
              <w:t>The Basin Officials Committee should continue to improve the transparency of the functions and activities of intergovernmental committees, including publishing easily accessible terms of reference.</w:t>
            </w:r>
          </w:p>
        </w:tc>
        <w:tc>
          <w:tcPr>
            <w:tcW w:w="1799" w:type="dxa"/>
            <w:tcBorders>
              <w:top w:val="single" w:sz="8" w:space="0" w:color="3C3C3B"/>
              <w:bottom w:val="single" w:sz="8" w:space="0" w:color="3C3C3B"/>
            </w:tcBorders>
          </w:tcPr>
          <w:p w14:paraId="0F6C7C51" w14:textId="77777777" w:rsidR="00D41031" w:rsidRDefault="00CA53FF">
            <w:pPr>
              <w:pStyle w:val="TableParagraph"/>
              <w:spacing w:before="118"/>
              <w:ind w:left="139"/>
              <w:rPr>
                <w:sz w:val="20"/>
              </w:rPr>
            </w:pPr>
            <w:r>
              <w:rPr>
                <w:sz w:val="20"/>
              </w:rPr>
              <w:t>29</w:t>
            </w:r>
          </w:p>
        </w:tc>
      </w:tr>
      <w:tr w:rsidR="00D41031" w14:paraId="36A2605C" w14:textId="77777777">
        <w:trPr>
          <w:trHeight w:val="1126"/>
        </w:trPr>
        <w:tc>
          <w:tcPr>
            <w:tcW w:w="924" w:type="dxa"/>
            <w:tcBorders>
              <w:top w:val="single" w:sz="8" w:space="0" w:color="3C3C3B"/>
              <w:bottom w:val="single" w:sz="8" w:space="0" w:color="3C3C3B"/>
            </w:tcBorders>
          </w:tcPr>
          <w:p w14:paraId="5B446B06" w14:textId="77777777" w:rsidR="00D41031" w:rsidRDefault="00CA53FF">
            <w:pPr>
              <w:pStyle w:val="TableParagraph"/>
              <w:spacing w:before="118"/>
              <w:ind w:left="79"/>
              <w:rPr>
                <w:sz w:val="20"/>
              </w:rPr>
            </w:pPr>
            <w:r>
              <w:rPr>
                <w:sz w:val="20"/>
              </w:rPr>
              <w:t>9</w:t>
            </w:r>
          </w:p>
        </w:tc>
        <w:tc>
          <w:tcPr>
            <w:tcW w:w="7065" w:type="dxa"/>
            <w:tcBorders>
              <w:top w:val="single" w:sz="8" w:space="0" w:color="3C3C3B"/>
              <w:bottom w:val="single" w:sz="8" w:space="0" w:color="3C3C3B"/>
            </w:tcBorders>
          </w:tcPr>
          <w:p w14:paraId="6ACABD36" w14:textId="77777777" w:rsidR="00D41031" w:rsidRDefault="00CA53FF">
            <w:pPr>
              <w:pStyle w:val="TableParagraph"/>
              <w:spacing w:before="126"/>
              <w:ind w:left="122"/>
              <w:rPr>
                <w:b/>
                <w:sz w:val="16"/>
              </w:rPr>
            </w:pPr>
            <w:r>
              <w:rPr>
                <w:b/>
                <w:sz w:val="16"/>
              </w:rPr>
              <w:t>Water market education across the Basin</w:t>
            </w:r>
          </w:p>
          <w:p w14:paraId="7EC9C05E" w14:textId="77777777" w:rsidR="00D41031" w:rsidRDefault="00CA53FF">
            <w:pPr>
              <w:pStyle w:val="TableParagraph"/>
              <w:spacing w:line="249" w:lineRule="auto"/>
              <w:ind w:left="122" w:right="173"/>
              <w:rPr>
                <w:sz w:val="16"/>
              </w:rPr>
            </w:pPr>
            <w:r>
              <w:rPr>
                <w:sz w:val="16"/>
              </w:rPr>
              <w:t>Basin governments should develop targeted education products, coordinated by the Commonwealth, to increase community awareness and understanding of Murray–Darling Basin water markets.</w:t>
            </w:r>
          </w:p>
        </w:tc>
        <w:tc>
          <w:tcPr>
            <w:tcW w:w="1799" w:type="dxa"/>
            <w:tcBorders>
              <w:top w:val="single" w:sz="8" w:space="0" w:color="3C3C3B"/>
              <w:bottom w:val="single" w:sz="8" w:space="0" w:color="3C3C3B"/>
            </w:tcBorders>
          </w:tcPr>
          <w:p w14:paraId="1CE5CAD0" w14:textId="77777777" w:rsidR="00D41031" w:rsidRDefault="00CA53FF">
            <w:pPr>
              <w:pStyle w:val="TableParagraph"/>
              <w:spacing w:before="118"/>
              <w:ind w:left="139"/>
              <w:rPr>
                <w:sz w:val="20"/>
              </w:rPr>
            </w:pPr>
            <w:r>
              <w:rPr>
                <w:sz w:val="20"/>
              </w:rPr>
              <w:t>13</w:t>
            </w:r>
          </w:p>
        </w:tc>
      </w:tr>
    </w:tbl>
    <w:p w14:paraId="0E577840" w14:textId="77777777" w:rsidR="00D41031" w:rsidRDefault="00D41031">
      <w:pPr>
        <w:rPr>
          <w:sz w:val="20"/>
        </w:rPr>
        <w:sectPr w:rsidR="00D41031">
          <w:pgSz w:w="11910" w:h="16840"/>
          <w:pgMar w:top="1540" w:right="660" w:bottom="480" w:left="660" w:header="0" w:footer="218" w:gutter="0"/>
          <w:cols w:space="720"/>
        </w:sectPr>
      </w:pPr>
    </w:p>
    <w:p w14:paraId="4CACE606" w14:textId="77777777" w:rsidR="00D41031" w:rsidRDefault="00D41031">
      <w:pPr>
        <w:pStyle w:val="BodyText"/>
        <w:spacing w:before="4" w:after="1"/>
        <w:rPr>
          <w:rFonts w:ascii="Century Gothic"/>
          <w:sz w:val="8"/>
        </w:rPr>
      </w:pPr>
    </w:p>
    <w:tbl>
      <w:tblPr>
        <w:tblW w:w="0" w:type="auto"/>
        <w:tblInd w:w="406" w:type="dxa"/>
        <w:tblLayout w:type="fixed"/>
        <w:tblCellMar>
          <w:left w:w="0" w:type="dxa"/>
          <w:right w:w="0" w:type="dxa"/>
        </w:tblCellMar>
        <w:tblLook w:val="01E0" w:firstRow="1" w:lastRow="1" w:firstColumn="1" w:lastColumn="1" w:noHBand="0" w:noVBand="0"/>
      </w:tblPr>
      <w:tblGrid>
        <w:gridCol w:w="924"/>
        <w:gridCol w:w="7069"/>
        <w:gridCol w:w="1796"/>
      </w:tblGrid>
      <w:tr w:rsidR="00D41031" w14:paraId="0BC7E549" w14:textId="77777777">
        <w:trPr>
          <w:trHeight w:val="680"/>
        </w:trPr>
        <w:tc>
          <w:tcPr>
            <w:tcW w:w="924" w:type="dxa"/>
            <w:tcBorders>
              <w:top w:val="single" w:sz="18" w:space="0" w:color="3C3C3B"/>
              <w:bottom w:val="single" w:sz="18" w:space="0" w:color="3C3C3B"/>
            </w:tcBorders>
            <w:shd w:val="clear" w:color="auto" w:fill="EDEDED"/>
          </w:tcPr>
          <w:p w14:paraId="2001458E" w14:textId="77777777" w:rsidR="00D41031" w:rsidRDefault="00D41031">
            <w:pPr>
              <w:pStyle w:val="TableParagraph"/>
              <w:spacing w:before="4"/>
              <w:ind w:left="0"/>
              <w:rPr>
                <w:rFonts w:ascii="Century Gothic"/>
                <w:sz w:val="18"/>
              </w:rPr>
            </w:pPr>
          </w:p>
          <w:p w14:paraId="6BD6161A" w14:textId="77777777" w:rsidR="00D41031" w:rsidRDefault="00CA53FF">
            <w:pPr>
              <w:pStyle w:val="TableParagraph"/>
              <w:spacing w:before="1"/>
              <w:ind w:left="80"/>
              <w:rPr>
                <w:b/>
                <w:sz w:val="20"/>
              </w:rPr>
            </w:pPr>
            <w:r>
              <w:rPr>
                <w:b/>
                <w:sz w:val="20"/>
              </w:rPr>
              <w:t>Number</w:t>
            </w:r>
          </w:p>
        </w:tc>
        <w:tc>
          <w:tcPr>
            <w:tcW w:w="7069" w:type="dxa"/>
            <w:tcBorders>
              <w:top w:val="single" w:sz="18" w:space="0" w:color="3C3C3B"/>
              <w:bottom w:val="single" w:sz="18" w:space="0" w:color="3C3C3B"/>
            </w:tcBorders>
            <w:shd w:val="clear" w:color="auto" w:fill="EDEDED"/>
          </w:tcPr>
          <w:p w14:paraId="0F1AC228" w14:textId="77777777" w:rsidR="00D41031" w:rsidRDefault="00D41031">
            <w:pPr>
              <w:pStyle w:val="TableParagraph"/>
              <w:spacing w:before="4"/>
              <w:ind w:left="0"/>
              <w:rPr>
                <w:rFonts w:ascii="Century Gothic"/>
                <w:sz w:val="18"/>
              </w:rPr>
            </w:pPr>
          </w:p>
          <w:p w14:paraId="109742CA" w14:textId="77777777" w:rsidR="00D41031" w:rsidRDefault="00CA53FF">
            <w:pPr>
              <w:pStyle w:val="TableParagraph"/>
              <w:spacing w:before="1"/>
              <w:ind w:left="88"/>
              <w:rPr>
                <w:b/>
                <w:sz w:val="20"/>
              </w:rPr>
            </w:pPr>
            <w:r>
              <w:rPr>
                <w:b/>
                <w:sz w:val="20"/>
              </w:rPr>
              <w:t>Roadmap recommendation</w:t>
            </w:r>
          </w:p>
        </w:tc>
        <w:tc>
          <w:tcPr>
            <w:tcW w:w="1796" w:type="dxa"/>
            <w:tcBorders>
              <w:top w:val="single" w:sz="18" w:space="0" w:color="3C3C3B"/>
              <w:bottom w:val="single" w:sz="18" w:space="0" w:color="3C3C3B"/>
            </w:tcBorders>
            <w:shd w:val="clear" w:color="auto" w:fill="EDEDED"/>
          </w:tcPr>
          <w:p w14:paraId="15E9F316" w14:textId="77777777" w:rsidR="00D41031" w:rsidRDefault="00CA53FF">
            <w:pPr>
              <w:pStyle w:val="TableParagraph"/>
              <w:spacing w:before="105"/>
              <w:ind w:left="102"/>
              <w:rPr>
                <w:b/>
                <w:sz w:val="20"/>
              </w:rPr>
            </w:pPr>
            <w:r>
              <w:rPr>
                <w:b/>
                <w:sz w:val="20"/>
              </w:rPr>
              <w:t>ACCC</w:t>
            </w:r>
          </w:p>
          <w:p w14:paraId="4B1F5335" w14:textId="77777777" w:rsidR="00D41031" w:rsidRDefault="00CA53FF">
            <w:pPr>
              <w:pStyle w:val="TableParagraph"/>
              <w:spacing w:before="10"/>
              <w:ind w:left="102"/>
              <w:rPr>
                <w:b/>
                <w:sz w:val="20"/>
              </w:rPr>
            </w:pPr>
            <w:r>
              <w:rPr>
                <w:b/>
                <w:sz w:val="20"/>
              </w:rPr>
              <w:t>recommendation</w:t>
            </w:r>
          </w:p>
        </w:tc>
      </w:tr>
      <w:tr w:rsidR="00D41031" w14:paraId="226C9E6B" w14:textId="77777777">
        <w:trPr>
          <w:trHeight w:val="463"/>
        </w:trPr>
        <w:tc>
          <w:tcPr>
            <w:tcW w:w="9789" w:type="dxa"/>
            <w:gridSpan w:val="3"/>
            <w:tcBorders>
              <w:top w:val="single" w:sz="18" w:space="0" w:color="3C3C3B"/>
              <w:bottom w:val="single" w:sz="8" w:space="0" w:color="3C3C3B"/>
            </w:tcBorders>
            <w:shd w:val="clear" w:color="auto" w:fill="B3B2B2"/>
          </w:tcPr>
          <w:p w14:paraId="0EB3CA82" w14:textId="77777777" w:rsidR="00D41031" w:rsidRDefault="00CA53FF">
            <w:pPr>
              <w:pStyle w:val="TableParagraph"/>
              <w:spacing w:before="115"/>
              <w:ind w:left="80"/>
              <w:rPr>
                <w:b/>
                <w:sz w:val="20"/>
              </w:rPr>
            </w:pPr>
            <w:r>
              <w:rPr>
                <w:b/>
                <w:sz w:val="20"/>
              </w:rPr>
              <w:t>Headline data and systems recommendations</w:t>
            </w:r>
          </w:p>
        </w:tc>
      </w:tr>
      <w:tr w:rsidR="00D41031" w14:paraId="0C2DA8BE" w14:textId="77777777">
        <w:trPr>
          <w:trHeight w:val="4821"/>
        </w:trPr>
        <w:tc>
          <w:tcPr>
            <w:tcW w:w="924" w:type="dxa"/>
            <w:tcBorders>
              <w:top w:val="single" w:sz="8" w:space="0" w:color="3C3C3B"/>
              <w:bottom w:val="single" w:sz="8" w:space="0" w:color="3C3C3B"/>
            </w:tcBorders>
          </w:tcPr>
          <w:p w14:paraId="3C062365" w14:textId="77777777" w:rsidR="00D41031" w:rsidRDefault="00CA53FF">
            <w:pPr>
              <w:pStyle w:val="TableParagraph"/>
              <w:spacing w:before="118"/>
              <w:ind w:left="80"/>
              <w:rPr>
                <w:sz w:val="20"/>
              </w:rPr>
            </w:pPr>
            <w:r>
              <w:rPr>
                <w:sz w:val="20"/>
              </w:rPr>
              <w:t>10</w:t>
            </w:r>
          </w:p>
        </w:tc>
        <w:tc>
          <w:tcPr>
            <w:tcW w:w="7069" w:type="dxa"/>
            <w:tcBorders>
              <w:top w:val="single" w:sz="8" w:space="0" w:color="3C3C3B"/>
              <w:bottom w:val="single" w:sz="8" w:space="0" w:color="3C3C3B"/>
            </w:tcBorders>
          </w:tcPr>
          <w:p w14:paraId="5288C031" w14:textId="77777777" w:rsidR="00D41031" w:rsidRDefault="00CA53FF">
            <w:pPr>
              <w:pStyle w:val="TableParagraph"/>
              <w:spacing w:before="126"/>
              <w:ind w:left="122"/>
              <w:rPr>
                <w:b/>
                <w:sz w:val="16"/>
              </w:rPr>
            </w:pPr>
            <w:r>
              <w:rPr>
                <w:b/>
                <w:sz w:val="16"/>
              </w:rPr>
              <w:t>Data and systems reforms to support integrity and transparency recommendations</w:t>
            </w:r>
          </w:p>
          <w:p w14:paraId="63420438" w14:textId="77777777" w:rsidR="00D41031" w:rsidRDefault="00CA53FF">
            <w:pPr>
              <w:pStyle w:val="TableParagraph"/>
              <w:spacing w:line="249" w:lineRule="auto"/>
              <w:ind w:left="122" w:right="176"/>
              <w:rPr>
                <w:sz w:val="16"/>
              </w:rPr>
            </w:pPr>
            <w:r>
              <w:rPr>
                <w:sz w:val="16"/>
              </w:rPr>
              <w:t>The Bureau of Meteorology (the Bureau), as Australia’s lead agency for water information, should develop and implement a data and systems framework which includes:</w:t>
            </w:r>
          </w:p>
          <w:p w14:paraId="76A8D22D" w14:textId="77777777" w:rsidR="00D41031" w:rsidRDefault="00CA53FF" w:rsidP="00CA53FF">
            <w:pPr>
              <w:pStyle w:val="TableParagraph"/>
              <w:numPr>
                <w:ilvl w:val="0"/>
                <w:numId w:val="66"/>
              </w:numPr>
              <w:tabs>
                <w:tab w:val="left" w:pos="575"/>
                <w:tab w:val="left" w:pos="576"/>
              </w:tabs>
              <w:spacing w:before="114" w:line="249" w:lineRule="auto"/>
              <w:ind w:right="168"/>
              <w:rPr>
                <w:sz w:val="16"/>
              </w:rPr>
            </w:pPr>
            <w:r>
              <w:rPr>
                <w:sz w:val="16"/>
              </w:rPr>
              <w:t>new water market data standards that require data providers to collect, store and transmit comprehensive trade and pre-trade data, reasons for trade and strike date to the Bureau. These standards should include unique identifiers for all parties and single transaction identifiers for each trade to enable the data and systems regulator to effectively trace trades</w:t>
            </w:r>
          </w:p>
          <w:p w14:paraId="4593EF86" w14:textId="77777777" w:rsidR="00D41031" w:rsidRDefault="00CA53FF" w:rsidP="00CA53FF">
            <w:pPr>
              <w:pStyle w:val="TableParagraph"/>
              <w:numPr>
                <w:ilvl w:val="0"/>
                <w:numId w:val="66"/>
              </w:numPr>
              <w:tabs>
                <w:tab w:val="left" w:pos="575"/>
                <w:tab w:val="left" w:pos="576"/>
              </w:tabs>
              <w:spacing w:before="60" w:line="249" w:lineRule="auto"/>
              <w:ind w:right="357"/>
              <w:rPr>
                <w:sz w:val="16"/>
              </w:rPr>
            </w:pPr>
            <w:r>
              <w:rPr>
                <w:sz w:val="16"/>
              </w:rPr>
              <w:t>data sharing agreements entered into (or existing agreements amended) between the Bureau</w:t>
            </w:r>
            <w:r>
              <w:rPr>
                <w:spacing w:val="-5"/>
                <w:sz w:val="16"/>
              </w:rPr>
              <w:t xml:space="preserve"> </w:t>
            </w:r>
            <w:r>
              <w:rPr>
                <w:sz w:val="16"/>
              </w:rPr>
              <w:t>and</w:t>
            </w:r>
            <w:r>
              <w:rPr>
                <w:spacing w:val="-5"/>
                <w:sz w:val="16"/>
              </w:rPr>
              <w:t xml:space="preserve"> </w:t>
            </w:r>
            <w:r>
              <w:rPr>
                <w:sz w:val="16"/>
              </w:rPr>
              <w:t>Basin</w:t>
            </w:r>
            <w:r>
              <w:rPr>
                <w:spacing w:val="-4"/>
                <w:sz w:val="16"/>
              </w:rPr>
              <w:t xml:space="preserve"> </w:t>
            </w:r>
            <w:r>
              <w:rPr>
                <w:sz w:val="16"/>
              </w:rPr>
              <w:t>governments,</w:t>
            </w:r>
            <w:r>
              <w:rPr>
                <w:spacing w:val="-5"/>
                <w:sz w:val="16"/>
              </w:rPr>
              <w:t xml:space="preserve"> </w:t>
            </w:r>
            <w:r>
              <w:rPr>
                <w:sz w:val="16"/>
              </w:rPr>
              <w:t>as</w:t>
            </w:r>
            <w:r>
              <w:rPr>
                <w:spacing w:val="-5"/>
                <w:sz w:val="16"/>
              </w:rPr>
              <w:t xml:space="preserve"> </w:t>
            </w:r>
            <w:r>
              <w:rPr>
                <w:sz w:val="16"/>
              </w:rPr>
              <w:t>well</w:t>
            </w:r>
            <w:r>
              <w:rPr>
                <w:spacing w:val="-5"/>
                <w:sz w:val="16"/>
              </w:rPr>
              <w:t xml:space="preserve"> </w:t>
            </w:r>
            <w:r>
              <w:rPr>
                <w:sz w:val="16"/>
              </w:rPr>
              <w:t>as</w:t>
            </w:r>
            <w:r>
              <w:rPr>
                <w:spacing w:val="-5"/>
                <w:sz w:val="16"/>
              </w:rPr>
              <w:t xml:space="preserve"> </w:t>
            </w:r>
            <w:r>
              <w:rPr>
                <w:sz w:val="16"/>
              </w:rPr>
              <w:t>some</w:t>
            </w:r>
            <w:r>
              <w:rPr>
                <w:spacing w:val="-5"/>
                <w:sz w:val="16"/>
              </w:rPr>
              <w:t xml:space="preserve"> </w:t>
            </w:r>
            <w:r>
              <w:rPr>
                <w:sz w:val="16"/>
              </w:rPr>
              <w:t>irrigation</w:t>
            </w:r>
            <w:r>
              <w:rPr>
                <w:spacing w:val="-5"/>
                <w:sz w:val="16"/>
              </w:rPr>
              <w:t xml:space="preserve"> </w:t>
            </w:r>
            <w:r>
              <w:rPr>
                <w:sz w:val="16"/>
              </w:rPr>
              <w:t>infrastructure</w:t>
            </w:r>
            <w:r>
              <w:rPr>
                <w:spacing w:val="-5"/>
                <w:sz w:val="16"/>
              </w:rPr>
              <w:t xml:space="preserve"> </w:t>
            </w:r>
            <w:r>
              <w:rPr>
                <w:sz w:val="16"/>
              </w:rPr>
              <w:t>operators</w:t>
            </w:r>
            <w:r>
              <w:rPr>
                <w:spacing w:val="-5"/>
                <w:sz w:val="16"/>
              </w:rPr>
              <w:t xml:space="preserve"> </w:t>
            </w:r>
            <w:r>
              <w:rPr>
                <w:sz w:val="16"/>
              </w:rPr>
              <w:t>and water market</w:t>
            </w:r>
            <w:r>
              <w:rPr>
                <w:spacing w:val="-2"/>
                <w:sz w:val="16"/>
              </w:rPr>
              <w:t xml:space="preserve"> </w:t>
            </w:r>
            <w:r>
              <w:rPr>
                <w:sz w:val="16"/>
              </w:rPr>
              <w:t>intermediaries</w:t>
            </w:r>
          </w:p>
          <w:p w14:paraId="5758C62A" w14:textId="77777777" w:rsidR="00D41031" w:rsidRDefault="00CA53FF" w:rsidP="00CA53FF">
            <w:pPr>
              <w:pStyle w:val="TableParagraph"/>
              <w:numPr>
                <w:ilvl w:val="0"/>
                <w:numId w:val="66"/>
              </w:numPr>
              <w:tabs>
                <w:tab w:val="left" w:pos="575"/>
                <w:tab w:val="left" w:pos="576"/>
              </w:tabs>
              <w:spacing w:before="59" w:line="249" w:lineRule="auto"/>
              <w:ind w:right="231"/>
              <w:rPr>
                <w:sz w:val="16"/>
              </w:rPr>
            </w:pPr>
            <w:r>
              <w:rPr>
                <w:sz w:val="16"/>
              </w:rPr>
              <w:t>a</w:t>
            </w:r>
            <w:r>
              <w:rPr>
                <w:spacing w:val="-4"/>
                <w:sz w:val="16"/>
              </w:rPr>
              <w:t xml:space="preserve"> </w:t>
            </w:r>
            <w:r>
              <w:rPr>
                <w:sz w:val="16"/>
              </w:rPr>
              <w:t>system</w:t>
            </w:r>
            <w:r>
              <w:rPr>
                <w:spacing w:val="-3"/>
                <w:sz w:val="16"/>
              </w:rPr>
              <w:t xml:space="preserve"> </w:t>
            </w:r>
            <w:r>
              <w:rPr>
                <w:sz w:val="16"/>
              </w:rPr>
              <w:t>that</w:t>
            </w:r>
            <w:r>
              <w:rPr>
                <w:spacing w:val="-2"/>
                <w:sz w:val="16"/>
              </w:rPr>
              <w:t xml:space="preserve"> </w:t>
            </w:r>
            <w:r>
              <w:rPr>
                <w:sz w:val="16"/>
              </w:rPr>
              <w:t>regulators</w:t>
            </w:r>
            <w:r>
              <w:rPr>
                <w:spacing w:val="-3"/>
                <w:sz w:val="16"/>
              </w:rPr>
              <w:t xml:space="preserve"> </w:t>
            </w:r>
            <w:r>
              <w:rPr>
                <w:sz w:val="16"/>
              </w:rPr>
              <w:t>and</w:t>
            </w:r>
            <w:r>
              <w:rPr>
                <w:spacing w:val="-4"/>
                <w:sz w:val="16"/>
              </w:rPr>
              <w:t xml:space="preserve"> </w:t>
            </w:r>
            <w:r>
              <w:rPr>
                <w:sz w:val="16"/>
              </w:rPr>
              <w:t>intermediaries</w:t>
            </w:r>
            <w:r>
              <w:rPr>
                <w:spacing w:val="-3"/>
                <w:sz w:val="16"/>
              </w:rPr>
              <w:t xml:space="preserve"> </w:t>
            </w:r>
            <w:r>
              <w:rPr>
                <w:sz w:val="16"/>
              </w:rPr>
              <w:t>can</w:t>
            </w:r>
            <w:r>
              <w:rPr>
                <w:spacing w:val="-3"/>
                <w:sz w:val="16"/>
              </w:rPr>
              <w:t xml:space="preserve"> </w:t>
            </w:r>
            <w:r>
              <w:rPr>
                <w:sz w:val="16"/>
              </w:rPr>
              <w:t>interact</w:t>
            </w:r>
            <w:r>
              <w:rPr>
                <w:spacing w:val="-4"/>
                <w:sz w:val="16"/>
              </w:rPr>
              <w:t xml:space="preserve"> </w:t>
            </w:r>
            <w:r>
              <w:rPr>
                <w:sz w:val="16"/>
              </w:rPr>
              <w:t>with</w:t>
            </w:r>
            <w:r>
              <w:rPr>
                <w:spacing w:val="-3"/>
                <w:sz w:val="16"/>
              </w:rPr>
              <w:t xml:space="preserve"> </w:t>
            </w:r>
            <w:r>
              <w:rPr>
                <w:sz w:val="16"/>
              </w:rPr>
              <w:t>to</w:t>
            </w:r>
            <w:r>
              <w:rPr>
                <w:spacing w:val="-3"/>
                <w:sz w:val="16"/>
              </w:rPr>
              <w:t xml:space="preserve"> </w:t>
            </w:r>
            <w:r>
              <w:rPr>
                <w:sz w:val="16"/>
              </w:rPr>
              <w:t>automate</w:t>
            </w:r>
            <w:r>
              <w:rPr>
                <w:spacing w:val="-3"/>
                <w:sz w:val="16"/>
              </w:rPr>
              <w:t xml:space="preserve"> </w:t>
            </w:r>
            <w:r>
              <w:rPr>
                <w:sz w:val="16"/>
              </w:rPr>
              <w:t>sharing</w:t>
            </w:r>
            <w:r>
              <w:rPr>
                <w:spacing w:val="-3"/>
                <w:sz w:val="16"/>
              </w:rPr>
              <w:t xml:space="preserve"> </w:t>
            </w:r>
            <w:r>
              <w:rPr>
                <w:sz w:val="16"/>
              </w:rPr>
              <w:t>of</w:t>
            </w:r>
            <w:r>
              <w:rPr>
                <w:spacing w:val="-4"/>
                <w:sz w:val="16"/>
              </w:rPr>
              <w:t xml:space="preserve"> </w:t>
            </w:r>
            <w:r>
              <w:rPr>
                <w:sz w:val="16"/>
              </w:rPr>
              <w:t>data with the</w:t>
            </w:r>
            <w:r>
              <w:rPr>
                <w:spacing w:val="-2"/>
                <w:sz w:val="16"/>
              </w:rPr>
              <w:t xml:space="preserve"> </w:t>
            </w:r>
            <w:r>
              <w:rPr>
                <w:sz w:val="16"/>
              </w:rPr>
              <w:t>Bureau</w:t>
            </w:r>
          </w:p>
          <w:p w14:paraId="03B714F9" w14:textId="77777777" w:rsidR="00D41031" w:rsidRDefault="00CA53FF" w:rsidP="00CA53FF">
            <w:pPr>
              <w:pStyle w:val="TableParagraph"/>
              <w:numPr>
                <w:ilvl w:val="0"/>
                <w:numId w:val="66"/>
              </w:numPr>
              <w:tabs>
                <w:tab w:val="left" w:pos="575"/>
                <w:tab w:val="left" w:pos="576"/>
              </w:tabs>
              <w:spacing w:before="58"/>
              <w:rPr>
                <w:sz w:val="16"/>
              </w:rPr>
            </w:pPr>
            <w:r>
              <w:rPr>
                <w:sz w:val="16"/>
              </w:rPr>
              <w:t>a single National Water Data Hub which will</w:t>
            </w:r>
            <w:r>
              <w:rPr>
                <w:spacing w:val="-11"/>
                <w:sz w:val="16"/>
              </w:rPr>
              <w:t xml:space="preserve"> </w:t>
            </w:r>
            <w:r>
              <w:rPr>
                <w:sz w:val="16"/>
              </w:rPr>
              <w:t>provide:</w:t>
            </w:r>
          </w:p>
          <w:p w14:paraId="21AC5486" w14:textId="77777777" w:rsidR="00D41031" w:rsidRDefault="00CA53FF">
            <w:pPr>
              <w:pStyle w:val="TableParagraph"/>
              <w:tabs>
                <w:tab w:val="left" w:pos="915"/>
              </w:tabs>
              <w:spacing w:before="121"/>
              <w:ind w:left="575"/>
              <w:rPr>
                <w:sz w:val="16"/>
              </w:rPr>
            </w:pPr>
            <w:r>
              <w:rPr>
                <w:rFonts w:ascii="Adobe Devanagari" w:hAnsi="Adobe Devanagari"/>
                <w:color w:val="706F6F"/>
                <w:sz w:val="16"/>
              </w:rPr>
              <w:t>»</w:t>
            </w:r>
            <w:r>
              <w:rPr>
                <w:rFonts w:ascii="Adobe Devanagari" w:hAnsi="Adobe Devanagari"/>
                <w:color w:val="706F6F"/>
                <w:sz w:val="16"/>
              </w:rPr>
              <w:tab/>
            </w:r>
            <w:r>
              <w:rPr>
                <w:sz w:val="16"/>
              </w:rPr>
              <w:t>all water trade and pre-trade data to</w:t>
            </w:r>
            <w:r>
              <w:rPr>
                <w:spacing w:val="-7"/>
                <w:sz w:val="16"/>
              </w:rPr>
              <w:t xml:space="preserve"> </w:t>
            </w:r>
            <w:r>
              <w:rPr>
                <w:sz w:val="16"/>
              </w:rPr>
              <w:t>regulators</w:t>
            </w:r>
          </w:p>
          <w:p w14:paraId="6B3357C4" w14:textId="77777777" w:rsidR="00D41031" w:rsidRDefault="00CA53FF">
            <w:pPr>
              <w:pStyle w:val="TableParagraph"/>
              <w:tabs>
                <w:tab w:val="left" w:pos="915"/>
              </w:tabs>
              <w:spacing w:before="21" w:line="210" w:lineRule="exact"/>
              <w:ind w:left="575"/>
              <w:rPr>
                <w:sz w:val="16"/>
              </w:rPr>
            </w:pPr>
            <w:r>
              <w:rPr>
                <w:rFonts w:ascii="Adobe Devanagari" w:hAnsi="Adobe Devanagari"/>
                <w:color w:val="706F6F"/>
                <w:sz w:val="16"/>
              </w:rPr>
              <w:t>»</w:t>
            </w:r>
            <w:r>
              <w:rPr>
                <w:rFonts w:ascii="Adobe Devanagari" w:hAnsi="Adobe Devanagari"/>
                <w:color w:val="706F6F"/>
                <w:sz w:val="16"/>
              </w:rPr>
              <w:tab/>
            </w:r>
            <w:r>
              <w:rPr>
                <w:sz w:val="16"/>
              </w:rPr>
              <w:t>de-identified data and data services that third-parties could use for analytics or in</w:t>
            </w:r>
            <w:r>
              <w:rPr>
                <w:spacing w:val="-32"/>
                <w:sz w:val="16"/>
              </w:rPr>
              <w:t xml:space="preserve"> </w:t>
            </w:r>
            <w:r>
              <w:rPr>
                <w:sz w:val="16"/>
              </w:rPr>
              <w:t>the</w:t>
            </w:r>
          </w:p>
          <w:p w14:paraId="2BBAF829" w14:textId="77777777" w:rsidR="00D41031" w:rsidRDefault="00CA53FF">
            <w:pPr>
              <w:pStyle w:val="TableParagraph"/>
              <w:spacing w:before="0" w:line="166" w:lineRule="exact"/>
              <w:ind w:left="915"/>
              <w:rPr>
                <w:sz w:val="16"/>
              </w:rPr>
            </w:pPr>
            <w:r>
              <w:rPr>
                <w:sz w:val="16"/>
              </w:rPr>
              <w:t>development of innovative information products</w:t>
            </w:r>
          </w:p>
          <w:p w14:paraId="3ECEFD68" w14:textId="77777777" w:rsidR="00D41031" w:rsidRDefault="00CA53FF" w:rsidP="00CA53FF">
            <w:pPr>
              <w:pStyle w:val="TableParagraph"/>
              <w:numPr>
                <w:ilvl w:val="0"/>
                <w:numId w:val="66"/>
              </w:numPr>
              <w:tabs>
                <w:tab w:val="left" w:pos="575"/>
                <w:tab w:val="left" w:pos="576"/>
              </w:tabs>
              <w:rPr>
                <w:sz w:val="16"/>
              </w:rPr>
            </w:pPr>
            <w:r>
              <w:rPr>
                <w:sz w:val="16"/>
              </w:rPr>
              <w:t>a new web application that provides near-real time pre-trade and trade</w:t>
            </w:r>
            <w:r>
              <w:rPr>
                <w:spacing w:val="-28"/>
                <w:sz w:val="16"/>
              </w:rPr>
              <w:t xml:space="preserve"> </w:t>
            </w:r>
            <w:r>
              <w:rPr>
                <w:sz w:val="16"/>
              </w:rPr>
              <w:t>information</w:t>
            </w:r>
          </w:p>
          <w:p w14:paraId="25DC67AF" w14:textId="77777777" w:rsidR="00D41031" w:rsidRDefault="00CA53FF" w:rsidP="00CA53FF">
            <w:pPr>
              <w:pStyle w:val="TableParagraph"/>
              <w:numPr>
                <w:ilvl w:val="0"/>
                <w:numId w:val="66"/>
              </w:numPr>
              <w:tabs>
                <w:tab w:val="left" w:pos="575"/>
                <w:tab w:val="left" w:pos="576"/>
              </w:tabs>
              <w:spacing w:before="64" w:line="249" w:lineRule="auto"/>
              <w:ind w:right="307"/>
              <w:rPr>
                <w:sz w:val="16"/>
              </w:rPr>
            </w:pPr>
            <w:r>
              <w:rPr>
                <w:sz w:val="16"/>
              </w:rPr>
              <w:t>aggregated</w:t>
            </w:r>
            <w:r>
              <w:rPr>
                <w:spacing w:val="-4"/>
                <w:sz w:val="16"/>
              </w:rPr>
              <w:t xml:space="preserve"> </w:t>
            </w:r>
            <w:r>
              <w:rPr>
                <w:sz w:val="16"/>
              </w:rPr>
              <w:t>trade</w:t>
            </w:r>
            <w:r>
              <w:rPr>
                <w:spacing w:val="-4"/>
                <w:sz w:val="16"/>
              </w:rPr>
              <w:t xml:space="preserve"> </w:t>
            </w:r>
            <w:r>
              <w:rPr>
                <w:sz w:val="16"/>
              </w:rPr>
              <w:t>statistics</w:t>
            </w:r>
            <w:r>
              <w:rPr>
                <w:spacing w:val="-3"/>
                <w:sz w:val="16"/>
              </w:rPr>
              <w:t xml:space="preserve"> </w:t>
            </w:r>
            <w:r>
              <w:rPr>
                <w:sz w:val="16"/>
              </w:rPr>
              <w:t>published</w:t>
            </w:r>
            <w:r>
              <w:rPr>
                <w:spacing w:val="-4"/>
                <w:sz w:val="16"/>
              </w:rPr>
              <w:t xml:space="preserve"> </w:t>
            </w:r>
            <w:r>
              <w:rPr>
                <w:sz w:val="16"/>
              </w:rPr>
              <w:t>by</w:t>
            </w:r>
            <w:r>
              <w:rPr>
                <w:spacing w:val="-4"/>
                <w:sz w:val="16"/>
              </w:rPr>
              <w:t xml:space="preserve"> </w:t>
            </w:r>
            <w:r>
              <w:rPr>
                <w:sz w:val="16"/>
              </w:rPr>
              <w:t>the</w:t>
            </w:r>
            <w:r>
              <w:rPr>
                <w:spacing w:val="-3"/>
                <w:sz w:val="16"/>
              </w:rPr>
              <w:t xml:space="preserve"> </w:t>
            </w:r>
            <w:r>
              <w:rPr>
                <w:sz w:val="16"/>
              </w:rPr>
              <w:t>Bureau</w:t>
            </w:r>
            <w:r>
              <w:rPr>
                <w:spacing w:val="-3"/>
                <w:sz w:val="16"/>
              </w:rPr>
              <w:t xml:space="preserve"> </w:t>
            </w:r>
            <w:r>
              <w:rPr>
                <w:sz w:val="16"/>
              </w:rPr>
              <w:t>on</w:t>
            </w:r>
            <w:r>
              <w:rPr>
                <w:spacing w:val="-4"/>
                <w:sz w:val="16"/>
              </w:rPr>
              <w:t xml:space="preserve"> </w:t>
            </w:r>
            <w:r>
              <w:rPr>
                <w:sz w:val="16"/>
              </w:rPr>
              <w:t>the</w:t>
            </w:r>
            <w:r>
              <w:rPr>
                <w:spacing w:val="-3"/>
                <w:sz w:val="16"/>
              </w:rPr>
              <w:t xml:space="preserve"> </w:t>
            </w:r>
            <w:r>
              <w:rPr>
                <w:sz w:val="16"/>
              </w:rPr>
              <w:t>Murray–Darling</w:t>
            </w:r>
            <w:r>
              <w:rPr>
                <w:spacing w:val="-4"/>
                <w:sz w:val="16"/>
              </w:rPr>
              <w:t xml:space="preserve"> </w:t>
            </w:r>
            <w:r>
              <w:rPr>
                <w:sz w:val="16"/>
              </w:rPr>
              <w:t>Basin</w:t>
            </w:r>
            <w:r>
              <w:rPr>
                <w:spacing w:val="-3"/>
                <w:sz w:val="16"/>
              </w:rPr>
              <w:t xml:space="preserve"> </w:t>
            </w:r>
            <w:r>
              <w:rPr>
                <w:sz w:val="16"/>
              </w:rPr>
              <w:t>Water Information Portal.</w:t>
            </w:r>
          </w:p>
        </w:tc>
        <w:tc>
          <w:tcPr>
            <w:tcW w:w="1796" w:type="dxa"/>
            <w:tcBorders>
              <w:top w:val="single" w:sz="8" w:space="0" w:color="3C3C3B"/>
              <w:bottom w:val="single" w:sz="8" w:space="0" w:color="3C3C3B"/>
            </w:tcBorders>
          </w:tcPr>
          <w:p w14:paraId="13826371" w14:textId="77777777" w:rsidR="00D41031" w:rsidRDefault="00CA53FF">
            <w:pPr>
              <w:pStyle w:val="TableParagraph"/>
              <w:spacing w:before="118"/>
              <w:ind w:left="135"/>
              <w:rPr>
                <w:sz w:val="20"/>
              </w:rPr>
            </w:pPr>
            <w:r>
              <w:rPr>
                <w:sz w:val="20"/>
              </w:rPr>
              <w:t>4, 6, 7, 10, 11, 12</w:t>
            </w:r>
          </w:p>
        </w:tc>
      </w:tr>
      <w:tr w:rsidR="00D41031" w14:paraId="3089BAAD" w14:textId="77777777">
        <w:trPr>
          <w:trHeight w:val="465"/>
        </w:trPr>
        <w:tc>
          <w:tcPr>
            <w:tcW w:w="9789" w:type="dxa"/>
            <w:gridSpan w:val="3"/>
            <w:tcBorders>
              <w:top w:val="single" w:sz="8" w:space="0" w:color="3C3C3B"/>
              <w:bottom w:val="single" w:sz="8" w:space="0" w:color="3C3C3B"/>
            </w:tcBorders>
            <w:shd w:val="clear" w:color="auto" w:fill="B3B2B2"/>
          </w:tcPr>
          <w:p w14:paraId="4EAF2776" w14:textId="77777777" w:rsidR="00D41031" w:rsidRDefault="00CA53FF">
            <w:pPr>
              <w:pStyle w:val="TableParagraph"/>
              <w:spacing w:before="118"/>
              <w:ind w:left="79"/>
              <w:rPr>
                <w:b/>
                <w:sz w:val="20"/>
              </w:rPr>
            </w:pPr>
            <w:r>
              <w:rPr>
                <w:b/>
                <w:sz w:val="20"/>
              </w:rPr>
              <w:t>Other data and systems recommendations</w:t>
            </w:r>
          </w:p>
        </w:tc>
      </w:tr>
      <w:tr w:rsidR="00D41031" w14:paraId="1ADB734A" w14:textId="77777777">
        <w:trPr>
          <w:trHeight w:val="1431"/>
        </w:trPr>
        <w:tc>
          <w:tcPr>
            <w:tcW w:w="924" w:type="dxa"/>
            <w:tcBorders>
              <w:top w:val="single" w:sz="8" w:space="0" w:color="3C3C3B"/>
              <w:bottom w:val="single" w:sz="8" w:space="0" w:color="3C3C3B"/>
            </w:tcBorders>
          </w:tcPr>
          <w:p w14:paraId="2ECB4C66" w14:textId="77777777" w:rsidR="00D41031" w:rsidRDefault="00CA53FF">
            <w:pPr>
              <w:pStyle w:val="TableParagraph"/>
              <w:spacing w:before="118"/>
              <w:ind w:left="79"/>
              <w:rPr>
                <w:sz w:val="20"/>
              </w:rPr>
            </w:pPr>
            <w:r>
              <w:rPr>
                <w:sz w:val="20"/>
              </w:rPr>
              <w:t>11</w:t>
            </w:r>
          </w:p>
        </w:tc>
        <w:tc>
          <w:tcPr>
            <w:tcW w:w="7069" w:type="dxa"/>
            <w:tcBorders>
              <w:top w:val="single" w:sz="8" w:space="0" w:color="3C3C3B"/>
              <w:bottom w:val="single" w:sz="8" w:space="0" w:color="3C3C3B"/>
            </w:tcBorders>
          </w:tcPr>
          <w:p w14:paraId="483EBED2" w14:textId="77777777" w:rsidR="00D41031" w:rsidRDefault="00CA53FF">
            <w:pPr>
              <w:pStyle w:val="TableParagraph"/>
              <w:spacing w:before="126"/>
              <w:ind w:left="122"/>
              <w:rPr>
                <w:b/>
                <w:sz w:val="16"/>
              </w:rPr>
            </w:pPr>
            <w:r>
              <w:rPr>
                <w:b/>
                <w:sz w:val="16"/>
              </w:rPr>
              <w:t>Harmonise and standardise terminology</w:t>
            </w:r>
          </w:p>
          <w:p w14:paraId="2A2B48FF" w14:textId="77777777" w:rsidR="00D41031" w:rsidRDefault="00CA53FF">
            <w:pPr>
              <w:pStyle w:val="TableParagraph"/>
              <w:spacing w:line="249" w:lineRule="auto"/>
              <w:ind w:left="122" w:right="176"/>
              <w:rPr>
                <w:sz w:val="16"/>
              </w:rPr>
            </w:pPr>
            <w:r>
              <w:rPr>
                <w:sz w:val="16"/>
              </w:rPr>
              <w:t>The Bureau of Meteorology should continue to harmonise terminology through the Water Markets Data Standard process and the Murray–Darling Basin Water Information Portal.</w:t>
            </w:r>
          </w:p>
          <w:p w14:paraId="599C15C8" w14:textId="77777777" w:rsidR="00D41031" w:rsidRDefault="00CA53FF">
            <w:pPr>
              <w:pStyle w:val="TableParagraph"/>
              <w:spacing w:before="114" w:line="249" w:lineRule="auto"/>
              <w:ind w:left="122" w:right="176"/>
              <w:rPr>
                <w:sz w:val="16"/>
              </w:rPr>
            </w:pPr>
            <w:r>
              <w:rPr>
                <w:sz w:val="16"/>
              </w:rPr>
              <w:t>Basin state governments should standardise terms, based on the most common usage of these terms.</w:t>
            </w:r>
          </w:p>
        </w:tc>
        <w:tc>
          <w:tcPr>
            <w:tcW w:w="1796" w:type="dxa"/>
            <w:tcBorders>
              <w:top w:val="single" w:sz="8" w:space="0" w:color="3C3C3B"/>
              <w:bottom w:val="single" w:sz="8" w:space="0" w:color="3C3C3B"/>
            </w:tcBorders>
          </w:tcPr>
          <w:p w14:paraId="53FC8DDE" w14:textId="77777777" w:rsidR="00D41031" w:rsidRDefault="00CA53FF">
            <w:pPr>
              <w:pStyle w:val="TableParagraph"/>
              <w:spacing w:before="118"/>
              <w:ind w:left="135"/>
              <w:rPr>
                <w:sz w:val="20"/>
              </w:rPr>
            </w:pPr>
            <w:r>
              <w:rPr>
                <w:sz w:val="20"/>
              </w:rPr>
              <w:t>7</w:t>
            </w:r>
          </w:p>
        </w:tc>
      </w:tr>
      <w:tr w:rsidR="00D41031" w14:paraId="6ED4B62A" w14:textId="77777777">
        <w:trPr>
          <w:trHeight w:val="1126"/>
        </w:trPr>
        <w:tc>
          <w:tcPr>
            <w:tcW w:w="924" w:type="dxa"/>
            <w:tcBorders>
              <w:top w:val="single" w:sz="8" w:space="0" w:color="3C3C3B"/>
              <w:bottom w:val="single" w:sz="8" w:space="0" w:color="3C3C3B"/>
            </w:tcBorders>
          </w:tcPr>
          <w:p w14:paraId="6FE29819" w14:textId="77777777" w:rsidR="00D41031" w:rsidRDefault="00CA53FF">
            <w:pPr>
              <w:pStyle w:val="TableParagraph"/>
              <w:spacing w:before="118"/>
              <w:ind w:left="79"/>
              <w:rPr>
                <w:sz w:val="20"/>
              </w:rPr>
            </w:pPr>
            <w:r>
              <w:rPr>
                <w:sz w:val="20"/>
              </w:rPr>
              <w:t>12</w:t>
            </w:r>
          </w:p>
        </w:tc>
        <w:tc>
          <w:tcPr>
            <w:tcW w:w="7069" w:type="dxa"/>
            <w:tcBorders>
              <w:top w:val="single" w:sz="8" w:space="0" w:color="3C3C3B"/>
              <w:bottom w:val="single" w:sz="8" w:space="0" w:color="3C3C3B"/>
            </w:tcBorders>
          </w:tcPr>
          <w:p w14:paraId="62F1FC74" w14:textId="77777777" w:rsidR="00D41031" w:rsidRDefault="00CA53FF">
            <w:pPr>
              <w:pStyle w:val="TableParagraph"/>
              <w:spacing w:before="126" w:line="249" w:lineRule="auto"/>
              <w:ind w:left="122" w:right="463"/>
              <w:rPr>
                <w:b/>
                <w:sz w:val="16"/>
              </w:rPr>
            </w:pPr>
            <w:r>
              <w:rPr>
                <w:b/>
                <w:sz w:val="16"/>
              </w:rPr>
              <w:t>Monitor trade approval authority and irrigation infrastructure operator timeframes for processing trades</w:t>
            </w:r>
          </w:p>
          <w:p w14:paraId="786ED444" w14:textId="77777777" w:rsidR="00D41031" w:rsidRDefault="00CA53FF">
            <w:pPr>
              <w:pStyle w:val="TableParagraph"/>
              <w:spacing w:before="115" w:line="249" w:lineRule="auto"/>
              <w:ind w:left="122" w:right="185"/>
              <w:rPr>
                <w:sz w:val="16"/>
              </w:rPr>
            </w:pPr>
            <w:r>
              <w:rPr>
                <w:sz w:val="16"/>
              </w:rPr>
              <w:t>All trade approval authorities and irrigation infrastructure operators should regularly report trade approval processing times to the Bureau of Meteorology for publication.</w:t>
            </w:r>
          </w:p>
        </w:tc>
        <w:tc>
          <w:tcPr>
            <w:tcW w:w="1796" w:type="dxa"/>
            <w:tcBorders>
              <w:top w:val="single" w:sz="8" w:space="0" w:color="3C3C3B"/>
              <w:bottom w:val="single" w:sz="8" w:space="0" w:color="3C3C3B"/>
            </w:tcBorders>
          </w:tcPr>
          <w:p w14:paraId="4ED224A5" w14:textId="77777777" w:rsidR="00D41031" w:rsidRDefault="00CA53FF">
            <w:pPr>
              <w:pStyle w:val="TableParagraph"/>
              <w:spacing w:before="118"/>
              <w:ind w:left="135"/>
              <w:rPr>
                <w:sz w:val="20"/>
              </w:rPr>
            </w:pPr>
            <w:r>
              <w:rPr>
                <w:sz w:val="20"/>
              </w:rPr>
              <w:t>8</w:t>
            </w:r>
          </w:p>
        </w:tc>
      </w:tr>
      <w:tr w:rsidR="00D41031" w14:paraId="25B25C10" w14:textId="77777777">
        <w:trPr>
          <w:trHeight w:val="465"/>
        </w:trPr>
        <w:tc>
          <w:tcPr>
            <w:tcW w:w="9789" w:type="dxa"/>
            <w:gridSpan w:val="3"/>
            <w:tcBorders>
              <w:top w:val="single" w:sz="8" w:space="0" w:color="3C3C3B"/>
              <w:bottom w:val="single" w:sz="8" w:space="0" w:color="3C3C3B"/>
            </w:tcBorders>
            <w:shd w:val="clear" w:color="auto" w:fill="B3B2B2"/>
          </w:tcPr>
          <w:p w14:paraId="715D5C7F" w14:textId="77777777" w:rsidR="00D41031" w:rsidRDefault="00CA53FF">
            <w:pPr>
              <w:pStyle w:val="TableParagraph"/>
              <w:spacing w:before="118"/>
              <w:ind w:left="79"/>
              <w:rPr>
                <w:b/>
                <w:sz w:val="20"/>
              </w:rPr>
            </w:pPr>
            <w:r>
              <w:rPr>
                <w:b/>
                <w:sz w:val="20"/>
              </w:rPr>
              <w:t>Headline market architecture recommendations</w:t>
            </w:r>
          </w:p>
        </w:tc>
      </w:tr>
      <w:tr w:rsidR="00D41031" w14:paraId="6057B73A" w14:textId="77777777">
        <w:trPr>
          <w:trHeight w:val="1318"/>
        </w:trPr>
        <w:tc>
          <w:tcPr>
            <w:tcW w:w="924" w:type="dxa"/>
            <w:tcBorders>
              <w:top w:val="single" w:sz="8" w:space="0" w:color="3C3C3B"/>
              <w:bottom w:val="single" w:sz="8" w:space="0" w:color="3C3C3B"/>
            </w:tcBorders>
          </w:tcPr>
          <w:p w14:paraId="4682A941" w14:textId="77777777" w:rsidR="00D41031" w:rsidRDefault="00CA53FF">
            <w:pPr>
              <w:pStyle w:val="TableParagraph"/>
              <w:spacing w:before="118"/>
              <w:ind w:left="79"/>
              <w:rPr>
                <w:sz w:val="20"/>
              </w:rPr>
            </w:pPr>
            <w:r>
              <w:rPr>
                <w:sz w:val="20"/>
              </w:rPr>
              <w:t>13</w:t>
            </w:r>
          </w:p>
        </w:tc>
        <w:tc>
          <w:tcPr>
            <w:tcW w:w="7069" w:type="dxa"/>
            <w:tcBorders>
              <w:top w:val="single" w:sz="8" w:space="0" w:color="3C3C3B"/>
              <w:bottom w:val="single" w:sz="8" w:space="0" w:color="3C3C3B"/>
            </w:tcBorders>
          </w:tcPr>
          <w:p w14:paraId="1DA3FB7B" w14:textId="77777777" w:rsidR="00D41031" w:rsidRDefault="00CA53FF">
            <w:pPr>
              <w:pStyle w:val="TableParagraph"/>
              <w:spacing w:before="126"/>
              <w:ind w:left="122"/>
              <w:rPr>
                <w:b/>
                <w:sz w:val="16"/>
              </w:rPr>
            </w:pPr>
            <w:r>
              <w:rPr>
                <w:b/>
                <w:sz w:val="16"/>
              </w:rPr>
              <w:t>Improve hydro-economic modelling</w:t>
            </w:r>
          </w:p>
          <w:p w14:paraId="36F3617F" w14:textId="77777777" w:rsidR="00D41031" w:rsidRDefault="00CA53FF">
            <w:pPr>
              <w:pStyle w:val="TableParagraph"/>
              <w:spacing w:line="249" w:lineRule="auto"/>
              <w:ind w:left="122"/>
              <w:rPr>
                <w:sz w:val="16"/>
              </w:rPr>
            </w:pPr>
            <w:r>
              <w:rPr>
                <w:sz w:val="16"/>
              </w:rPr>
              <w:t>The Commonwealth, in consultation with Basin states, should develop and implement a hydro- economic modelling program to improve understanding of the socio-economic impacts of policy options/reforms and future climate scenarios, and to support decision-making. This should be coordinated with the Murray–Darling Basin Authority’s hydrological river modelling uplift program.</w:t>
            </w:r>
          </w:p>
        </w:tc>
        <w:tc>
          <w:tcPr>
            <w:tcW w:w="1796" w:type="dxa"/>
            <w:tcBorders>
              <w:top w:val="single" w:sz="8" w:space="0" w:color="3C3C3B"/>
              <w:bottom w:val="single" w:sz="8" w:space="0" w:color="3C3C3B"/>
            </w:tcBorders>
          </w:tcPr>
          <w:p w14:paraId="31F00760" w14:textId="77777777" w:rsidR="00D41031" w:rsidRDefault="00CA53FF">
            <w:pPr>
              <w:pStyle w:val="TableParagraph"/>
              <w:spacing w:before="118"/>
              <w:ind w:left="135"/>
              <w:rPr>
                <w:sz w:val="20"/>
              </w:rPr>
            </w:pPr>
            <w:r>
              <w:rPr>
                <w:sz w:val="20"/>
              </w:rPr>
              <w:t>18</w:t>
            </w:r>
          </w:p>
        </w:tc>
      </w:tr>
      <w:tr w:rsidR="00D41031" w14:paraId="272F7472" w14:textId="77777777">
        <w:trPr>
          <w:trHeight w:val="3194"/>
        </w:trPr>
        <w:tc>
          <w:tcPr>
            <w:tcW w:w="924" w:type="dxa"/>
            <w:tcBorders>
              <w:top w:val="single" w:sz="8" w:space="0" w:color="3C3C3B"/>
              <w:bottom w:val="single" w:sz="8" w:space="0" w:color="3C3C3B"/>
            </w:tcBorders>
          </w:tcPr>
          <w:p w14:paraId="201D259B" w14:textId="77777777" w:rsidR="00D41031" w:rsidRDefault="00CA53FF">
            <w:pPr>
              <w:pStyle w:val="TableParagraph"/>
              <w:spacing w:before="118"/>
              <w:ind w:left="79"/>
              <w:rPr>
                <w:sz w:val="20"/>
              </w:rPr>
            </w:pPr>
            <w:r>
              <w:rPr>
                <w:sz w:val="20"/>
              </w:rPr>
              <w:t>14</w:t>
            </w:r>
          </w:p>
        </w:tc>
        <w:tc>
          <w:tcPr>
            <w:tcW w:w="7069" w:type="dxa"/>
            <w:tcBorders>
              <w:top w:val="single" w:sz="8" w:space="0" w:color="3C3C3B"/>
              <w:bottom w:val="single" w:sz="8" w:space="0" w:color="3C3C3B"/>
            </w:tcBorders>
          </w:tcPr>
          <w:p w14:paraId="1938769D" w14:textId="77777777" w:rsidR="00D41031" w:rsidRDefault="00CA53FF">
            <w:pPr>
              <w:pStyle w:val="TableParagraph"/>
              <w:spacing w:before="126"/>
              <w:ind w:left="122"/>
              <w:rPr>
                <w:b/>
                <w:sz w:val="16"/>
              </w:rPr>
            </w:pPr>
            <w:r>
              <w:rPr>
                <w:b/>
                <w:sz w:val="16"/>
              </w:rPr>
              <w:t>Improve intervalley trade (IVT) mechanisms</w:t>
            </w:r>
          </w:p>
          <w:p w14:paraId="262B2D91" w14:textId="77777777" w:rsidR="00D41031" w:rsidRDefault="00CA53FF">
            <w:pPr>
              <w:pStyle w:val="TableParagraph"/>
              <w:ind w:left="122"/>
              <w:rPr>
                <w:sz w:val="16"/>
              </w:rPr>
            </w:pPr>
            <w:r>
              <w:rPr>
                <w:sz w:val="16"/>
              </w:rPr>
              <w:t>To improve efficiency and access to intervalley trade opportunities:</w:t>
            </w:r>
          </w:p>
          <w:p w14:paraId="617FE6EB" w14:textId="77777777" w:rsidR="00D41031" w:rsidRDefault="00CA53FF" w:rsidP="00CA53FF">
            <w:pPr>
              <w:pStyle w:val="TableParagraph"/>
              <w:numPr>
                <w:ilvl w:val="0"/>
                <w:numId w:val="65"/>
              </w:numPr>
              <w:tabs>
                <w:tab w:val="left" w:pos="575"/>
                <w:tab w:val="left" w:pos="576"/>
              </w:tabs>
              <w:spacing w:before="121" w:line="249" w:lineRule="auto"/>
              <w:ind w:right="239"/>
              <w:rPr>
                <w:sz w:val="16"/>
              </w:rPr>
            </w:pPr>
            <w:r>
              <w:rPr>
                <w:sz w:val="16"/>
              </w:rPr>
              <w:t>grandfathered tag provisions in the Basin Plan water trading rules should be removed by an amendment to the Basin Plan at the next</w:t>
            </w:r>
            <w:r>
              <w:rPr>
                <w:spacing w:val="-8"/>
                <w:sz w:val="16"/>
              </w:rPr>
              <w:t xml:space="preserve"> </w:t>
            </w:r>
            <w:r>
              <w:rPr>
                <w:sz w:val="16"/>
              </w:rPr>
              <w:t>opportunity</w:t>
            </w:r>
          </w:p>
          <w:p w14:paraId="02CABE02" w14:textId="77777777" w:rsidR="00D41031" w:rsidRDefault="00CA53FF" w:rsidP="00CA53FF">
            <w:pPr>
              <w:pStyle w:val="TableParagraph"/>
              <w:numPr>
                <w:ilvl w:val="0"/>
                <w:numId w:val="65"/>
              </w:numPr>
              <w:tabs>
                <w:tab w:val="left" w:pos="575"/>
                <w:tab w:val="left" w:pos="576"/>
              </w:tabs>
              <w:spacing w:before="58" w:line="249" w:lineRule="auto"/>
              <w:ind w:right="133"/>
              <w:rPr>
                <w:sz w:val="16"/>
              </w:rPr>
            </w:pPr>
            <w:r>
              <w:rPr>
                <w:sz w:val="16"/>
              </w:rPr>
              <w:t>Victoria</w:t>
            </w:r>
            <w:r>
              <w:rPr>
                <w:spacing w:val="-5"/>
                <w:sz w:val="16"/>
              </w:rPr>
              <w:t xml:space="preserve"> </w:t>
            </w:r>
            <w:r>
              <w:rPr>
                <w:sz w:val="16"/>
              </w:rPr>
              <w:t>and</w:t>
            </w:r>
            <w:r>
              <w:rPr>
                <w:spacing w:val="-5"/>
                <w:sz w:val="16"/>
              </w:rPr>
              <w:t xml:space="preserve"> </w:t>
            </w:r>
            <w:r>
              <w:rPr>
                <w:sz w:val="16"/>
              </w:rPr>
              <w:t>New</w:t>
            </w:r>
            <w:r>
              <w:rPr>
                <w:spacing w:val="-4"/>
                <w:sz w:val="16"/>
              </w:rPr>
              <w:t xml:space="preserve"> </w:t>
            </w:r>
            <w:r>
              <w:rPr>
                <w:sz w:val="16"/>
              </w:rPr>
              <w:t>South</w:t>
            </w:r>
            <w:r>
              <w:rPr>
                <w:spacing w:val="-4"/>
                <w:sz w:val="16"/>
              </w:rPr>
              <w:t xml:space="preserve"> </w:t>
            </w:r>
            <w:r>
              <w:rPr>
                <w:sz w:val="16"/>
              </w:rPr>
              <w:t>Wales</w:t>
            </w:r>
            <w:r>
              <w:rPr>
                <w:spacing w:val="-4"/>
                <w:sz w:val="16"/>
              </w:rPr>
              <w:t xml:space="preserve"> </w:t>
            </w:r>
            <w:r>
              <w:rPr>
                <w:sz w:val="16"/>
              </w:rPr>
              <w:t>should</w:t>
            </w:r>
            <w:r>
              <w:rPr>
                <w:spacing w:val="-4"/>
                <w:sz w:val="16"/>
              </w:rPr>
              <w:t xml:space="preserve"> </w:t>
            </w:r>
            <w:r>
              <w:rPr>
                <w:sz w:val="16"/>
              </w:rPr>
              <w:t>provide</w:t>
            </w:r>
            <w:r>
              <w:rPr>
                <w:spacing w:val="-5"/>
                <w:sz w:val="16"/>
              </w:rPr>
              <w:t xml:space="preserve"> </w:t>
            </w:r>
            <w:r>
              <w:rPr>
                <w:sz w:val="16"/>
              </w:rPr>
              <w:t>clearer</w:t>
            </w:r>
            <w:r>
              <w:rPr>
                <w:spacing w:val="-3"/>
                <w:sz w:val="16"/>
              </w:rPr>
              <w:t xml:space="preserve"> </w:t>
            </w:r>
            <w:r>
              <w:rPr>
                <w:sz w:val="16"/>
              </w:rPr>
              <w:t>guidance</w:t>
            </w:r>
            <w:r>
              <w:rPr>
                <w:spacing w:val="-5"/>
                <w:sz w:val="16"/>
              </w:rPr>
              <w:t xml:space="preserve"> </w:t>
            </w:r>
            <w:r>
              <w:rPr>
                <w:sz w:val="16"/>
              </w:rPr>
              <w:t>and</w:t>
            </w:r>
            <w:r>
              <w:rPr>
                <w:spacing w:val="-4"/>
                <w:sz w:val="16"/>
              </w:rPr>
              <w:t xml:space="preserve"> </w:t>
            </w:r>
            <w:r>
              <w:rPr>
                <w:sz w:val="16"/>
              </w:rPr>
              <w:t>improve</w:t>
            </w:r>
            <w:r>
              <w:rPr>
                <w:spacing w:val="-5"/>
                <w:sz w:val="16"/>
              </w:rPr>
              <w:t xml:space="preserve"> </w:t>
            </w:r>
            <w:r>
              <w:rPr>
                <w:sz w:val="16"/>
              </w:rPr>
              <w:t>transparency about the anticipated timing of IVT</w:t>
            </w:r>
            <w:r>
              <w:rPr>
                <w:spacing w:val="-8"/>
                <w:sz w:val="16"/>
              </w:rPr>
              <w:t xml:space="preserve"> </w:t>
            </w:r>
            <w:r>
              <w:rPr>
                <w:sz w:val="16"/>
              </w:rPr>
              <w:t>openings</w:t>
            </w:r>
          </w:p>
          <w:p w14:paraId="36E81723" w14:textId="77777777" w:rsidR="00D41031" w:rsidRDefault="00CA53FF" w:rsidP="00CA53FF">
            <w:pPr>
              <w:pStyle w:val="TableParagraph"/>
              <w:numPr>
                <w:ilvl w:val="0"/>
                <w:numId w:val="65"/>
              </w:numPr>
              <w:tabs>
                <w:tab w:val="left" w:pos="575"/>
                <w:tab w:val="left" w:pos="576"/>
              </w:tabs>
              <w:spacing w:before="58" w:line="249" w:lineRule="auto"/>
              <w:ind w:right="295"/>
              <w:rPr>
                <w:sz w:val="16"/>
              </w:rPr>
            </w:pPr>
            <w:r>
              <w:rPr>
                <w:sz w:val="16"/>
              </w:rPr>
              <w:t>Victoria</w:t>
            </w:r>
            <w:r>
              <w:rPr>
                <w:spacing w:val="-5"/>
                <w:sz w:val="16"/>
              </w:rPr>
              <w:t xml:space="preserve"> </w:t>
            </w:r>
            <w:r>
              <w:rPr>
                <w:sz w:val="16"/>
              </w:rPr>
              <w:t>and</w:t>
            </w:r>
            <w:r>
              <w:rPr>
                <w:spacing w:val="-5"/>
                <w:sz w:val="16"/>
              </w:rPr>
              <w:t xml:space="preserve"> </w:t>
            </w:r>
            <w:r>
              <w:rPr>
                <w:sz w:val="16"/>
              </w:rPr>
              <w:t>New</w:t>
            </w:r>
            <w:r>
              <w:rPr>
                <w:spacing w:val="-5"/>
                <w:sz w:val="16"/>
              </w:rPr>
              <w:t xml:space="preserve"> </w:t>
            </w:r>
            <w:r>
              <w:rPr>
                <w:sz w:val="16"/>
              </w:rPr>
              <w:t>South</w:t>
            </w:r>
            <w:r>
              <w:rPr>
                <w:spacing w:val="-4"/>
                <w:sz w:val="16"/>
              </w:rPr>
              <w:t xml:space="preserve"> </w:t>
            </w:r>
            <w:r>
              <w:rPr>
                <w:sz w:val="16"/>
              </w:rPr>
              <w:t>Wales,</w:t>
            </w:r>
            <w:r>
              <w:rPr>
                <w:spacing w:val="-5"/>
                <w:sz w:val="16"/>
              </w:rPr>
              <w:t xml:space="preserve"> </w:t>
            </w:r>
            <w:r>
              <w:rPr>
                <w:sz w:val="16"/>
              </w:rPr>
              <w:t>in</w:t>
            </w:r>
            <w:r>
              <w:rPr>
                <w:spacing w:val="-5"/>
                <w:sz w:val="16"/>
              </w:rPr>
              <w:t xml:space="preserve"> </w:t>
            </w:r>
            <w:r>
              <w:rPr>
                <w:sz w:val="16"/>
              </w:rPr>
              <w:t>collaboration</w:t>
            </w:r>
            <w:r>
              <w:rPr>
                <w:spacing w:val="-4"/>
                <w:sz w:val="16"/>
              </w:rPr>
              <w:t xml:space="preserve"> </w:t>
            </w:r>
            <w:r>
              <w:rPr>
                <w:sz w:val="16"/>
              </w:rPr>
              <w:t>with</w:t>
            </w:r>
            <w:r>
              <w:rPr>
                <w:spacing w:val="-5"/>
                <w:sz w:val="16"/>
              </w:rPr>
              <w:t xml:space="preserve"> </w:t>
            </w:r>
            <w:r>
              <w:rPr>
                <w:sz w:val="16"/>
              </w:rPr>
              <w:t>the</w:t>
            </w:r>
            <w:r>
              <w:rPr>
                <w:spacing w:val="-4"/>
                <w:sz w:val="16"/>
              </w:rPr>
              <w:t xml:space="preserve"> </w:t>
            </w:r>
            <w:r>
              <w:rPr>
                <w:sz w:val="16"/>
              </w:rPr>
              <w:t>Murray–Darling</w:t>
            </w:r>
            <w:r>
              <w:rPr>
                <w:spacing w:val="-4"/>
                <w:sz w:val="16"/>
              </w:rPr>
              <w:t xml:space="preserve"> </w:t>
            </w:r>
            <w:r>
              <w:rPr>
                <w:sz w:val="16"/>
              </w:rPr>
              <w:t>Basin</w:t>
            </w:r>
            <w:r>
              <w:rPr>
                <w:spacing w:val="-12"/>
                <w:sz w:val="16"/>
              </w:rPr>
              <w:t xml:space="preserve"> </w:t>
            </w:r>
            <w:r>
              <w:rPr>
                <w:sz w:val="16"/>
              </w:rPr>
              <w:t>Authority, should consider options to improve equity of access to IVT</w:t>
            </w:r>
            <w:r>
              <w:rPr>
                <w:spacing w:val="-18"/>
                <w:sz w:val="16"/>
              </w:rPr>
              <w:t xml:space="preserve"> </w:t>
            </w:r>
            <w:r>
              <w:rPr>
                <w:sz w:val="16"/>
              </w:rPr>
              <w:t>opportunities</w:t>
            </w:r>
          </w:p>
          <w:p w14:paraId="00CC6D57" w14:textId="77777777" w:rsidR="00D41031" w:rsidRDefault="00CA53FF" w:rsidP="00CA53FF">
            <w:pPr>
              <w:pStyle w:val="TableParagraph"/>
              <w:numPr>
                <w:ilvl w:val="0"/>
                <w:numId w:val="65"/>
              </w:numPr>
              <w:tabs>
                <w:tab w:val="left" w:pos="575"/>
                <w:tab w:val="left" w:pos="576"/>
              </w:tabs>
              <w:spacing w:before="58" w:line="249" w:lineRule="auto"/>
              <w:ind w:right="132"/>
              <w:rPr>
                <w:sz w:val="16"/>
              </w:rPr>
            </w:pPr>
            <w:r>
              <w:rPr>
                <w:sz w:val="16"/>
              </w:rPr>
              <w:t>the</w:t>
            </w:r>
            <w:r>
              <w:rPr>
                <w:spacing w:val="-6"/>
                <w:sz w:val="16"/>
              </w:rPr>
              <w:t xml:space="preserve"> </w:t>
            </w:r>
            <w:r>
              <w:rPr>
                <w:sz w:val="16"/>
              </w:rPr>
              <w:t>Trade</w:t>
            </w:r>
            <w:r>
              <w:rPr>
                <w:spacing w:val="-3"/>
                <w:sz w:val="16"/>
              </w:rPr>
              <w:t xml:space="preserve"> </w:t>
            </w:r>
            <w:r>
              <w:rPr>
                <w:sz w:val="16"/>
              </w:rPr>
              <w:t>Working</w:t>
            </w:r>
            <w:r>
              <w:rPr>
                <w:spacing w:val="-4"/>
                <w:sz w:val="16"/>
              </w:rPr>
              <w:t xml:space="preserve"> </w:t>
            </w:r>
            <w:r>
              <w:rPr>
                <w:sz w:val="16"/>
              </w:rPr>
              <w:t>Group</w:t>
            </w:r>
            <w:r>
              <w:rPr>
                <w:spacing w:val="-2"/>
                <w:sz w:val="16"/>
              </w:rPr>
              <w:t xml:space="preserve"> </w:t>
            </w:r>
            <w:r>
              <w:rPr>
                <w:sz w:val="16"/>
              </w:rPr>
              <w:t>should</w:t>
            </w:r>
            <w:r>
              <w:rPr>
                <w:spacing w:val="-3"/>
                <w:sz w:val="16"/>
              </w:rPr>
              <w:t xml:space="preserve"> </w:t>
            </w:r>
            <w:r>
              <w:rPr>
                <w:sz w:val="16"/>
              </w:rPr>
              <w:t>consider</w:t>
            </w:r>
            <w:r>
              <w:rPr>
                <w:spacing w:val="-3"/>
                <w:sz w:val="16"/>
              </w:rPr>
              <w:t xml:space="preserve"> </w:t>
            </w:r>
            <w:r>
              <w:rPr>
                <w:sz w:val="16"/>
              </w:rPr>
              <w:t>IVT</w:t>
            </w:r>
            <w:r>
              <w:rPr>
                <w:spacing w:val="-6"/>
                <w:sz w:val="16"/>
              </w:rPr>
              <w:t xml:space="preserve"> </w:t>
            </w:r>
            <w:r>
              <w:rPr>
                <w:sz w:val="16"/>
              </w:rPr>
              <w:t>issues</w:t>
            </w:r>
            <w:r>
              <w:rPr>
                <w:spacing w:val="-3"/>
                <w:sz w:val="16"/>
              </w:rPr>
              <w:t xml:space="preserve"> </w:t>
            </w:r>
            <w:r>
              <w:rPr>
                <w:sz w:val="16"/>
              </w:rPr>
              <w:t>and</w:t>
            </w:r>
            <w:r>
              <w:rPr>
                <w:spacing w:val="-4"/>
                <w:sz w:val="16"/>
              </w:rPr>
              <w:t xml:space="preserve"> </w:t>
            </w:r>
            <w:r>
              <w:rPr>
                <w:sz w:val="16"/>
              </w:rPr>
              <w:t>clarify</w:t>
            </w:r>
            <w:r>
              <w:rPr>
                <w:spacing w:val="-3"/>
                <w:sz w:val="16"/>
              </w:rPr>
              <w:t xml:space="preserve"> </w:t>
            </w:r>
            <w:r>
              <w:rPr>
                <w:sz w:val="16"/>
              </w:rPr>
              <w:t>principles</w:t>
            </w:r>
            <w:r>
              <w:rPr>
                <w:spacing w:val="-4"/>
                <w:sz w:val="16"/>
              </w:rPr>
              <w:t xml:space="preserve"> </w:t>
            </w:r>
            <w:r>
              <w:rPr>
                <w:sz w:val="16"/>
              </w:rPr>
              <w:t>for</w:t>
            </w:r>
            <w:r>
              <w:rPr>
                <w:spacing w:val="-3"/>
                <w:sz w:val="16"/>
              </w:rPr>
              <w:t xml:space="preserve"> </w:t>
            </w:r>
            <w:r>
              <w:rPr>
                <w:sz w:val="16"/>
              </w:rPr>
              <w:t>IVT</w:t>
            </w:r>
            <w:r>
              <w:rPr>
                <w:spacing w:val="-5"/>
                <w:sz w:val="16"/>
              </w:rPr>
              <w:t xml:space="preserve"> </w:t>
            </w:r>
            <w:r>
              <w:rPr>
                <w:sz w:val="16"/>
              </w:rPr>
              <w:t>delivery as part of the existing review of Schedule D of the Murray–Darling Basin</w:t>
            </w:r>
            <w:r>
              <w:rPr>
                <w:spacing w:val="-24"/>
                <w:sz w:val="16"/>
              </w:rPr>
              <w:t xml:space="preserve"> </w:t>
            </w:r>
            <w:r>
              <w:rPr>
                <w:sz w:val="16"/>
              </w:rPr>
              <w:t>Agreement</w:t>
            </w:r>
          </w:p>
          <w:p w14:paraId="3D8B61FF" w14:textId="77777777" w:rsidR="00D41031" w:rsidRDefault="00CA53FF" w:rsidP="00CA53FF">
            <w:pPr>
              <w:pStyle w:val="TableParagraph"/>
              <w:numPr>
                <w:ilvl w:val="0"/>
                <w:numId w:val="65"/>
              </w:numPr>
              <w:tabs>
                <w:tab w:val="left" w:pos="575"/>
                <w:tab w:val="left" w:pos="576"/>
              </w:tabs>
              <w:spacing w:before="58" w:line="249" w:lineRule="auto"/>
              <w:ind w:right="142"/>
              <w:rPr>
                <w:sz w:val="16"/>
              </w:rPr>
            </w:pPr>
            <w:r>
              <w:rPr>
                <w:sz w:val="16"/>
              </w:rPr>
              <w:t>the Basin Officials Committee should consider alternative policy approaches and mechanisms for allocating limited trade opportunities in the longer term, beyond the short- medium term work being undertaken as part of the Schedule D</w:t>
            </w:r>
            <w:r>
              <w:rPr>
                <w:spacing w:val="-15"/>
                <w:sz w:val="16"/>
              </w:rPr>
              <w:t xml:space="preserve"> </w:t>
            </w:r>
            <w:r>
              <w:rPr>
                <w:sz w:val="16"/>
              </w:rPr>
              <w:t>review.</w:t>
            </w:r>
          </w:p>
        </w:tc>
        <w:tc>
          <w:tcPr>
            <w:tcW w:w="1796" w:type="dxa"/>
            <w:tcBorders>
              <w:top w:val="single" w:sz="8" w:space="0" w:color="3C3C3B"/>
              <w:bottom w:val="single" w:sz="8" w:space="0" w:color="3C3C3B"/>
            </w:tcBorders>
          </w:tcPr>
          <w:p w14:paraId="273B40BE" w14:textId="77777777" w:rsidR="00D41031" w:rsidRDefault="00CA53FF">
            <w:pPr>
              <w:pStyle w:val="TableParagraph"/>
              <w:spacing w:before="118"/>
              <w:ind w:left="135"/>
              <w:rPr>
                <w:sz w:val="20"/>
              </w:rPr>
            </w:pPr>
            <w:r>
              <w:rPr>
                <w:sz w:val="20"/>
              </w:rPr>
              <w:t>22</w:t>
            </w:r>
          </w:p>
        </w:tc>
      </w:tr>
    </w:tbl>
    <w:p w14:paraId="6292EE76" w14:textId="77777777" w:rsidR="00D41031" w:rsidRDefault="00D41031">
      <w:pPr>
        <w:rPr>
          <w:sz w:val="20"/>
        </w:rPr>
        <w:sectPr w:rsidR="00D41031">
          <w:pgSz w:w="11910" w:h="16840"/>
          <w:pgMar w:top="1580" w:right="660" w:bottom="400" w:left="660" w:header="0" w:footer="218" w:gutter="0"/>
          <w:cols w:space="720"/>
        </w:sectPr>
      </w:pPr>
    </w:p>
    <w:p w14:paraId="39D315C9" w14:textId="77777777" w:rsidR="00D41031" w:rsidRDefault="00D41031">
      <w:pPr>
        <w:pStyle w:val="BodyText"/>
        <w:spacing w:before="4" w:after="1"/>
        <w:rPr>
          <w:rFonts w:ascii="Century Gothic"/>
          <w:sz w:val="8"/>
        </w:rPr>
      </w:pPr>
    </w:p>
    <w:tbl>
      <w:tblPr>
        <w:tblW w:w="0" w:type="auto"/>
        <w:tblInd w:w="406" w:type="dxa"/>
        <w:tblLayout w:type="fixed"/>
        <w:tblCellMar>
          <w:left w:w="0" w:type="dxa"/>
          <w:right w:w="0" w:type="dxa"/>
        </w:tblCellMar>
        <w:tblLook w:val="01E0" w:firstRow="1" w:lastRow="1" w:firstColumn="1" w:lastColumn="1" w:noHBand="0" w:noVBand="0"/>
      </w:tblPr>
      <w:tblGrid>
        <w:gridCol w:w="924"/>
        <w:gridCol w:w="7061"/>
        <w:gridCol w:w="1802"/>
      </w:tblGrid>
      <w:tr w:rsidR="00D41031" w14:paraId="61D5D116" w14:textId="77777777">
        <w:trPr>
          <w:trHeight w:val="680"/>
        </w:trPr>
        <w:tc>
          <w:tcPr>
            <w:tcW w:w="924" w:type="dxa"/>
            <w:tcBorders>
              <w:top w:val="single" w:sz="18" w:space="0" w:color="3C3C3B"/>
              <w:bottom w:val="single" w:sz="18" w:space="0" w:color="3C3C3B"/>
            </w:tcBorders>
            <w:shd w:val="clear" w:color="auto" w:fill="EDEDED"/>
          </w:tcPr>
          <w:p w14:paraId="71F78F97" w14:textId="77777777" w:rsidR="00D41031" w:rsidRDefault="00D41031">
            <w:pPr>
              <w:pStyle w:val="TableParagraph"/>
              <w:spacing w:before="4"/>
              <w:ind w:left="0"/>
              <w:rPr>
                <w:rFonts w:ascii="Century Gothic"/>
                <w:sz w:val="18"/>
              </w:rPr>
            </w:pPr>
          </w:p>
          <w:p w14:paraId="414C9050" w14:textId="77777777" w:rsidR="00D41031" w:rsidRDefault="00CA53FF">
            <w:pPr>
              <w:pStyle w:val="TableParagraph"/>
              <w:spacing w:before="1"/>
              <w:ind w:left="80"/>
              <w:rPr>
                <w:b/>
                <w:sz w:val="20"/>
              </w:rPr>
            </w:pPr>
            <w:r>
              <w:rPr>
                <w:b/>
                <w:sz w:val="20"/>
              </w:rPr>
              <w:t>Number</w:t>
            </w:r>
          </w:p>
        </w:tc>
        <w:tc>
          <w:tcPr>
            <w:tcW w:w="7061" w:type="dxa"/>
            <w:tcBorders>
              <w:top w:val="single" w:sz="18" w:space="0" w:color="3C3C3B"/>
              <w:bottom w:val="single" w:sz="18" w:space="0" w:color="3C3C3B"/>
            </w:tcBorders>
            <w:shd w:val="clear" w:color="auto" w:fill="EDEDED"/>
          </w:tcPr>
          <w:p w14:paraId="31491BAA" w14:textId="77777777" w:rsidR="00D41031" w:rsidRDefault="00D41031">
            <w:pPr>
              <w:pStyle w:val="TableParagraph"/>
              <w:spacing w:before="4"/>
              <w:ind w:left="0"/>
              <w:rPr>
                <w:rFonts w:ascii="Century Gothic"/>
                <w:sz w:val="18"/>
              </w:rPr>
            </w:pPr>
          </w:p>
          <w:p w14:paraId="5CB710FD" w14:textId="77777777" w:rsidR="00D41031" w:rsidRDefault="00CA53FF">
            <w:pPr>
              <w:pStyle w:val="TableParagraph"/>
              <w:spacing w:before="1"/>
              <w:ind w:left="88"/>
              <w:rPr>
                <w:b/>
                <w:sz w:val="20"/>
              </w:rPr>
            </w:pPr>
            <w:r>
              <w:rPr>
                <w:b/>
                <w:sz w:val="20"/>
              </w:rPr>
              <w:t>Roadmap recommendation</w:t>
            </w:r>
          </w:p>
        </w:tc>
        <w:tc>
          <w:tcPr>
            <w:tcW w:w="1802" w:type="dxa"/>
            <w:tcBorders>
              <w:top w:val="single" w:sz="18" w:space="0" w:color="3C3C3B"/>
              <w:bottom w:val="single" w:sz="18" w:space="0" w:color="3C3C3B"/>
            </w:tcBorders>
            <w:shd w:val="clear" w:color="auto" w:fill="EDEDED"/>
          </w:tcPr>
          <w:p w14:paraId="761397A4" w14:textId="77777777" w:rsidR="00D41031" w:rsidRDefault="00CA53FF">
            <w:pPr>
              <w:pStyle w:val="TableParagraph"/>
              <w:spacing w:before="105"/>
              <w:ind w:left="110"/>
              <w:rPr>
                <w:b/>
                <w:sz w:val="20"/>
              </w:rPr>
            </w:pPr>
            <w:r>
              <w:rPr>
                <w:b/>
                <w:sz w:val="20"/>
              </w:rPr>
              <w:t>ACCC</w:t>
            </w:r>
          </w:p>
          <w:p w14:paraId="68AD77B2" w14:textId="77777777" w:rsidR="00D41031" w:rsidRDefault="00CA53FF">
            <w:pPr>
              <w:pStyle w:val="TableParagraph"/>
              <w:spacing w:before="10"/>
              <w:ind w:left="110"/>
              <w:rPr>
                <w:b/>
                <w:sz w:val="20"/>
              </w:rPr>
            </w:pPr>
            <w:r>
              <w:rPr>
                <w:b/>
                <w:sz w:val="20"/>
              </w:rPr>
              <w:t>recommendation</w:t>
            </w:r>
          </w:p>
        </w:tc>
      </w:tr>
      <w:tr w:rsidR="00D41031" w14:paraId="041F320D" w14:textId="77777777">
        <w:trPr>
          <w:trHeight w:val="1315"/>
        </w:trPr>
        <w:tc>
          <w:tcPr>
            <w:tcW w:w="924" w:type="dxa"/>
            <w:tcBorders>
              <w:top w:val="single" w:sz="18" w:space="0" w:color="3C3C3B"/>
              <w:bottom w:val="single" w:sz="8" w:space="0" w:color="3C3C3B"/>
            </w:tcBorders>
          </w:tcPr>
          <w:p w14:paraId="62C328A2" w14:textId="77777777" w:rsidR="00D41031" w:rsidRDefault="00CA53FF">
            <w:pPr>
              <w:pStyle w:val="TableParagraph"/>
              <w:spacing w:before="115"/>
              <w:ind w:left="80"/>
              <w:rPr>
                <w:sz w:val="20"/>
              </w:rPr>
            </w:pPr>
            <w:r>
              <w:rPr>
                <w:sz w:val="20"/>
              </w:rPr>
              <w:t>15</w:t>
            </w:r>
          </w:p>
        </w:tc>
        <w:tc>
          <w:tcPr>
            <w:tcW w:w="7061" w:type="dxa"/>
            <w:tcBorders>
              <w:top w:val="single" w:sz="18" w:space="0" w:color="3C3C3B"/>
              <w:bottom w:val="single" w:sz="8" w:space="0" w:color="3C3C3B"/>
            </w:tcBorders>
          </w:tcPr>
          <w:p w14:paraId="73FAC16A" w14:textId="77777777" w:rsidR="00D41031" w:rsidRDefault="00CA53FF">
            <w:pPr>
              <w:pStyle w:val="TableParagraph"/>
              <w:spacing w:before="124"/>
              <w:ind w:left="122"/>
              <w:rPr>
                <w:b/>
                <w:sz w:val="16"/>
              </w:rPr>
            </w:pPr>
            <w:r>
              <w:rPr>
                <w:b/>
                <w:sz w:val="16"/>
              </w:rPr>
              <w:t>Evaluate the impacts of carryover parking trade</w:t>
            </w:r>
          </w:p>
          <w:p w14:paraId="75DAF54B" w14:textId="77777777" w:rsidR="00D41031" w:rsidRDefault="00CA53FF">
            <w:pPr>
              <w:pStyle w:val="TableParagraph"/>
              <w:spacing w:before="121" w:line="249" w:lineRule="auto"/>
              <w:ind w:left="122" w:right="57"/>
              <w:rPr>
                <w:sz w:val="16"/>
              </w:rPr>
            </w:pPr>
            <w:r>
              <w:rPr>
                <w:sz w:val="16"/>
              </w:rPr>
              <w:t>The Basin states and the Murray–Darling Basin Authority should evaluate the impacts of carryover parking trade to better understand any material impacts on water rights holders, water markets and water management (including accounting for, and attribution of, evaporation losses, state shares and cross border water trade).</w:t>
            </w:r>
          </w:p>
        </w:tc>
        <w:tc>
          <w:tcPr>
            <w:tcW w:w="1802" w:type="dxa"/>
            <w:tcBorders>
              <w:top w:val="single" w:sz="18" w:space="0" w:color="3C3C3B"/>
              <w:bottom w:val="single" w:sz="8" w:space="0" w:color="3C3C3B"/>
            </w:tcBorders>
          </w:tcPr>
          <w:p w14:paraId="6C012CC3" w14:textId="77777777" w:rsidR="00D41031" w:rsidRDefault="00CA53FF">
            <w:pPr>
              <w:pStyle w:val="TableParagraph"/>
              <w:spacing w:before="115"/>
              <w:ind w:left="143"/>
              <w:rPr>
                <w:sz w:val="20"/>
              </w:rPr>
            </w:pPr>
            <w:r>
              <w:rPr>
                <w:sz w:val="20"/>
              </w:rPr>
              <w:t>16</w:t>
            </w:r>
          </w:p>
        </w:tc>
      </w:tr>
      <w:tr w:rsidR="00D41031" w14:paraId="5AFFA78A" w14:textId="77777777">
        <w:trPr>
          <w:trHeight w:val="2199"/>
        </w:trPr>
        <w:tc>
          <w:tcPr>
            <w:tcW w:w="924" w:type="dxa"/>
            <w:tcBorders>
              <w:top w:val="single" w:sz="8" w:space="0" w:color="3C3C3B"/>
              <w:bottom w:val="single" w:sz="8" w:space="0" w:color="3C3C3B"/>
            </w:tcBorders>
          </w:tcPr>
          <w:p w14:paraId="3BCFBDEB" w14:textId="77777777" w:rsidR="00D41031" w:rsidRDefault="00CA53FF">
            <w:pPr>
              <w:pStyle w:val="TableParagraph"/>
              <w:spacing w:before="118"/>
              <w:ind w:left="79"/>
              <w:rPr>
                <w:sz w:val="20"/>
              </w:rPr>
            </w:pPr>
            <w:r>
              <w:rPr>
                <w:sz w:val="20"/>
              </w:rPr>
              <w:t>16</w:t>
            </w:r>
          </w:p>
        </w:tc>
        <w:tc>
          <w:tcPr>
            <w:tcW w:w="7061" w:type="dxa"/>
            <w:tcBorders>
              <w:top w:val="single" w:sz="8" w:space="0" w:color="3C3C3B"/>
              <w:bottom w:val="single" w:sz="8" w:space="0" w:color="3C3C3B"/>
            </w:tcBorders>
          </w:tcPr>
          <w:p w14:paraId="2BB5A5C2" w14:textId="77777777" w:rsidR="00D41031" w:rsidRDefault="00CA53FF">
            <w:pPr>
              <w:pStyle w:val="TableParagraph"/>
              <w:spacing w:before="126"/>
              <w:ind w:left="122"/>
              <w:rPr>
                <w:b/>
                <w:sz w:val="16"/>
              </w:rPr>
            </w:pPr>
            <w:r>
              <w:rPr>
                <w:b/>
                <w:sz w:val="16"/>
              </w:rPr>
              <w:t>Transparency of trade considerations in river-operations</w:t>
            </w:r>
          </w:p>
          <w:p w14:paraId="72A4BE98" w14:textId="77777777" w:rsidR="00D41031" w:rsidRDefault="00CA53FF">
            <w:pPr>
              <w:pStyle w:val="TableParagraph"/>
              <w:spacing w:line="249" w:lineRule="auto"/>
              <w:ind w:left="122"/>
              <w:rPr>
                <w:sz w:val="16"/>
              </w:rPr>
            </w:pPr>
            <w:r>
              <w:rPr>
                <w:sz w:val="16"/>
              </w:rPr>
              <w:t>To improve the transparency of how water markets are considered in river operations, the Murray–Darling Basin Authority should publish a report or factsheet (in consultation with Basin states) on how water trade and water markets are considered in river operations</w:t>
            </w:r>
          </w:p>
          <w:p w14:paraId="3530B31F" w14:textId="77777777" w:rsidR="00D41031" w:rsidRDefault="00CA53FF">
            <w:pPr>
              <w:pStyle w:val="TableParagraph"/>
              <w:spacing w:before="2"/>
              <w:ind w:left="122"/>
              <w:rPr>
                <w:sz w:val="16"/>
              </w:rPr>
            </w:pPr>
            <w:r>
              <w:rPr>
                <w:sz w:val="16"/>
              </w:rPr>
              <w:t>decision-making.</w:t>
            </w:r>
          </w:p>
          <w:p w14:paraId="2854874D" w14:textId="77777777" w:rsidR="00D41031" w:rsidRDefault="00CA53FF">
            <w:pPr>
              <w:pStyle w:val="TableParagraph"/>
              <w:spacing w:before="121" w:line="249" w:lineRule="auto"/>
              <w:ind w:left="122"/>
              <w:rPr>
                <w:sz w:val="16"/>
              </w:rPr>
            </w:pPr>
            <w:r>
              <w:rPr>
                <w:sz w:val="16"/>
              </w:rPr>
              <w:t>The roadmap supports the Basin Officials Committee’s recent decision to work with the Basin Governments and the Murray–Darling Basin Authority to develop these ideas into a functional Decision Support Framework for further consideration by the Basin Officials Committee and the Ministerial Council.</w:t>
            </w:r>
          </w:p>
        </w:tc>
        <w:tc>
          <w:tcPr>
            <w:tcW w:w="1802" w:type="dxa"/>
            <w:tcBorders>
              <w:top w:val="single" w:sz="8" w:space="0" w:color="3C3C3B"/>
              <w:bottom w:val="single" w:sz="8" w:space="0" w:color="3C3C3B"/>
            </w:tcBorders>
          </w:tcPr>
          <w:p w14:paraId="4DD7630C" w14:textId="77777777" w:rsidR="00D41031" w:rsidRDefault="00CA53FF">
            <w:pPr>
              <w:pStyle w:val="TableParagraph"/>
              <w:spacing w:before="118"/>
              <w:ind w:left="143"/>
              <w:rPr>
                <w:sz w:val="20"/>
              </w:rPr>
            </w:pPr>
            <w:r>
              <w:rPr>
                <w:sz w:val="20"/>
              </w:rPr>
              <w:t>20</w:t>
            </w:r>
          </w:p>
        </w:tc>
      </w:tr>
      <w:tr w:rsidR="00D41031" w14:paraId="3997B5D4" w14:textId="77777777">
        <w:trPr>
          <w:trHeight w:val="465"/>
        </w:trPr>
        <w:tc>
          <w:tcPr>
            <w:tcW w:w="9787" w:type="dxa"/>
            <w:gridSpan w:val="3"/>
            <w:tcBorders>
              <w:top w:val="single" w:sz="8" w:space="0" w:color="3C3C3B"/>
              <w:bottom w:val="single" w:sz="8" w:space="0" w:color="3C3C3B"/>
            </w:tcBorders>
            <w:shd w:val="clear" w:color="auto" w:fill="B3B2B2"/>
          </w:tcPr>
          <w:p w14:paraId="1CCB2D5B" w14:textId="77777777" w:rsidR="00D41031" w:rsidRDefault="00CA53FF">
            <w:pPr>
              <w:pStyle w:val="TableParagraph"/>
              <w:spacing w:before="118"/>
              <w:ind w:left="79"/>
              <w:rPr>
                <w:b/>
                <w:sz w:val="20"/>
              </w:rPr>
            </w:pPr>
            <w:r>
              <w:rPr>
                <w:b/>
                <w:sz w:val="20"/>
              </w:rPr>
              <w:t>Other market architecture recommendations</w:t>
            </w:r>
          </w:p>
        </w:tc>
      </w:tr>
      <w:tr w:rsidR="00D41031" w14:paraId="4B3E8999" w14:textId="77777777">
        <w:trPr>
          <w:trHeight w:val="1815"/>
        </w:trPr>
        <w:tc>
          <w:tcPr>
            <w:tcW w:w="924" w:type="dxa"/>
            <w:tcBorders>
              <w:top w:val="single" w:sz="8" w:space="0" w:color="3C3C3B"/>
              <w:bottom w:val="single" w:sz="8" w:space="0" w:color="3C3C3B"/>
            </w:tcBorders>
          </w:tcPr>
          <w:p w14:paraId="0C276195" w14:textId="77777777" w:rsidR="00D41031" w:rsidRDefault="00CA53FF">
            <w:pPr>
              <w:pStyle w:val="TableParagraph"/>
              <w:spacing w:before="118"/>
              <w:ind w:left="79"/>
              <w:rPr>
                <w:sz w:val="20"/>
              </w:rPr>
            </w:pPr>
            <w:r>
              <w:rPr>
                <w:sz w:val="20"/>
              </w:rPr>
              <w:t>17</w:t>
            </w:r>
          </w:p>
        </w:tc>
        <w:tc>
          <w:tcPr>
            <w:tcW w:w="7061" w:type="dxa"/>
            <w:tcBorders>
              <w:top w:val="single" w:sz="8" w:space="0" w:color="3C3C3B"/>
              <w:bottom w:val="single" w:sz="8" w:space="0" w:color="3C3C3B"/>
            </w:tcBorders>
          </w:tcPr>
          <w:p w14:paraId="5DD74341" w14:textId="77777777" w:rsidR="00D41031" w:rsidRDefault="00CA53FF">
            <w:pPr>
              <w:pStyle w:val="TableParagraph"/>
              <w:spacing w:before="126"/>
              <w:ind w:left="122"/>
              <w:rPr>
                <w:b/>
                <w:sz w:val="16"/>
              </w:rPr>
            </w:pPr>
            <w:r>
              <w:rPr>
                <w:b/>
                <w:sz w:val="16"/>
              </w:rPr>
              <w:t>Manage delivery shortfalls</w:t>
            </w:r>
          </w:p>
          <w:p w14:paraId="263C024F" w14:textId="77777777" w:rsidR="00D41031" w:rsidRDefault="00CA53FF">
            <w:pPr>
              <w:pStyle w:val="TableParagraph"/>
              <w:spacing w:line="249" w:lineRule="auto"/>
              <w:ind w:left="122" w:right="88"/>
              <w:rPr>
                <w:sz w:val="16"/>
              </w:rPr>
            </w:pPr>
            <w:r>
              <w:rPr>
                <w:sz w:val="16"/>
              </w:rPr>
              <w:t>The ongoing River Murray Capacity and Delivery Shortfall Project (which is overseen by the Basin Officials Committee and the Murray–Darling Basin Ministerial Council) and the Basin state river operators should continue to progress the management and communication of shortfall risk across the Murray–Darling Basin.</w:t>
            </w:r>
          </w:p>
          <w:p w14:paraId="6731678A" w14:textId="77777777" w:rsidR="00D41031" w:rsidRDefault="00CA53FF">
            <w:pPr>
              <w:pStyle w:val="TableParagraph"/>
              <w:spacing w:before="116" w:line="249" w:lineRule="auto"/>
              <w:ind w:left="122" w:right="57"/>
              <w:rPr>
                <w:sz w:val="16"/>
              </w:rPr>
            </w:pPr>
            <w:r>
              <w:rPr>
                <w:sz w:val="16"/>
              </w:rPr>
              <w:t>The Murray–Darling Basin Authority should continue to report on delivery shortfall risks in the River Murray during peak irrigation season in its River Operations Weekly Reports.</w:t>
            </w:r>
          </w:p>
        </w:tc>
        <w:tc>
          <w:tcPr>
            <w:tcW w:w="1802" w:type="dxa"/>
            <w:tcBorders>
              <w:top w:val="single" w:sz="8" w:space="0" w:color="3C3C3B"/>
              <w:bottom w:val="single" w:sz="8" w:space="0" w:color="3C3C3B"/>
            </w:tcBorders>
          </w:tcPr>
          <w:p w14:paraId="6D5E06FA" w14:textId="77777777" w:rsidR="00D41031" w:rsidRDefault="00CA53FF">
            <w:pPr>
              <w:pStyle w:val="TableParagraph"/>
              <w:spacing w:before="118"/>
              <w:ind w:left="143"/>
              <w:rPr>
                <w:sz w:val="20"/>
              </w:rPr>
            </w:pPr>
            <w:r>
              <w:rPr>
                <w:sz w:val="20"/>
              </w:rPr>
              <w:t>19</w:t>
            </w:r>
          </w:p>
        </w:tc>
      </w:tr>
      <w:tr w:rsidR="00D41031" w14:paraId="3C0C532C" w14:textId="77777777">
        <w:trPr>
          <w:trHeight w:val="1318"/>
        </w:trPr>
        <w:tc>
          <w:tcPr>
            <w:tcW w:w="924" w:type="dxa"/>
            <w:tcBorders>
              <w:top w:val="single" w:sz="8" w:space="0" w:color="3C3C3B"/>
              <w:bottom w:val="single" w:sz="8" w:space="0" w:color="3C3C3B"/>
            </w:tcBorders>
          </w:tcPr>
          <w:p w14:paraId="39319843" w14:textId="77777777" w:rsidR="00D41031" w:rsidRDefault="00CA53FF">
            <w:pPr>
              <w:pStyle w:val="TableParagraph"/>
              <w:spacing w:before="118"/>
              <w:ind w:left="79"/>
              <w:rPr>
                <w:sz w:val="20"/>
              </w:rPr>
            </w:pPr>
            <w:r>
              <w:rPr>
                <w:sz w:val="20"/>
              </w:rPr>
              <w:t>18</w:t>
            </w:r>
          </w:p>
        </w:tc>
        <w:tc>
          <w:tcPr>
            <w:tcW w:w="7061" w:type="dxa"/>
            <w:tcBorders>
              <w:top w:val="single" w:sz="8" w:space="0" w:color="3C3C3B"/>
              <w:bottom w:val="single" w:sz="8" w:space="0" w:color="3C3C3B"/>
            </w:tcBorders>
          </w:tcPr>
          <w:p w14:paraId="3EAB0879" w14:textId="77777777" w:rsidR="00D41031" w:rsidRDefault="00CA53FF">
            <w:pPr>
              <w:pStyle w:val="TableParagraph"/>
              <w:spacing w:before="126"/>
              <w:ind w:left="122"/>
              <w:rPr>
                <w:b/>
                <w:sz w:val="16"/>
              </w:rPr>
            </w:pPr>
            <w:r>
              <w:rPr>
                <w:b/>
                <w:sz w:val="16"/>
              </w:rPr>
              <w:t>Transparency of environmental water delivery</w:t>
            </w:r>
          </w:p>
          <w:p w14:paraId="4270E465" w14:textId="77777777" w:rsidR="00D41031" w:rsidRDefault="00CA53FF">
            <w:pPr>
              <w:pStyle w:val="TableParagraph"/>
              <w:spacing w:line="249" w:lineRule="auto"/>
              <w:ind w:left="122" w:right="364"/>
              <w:rPr>
                <w:sz w:val="16"/>
              </w:rPr>
            </w:pPr>
            <w:r>
              <w:rPr>
                <w:sz w:val="16"/>
              </w:rPr>
              <w:t>The Basin Officials Committee – in consultation with the Commonwealth, Basin states and environmental water holders – should increase transparency about how held environmental water trade, transfer and delivery is managed and communicated. This should include communicating the volume of environmental and other water flows in the system at any time.</w:t>
            </w:r>
          </w:p>
        </w:tc>
        <w:tc>
          <w:tcPr>
            <w:tcW w:w="1802" w:type="dxa"/>
            <w:tcBorders>
              <w:top w:val="single" w:sz="8" w:space="0" w:color="3C3C3B"/>
              <w:bottom w:val="single" w:sz="8" w:space="0" w:color="3C3C3B"/>
            </w:tcBorders>
          </w:tcPr>
          <w:p w14:paraId="7FF6D9BE" w14:textId="77777777" w:rsidR="00D41031" w:rsidRDefault="00CA53FF">
            <w:pPr>
              <w:pStyle w:val="TableParagraph"/>
              <w:spacing w:before="118"/>
              <w:ind w:left="143"/>
              <w:rPr>
                <w:sz w:val="20"/>
              </w:rPr>
            </w:pPr>
            <w:r>
              <w:rPr>
                <w:sz w:val="20"/>
              </w:rPr>
              <w:t>23</w:t>
            </w:r>
          </w:p>
        </w:tc>
      </w:tr>
      <w:tr w:rsidR="00D41031" w14:paraId="149FEFC5" w14:textId="77777777">
        <w:trPr>
          <w:trHeight w:val="1318"/>
        </w:trPr>
        <w:tc>
          <w:tcPr>
            <w:tcW w:w="924" w:type="dxa"/>
            <w:tcBorders>
              <w:top w:val="single" w:sz="8" w:space="0" w:color="3C3C3B"/>
              <w:bottom w:val="single" w:sz="8" w:space="0" w:color="3C3C3B"/>
            </w:tcBorders>
          </w:tcPr>
          <w:p w14:paraId="3FDF9048" w14:textId="77777777" w:rsidR="00D41031" w:rsidRDefault="00CA53FF">
            <w:pPr>
              <w:pStyle w:val="TableParagraph"/>
              <w:spacing w:before="118"/>
              <w:ind w:left="79"/>
              <w:rPr>
                <w:sz w:val="20"/>
              </w:rPr>
            </w:pPr>
            <w:r>
              <w:rPr>
                <w:sz w:val="20"/>
              </w:rPr>
              <w:t>19</w:t>
            </w:r>
          </w:p>
        </w:tc>
        <w:tc>
          <w:tcPr>
            <w:tcW w:w="7061" w:type="dxa"/>
            <w:tcBorders>
              <w:top w:val="single" w:sz="8" w:space="0" w:color="3C3C3B"/>
              <w:bottom w:val="single" w:sz="8" w:space="0" w:color="3C3C3B"/>
            </w:tcBorders>
          </w:tcPr>
          <w:p w14:paraId="7EAEF710" w14:textId="77777777" w:rsidR="00D41031" w:rsidRDefault="00CA53FF">
            <w:pPr>
              <w:pStyle w:val="TableParagraph"/>
              <w:spacing w:before="126"/>
              <w:ind w:left="122"/>
              <w:rPr>
                <w:b/>
                <w:sz w:val="16"/>
              </w:rPr>
            </w:pPr>
            <w:r>
              <w:rPr>
                <w:b/>
                <w:sz w:val="16"/>
              </w:rPr>
              <w:t>Conduct research to inform future water market reforms</w:t>
            </w:r>
          </w:p>
          <w:p w14:paraId="19492A02" w14:textId="77777777" w:rsidR="00D41031" w:rsidRDefault="00CA53FF">
            <w:pPr>
              <w:pStyle w:val="TableParagraph"/>
              <w:spacing w:line="249" w:lineRule="auto"/>
              <w:ind w:left="122" w:right="88"/>
              <w:rPr>
                <w:sz w:val="16"/>
              </w:rPr>
            </w:pPr>
            <w:r>
              <w:rPr>
                <w:sz w:val="16"/>
              </w:rPr>
              <w:t>A long-term research agenda should be developed and implemented to continue to inform potential improvements to market architecture and water management. This will be informed by the improved data collected through the implementation of other recommendations set out in this roadmap.</w:t>
            </w:r>
          </w:p>
        </w:tc>
        <w:tc>
          <w:tcPr>
            <w:tcW w:w="1802" w:type="dxa"/>
            <w:tcBorders>
              <w:top w:val="single" w:sz="8" w:space="0" w:color="3C3C3B"/>
              <w:bottom w:val="single" w:sz="8" w:space="0" w:color="3C3C3B"/>
            </w:tcBorders>
          </w:tcPr>
          <w:p w14:paraId="26DD58AF" w14:textId="77777777" w:rsidR="00D41031" w:rsidRDefault="00CA53FF">
            <w:pPr>
              <w:pStyle w:val="TableParagraph"/>
              <w:spacing w:before="118"/>
              <w:ind w:left="143"/>
              <w:rPr>
                <w:sz w:val="20"/>
              </w:rPr>
            </w:pPr>
            <w:r>
              <w:rPr>
                <w:sz w:val="20"/>
              </w:rPr>
              <w:t>25</w:t>
            </w:r>
          </w:p>
        </w:tc>
      </w:tr>
      <w:tr w:rsidR="00D41031" w14:paraId="6BFE9279" w14:textId="77777777">
        <w:trPr>
          <w:trHeight w:val="2448"/>
        </w:trPr>
        <w:tc>
          <w:tcPr>
            <w:tcW w:w="924" w:type="dxa"/>
            <w:tcBorders>
              <w:top w:val="single" w:sz="8" w:space="0" w:color="3C3C3B"/>
              <w:bottom w:val="single" w:sz="8" w:space="0" w:color="3C3C3B"/>
            </w:tcBorders>
          </w:tcPr>
          <w:p w14:paraId="56BE02E6" w14:textId="77777777" w:rsidR="00D41031" w:rsidRDefault="00CA53FF">
            <w:pPr>
              <w:pStyle w:val="TableParagraph"/>
              <w:spacing w:before="118"/>
              <w:ind w:left="79"/>
              <w:rPr>
                <w:sz w:val="20"/>
              </w:rPr>
            </w:pPr>
            <w:r>
              <w:rPr>
                <w:sz w:val="20"/>
              </w:rPr>
              <w:t>20</w:t>
            </w:r>
          </w:p>
        </w:tc>
        <w:tc>
          <w:tcPr>
            <w:tcW w:w="7061" w:type="dxa"/>
            <w:tcBorders>
              <w:top w:val="single" w:sz="8" w:space="0" w:color="3C3C3B"/>
              <w:bottom w:val="single" w:sz="8" w:space="0" w:color="3C3C3B"/>
            </w:tcBorders>
          </w:tcPr>
          <w:p w14:paraId="52822372" w14:textId="77777777" w:rsidR="00D41031" w:rsidRDefault="00CA53FF">
            <w:pPr>
              <w:pStyle w:val="TableParagraph"/>
              <w:spacing w:before="126"/>
              <w:ind w:left="122"/>
              <w:rPr>
                <w:b/>
                <w:sz w:val="16"/>
              </w:rPr>
            </w:pPr>
            <w:r>
              <w:rPr>
                <w:b/>
                <w:sz w:val="16"/>
              </w:rPr>
              <w:t>Strengthen metering, measurement and telemetry implementation</w:t>
            </w:r>
          </w:p>
          <w:p w14:paraId="6596A9D9" w14:textId="77777777" w:rsidR="00D41031" w:rsidRDefault="00CA53FF">
            <w:pPr>
              <w:pStyle w:val="TableParagraph"/>
              <w:spacing w:line="249" w:lineRule="auto"/>
              <w:ind w:left="122" w:right="355"/>
              <w:rPr>
                <w:sz w:val="16"/>
              </w:rPr>
            </w:pPr>
            <w:r>
              <w:rPr>
                <w:sz w:val="16"/>
              </w:rPr>
              <w:t>The Commonwealth and Basin state governments should work together to develop rules and guidelines that support consistent and accurate metering and telemetry across the Murray– Darling Basin. This includes:</w:t>
            </w:r>
          </w:p>
          <w:p w14:paraId="5FFED713" w14:textId="77777777" w:rsidR="00D41031" w:rsidRDefault="00CA53FF" w:rsidP="00CA53FF">
            <w:pPr>
              <w:pStyle w:val="TableParagraph"/>
              <w:numPr>
                <w:ilvl w:val="0"/>
                <w:numId w:val="64"/>
              </w:numPr>
              <w:tabs>
                <w:tab w:val="left" w:pos="575"/>
                <w:tab w:val="left" w:pos="576"/>
              </w:tabs>
              <w:spacing w:before="115" w:line="249" w:lineRule="auto"/>
              <w:ind w:right="205"/>
              <w:rPr>
                <w:sz w:val="16"/>
              </w:rPr>
            </w:pPr>
            <w:r>
              <w:rPr>
                <w:sz w:val="16"/>
              </w:rPr>
              <w:t>Basin governments agreeing to the common principles and rules for telemetry across the Murray–Darling Basin. This will include thresholds for telemetry and the priority meters that will need to be telemetered. It will also include data and information requirements to support current water market</w:t>
            </w:r>
            <w:r>
              <w:rPr>
                <w:spacing w:val="-2"/>
                <w:sz w:val="16"/>
              </w:rPr>
              <w:t xml:space="preserve"> </w:t>
            </w:r>
            <w:r>
              <w:rPr>
                <w:sz w:val="16"/>
              </w:rPr>
              <w:t>needs.</w:t>
            </w:r>
          </w:p>
          <w:p w14:paraId="4E8DEDA9" w14:textId="77777777" w:rsidR="00D41031" w:rsidRDefault="00CA53FF" w:rsidP="00CA53FF">
            <w:pPr>
              <w:pStyle w:val="TableParagraph"/>
              <w:numPr>
                <w:ilvl w:val="0"/>
                <w:numId w:val="64"/>
              </w:numPr>
              <w:tabs>
                <w:tab w:val="left" w:pos="575"/>
                <w:tab w:val="left" w:pos="576"/>
              </w:tabs>
              <w:spacing w:before="59" w:line="249" w:lineRule="auto"/>
              <w:ind w:right="329"/>
              <w:rPr>
                <w:sz w:val="16"/>
              </w:rPr>
            </w:pPr>
            <w:r>
              <w:rPr>
                <w:sz w:val="16"/>
              </w:rPr>
              <w:t>Each Basin state designing and publishing its approach to how telemetry will be used – including the meters that will need telemetry, and any exemptions that will</w:t>
            </w:r>
            <w:r>
              <w:rPr>
                <w:spacing w:val="-27"/>
                <w:sz w:val="16"/>
              </w:rPr>
              <w:t xml:space="preserve"> </w:t>
            </w:r>
            <w:r>
              <w:rPr>
                <w:spacing w:val="-3"/>
                <w:sz w:val="16"/>
              </w:rPr>
              <w:t>apply.</w:t>
            </w:r>
          </w:p>
        </w:tc>
        <w:tc>
          <w:tcPr>
            <w:tcW w:w="1802" w:type="dxa"/>
            <w:tcBorders>
              <w:top w:val="single" w:sz="8" w:space="0" w:color="3C3C3B"/>
              <w:bottom w:val="single" w:sz="8" w:space="0" w:color="3C3C3B"/>
            </w:tcBorders>
          </w:tcPr>
          <w:p w14:paraId="35E34C9A" w14:textId="77777777" w:rsidR="00D41031" w:rsidRDefault="00CA53FF">
            <w:pPr>
              <w:pStyle w:val="TableParagraph"/>
              <w:spacing w:before="118"/>
              <w:ind w:left="143"/>
              <w:rPr>
                <w:sz w:val="20"/>
              </w:rPr>
            </w:pPr>
            <w:r>
              <w:rPr>
                <w:sz w:val="20"/>
              </w:rPr>
              <w:t>17</w:t>
            </w:r>
          </w:p>
        </w:tc>
      </w:tr>
    </w:tbl>
    <w:p w14:paraId="204626B1" w14:textId="77777777" w:rsidR="00D41031" w:rsidRDefault="00D41031">
      <w:pPr>
        <w:rPr>
          <w:sz w:val="20"/>
        </w:rPr>
        <w:sectPr w:rsidR="00D41031">
          <w:pgSz w:w="11910" w:h="16840"/>
          <w:pgMar w:top="1580" w:right="660" w:bottom="400" w:left="660" w:header="0" w:footer="218" w:gutter="0"/>
          <w:cols w:space="720"/>
        </w:sectPr>
      </w:pPr>
    </w:p>
    <w:p w14:paraId="3E471C28" w14:textId="77777777" w:rsidR="00D41031" w:rsidRDefault="00D41031">
      <w:pPr>
        <w:pStyle w:val="BodyText"/>
        <w:spacing w:before="4" w:after="1"/>
        <w:rPr>
          <w:rFonts w:ascii="Century Gothic"/>
          <w:sz w:val="8"/>
        </w:rPr>
      </w:pPr>
    </w:p>
    <w:tbl>
      <w:tblPr>
        <w:tblW w:w="0" w:type="auto"/>
        <w:tblInd w:w="406" w:type="dxa"/>
        <w:tblLayout w:type="fixed"/>
        <w:tblCellMar>
          <w:left w:w="0" w:type="dxa"/>
          <w:right w:w="0" w:type="dxa"/>
        </w:tblCellMar>
        <w:tblLook w:val="01E0" w:firstRow="1" w:lastRow="1" w:firstColumn="1" w:lastColumn="1" w:noHBand="0" w:noVBand="0"/>
      </w:tblPr>
      <w:tblGrid>
        <w:gridCol w:w="924"/>
        <w:gridCol w:w="7017"/>
        <w:gridCol w:w="1846"/>
      </w:tblGrid>
      <w:tr w:rsidR="00D41031" w14:paraId="6451F4E3" w14:textId="77777777">
        <w:trPr>
          <w:trHeight w:val="680"/>
        </w:trPr>
        <w:tc>
          <w:tcPr>
            <w:tcW w:w="924" w:type="dxa"/>
            <w:tcBorders>
              <w:top w:val="single" w:sz="18" w:space="0" w:color="3C3C3B"/>
              <w:bottom w:val="single" w:sz="18" w:space="0" w:color="3C3C3B"/>
            </w:tcBorders>
            <w:shd w:val="clear" w:color="auto" w:fill="EDEDED"/>
          </w:tcPr>
          <w:p w14:paraId="49100BCA" w14:textId="77777777" w:rsidR="00D41031" w:rsidRDefault="00D41031">
            <w:pPr>
              <w:pStyle w:val="TableParagraph"/>
              <w:spacing w:before="4"/>
              <w:ind w:left="0"/>
              <w:rPr>
                <w:rFonts w:ascii="Century Gothic"/>
                <w:sz w:val="18"/>
              </w:rPr>
            </w:pPr>
          </w:p>
          <w:p w14:paraId="07A11562" w14:textId="77777777" w:rsidR="00D41031" w:rsidRDefault="00CA53FF">
            <w:pPr>
              <w:pStyle w:val="TableParagraph"/>
              <w:spacing w:before="1"/>
              <w:ind w:left="80"/>
              <w:rPr>
                <w:b/>
                <w:sz w:val="20"/>
              </w:rPr>
            </w:pPr>
            <w:r>
              <w:rPr>
                <w:b/>
                <w:sz w:val="20"/>
              </w:rPr>
              <w:t>Number</w:t>
            </w:r>
          </w:p>
        </w:tc>
        <w:tc>
          <w:tcPr>
            <w:tcW w:w="7017" w:type="dxa"/>
            <w:tcBorders>
              <w:top w:val="single" w:sz="18" w:space="0" w:color="3C3C3B"/>
              <w:bottom w:val="single" w:sz="18" w:space="0" w:color="3C3C3B"/>
            </w:tcBorders>
            <w:shd w:val="clear" w:color="auto" w:fill="EDEDED"/>
          </w:tcPr>
          <w:p w14:paraId="49BE11A4" w14:textId="77777777" w:rsidR="00D41031" w:rsidRDefault="00D41031">
            <w:pPr>
              <w:pStyle w:val="TableParagraph"/>
              <w:spacing w:before="4"/>
              <w:ind w:left="0"/>
              <w:rPr>
                <w:rFonts w:ascii="Century Gothic"/>
                <w:sz w:val="18"/>
              </w:rPr>
            </w:pPr>
          </w:p>
          <w:p w14:paraId="1BB78D88" w14:textId="77777777" w:rsidR="00D41031" w:rsidRDefault="00CA53FF">
            <w:pPr>
              <w:pStyle w:val="TableParagraph"/>
              <w:spacing w:before="1"/>
              <w:ind w:left="88"/>
              <w:rPr>
                <w:b/>
                <w:sz w:val="20"/>
              </w:rPr>
            </w:pPr>
            <w:r>
              <w:rPr>
                <w:b/>
                <w:sz w:val="20"/>
              </w:rPr>
              <w:t>Roadmap recommendation</w:t>
            </w:r>
          </w:p>
        </w:tc>
        <w:tc>
          <w:tcPr>
            <w:tcW w:w="1846" w:type="dxa"/>
            <w:tcBorders>
              <w:top w:val="single" w:sz="18" w:space="0" w:color="3C3C3B"/>
              <w:bottom w:val="single" w:sz="18" w:space="0" w:color="3C3C3B"/>
            </w:tcBorders>
            <w:shd w:val="clear" w:color="auto" w:fill="EDEDED"/>
          </w:tcPr>
          <w:p w14:paraId="6BBD62C9" w14:textId="77777777" w:rsidR="00D41031" w:rsidRDefault="00CA53FF">
            <w:pPr>
              <w:pStyle w:val="TableParagraph"/>
              <w:spacing w:before="105"/>
              <w:ind w:left="153"/>
              <w:rPr>
                <w:b/>
                <w:sz w:val="20"/>
              </w:rPr>
            </w:pPr>
            <w:r>
              <w:rPr>
                <w:b/>
                <w:sz w:val="20"/>
              </w:rPr>
              <w:t>ACCC</w:t>
            </w:r>
          </w:p>
          <w:p w14:paraId="5B83A4B1" w14:textId="77777777" w:rsidR="00D41031" w:rsidRDefault="00CA53FF">
            <w:pPr>
              <w:pStyle w:val="TableParagraph"/>
              <w:spacing w:before="10"/>
              <w:ind w:left="153"/>
              <w:rPr>
                <w:b/>
                <w:sz w:val="20"/>
              </w:rPr>
            </w:pPr>
            <w:r>
              <w:rPr>
                <w:b/>
                <w:sz w:val="20"/>
              </w:rPr>
              <w:t>recommendation</w:t>
            </w:r>
          </w:p>
        </w:tc>
      </w:tr>
      <w:tr w:rsidR="00D41031" w14:paraId="4507F40C" w14:textId="77777777">
        <w:trPr>
          <w:trHeight w:val="463"/>
        </w:trPr>
        <w:tc>
          <w:tcPr>
            <w:tcW w:w="9787" w:type="dxa"/>
            <w:gridSpan w:val="3"/>
            <w:tcBorders>
              <w:top w:val="single" w:sz="18" w:space="0" w:color="3C3C3B"/>
              <w:bottom w:val="single" w:sz="8" w:space="0" w:color="3C3C3B"/>
            </w:tcBorders>
            <w:shd w:val="clear" w:color="auto" w:fill="B3B2B2"/>
          </w:tcPr>
          <w:p w14:paraId="372C9975" w14:textId="77777777" w:rsidR="00D41031" w:rsidRDefault="00CA53FF">
            <w:pPr>
              <w:pStyle w:val="TableParagraph"/>
              <w:spacing w:before="115"/>
              <w:ind w:left="80"/>
              <w:rPr>
                <w:b/>
                <w:sz w:val="20"/>
              </w:rPr>
            </w:pPr>
            <w:r>
              <w:rPr>
                <w:b/>
                <w:sz w:val="20"/>
              </w:rPr>
              <w:t>Headline governance recommendations</w:t>
            </w:r>
          </w:p>
        </w:tc>
      </w:tr>
      <w:tr w:rsidR="00D41031" w14:paraId="2EDF35BA" w14:textId="77777777">
        <w:trPr>
          <w:trHeight w:val="2945"/>
        </w:trPr>
        <w:tc>
          <w:tcPr>
            <w:tcW w:w="924" w:type="dxa"/>
            <w:tcBorders>
              <w:top w:val="single" w:sz="8" w:space="0" w:color="3C3C3B"/>
              <w:bottom w:val="single" w:sz="8" w:space="0" w:color="3C3C3B"/>
            </w:tcBorders>
          </w:tcPr>
          <w:p w14:paraId="5D2A4254" w14:textId="77777777" w:rsidR="00D41031" w:rsidRDefault="00CA53FF">
            <w:pPr>
              <w:pStyle w:val="TableParagraph"/>
              <w:spacing w:before="118"/>
              <w:ind w:left="80"/>
              <w:rPr>
                <w:sz w:val="20"/>
              </w:rPr>
            </w:pPr>
            <w:r>
              <w:rPr>
                <w:sz w:val="20"/>
              </w:rPr>
              <w:t>21</w:t>
            </w:r>
          </w:p>
        </w:tc>
        <w:tc>
          <w:tcPr>
            <w:tcW w:w="7017" w:type="dxa"/>
            <w:tcBorders>
              <w:top w:val="single" w:sz="8" w:space="0" w:color="3C3C3B"/>
              <w:bottom w:val="single" w:sz="8" w:space="0" w:color="3C3C3B"/>
            </w:tcBorders>
          </w:tcPr>
          <w:p w14:paraId="393F85C7" w14:textId="77777777" w:rsidR="00D41031" w:rsidRDefault="00CA53FF">
            <w:pPr>
              <w:pStyle w:val="TableParagraph"/>
              <w:spacing w:before="126"/>
              <w:ind w:left="122"/>
              <w:rPr>
                <w:b/>
                <w:sz w:val="16"/>
              </w:rPr>
            </w:pPr>
            <w:r>
              <w:rPr>
                <w:sz w:val="16"/>
              </w:rPr>
              <w:t>I</w:t>
            </w:r>
            <w:r>
              <w:rPr>
                <w:b/>
                <w:sz w:val="16"/>
              </w:rPr>
              <w:t>nstitutional arrangements</w:t>
            </w:r>
          </w:p>
          <w:p w14:paraId="54FC0765" w14:textId="77777777" w:rsidR="00D41031" w:rsidRDefault="00CA53FF">
            <w:pPr>
              <w:pStyle w:val="TableParagraph"/>
              <w:ind w:left="122"/>
              <w:rPr>
                <w:sz w:val="16"/>
              </w:rPr>
            </w:pPr>
            <w:r>
              <w:rPr>
                <w:sz w:val="16"/>
              </w:rPr>
              <w:t>New water market functions should be allocated as follows:</w:t>
            </w:r>
          </w:p>
          <w:p w14:paraId="63B4A14E" w14:textId="77777777" w:rsidR="00D41031" w:rsidRDefault="00CA53FF" w:rsidP="00CA53FF">
            <w:pPr>
              <w:pStyle w:val="TableParagraph"/>
              <w:numPr>
                <w:ilvl w:val="0"/>
                <w:numId w:val="63"/>
              </w:numPr>
              <w:tabs>
                <w:tab w:val="left" w:pos="575"/>
                <w:tab w:val="left" w:pos="576"/>
              </w:tabs>
              <w:spacing w:before="121" w:line="249" w:lineRule="auto"/>
              <w:ind w:right="150"/>
              <w:rPr>
                <w:sz w:val="16"/>
              </w:rPr>
            </w:pPr>
            <w:r>
              <w:rPr>
                <w:sz w:val="16"/>
              </w:rPr>
              <w:t>Proposed</w:t>
            </w:r>
            <w:r>
              <w:rPr>
                <w:spacing w:val="-4"/>
                <w:sz w:val="16"/>
              </w:rPr>
              <w:t xml:space="preserve"> </w:t>
            </w:r>
            <w:r>
              <w:rPr>
                <w:sz w:val="16"/>
              </w:rPr>
              <w:t>new</w:t>
            </w:r>
            <w:r>
              <w:rPr>
                <w:spacing w:val="-5"/>
                <w:sz w:val="16"/>
              </w:rPr>
              <w:t xml:space="preserve"> </w:t>
            </w:r>
            <w:r>
              <w:rPr>
                <w:sz w:val="16"/>
              </w:rPr>
              <w:t>National</w:t>
            </w:r>
            <w:r>
              <w:rPr>
                <w:spacing w:val="-4"/>
                <w:sz w:val="16"/>
              </w:rPr>
              <w:t xml:space="preserve"> </w:t>
            </w:r>
            <w:r>
              <w:rPr>
                <w:sz w:val="16"/>
              </w:rPr>
              <w:t>Water</w:t>
            </w:r>
            <w:r>
              <w:rPr>
                <w:spacing w:val="-5"/>
                <w:sz w:val="16"/>
              </w:rPr>
              <w:t xml:space="preserve"> </w:t>
            </w:r>
            <w:r>
              <w:rPr>
                <w:sz w:val="16"/>
              </w:rPr>
              <w:t>Commission</w:t>
            </w:r>
            <w:r>
              <w:rPr>
                <w:spacing w:val="-4"/>
                <w:sz w:val="16"/>
              </w:rPr>
              <w:t xml:space="preserve"> </w:t>
            </w:r>
            <w:r>
              <w:rPr>
                <w:sz w:val="16"/>
              </w:rPr>
              <w:t>–</w:t>
            </w:r>
            <w:r>
              <w:rPr>
                <w:spacing w:val="-5"/>
                <w:sz w:val="16"/>
              </w:rPr>
              <w:t xml:space="preserve"> </w:t>
            </w:r>
            <w:r>
              <w:rPr>
                <w:sz w:val="16"/>
              </w:rPr>
              <w:t>leadership</w:t>
            </w:r>
            <w:r>
              <w:rPr>
                <w:spacing w:val="-4"/>
                <w:sz w:val="16"/>
              </w:rPr>
              <w:t xml:space="preserve"> </w:t>
            </w:r>
            <w:r>
              <w:rPr>
                <w:sz w:val="16"/>
              </w:rPr>
              <w:t>role</w:t>
            </w:r>
            <w:r>
              <w:rPr>
                <w:spacing w:val="-4"/>
                <w:sz w:val="16"/>
              </w:rPr>
              <w:t xml:space="preserve"> </w:t>
            </w:r>
            <w:r>
              <w:rPr>
                <w:sz w:val="16"/>
              </w:rPr>
              <w:t>as</w:t>
            </w:r>
            <w:r>
              <w:rPr>
                <w:spacing w:val="-5"/>
                <w:sz w:val="16"/>
              </w:rPr>
              <w:t xml:space="preserve"> </w:t>
            </w:r>
            <w:r>
              <w:rPr>
                <w:sz w:val="16"/>
              </w:rPr>
              <w:t>the</w:t>
            </w:r>
            <w:r>
              <w:rPr>
                <w:spacing w:val="-3"/>
                <w:sz w:val="16"/>
              </w:rPr>
              <w:t xml:space="preserve"> </w:t>
            </w:r>
            <w:r>
              <w:rPr>
                <w:sz w:val="16"/>
              </w:rPr>
              <w:t>water</w:t>
            </w:r>
            <w:r>
              <w:rPr>
                <w:spacing w:val="-5"/>
                <w:sz w:val="16"/>
              </w:rPr>
              <w:t xml:space="preserve"> </w:t>
            </w:r>
            <w:r>
              <w:rPr>
                <w:sz w:val="16"/>
              </w:rPr>
              <w:t>markets</w:t>
            </w:r>
            <w:r>
              <w:rPr>
                <w:spacing w:val="-3"/>
                <w:sz w:val="16"/>
              </w:rPr>
              <w:t xml:space="preserve"> </w:t>
            </w:r>
            <w:r>
              <w:rPr>
                <w:sz w:val="16"/>
              </w:rPr>
              <w:t>expert and roadmap implementation monitor, with the Department of Climate Change, Energy, the Environment and Water to take on appropriate roles in the interim until the proposed new National Water Commission is</w:t>
            </w:r>
            <w:r>
              <w:rPr>
                <w:spacing w:val="-8"/>
                <w:sz w:val="16"/>
              </w:rPr>
              <w:t xml:space="preserve"> </w:t>
            </w:r>
            <w:r>
              <w:rPr>
                <w:sz w:val="16"/>
              </w:rPr>
              <w:t>established.</w:t>
            </w:r>
          </w:p>
          <w:p w14:paraId="239D1198" w14:textId="77777777" w:rsidR="00D41031" w:rsidRDefault="00CA53FF" w:rsidP="00CA53FF">
            <w:pPr>
              <w:pStyle w:val="TableParagraph"/>
              <w:numPr>
                <w:ilvl w:val="0"/>
                <w:numId w:val="63"/>
              </w:numPr>
              <w:tabs>
                <w:tab w:val="left" w:pos="575"/>
                <w:tab w:val="left" w:pos="576"/>
              </w:tabs>
              <w:spacing w:before="59" w:line="249" w:lineRule="auto"/>
              <w:ind w:right="366"/>
              <w:rPr>
                <w:sz w:val="16"/>
              </w:rPr>
            </w:pPr>
            <w:r>
              <w:rPr>
                <w:sz w:val="16"/>
              </w:rPr>
              <w:t>Australian Competition and Consumer Commission – regulator for the market conduct prohibitions and water market intermediaries’</w:t>
            </w:r>
            <w:r>
              <w:rPr>
                <w:spacing w:val="-12"/>
                <w:sz w:val="16"/>
              </w:rPr>
              <w:t xml:space="preserve"> </w:t>
            </w:r>
            <w:r>
              <w:rPr>
                <w:sz w:val="16"/>
              </w:rPr>
              <w:t>code.</w:t>
            </w:r>
          </w:p>
          <w:p w14:paraId="5BB8A90B" w14:textId="77777777" w:rsidR="00D41031" w:rsidRDefault="00CA53FF" w:rsidP="00CA53FF">
            <w:pPr>
              <w:pStyle w:val="TableParagraph"/>
              <w:numPr>
                <w:ilvl w:val="0"/>
                <w:numId w:val="63"/>
              </w:numPr>
              <w:tabs>
                <w:tab w:val="left" w:pos="575"/>
                <w:tab w:val="left" w:pos="576"/>
              </w:tabs>
              <w:spacing w:before="58" w:line="249" w:lineRule="auto"/>
              <w:ind w:right="469"/>
              <w:rPr>
                <w:sz w:val="16"/>
              </w:rPr>
            </w:pPr>
            <w:r>
              <w:rPr>
                <w:sz w:val="16"/>
              </w:rPr>
              <w:t>Inspector-General of Water Compliance – regulator for water market data</w:t>
            </w:r>
            <w:r>
              <w:rPr>
                <w:spacing w:val="-31"/>
                <w:sz w:val="16"/>
              </w:rPr>
              <w:t xml:space="preserve"> </w:t>
            </w:r>
            <w:r>
              <w:rPr>
                <w:sz w:val="16"/>
              </w:rPr>
              <w:t>standards, record keeping and data reporting</w:t>
            </w:r>
            <w:r>
              <w:rPr>
                <w:spacing w:val="-4"/>
                <w:sz w:val="16"/>
              </w:rPr>
              <w:t xml:space="preserve"> </w:t>
            </w:r>
            <w:r>
              <w:rPr>
                <w:sz w:val="16"/>
              </w:rPr>
              <w:t>obligations.</w:t>
            </w:r>
          </w:p>
          <w:p w14:paraId="5639E702" w14:textId="77777777" w:rsidR="00D41031" w:rsidRDefault="00CA53FF" w:rsidP="00CA53FF">
            <w:pPr>
              <w:pStyle w:val="TableParagraph"/>
              <w:numPr>
                <w:ilvl w:val="0"/>
                <w:numId w:val="63"/>
              </w:numPr>
              <w:tabs>
                <w:tab w:val="left" w:pos="575"/>
                <w:tab w:val="left" w:pos="576"/>
              </w:tabs>
              <w:spacing w:before="58" w:line="249" w:lineRule="auto"/>
              <w:ind w:right="464"/>
              <w:rPr>
                <w:sz w:val="16"/>
              </w:rPr>
            </w:pPr>
            <w:r>
              <w:rPr>
                <w:sz w:val="16"/>
              </w:rPr>
              <w:t>Bureau</w:t>
            </w:r>
            <w:r>
              <w:rPr>
                <w:spacing w:val="-4"/>
                <w:sz w:val="16"/>
              </w:rPr>
              <w:t xml:space="preserve"> </w:t>
            </w:r>
            <w:r>
              <w:rPr>
                <w:sz w:val="16"/>
              </w:rPr>
              <w:t>of</w:t>
            </w:r>
            <w:r>
              <w:rPr>
                <w:spacing w:val="-4"/>
                <w:sz w:val="16"/>
              </w:rPr>
              <w:t xml:space="preserve"> </w:t>
            </w:r>
            <w:r>
              <w:rPr>
                <w:sz w:val="16"/>
              </w:rPr>
              <w:t>Meteorology</w:t>
            </w:r>
            <w:r>
              <w:rPr>
                <w:spacing w:val="-4"/>
                <w:sz w:val="16"/>
              </w:rPr>
              <w:t xml:space="preserve"> </w:t>
            </w:r>
            <w:r>
              <w:rPr>
                <w:sz w:val="16"/>
              </w:rPr>
              <w:t>–</w:t>
            </w:r>
            <w:r>
              <w:rPr>
                <w:spacing w:val="-4"/>
                <w:sz w:val="16"/>
              </w:rPr>
              <w:t xml:space="preserve"> </w:t>
            </w:r>
            <w:r>
              <w:rPr>
                <w:sz w:val="16"/>
              </w:rPr>
              <w:t>data</w:t>
            </w:r>
            <w:r>
              <w:rPr>
                <w:spacing w:val="-5"/>
                <w:sz w:val="16"/>
              </w:rPr>
              <w:t xml:space="preserve"> </w:t>
            </w:r>
            <w:r>
              <w:rPr>
                <w:sz w:val="16"/>
              </w:rPr>
              <w:t>administrator</w:t>
            </w:r>
            <w:r>
              <w:rPr>
                <w:spacing w:val="-4"/>
                <w:sz w:val="16"/>
              </w:rPr>
              <w:t xml:space="preserve"> </w:t>
            </w:r>
            <w:r>
              <w:rPr>
                <w:sz w:val="16"/>
              </w:rPr>
              <w:t>and</w:t>
            </w:r>
            <w:r>
              <w:rPr>
                <w:spacing w:val="-5"/>
                <w:sz w:val="16"/>
              </w:rPr>
              <w:t xml:space="preserve"> </w:t>
            </w:r>
            <w:r>
              <w:rPr>
                <w:sz w:val="16"/>
              </w:rPr>
              <w:t>custodian,</w:t>
            </w:r>
            <w:r>
              <w:rPr>
                <w:spacing w:val="-3"/>
                <w:sz w:val="16"/>
              </w:rPr>
              <w:t xml:space="preserve"> </w:t>
            </w:r>
            <w:r>
              <w:rPr>
                <w:sz w:val="16"/>
              </w:rPr>
              <w:t>including</w:t>
            </w:r>
            <w:r>
              <w:rPr>
                <w:spacing w:val="-4"/>
                <w:sz w:val="16"/>
              </w:rPr>
              <w:t xml:space="preserve"> </w:t>
            </w:r>
            <w:r>
              <w:rPr>
                <w:sz w:val="16"/>
              </w:rPr>
              <w:t>development</w:t>
            </w:r>
            <w:r>
              <w:rPr>
                <w:spacing w:val="-5"/>
                <w:sz w:val="16"/>
              </w:rPr>
              <w:t xml:space="preserve"> </w:t>
            </w:r>
            <w:r>
              <w:rPr>
                <w:sz w:val="16"/>
              </w:rPr>
              <w:t>of water market data</w:t>
            </w:r>
            <w:r>
              <w:rPr>
                <w:spacing w:val="-3"/>
                <w:sz w:val="16"/>
              </w:rPr>
              <w:t xml:space="preserve"> </w:t>
            </w:r>
            <w:r>
              <w:rPr>
                <w:sz w:val="16"/>
              </w:rPr>
              <w:t>standards.</w:t>
            </w:r>
          </w:p>
        </w:tc>
        <w:tc>
          <w:tcPr>
            <w:tcW w:w="1846" w:type="dxa"/>
            <w:tcBorders>
              <w:top w:val="single" w:sz="8" w:space="0" w:color="3C3C3B"/>
              <w:bottom w:val="single" w:sz="8" w:space="0" w:color="3C3C3B"/>
            </w:tcBorders>
          </w:tcPr>
          <w:p w14:paraId="066013AB" w14:textId="77777777" w:rsidR="00D41031" w:rsidRDefault="00CA53FF">
            <w:pPr>
              <w:pStyle w:val="TableParagraph"/>
              <w:spacing w:before="118"/>
              <w:ind w:left="187"/>
              <w:rPr>
                <w:sz w:val="20"/>
              </w:rPr>
            </w:pPr>
            <w:r>
              <w:rPr>
                <w:sz w:val="20"/>
              </w:rPr>
              <w:t>26</w:t>
            </w:r>
          </w:p>
        </w:tc>
      </w:tr>
      <w:tr w:rsidR="00D41031" w14:paraId="53DD2AE6" w14:textId="77777777">
        <w:trPr>
          <w:trHeight w:val="2120"/>
        </w:trPr>
        <w:tc>
          <w:tcPr>
            <w:tcW w:w="924" w:type="dxa"/>
            <w:tcBorders>
              <w:top w:val="single" w:sz="8" w:space="0" w:color="3C3C3B"/>
              <w:bottom w:val="single" w:sz="8" w:space="0" w:color="3C3C3B"/>
            </w:tcBorders>
          </w:tcPr>
          <w:p w14:paraId="441CF9A9" w14:textId="77777777" w:rsidR="00D41031" w:rsidRDefault="00CA53FF">
            <w:pPr>
              <w:pStyle w:val="TableParagraph"/>
              <w:spacing w:before="118"/>
              <w:ind w:left="79"/>
              <w:rPr>
                <w:sz w:val="20"/>
              </w:rPr>
            </w:pPr>
            <w:r>
              <w:rPr>
                <w:sz w:val="20"/>
              </w:rPr>
              <w:t>22</w:t>
            </w:r>
          </w:p>
        </w:tc>
        <w:tc>
          <w:tcPr>
            <w:tcW w:w="7017" w:type="dxa"/>
            <w:tcBorders>
              <w:top w:val="single" w:sz="8" w:space="0" w:color="3C3C3B"/>
              <w:bottom w:val="single" w:sz="8" w:space="0" w:color="3C3C3B"/>
            </w:tcBorders>
          </w:tcPr>
          <w:p w14:paraId="26A2A11D" w14:textId="77777777" w:rsidR="00D41031" w:rsidRDefault="00CA53FF">
            <w:pPr>
              <w:pStyle w:val="TableParagraph"/>
              <w:spacing w:before="126"/>
              <w:ind w:left="122"/>
              <w:rPr>
                <w:b/>
                <w:sz w:val="16"/>
              </w:rPr>
            </w:pPr>
            <w:r>
              <w:rPr>
                <w:b/>
                <w:sz w:val="16"/>
              </w:rPr>
              <w:t>Implement better rule-making and decision-making processes</w:t>
            </w:r>
          </w:p>
          <w:p w14:paraId="480B8B69" w14:textId="77777777" w:rsidR="00D41031" w:rsidRDefault="00CA53FF">
            <w:pPr>
              <w:pStyle w:val="TableParagraph"/>
              <w:spacing w:line="249" w:lineRule="auto"/>
              <w:ind w:left="122" w:right="102"/>
              <w:rPr>
                <w:sz w:val="16"/>
              </w:rPr>
            </w:pPr>
            <w:r>
              <w:rPr>
                <w:sz w:val="16"/>
              </w:rPr>
              <w:t>To improve integrated rule-making and decision-making processes, all decision-making bodies in the Murray–Darling Basin should review their processes for assessing the implications of proposed decisions to ensure that the full range of interests are taken into account.</w:t>
            </w:r>
          </w:p>
          <w:p w14:paraId="7DF0059F" w14:textId="77777777" w:rsidR="00D41031" w:rsidRDefault="00CA53FF">
            <w:pPr>
              <w:pStyle w:val="TableParagraph"/>
              <w:spacing w:before="115" w:line="249" w:lineRule="auto"/>
              <w:ind w:left="122" w:right="960"/>
              <w:rPr>
                <w:sz w:val="16"/>
              </w:rPr>
            </w:pPr>
            <w:r>
              <w:rPr>
                <w:sz w:val="16"/>
              </w:rPr>
              <w:t>This should include operational water management implications and social, cultural, environmental and commercial implications.</w:t>
            </w:r>
          </w:p>
          <w:p w14:paraId="7C1493BA" w14:textId="77777777" w:rsidR="00D41031" w:rsidRDefault="00CA53FF">
            <w:pPr>
              <w:pStyle w:val="TableParagraph"/>
              <w:spacing w:before="115" w:line="249" w:lineRule="auto"/>
              <w:ind w:left="122" w:right="267"/>
              <w:rPr>
                <w:sz w:val="16"/>
              </w:rPr>
            </w:pPr>
            <w:r>
              <w:rPr>
                <w:sz w:val="16"/>
              </w:rPr>
              <w:t>This would also require improved consultation processes to ensure implications are assessed and understood by decision-makers.</w:t>
            </w:r>
          </w:p>
        </w:tc>
        <w:tc>
          <w:tcPr>
            <w:tcW w:w="1846" w:type="dxa"/>
            <w:tcBorders>
              <w:top w:val="single" w:sz="8" w:space="0" w:color="3C3C3B"/>
              <w:bottom w:val="single" w:sz="8" w:space="0" w:color="3C3C3B"/>
            </w:tcBorders>
          </w:tcPr>
          <w:p w14:paraId="3C744739" w14:textId="77777777" w:rsidR="00D41031" w:rsidRDefault="00CA53FF">
            <w:pPr>
              <w:pStyle w:val="TableParagraph"/>
              <w:spacing w:before="118"/>
              <w:ind w:left="187"/>
              <w:rPr>
                <w:sz w:val="20"/>
              </w:rPr>
            </w:pPr>
            <w:r>
              <w:rPr>
                <w:sz w:val="20"/>
              </w:rPr>
              <w:t>27</w:t>
            </w:r>
          </w:p>
        </w:tc>
      </w:tr>
      <w:tr w:rsidR="00D41031" w14:paraId="3A8D1CC3" w14:textId="77777777">
        <w:trPr>
          <w:trHeight w:val="465"/>
        </w:trPr>
        <w:tc>
          <w:tcPr>
            <w:tcW w:w="7941" w:type="dxa"/>
            <w:gridSpan w:val="2"/>
            <w:tcBorders>
              <w:top w:val="single" w:sz="8" w:space="0" w:color="3C3C3B"/>
              <w:bottom w:val="single" w:sz="8" w:space="0" w:color="3C3C3B"/>
            </w:tcBorders>
            <w:shd w:val="clear" w:color="auto" w:fill="B3B2B2"/>
          </w:tcPr>
          <w:p w14:paraId="66C3A78C" w14:textId="77777777" w:rsidR="00D41031" w:rsidRDefault="00CA53FF">
            <w:pPr>
              <w:pStyle w:val="TableParagraph"/>
              <w:spacing w:before="118"/>
              <w:ind w:left="79"/>
              <w:rPr>
                <w:b/>
                <w:sz w:val="20"/>
              </w:rPr>
            </w:pPr>
            <w:r>
              <w:rPr>
                <w:b/>
                <w:sz w:val="20"/>
              </w:rPr>
              <w:t>Next steps</w:t>
            </w:r>
          </w:p>
        </w:tc>
        <w:tc>
          <w:tcPr>
            <w:tcW w:w="1846" w:type="dxa"/>
            <w:tcBorders>
              <w:top w:val="single" w:sz="8" w:space="0" w:color="3C3C3B"/>
              <w:bottom w:val="single" w:sz="8" w:space="0" w:color="3C3C3B"/>
            </w:tcBorders>
            <w:shd w:val="clear" w:color="auto" w:fill="B3B2B2"/>
          </w:tcPr>
          <w:p w14:paraId="7AFF9892" w14:textId="77777777" w:rsidR="00D41031" w:rsidRDefault="00D41031">
            <w:pPr>
              <w:pStyle w:val="TableParagraph"/>
              <w:spacing w:before="0"/>
              <w:ind w:left="0"/>
              <w:rPr>
                <w:rFonts w:ascii="Times New Roman"/>
                <w:sz w:val="16"/>
              </w:rPr>
            </w:pPr>
          </w:p>
        </w:tc>
      </w:tr>
      <w:tr w:rsidR="00D41031" w14:paraId="7D57A155" w14:textId="77777777">
        <w:trPr>
          <w:trHeight w:val="1488"/>
        </w:trPr>
        <w:tc>
          <w:tcPr>
            <w:tcW w:w="924" w:type="dxa"/>
            <w:tcBorders>
              <w:top w:val="single" w:sz="8" w:space="0" w:color="3C3C3B"/>
              <w:bottom w:val="single" w:sz="8" w:space="0" w:color="3C3C3B"/>
            </w:tcBorders>
          </w:tcPr>
          <w:p w14:paraId="52954B44" w14:textId="77777777" w:rsidR="00D41031" w:rsidRDefault="00CA53FF">
            <w:pPr>
              <w:pStyle w:val="TableParagraph"/>
              <w:spacing w:before="118"/>
              <w:ind w:left="79"/>
              <w:rPr>
                <w:sz w:val="20"/>
              </w:rPr>
            </w:pPr>
            <w:r>
              <w:rPr>
                <w:sz w:val="20"/>
              </w:rPr>
              <w:t>23</w:t>
            </w:r>
          </w:p>
        </w:tc>
        <w:tc>
          <w:tcPr>
            <w:tcW w:w="7017" w:type="dxa"/>
            <w:tcBorders>
              <w:top w:val="single" w:sz="8" w:space="0" w:color="3C3C3B"/>
              <w:bottom w:val="single" w:sz="8" w:space="0" w:color="3C3C3B"/>
            </w:tcBorders>
          </w:tcPr>
          <w:p w14:paraId="44755528" w14:textId="77777777" w:rsidR="00D41031" w:rsidRDefault="00CA53FF">
            <w:pPr>
              <w:pStyle w:val="TableParagraph"/>
              <w:spacing w:before="126"/>
              <w:ind w:left="122"/>
              <w:rPr>
                <w:b/>
                <w:sz w:val="16"/>
              </w:rPr>
            </w:pPr>
            <w:r>
              <w:rPr>
                <w:b/>
                <w:sz w:val="16"/>
              </w:rPr>
              <w:t>Potential national application of reforms</w:t>
            </w:r>
          </w:p>
          <w:p w14:paraId="6450B71F" w14:textId="77777777" w:rsidR="00D41031" w:rsidRDefault="00CA53FF">
            <w:pPr>
              <w:pStyle w:val="TableParagraph"/>
              <w:spacing w:line="249" w:lineRule="auto"/>
              <w:ind w:left="122"/>
              <w:rPr>
                <w:sz w:val="16"/>
              </w:rPr>
            </w:pPr>
            <w:r>
              <w:rPr>
                <w:sz w:val="16"/>
              </w:rPr>
              <w:t>Governments should consider the application of these reforms nationally, with an initial focus on the introduction of:</w:t>
            </w:r>
          </w:p>
          <w:p w14:paraId="078E0711" w14:textId="77777777" w:rsidR="00D41031" w:rsidRDefault="00CA53FF" w:rsidP="00CA53FF">
            <w:pPr>
              <w:pStyle w:val="TableParagraph"/>
              <w:numPr>
                <w:ilvl w:val="0"/>
                <w:numId w:val="62"/>
              </w:numPr>
              <w:tabs>
                <w:tab w:val="left" w:pos="575"/>
                <w:tab w:val="left" w:pos="576"/>
              </w:tabs>
              <w:spacing w:before="114"/>
              <w:rPr>
                <w:sz w:val="16"/>
              </w:rPr>
            </w:pPr>
            <w:r>
              <w:rPr>
                <w:sz w:val="16"/>
              </w:rPr>
              <w:t>a mandatory code for water market intermediaries,</w:t>
            </w:r>
            <w:r>
              <w:rPr>
                <w:spacing w:val="-6"/>
                <w:sz w:val="16"/>
              </w:rPr>
              <w:t xml:space="preserve"> </w:t>
            </w:r>
            <w:r>
              <w:rPr>
                <w:sz w:val="16"/>
              </w:rPr>
              <w:t>and</w:t>
            </w:r>
          </w:p>
          <w:p w14:paraId="6EB1D2BE" w14:textId="77777777" w:rsidR="00D41031" w:rsidRDefault="00CA53FF" w:rsidP="00CA53FF">
            <w:pPr>
              <w:pStyle w:val="TableParagraph"/>
              <w:numPr>
                <w:ilvl w:val="0"/>
                <w:numId w:val="62"/>
              </w:numPr>
              <w:tabs>
                <w:tab w:val="left" w:pos="575"/>
                <w:tab w:val="left" w:pos="576"/>
              </w:tabs>
              <w:spacing w:before="65"/>
              <w:rPr>
                <w:sz w:val="16"/>
              </w:rPr>
            </w:pPr>
            <w:r>
              <w:rPr>
                <w:sz w:val="16"/>
              </w:rPr>
              <w:t>market misconduct</w:t>
            </w:r>
            <w:r>
              <w:rPr>
                <w:spacing w:val="-1"/>
                <w:sz w:val="16"/>
              </w:rPr>
              <w:t xml:space="preserve"> </w:t>
            </w:r>
            <w:r>
              <w:rPr>
                <w:sz w:val="16"/>
              </w:rPr>
              <w:t>provisions.</w:t>
            </w:r>
          </w:p>
        </w:tc>
        <w:tc>
          <w:tcPr>
            <w:tcW w:w="1846" w:type="dxa"/>
            <w:tcBorders>
              <w:top w:val="single" w:sz="8" w:space="0" w:color="3C3C3B"/>
              <w:bottom w:val="single" w:sz="8" w:space="0" w:color="3C3C3B"/>
            </w:tcBorders>
          </w:tcPr>
          <w:p w14:paraId="36EEAC60" w14:textId="77777777" w:rsidR="00D41031" w:rsidRDefault="00D41031">
            <w:pPr>
              <w:pStyle w:val="TableParagraph"/>
              <w:spacing w:before="0"/>
              <w:ind w:left="0"/>
              <w:rPr>
                <w:rFonts w:ascii="Times New Roman"/>
                <w:sz w:val="16"/>
              </w:rPr>
            </w:pPr>
          </w:p>
        </w:tc>
      </w:tr>
    </w:tbl>
    <w:p w14:paraId="25D53E81" w14:textId="77777777" w:rsidR="00D41031" w:rsidRDefault="00D41031">
      <w:pPr>
        <w:rPr>
          <w:rFonts w:ascii="Times New Roman"/>
          <w:sz w:val="16"/>
        </w:rPr>
        <w:sectPr w:rsidR="00D41031">
          <w:pgSz w:w="11910" w:h="16840"/>
          <w:pgMar w:top="1580" w:right="660" w:bottom="400" w:left="660" w:header="0" w:footer="218" w:gutter="0"/>
          <w:cols w:space="720"/>
        </w:sectPr>
      </w:pPr>
    </w:p>
    <w:p w14:paraId="00CBA1D3" w14:textId="77777777" w:rsidR="00D41031" w:rsidRDefault="00CA53FF">
      <w:pPr>
        <w:pStyle w:val="Heading1"/>
        <w:tabs>
          <w:tab w:val="left" w:pos="3597"/>
          <w:tab w:val="left" w:pos="4196"/>
        </w:tabs>
        <w:rPr>
          <w:u w:val="none"/>
        </w:rPr>
      </w:pPr>
      <w:bookmarkStart w:id="18" w:name="Chapter_1 – Basin_water_markets"/>
      <w:bookmarkStart w:id="19" w:name="1.1_How_water_markets_operate"/>
      <w:bookmarkStart w:id="20" w:name="_bookmark7"/>
      <w:bookmarkEnd w:id="18"/>
      <w:bookmarkEnd w:id="19"/>
      <w:bookmarkEnd w:id="20"/>
      <w:r>
        <w:rPr>
          <w:color w:val="575756"/>
          <w:u w:val="thick" w:color="575756"/>
        </w:rPr>
        <w:lastRenderedPageBreak/>
        <w:t>Chapter 1</w:t>
      </w:r>
      <w:r>
        <w:rPr>
          <w:color w:val="575756"/>
          <w:u w:val="thick" w:color="575756"/>
        </w:rPr>
        <w:tab/>
        <w:t>–</w:t>
      </w:r>
      <w:r>
        <w:rPr>
          <w:color w:val="575756"/>
          <w:u w:val="thick" w:color="575756"/>
        </w:rPr>
        <w:tab/>
        <w:t>Basin water</w:t>
      </w:r>
      <w:r>
        <w:rPr>
          <w:color w:val="575756"/>
          <w:spacing w:val="-2"/>
          <w:u w:val="thick" w:color="575756"/>
        </w:rPr>
        <w:t xml:space="preserve"> </w:t>
      </w:r>
      <w:r>
        <w:rPr>
          <w:color w:val="575756"/>
          <w:u w:val="thick" w:color="575756"/>
        </w:rPr>
        <w:t>markets</w:t>
      </w:r>
    </w:p>
    <w:p w14:paraId="1F0BCFA8" w14:textId="77777777" w:rsidR="00D41031" w:rsidRDefault="00CA53FF">
      <w:pPr>
        <w:pStyle w:val="BodyText"/>
        <w:spacing w:before="601" w:line="249" w:lineRule="auto"/>
        <w:ind w:left="417" w:right="415"/>
      </w:pPr>
      <w:r>
        <w:t>There is no single Australian water market. Rather, there are independent and related markets that are based on how natural water systems are connected across a wide variety of product types and geographic areas.</w:t>
      </w:r>
    </w:p>
    <w:p w14:paraId="232A15C2" w14:textId="77777777" w:rsidR="00D41031" w:rsidRDefault="00CA53FF">
      <w:pPr>
        <w:pStyle w:val="BodyText"/>
        <w:spacing w:before="115"/>
        <w:ind w:left="417"/>
      </w:pPr>
      <w:r>
        <w:t>The largest set of water markets are in the Murray–Darling Basin (Basin). The Basin is Australia’s largest river</w:t>
      </w:r>
    </w:p>
    <w:p w14:paraId="20917B86" w14:textId="77777777" w:rsidR="00D41031" w:rsidRDefault="00CA53FF">
      <w:pPr>
        <w:pStyle w:val="BodyText"/>
        <w:spacing w:before="10"/>
        <w:ind w:left="417"/>
      </w:pPr>
      <w:r>
        <w:t>system and produces around 40% of our national food and fibre. Most of the water market activity occurs</w:t>
      </w:r>
    </w:p>
    <w:p w14:paraId="083C7CD1" w14:textId="77777777" w:rsidR="00D41031" w:rsidRDefault="00CA53FF">
      <w:pPr>
        <w:pStyle w:val="BodyText"/>
        <w:spacing w:before="10" w:line="249" w:lineRule="auto"/>
        <w:ind w:left="417" w:right="486"/>
      </w:pPr>
      <w:r>
        <w:t>in the Southern Connected Basin, which is a highly regulated operational system (i.e. the Basin is highly regulated, which means there are several large dams and weirs on the river which control river flow to supply rural and urban water users. The Basin is regarded as one of the most developed and efficient water markets in the world.</w:t>
      </w:r>
    </w:p>
    <w:p w14:paraId="138D1171" w14:textId="77777777" w:rsidR="00D41031" w:rsidRDefault="00CA53FF">
      <w:pPr>
        <w:pStyle w:val="BodyText"/>
        <w:spacing w:before="117"/>
        <w:ind w:left="417"/>
      </w:pPr>
      <w:r>
        <w:t>This report focuses on the trading of water in the Basin.</w:t>
      </w:r>
    </w:p>
    <w:p w14:paraId="25E2DE07" w14:textId="77777777" w:rsidR="00D41031" w:rsidRDefault="00D41031">
      <w:pPr>
        <w:pStyle w:val="BodyText"/>
        <w:rPr>
          <w:sz w:val="22"/>
        </w:rPr>
      </w:pPr>
    </w:p>
    <w:p w14:paraId="0B6C76B2" w14:textId="77777777" w:rsidR="00D41031" w:rsidRDefault="00CA53FF" w:rsidP="00CA53FF">
      <w:pPr>
        <w:pStyle w:val="Heading5"/>
        <w:numPr>
          <w:ilvl w:val="1"/>
          <w:numId w:val="61"/>
        </w:numPr>
        <w:tabs>
          <w:tab w:val="left" w:pos="1137"/>
          <w:tab w:val="left" w:pos="1138"/>
        </w:tabs>
        <w:spacing w:before="179"/>
        <w:ind w:hanging="721"/>
      </w:pPr>
      <w:r>
        <w:t>How water markets</w:t>
      </w:r>
      <w:r>
        <w:rPr>
          <w:spacing w:val="-2"/>
        </w:rPr>
        <w:t xml:space="preserve"> </w:t>
      </w:r>
      <w:r>
        <w:t>operate</w:t>
      </w:r>
    </w:p>
    <w:p w14:paraId="5B1232B6" w14:textId="77777777" w:rsidR="00D41031" w:rsidRDefault="00CA53FF">
      <w:pPr>
        <w:pStyle w:val="BodyText"/>
        <w:spacing w:before="218" w:line="249" w:lineRule="auto"/>
        <w:ind w:left="417" w:right="563"/>
      </w:pPr>
      <w:r>
        <w:rPr>
          <w:spacing w:val="-3"/>
        </w:rPr>
        <w:t xml:space="preserve">Water </w:t>
      </w:r>
      <w:r>
        <w:t>markets are how water is traded. This is the process that can include a range of activities including buying and selling tradeable water rights, which are generally separate from land ownership rights. Trade can also include a range of newer products such a single or multi-year leases, carryover parking and forward contracts.</w:t>
      </w:r>
    </w:p>
    <w:p w14:paraId="64306078" w14:textId="77777777" w:rsidR="00D41031" w:rsidRDefault="00CA53FF">
      <w:pPr>
        <w:pStyle w:val="BodyText"/>
        <w:spacing w:before="117" w:line="249" w:lineRule="auto"/>
        <w:ind w:left="417" w:right="848"/>
      </w:pPr>
      <w:r>
        <w:t>Some formal water trading has been possible since the early 1980s, although neighbours have ‘traded’ water within local districts since irrigation systems were established. From 1996 the Council of Australian</w:t>
      </w:r>
    </w:p>
    <w:p w14:paraId="2EF1D6C7" w14:textId="77777777" w:rsidR="00D41031" w:rsidRDefault="00CA53FF">
      <w:pPr>
        <w:pStyle w:val="BodyText"/>
        <w:spacing w:before="1" w:line="249" w:lineRule="auto"/>
        <w:ind w:left="417" w:right="492"/>
      </w:pPr>
      <w:r>
        <w:t>Governments prioritised the development of water markets as part of national competition policy reforms, and then through the National Water Initiative from 2004.</w:t>
      </w:r>
    </w:p>
    <w:p w14:paraId="0EC95B73" w14:textId="77777777" w:rsidR="00D41031" w:rsidRDefault="00CA53FF">
      <w:pPr>
        <w:pStyle w:val="BodyText"/>
        <w:spacing w:before="115" w:line="249" w:lineRule="auto"/>
        <w:ind w:left="417" w:right="516"/>
        <w:jc w:val="both"/>
      </w:pPr>
      <w:r>
        <w:t>A</w:t>
      </w:r>
      <w:r>
        <w:rPr>
          <w:spacing w:val="-15"/>
        </w:rPr>
        <w:t xml:space="preserve"> </w:t>
      </w:r>
      <w:r>
        <w:t>range</w:t>
      </w:r>
      <w:r>
        <w:rPr>
          <w:spacing w:val="-4"/>
        </w:rPr>
        <w:t xml:space="preserve"> </w:t>
      </w:r>
      <w:r>
        <w:t>of</w:t>
      </w:r>
      <w:r>
        <w:rPr>
          <w:spacing w:val="-6"/>
        </w:rPr>
        <w:t xml:space="preserve"> </w:t>
      </w:r>
      <w:r>
        <w:t>legislative</w:t>
      </w:r>
      <w:r>
        <w:rPr>
          <w:spacing w:val="-5"/>
        </w:rPr>
        <w:t xml:space="preserve"> </w:t>
      </w:r>
      <w:r>
        <w:t>instruments</w:t>
      </w:r>
      <w:r>
        <w:rPr>
          <w:spacing w:val="-6"/>
        </w:rPr>
        <w:t xml:space="preserve"> </w:t>
      </w:r>
      <w:r>
        <w:t>and</w:t>
      </w:r>
      <w:r>
        <w:rPr>
          <w:spacing w:val="-5"/>
        </w:rPr>
        <w:t xml:space="preserve"> </w:t>
      </w:r>
      <w:r>
        <w:t>agreements</w:t>
      </w:r>
      <w:r>
        <w:rPr>
          <w:spacing w:val="-5"/>
        </w:rPr>
        <w:t xml:space="preserve"> </w:t>
      </w:r>
      <w:r>
        <w:t>were</w:t>
      </w:r>
      <w:r>
        <w:rPr>
          <w:spacing w:val="-6"/>
        </w:rPr>
        <w:t xml:space="preserve"> </w:t>
      </w:r>
      <w:r>
        <w:t>developed,</w:t>
      </w:r>
      <w:r>
        <w:rPr>
          <w:spacing w:val="-5"/>
        </w:rPr>
        <w:t xml:space="preserve"> </w:t>
      </w:r>
      <w:r>
        <w:t>including</w:t>
      </w:r>
      <w:r>
        <w:rPr>
          <w:spacing w:val="-5"/>
        </w:rPr>
        <w:t xml:space="preserve"> </w:t>
      </w:r>
      <w:r>
        <w:t>elements</w:t>
      </w:r>
      <w:r>
        <w:rPr>
          <w:spacing w:val="-6"/>
        </w:rPr>
        <w:t xml:space="preserve"> </w:t>
      </w:r>
      <w:r>
        <w:t>of</w:t>
      </w:r>
      <w:r>
        <w:rPr>
          <w:spacing w:val="-5"/>
        </w:rPr>
        <w:t xml:space="preserve"> </w:t>
      </w:r>
      <w:r>
        <w:t>the</w:t>
      </w:r>
      <w:r>
        <w:rPr>
          <w:spacing w:val="-1"/>
        </w:rPr>
        <w:t xml:space="preserve"> </w:t>
      </w:r>
      <w:r>
        <w:rPr>
          <w:i/>
        </w:rPr>
        <w:t>Water</w:t>
      </w:r>
      <w:r>
        <w:rPr>
          <w:i/>
          <w:spacing w:val="-12"/>
        </w:rPr>
        <w:t xml:space="preserve"> </w:t>
      </w:r>
      <w:r>
        <w:rPr>
          <w:i/>
        </w:rPr>
        <w:t>Act</w:t>
      </w:r>
      <w:r>
        <w:rPr>
          <w:i/>
          <w:spacing w:val="-5"/>
        </w:rPr>
        <w:t xml:space="preserve"> </w:t>
      </w:r>
      <w:r>
        <w:rPr>
          <w:i/>
        </w:rPr>
        <w:t xml:space="preserve">2007 </w:t>
      </w:r>
      <w:r>
        <w:t>(Cth) and the Basin Plan, to help govern Basin water markets. These reforms complemented other legislative frameworks and water trading requirements that Basin states established in this</w:t>
      </w:r>
      <w:r>
        <w:rPr>
          <w:spacing w:val="-10"/>
        </w:rPr>
        <w:t xml:space="preserve"> </w:t>
      </w:r>
      <w:r>
        <w:t>period.</w:t>
      </w:r>
    </w:p>
    <w:p w14:paraId="5DC6055F" w14:textId="77777777" w:rsidR="00D41031" w:rsidRDefault="00CA53FF">
      <w:pPr>
        <w:pStyle w:val="BodyText"/>
        <w:spacing w:before="116" w:line="249" w:lineRule="auto"/>
        <w:ind w:left="417" w:right="486"/>
      </w:pPr>
      <w:r>
        <w:t>The regulatory and operational infrastructure for water markets is therefore relatively new, unlike the larger established regulatory and operational arrangements in place for broader water management.</w:t>
      </w:r>
    </w:p>
    <w:p w14:paraId="10C8E901" w14:textId="77777777" w:rsidR="00D41031" w:rsidRDefault="00CA53FF">
      <w:pPr>
        <w:pStyle w:val="BodyText"/>
        <w:spacing w:before="115" w:line="249" w:lineRule="auto"/>
        <w:ind w:left="417" w:right="559"/>
      </w:pPr>
      <w:r>
        <w:rPr>
          <w:spacing w:val="-3"/>
        </w:rPr>
        <w:t xml:space="preserve">Water </w:t>
      </w:r>
      <w:r>
        <w:t xml:space="preserve">can be traded (with some limitations) in and between trading zones in the Southern Basin, including between states. Most water trades occur in Southern Basin water markets in South Australia, Victoria and southern New South </w:t>
      </w:r>
      <w:r>
        <w:rPr>
          <w:spacing w:val="-2"/>
        </w:rPr>
        <w:t xml:space="preserve">Wales. </w:t>
      </w:r>
      <w:r>
        <w:t xml:space="preserve">Northern Basin water markets in Queensland and northern New South </w:t>
      </w:r>
      <w:r>
        <w:rPr>
          <w:spacing w:val="-3"/>
        </w:rPr>
        <w:t xml:space="preserve">Wales </w:t>
      </w:r>
      <w:r>
        <w:t>are</w:t>
      </w:r>
      <w:r>
        <w:rPr>
          <w:spacing w:val="-5"/>
        </w:rPr>
        <w:t xml:space="preserve"> </w:t>
      </w:r>
      <w:r>
        <w:t>much</w:t>
      </w:r>
      <w:r>
        <w:rPr>
          <w:spacing w:val="-3"/>
        </w:rPr>
        <w:t xml:space="preserve"> </w:t>
      </w:r>
      <w:r>
        <w:t>smaller,</w:t>
      </w:r>
      <w:r>
        <w:rPr>
          <w:spacing w:val="-4"/>
        </w:rPr>
        <w:t xml:space="preserve"> </w:t>
      </w:r>
      <w:r>
        <w:t>less</w:t>
      </w:r>
      <w:r>
        <w:rPr>
          <w:spacing w:val="-4"/>
        </w:rPr>
        <w:t xml:space="preserve"> </w:t>
      </w:r>
      <w:r>
        <w:t>developed,</w:t>
      </w:r>
      <w:r>
        <w:rPr>
          <w:spacing w:val="-4"/>
        </w:rPr>
        <w:t xml:space="preserve"> </w:t>
      </w:r>
      <w:r>
        <w:t>and</w:t>
      </w:r>
      <w:r>
        <w:rPr>
          <w:spacing w:val="-5"/>
        </w:rPr>
        <w:t xml:space="preserve"> </w:t>
      </w:r>
      <w:r>
        <w:t>operate</w:t>
      </w:r>
      <w:r>
        <w:rPr>
          <w:spacing w:val="-4"/>
        </w:rPr>
        <w:t xml:space="preserve"> </w:t>
      </w:r>
      <w:r>
        <w:t>within</w:t>
      </w:r>
      <w:r>
        <w:rPr>
          <w:spacing w:val="-4"/>
        </w:rPr>
        <w:t xml:space="preserve"> </w:t>
      </w:r>
      <w:r>
        <w:t>less</w:t>
      </w:r>
      <w:r>
        <w:rPr>
          <w:spacing w:val="-5"/>
        </w:rPr>
        <w:t xml:space="preserve"> </w:t>
      </w:r>
      <w:r>
        <w:t>physically</w:t>
      </w:r>
      <w:r>
        <w:rPr>
          <w:spacing w:val="-4"/>
        </w:rPr>
        <w:t xml:space="preserve"> </w:t>
      </w:r>
      <w:r>
        <w:t>regulated</w:t>
      </w:r>
      <w:r>
        <w:rPr>
          <w:spacing w:val="-3"/>
        </w:rPr>
        <w:t xml:space="preserve"> </w:t>
      </w:r>
      <w:r>
        <w:t>water</w:t>
      </w:r>
      <w:r>
        <w:rPr>
          <w:spacing w:val="-5"/>
        </w:rPr>
        <w:t xml:space="preserve"> </w:t>
      </w:r>
      <w:r>
        <w:t>supply</w:t>
      </w:r>
      <w:r>
        <w:rPr>
          <w:spacing w:val="-3"/>
        </w:rPr>
        <w:t xml:space="preserve"> </w:t>
      </w:r>
      <w:r>
        <w:t>compared</w:t>
      </w:r>
      <w:r>
        <w:rPr>
          <w:spacing w:val="-4"/>
        </w:rPr>
        <w:t xml:space="preserve"> </w:t>
      </w:r>
      <w:r>
        <w:t>to</w:t>
      </w:r>
      <w:r>
        <w:rPr>
          <w:spacing w:val="-3"/>
        </w:rPr>
        <w:t xml:space="preserve"> </w:t>
      </w:r>
      <w:r>
        <w:t>the Southern Basin. Groundwater markets in the Basin are also much smaller than surface water trading in the Southern Basin and has more limitations due to third-party impacts and less hydrological</w:t>
      </w:r>
      <w:r>
        <w:rPr>
          <w:spacing w:val="-35"/>
        </w:rPr>
        <w:t xml:space="preserve"> </w:t>
      </w:r>
      <w:r>
        <w:t>connectivity.</w:t>
      </w:r>
    </w:p>
    <w:p w14:paraId="069F7687" w14:textId="77777777" w:rsidR="00D41031" w:rsidRDefault="00D41031">
      <w:pPr>
        <w:spacing w:line="249" w:lineRule="auto"/>
        <w:sectPr w:rsidR="00D41031">
          <w:pgSz w:w="11910" w:h="16840"/>
          <w:pgMar w:top="1440" w:right="660" w:bottom="400" w:left="660" w:header="0" w:footer="218" w:gutter="0"/>
          <w:cols w:space="720"/>
        </w:sectPr>
      </w:pPr>
    </w:p>
    <w:p w14:paraId="2E92BE22" w14:textId="5D814A98" w:rsidR="00D41031" w:rsidRDefault="00282F51">
      <w:pPr>
        <w:pStyle w:val="Heading8"/>
      </w:pPr>
      <w:r>
        <w:rPr>
          <w:noProof/>
        </w:rPr>
        <w:lastRenderedPageBreak/>
        <mc:AlternateContent>
          <mc:Choice Requires="wpg">
            <w:drawing>
              <wp:anchor distT="0" distB="0" distL="114300" distR="114300" simplePos="0" relativeHeight="243422208" behindDoc="1" locked="0" layoutInCell="1" allowOverlap="1" wp14:anchorId="2EBB2876" wp14:editId="4C93CF37">
                <wp:simplePos x="0" y="0"/>
                <wp:positionH relativeFrom="page">
                  <wp:posOffset>683895</wp:posOffset>
                </wp:positionH>
                <wp:positionV relativeFrom="paragraph">
                  <wp:posOffset>369570</wp:posOffset>
                </wp:positionV>
                <wp:extent cx="6192520" cy="6849110"/>
                <wp:effectExtent l="0" t="0" r="0" b="0"/>
                <wp:wrapNone/>
                <wp:docPr id="566"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2520" cy="6849110"/>
                          <a:chOff x="1077" y="582"/>
                          <a:chExt cx="9752" cy="10786"/>
                        </a:xfrm>
                      </wpg:grpSpPr>
                      <wps:wsp>
                        <wps:cNvPr id="567" name="Rectangle 890"/>
                        <wps:cNvSpPr>
                          <a:spLocks noChangeArrowheads="1"/>
                        </wps:cNvSpPr>
                        <wps:spPr bwMode="auto">
                          <a:xfrm>
                            <a:off x="1090" y="581"/>
                            <a:ext cx="9739" cy="10786"/>
                          </a:xfrm>
                          <a:prstGeom prst="rect">
                            <a:avLst/>
                          </a:prstGeom>
                          <a:solidFill>
                            <a:srgbClr val="C7DC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68" name="Picture 8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312" y="11178"/>
                            <a:ext cx="231"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 name="Picture 8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151" y="10750"/>
                            <a:ext cx="508" cy="6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 name="Picture 8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825" y="10710"/>
                            <a:ext cx="215" cy="376"/>
                          </a:xfrm>
                          <a:prstGeom prst="rect">
                            <a:avLst/>
                          </a:prstGeom>
                          <a:noFill/>
                          <a:extLst>
                            <a:ext uri="{909E8E84-426E-40DD-AFC4-6F175D3DCCD1}">
                              <a14:hiddenFill xmlns:a14="http://schemas.microsoft.com/office/drawing/2010/main">
                                <a:solidFill>
                                  <a:srgbClr val="FFFFFF"/>
                                </a:solidFill>
                              </a14:hiddenFill>
                            </a:ext>
                          </a:extLst>
                        </pic:spPr>
                      </pic:pic>
                      <wps:wsp>
                        <wps:cNvPr id="571" name="AutoShape 886"/>
                        <wps:cNvSpPr>
                          <a:spLocks/>
                        </wps:cNvSpPr>
                        <wps:spPr bwMode="auto">
                          <a:xfrm>
                            <a:off x="6536" y="10602"/>
                            <a:ext cx="437" cy="92"/>
                          </a:xfrm>
                          <a:custGeom>
                            <a:avLst/>
                            <a:gdLst>
                              <a:gd name="T0" fmla="+- 0 6547 6536"/>
                              <a:gd name="T1" fmla="*/ T0 w 437"/>
                              <a:gd name="T2" fmla="+- 0 10657 10603"/>
                              <a:gd name="T3" fmla="*/ 10657 h 92"/>
                              <a:gd name="T4" fmla="+- 0 6540 6536"/>
                              <a:gd name="T5" fmla="*/ T4 w 437"/>
                              <a:gd name="T6" fmla="+- 0 10659 10603"/>
                              <a:gd name="T7" fmla="*/ 10659 h 92"/>
                              <a:gd name="T8" fmla="+- 0 6536 6536"/>
                              <a:gd name="T9" fmla="*/ T8 w 437"/>
                              <a:gd name="T10" fmla="+- 0 10662 10603"/>
                              <a:gd name="T11" fmla="*/ 10662 h 92"/>
                              <a:gd name="T12" fmla="+- 0 6540 6536"/>
                              <a:gd name="T13" fmla="*/ T12 w 437"/>
                              <a:gd name="T14" fmla="+- 0 10666 10603"/>
                              <a:gd name="T15" fmla="*/ 10666 h 92"/>
                              <a:gd name="T16" fmla="+- 0 6544 6536"/>
                              <a:gd name="T17" fmla="*/ T16 w 437"/>
                              <a:gd name="T18" fmla="+- 0 10662 10603"/>
                              <a:gd name="T19" fmla="*/ 10662 h 92"/>
                              <a:gd name="T20" fmla="+- 0 6547 6536"/>
                              <a:gd name="T21" fmla="*/ T20 w 437"/>
                              <a:gd name="T22" fmla="+- 0 10660 10603"/>
                              <a:gd name="T23" fmla="*/ 10660 h 92"/>
                              <a:gd name="T24" fmla="+- 0 6549 6536"/>
                              <a:gd name="T25" fmla="*/ T24 w 437"/>
                              <a:gd name="T26" fmla="+- 0 10657 10603"/>
                              <a:gd name="T27" fmla="*/ 10657 h 92"/>
                              <a:gd name="T28" fmla="+- 0 6551 6536"/>
                              <a:gd name="T29" fmla="*/ T28 w 437"/>
                              <a:gd name="T30" fmla="+- 0 10675 10603"/>
                              <a:gd name="T31" fmla="*/ 10675 h 92"/>
                              <a:gd name="T32" fmla="+- 0 6553 6536"/>
                              <a:gd name="T33" fmla="*/ T32 w 437"/>
                              <a:gd name="T34" fmla="+- 0 10677 10603"/>
                              <a:gd name="T35" fmla="*/ 10677 h 92"/>
                              <a:gd name="T36" fmla="+- 0 6599 6536"/>
                              <a:gd name="T37" fmla="*/ T36 w 437"/>
                              <a:gd name="T38" fmla="+- 0 10603 10603"/>
                              <a:gd name="T39" fmla="*/ 10603 h 92"/>
                              <a:gd name="T40" fmla="+- 0 6601 6536"/>
                              <a:gd name="T41" fmla="*/ T40 w 437"/>
                              <a:gd name="T42" fmla="+- 0 10604 10603"/>
                              <a:gd name="T43" fmla="*/ 10604 h 92"/>
                              <a:gd name="T44" fmla="+- 0 6834 6536"/>
                              <a:gd name="T45" fmla="*/ T44 w 437"/>
                              <a:gd name="T46" fmla="+- 0 10692 10603"/>
                              <a:gd name="T47" fmla="*/ 10692 h 92"/>
                              <a:gd name="T48" fmla="+- 0 6832 6536"/>
                              <a:gd name="T49" fmla="*/ T48 w 437"/>
                              <a:gd name="T50" fmla="+- 0 10690 10603"/>
                              <a:gd name="T51" fmla="*/ 10690 h 92"/>
                              <a:gd name="T52" fmla="+- 0 6832 6536"/>
                              <a:gd name="T53" fmla="*/ T52 w 437"/>
                              <a:gd name="T54" fmla="+- 0 10694 10603"/>
                              <a:gd name="T55" fmla="*/ 10694 h 92"/>
                              <a:gd name="T56" fmla="+- 0 6934 6536"/>
                              <a:gd name="T57" fmla="*/ T56 w 437"/>
                              <a:gd name="T58" fmla="+- 0 10659 10603"/>
                              <a:gd name="T59" fmla="*/ 10659 h 92"/>
                              <a:gd name="T60" fmla="+- 0 6930 6536"/>
                              <a:gd name="T61" fmla="*/ T60 w 437"/>
                              <a:gd name="T62" fmla="+- 0 10655 10603"/>
                              <a:gd name="T63" fmla="*/ 10655 h 92"/>
                              <a:gd name="T64" fmla="+- 0 6919 6536"/>
                              <a:gd name="T65" fmla="*/ T64 w 437"/>
                              <a:gd name="T66" fmla="+- 0 10659 10603"/>
                              <a:gd name="T67" fmla="*/ 10659 h 92"/>
                              <a:gd name="T68" fmla="+- 0 6917 6536"/>
                              <a:gd name="T69" fmla="*/ T68 w 437"/>
                              <a:gd name="T70" fmla="+- 0 10662 10603"/>
                              <a:gd name="T71" fmla="*/ 10662 h 92"/>
                              <a:gd name="T72" fmla="+- 0 6912 6536"/>
                              <a:gd name="T73" fmla="*/ T72 w 437"/>
                              <a:gd name="T74" fmla="+- 0 10664 10603"/>
                              <a:gd name="T75" fmla="*/ 10664 h 92"/>
                              <a:gd name="T76" fmla="+- 0 6917 6536"/>
                              <a:gd name="T77" fmla="*/ T76 w 437"/>
                              <a:gd name="T78" fmla="+- 0 10666 10603"/>
                              <a:gd name="T79" fmla="*/ 10666 h 92"/>
                              <a:gd name="T80" fmla="+- 0 6921 6536"/>
                              <a:gd name="T81" fmla="*/ T80 w 437"/>
                              <a:gd name="T82" fmla="+- 0 10664 10603"/>
                              <a:gd name="T83" fmla="*/ 10664 h 92"/>
                              <a:gd name="T84" fmla="+- 0 6925 6536"/>
                              <a:gd name="T85" fmla="*/ T84 w 437"/>
                              <a:gd name="T86" fmla="+- 0 10664 10603"/>
                              <a:gd name="T87" fmla="*/ 10664 h 92"/>
                              <a:gd name="T88" fmla="+- 0 6928 6536"/>
                              <a:gd name="T89" fmla="*/ T88 w 437"/>
                              <a:gd name="T90" fmla="+- 0 10664 10603"/>
                              <a:gd name="T91" fmla="*/ 10664 h 92"/>
                              <a:gd name="T92" fmla="+- 0 6930 6536"/>
                              <a:gd name="T93" fmla="*/ T92 w 437"/>
                              <a:gd name="T94" fmla="+- 0 10662 10603"/>
                              <a:gd name="T95" fmla="*/ 10662 h 92"/>
                              <a:gd name="T96" fmla="+- 0 6934 6536"/>
                              <a:gd name="T97" fmla="*/ T96 w 437"/>
                              <a:gd name="T98" fmla="+- 0 10659 10603"/>
                              <a:gd name="T99" fmla="*/ 10659 h 92"/>
                              <a:gd name="T100" fmla="+- 0 6938 6536"/>
                              <a:gd name="T101" fmla="*/ T100 w 437"/>
                              <a:gd name="T102" fmla="+- 0 10647 10603"/>
                              <a:gd name="T103" fmla="*/ 10647 h 92"/>
                              <a:gd name="T104" fmla="+- 0 6936 6536"/>
                              <a:gd name="T105" fmla="*/ T104 w 437"/>
                              <a:gd name="T106" fmla="+- 0 10646 10603"/>
                              <a:gd name="T107" fmla="*/ 10646 h 92"/>
                              <a:gd name="T108" fmla="+- 0 6938 6536"/>
                              <a:gd name="T109" fmla="*/ T108 w 437"/>
                              <a:gd name="T110" fmla="+- 0 10642 10603"/>
                              <a:gd name="T111" fmla="*/ 10642 h 92"/>
                              <a:gd name="T112" fmla="+- 0 6930 6536"/>
                              <a:gd name="T113" fmla="*/ T112 w 437"/>
                              <a:gd name="T114" fmla="+- 0 10640 10603"/>
                              <a:gd name="T115" fmla="*/ 10640 h 92"/>
                              <a:gd name="T116" fmla="+- 0 6928 6536"/>
                              <a:gd name="T117" fmla="*/ T116 w 437"/>
                              <a:gd name="T118" fmla="+- 0 10646 10603"/>
                              <a:gd name="T119" fmla="*/ 10646 h 92"/>
                              <a:gd name="T120" fmla="+- 0 6925 6536"/>
                              <a:gd name="T121" fmla="*/ T120 w 437"/>
                              <a:gd name="T122" fmla="+- 0 10644 10603"/>
                              <a:gd name="T123" fmla="*/ 10644 h 92"/>
                              <a:gd name="T124" fmla="+- 0 6921 6536"/>
                              <a:gd name="T125" fmla="*/ T124 w 437"/>
                              <a:gd name="T126" fmla="+- 0 10646 10603"/>
                              <a:gd name="T127" fmla="*/ 10646 h 92"/>
                              <a:gd name="T128" fmla="+- 0 6926 6536"/>
                              <a:gd name="T129" fmla="*/ T128 w 437"/>
                              <a:gd name="T130" fmla="+- 0 10647 10603"/>
                              <a:gd name="T131" fmla="*/ 10647 h 92"/>
                              <a:gd name="T132" fmla="+- 0 6932 6536"/>
                              <a:gd name="T133" fmla="*/ T132 w 437"/>
                              <a:gd name="T134" fmla="+- 0 10655 10603"/>
                              <a:gd name="T135" fmla="*/ 10655 h 92"/>
                              <a:gd name="T136" fmla="+- 0 6934 6536"/>
                              <a:gd name="T137" fmla="*/ T136 w 437"/>
                              <a:gd name="T138" fmla="+- 0 10653 10603"/>
                              <a:gd name="T139" fmla="*/ 10653 h 92"/>
                              <a:gd name="T140" fmla="+- 0 6936 6536"/>
                              <a:gd name="T141" fmla="*/ T140 w 437"/>
                              <a:gd name="T142" fmla="+- 0 10649 10603"/>
                              <a:gd name="T143" fmla="*/ 10649 h 92"/>
                              <a:gd name="T144" fmla="+- 0 6939 6536"/>
                              <a:gd name="T145" fmla="*/ T144 w 437"/>
                              <a:gd name="T146" fmla="+- 0 10651 10603"/>
                              <a:gd name="T147" fmla="*/ 10651 h 92"/>
                              <a:gd name="T148" fmla="+- 0 6973 6536"/>
                              <a:gd name="T149" fmla="*/ T148 w 437"/>
                              <a:gd name="T150" fmla="+- 0 10657 10603"/>
                              <a:gd name="T151" fmla="*/ 10657 h 92"/>
                              <a:gd name="T152" fmla="+- 0 6969 6536"/>
                              <a:gd name="T153" fmla="*/ T152 w 437"/>
                              <a:gd name="T154" fmla="+- 0 10655 10603"/>
                              <a:gd name="T155" fmla="*/ 10655 h 92"/>
                              <a:gd name="T156" fmla="+- 0 6967 6536"/>
                              <a:gd name="T157" fmla="*/ T156 w 437"/>
                              <a:gd name="T158" fmla="+- 0 10653 10603"/>
                              <a:gd name="T159" fmla="*/ 10653 h 92"/>
                              <a:gd name="T160" fmla="+- 0 6962 6536"/>
                              <a:gd name="T161" fmla="*/ T160 w 437"/>
                              <a:gd name="T162" fmla="+- 0 10655 10603"/>
                              <a:gd name="T163" fmla="*/ 10655 h 92"/>
                              <a:gd name="T164" fmla="+- 0 6962 6536"/>
                              <a:gd name="T165" fmla="*/ T164 w 437"/>
                              <a:gd name="T166" fmla="+- 0 10649 10603"/>
                              <a:gd name="T167" fmla="*/ 10649 h 92"/>
                              <a:gd name="T168" fmla="+- 0 6954 6536"/>
                              <a:gd name="T169" fmla="*/ T168 w 437"/>
                              <a:gd name="T170" fmla="+- 0 10651 10603"/>
                              <a:gd name="T171" fmla="*/ 10651 h 92"/>
                              <a:gd name="T172" fmla="+- 0 6951 6536"/>
                              <a:gd name="T173" fmla="*/ T172 w 437"/>
                              <a:gd name="T174" fmla="+- 0 10653 10603"/>
                              <a:gd name="T175" fmla="*/ 10653 h 92"/>
                              <a:gd name="T176" fmla="+- 0 6949 6536"/>
                              <a:gd name="T177" fmla="*/ T176 w 437"/>
                              <a:gd name="T178" fmla="+- 0 10649 10603"/>
                              <a:gd name="T179" fmla="*/ 10649 h 92"/>
                              <a:gd name="T180" fmla="+- 0 6945 6536"/>
                              <a:gd name="T181" fmla="*/ T180 w 437"/>
                              <a:gd name="T182" fmla="+- 0 10655 10603"/>
                              <a:gd name="T183" fmla="*/ 10655 h 92"/>
                              <a:gd name="T184" fmla="+- 0 6943 6536"/>
                              <a:gd name="T185" fmla="*/ T184 w 437"/>
                              <a:gd name="T186" fmla="+- 0 10659 10603"/>
                              <a:gd name="T187" fmla="*/ 10659 h 92"/>
                              <a:gd name="T188" fmla="+- 0 6939 6536"/>
                              <a:gd name="T189" fmla="*/ T188 w 437"/>
                              <a:gd name="T190" fmla="+- 0 10662 10603"/>
                              <a:gd name="T191" fmla="*/ 10662 h 92"/>
                              <a:gd name="T192" fmla="+- 0 6941 6536"/>
                              <a:gd name="T193" fmla="*/ T192 w 437"/>
                              <a:gd name="T194" fmla="+- 0 10666 10603"/>
                              <a:gd name="T195" fmla="*/ 10666 h 92"/>
                              <a:gd name="T196" fmla="+- 0 6945 6536"/>
                              <a:gd name="T197" fmla="*/ T196 w 437"/>
                              <a:gd name="T198" fmla="+- 0 10672 10603"/>
                              <a:gd name="T199" fmla="*/ 10672 h 92"/>
                              <a:gd name="T200" fmla="+- 0 6947 6536"/>
                              <a:gd name="T201" fmla="*/ T200 w 437"/>
                              <a:gd name="T202" fmla="+- 0 10679 10603"/>
                              <a:gd name="T203" fmla="*/ 10679 h 92"/>
                              <a:gd name="T204" fmla="+- 0 6951 6536"/>
                              <a:gd name="T205" fmla="*/ T204 w 437"/>
                              <a:gd name="T206" fmla="+- 0 10681 10603"/>
                              <a:gd name="T207" fmla="*/ 10681 h 92"/>
                              <a:gd name="T208" fmla="+- 0 6954 6536"/>
                              <a:gd name="T209" fmla="*/ T208 w 437"/>
                              <a:gd name="T210" fmla="+- 0 10679 10603"/>
                              <a:gd name="T211" fmla="*/ 10679 h 92"/>
                              <a:gd name="T212" fmla="+- 0 6962 6536"/>
                              <a:gd name="T213" fmla="*/ T212 w 437"/>
                              <a:gd name="T214" fmla="+- 0 10672 10603"/>
                              <a:gd name="T215" fmla="*/ 10672 h 92"/>
                              <a:gd name="T216" fmla="+- 0 6964 6536"/>
                              <a:gd name="T217" fmla="*/ T216 w 437"/>
                              <a:gd name="T218" fmla="+- 0 10675 10603"/>
                              <a:gd name="T219" fmla="*/ 10675 h 92"/>
                              <a:gd name="T220" fmla="+- 0 6967 6536"/>
                              <a:gd name="T221" fmla="*/ T220 w 437"/>
                              <a:gd name="T222" fmla="+- 0 10673 10603"/>
                              <a:gd name="T223" fmla="*/ 10673 h 92"/>
                              <a:gd name="T224" fmla="+- 0 6965 6536"/>
                              <a:gd name="T225" fmla="*/ T224 w 437"/>
                              <a:gd name="T226" fmla="+- 0 10670 10603"/>
                              <a:gd name="T227" fmla="*/ 10670 h 92"/>
                              <a:gd name="T228" fmla="+- 0 6971 6536"/>
                              <a:gd name="T229" fmla="*/ T228 w 437"/>
                              <a:gd name="T230" fmla="+- 0 10668 10603"/>
                              <a:gd name="T231" fmla="*/ 10668 h 92"/>
                              <a:gd name="T232" fmla="+- 0 6969 6536"/>
                              <a:gd name="T233" fmla="*/ T232 w 437"/>
                              <a:gd name="T234" fmla="+- 0 10664 10603"/>
                              <a:gd name="T235" fmla="*/ 10664 h 92"/>
                              <a:gd name="T236" fmla="+- 0 6965 6536"/>
                              <a:gd name="T237" fmla="*/ T236 w 437"/>
                              <a:gd name="T238" fmla="+- 0 10662 10603"/>
                              <a:gd name="T239" fmla="*/ 10662 h 92"/>
                              <a:gd name="T240" fmla="+- 0 6971 6536"/>
                              <a:gd name="T241" fmla="*/ T240 w 437"/>
                              <a:gd name="T242" fmla="+- 0 10660 10603"/>
                              <a:gd name="T243" fmla="*/ 10660 h 92"/>
                              <a:gd name="T244" fmla="+- 0 6973 6536"/>
                              <a:gd name="T245" fmla="*/ T244 w 437"/>
                              <a:gd name="T246" fmla="+- 0 10657 10603"/>
                              <a:gd name="T247" fmla="*/ 10657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7" h="92">
                                <a:moveTo>
                                  <a:pt x="13" y="54"/>
                                </a:moveTo>
                                <a:lnTo>
                                  <a:pt x="11" y="54"/>
                                </a:lnTo>
                                <a:lnTo>
                                  <a:pt x="6" y="56"/>
                                </a:lnTo>
                                <a:lnTo>
                                  <a:pt x="4" y="56"/>
                                </a:lnTo>
                                <a:lnTo>
                                  <a:pt x="4" y="57"/>
                                </a:lnTo>
                                <a:lnTo>
                                  <a:pt x="0" y="59"/>
                                </a:lnTo>
                                <a:lnTo>
                                  <a:pt x="2" y="63"/>
                                </a:lnTo>
                                <a:lnTo>
                                  <a:pt x="4" y="63"/>
                                </a:lnTo>
                                <a:lnTo>
                                  <a:pt x="8" y="61"/>
                                </a:lnTo>
                                <a:lnTo>
                                  <a:pt x="8" y="59"/>
                                </a:lnTo>
                                <a:lnTo>
                                  <a:pt x="9" y="57"/>
                                </a:lnTo>
                                <a:lnTo>
                                  <a:pt x="11" y="57"/>
                                </a:lnTo>
                                <a:lnTo>
                                  <a:pt x="13" y="56"/>
                                </a:lnTo>
                                <a:lnTo>
                                  <a:pt x="13" y="54"/>
                                </a:lnTo>
                                <a:moveTo>
                                  <a:pt x="17" y="74"/>
                                </a:moveTo>
                                <a:lnTo>
                                  <a:pt x="15" y="72"/>
                                </a:lnTo>
                                <a:lnTo>
                                  <a:pt x="15" y="74"/>
                                </a:lnTo>
                                <a:lnTo>
                                  <a:pt x="17" y="74"/>
                                </a:lnTo>
                                <a:moveTo>
                                  <a:pt x="65" y="0"/>
                                </a:moveTo>
                                <a:lnTo>
                                  <a:pt x="63" y="0"/>
                                </a:lnTo>
                                <a:lnTo>
                                  <a:pt x="63" y="1"/>
                                </a:lnTo>
                                <a:lnTo>
                                  <a:pt x="65" y="1"/>
                                </a:lnTo>
                                <a:lnTo>
                                  <a:pt x="65" y="0"/>
                                </a:lnTo>
                                <a:moveTo>
                                  <a:pt x="298" y="89"/>
                                </a:moveTo>
                                <a:lnTo>
                                  <a:pt x="296" y="85"/>
                                </a:lnTo>
                                <a:lnTo>
                                  <a:pt x="296" y="87"/>
                                </a:lnTo>
                                <a:lnTo>
                                  <a:pt x="294" y="89"/>
                                </a:lnTo>
                                <a:lnTo>
                                  <a:pt x="296" y="91"/>
                                </a:lnTo>
                                <a:lnTo>
                                  <a:pt x="298" y="89"/>
                                </a:lnTo>
                                <a:moveTo>
                                  <a:pt x="398" y="56"/>
                                </a:moveTo>
                                <a:lnTo>
                                  <a:pt x="396" y="52"/>
                                </a:lnTo>
                                <a:lnTo>
                                  <a:pt x="394" y="52"/>
                                </a:lnTo>
                                <a:lnTo>
                                  <a:pt x="390" y="56"/>
                                </a:lnTo>
                                <a:lnTo>
                                  <a:pt x="383" y="56"/>
                                </a:lnTo>
                                <a:lnTo>
                                  <a:pt x="383" y="59"/>
                                </a:lnTo>
                                <a:lnTo>
                                  <a:pt x="381" y="59"/>
                                </a:lnTo>
                                <a:lnTo>
                                  <a:pt x="377" y="61"/>
                                </a:lnTo>
                                <a:lnTo>
                                  <a:pt x="376" y="61"/>
                                </a:lnTo>
                                <a:lnTo>
                                  <a:pt x="376" y="63"/>
                                </a:lnTo>
                                <a:lnTo>
                                  <a:pt x="381" y="63"/>
                                </a:lnTo>
                                <a:lnTo>
                                  <a:pt x="383" y="61"/>
                                </a:lnTo>
                                <a:lnTo>
                                  <a:pt x="385" y="61"/>
                                </a:lnTo>
                                <a:lnTo>
                                  <a:pt x="387" y="59"/>
                                </a:lnTo>
                                <a:lnTo>
                                  <a:pt x="389" y="61"/>
                                </a:lnTo>
                                <a:lnTo>
                                  <a:pt x="390" y="63"/>
                                </a:lnTo>
                                <a:lnTo>
                                  <a:pt x="392" y="61"/>
                                </a:lnTo>
                                <a:lnTo>
                                  <a:pt x="394" y="61"/>
                                </a:lnTo>
                                <a:lnTo>
                                  <a:pt x="394" y="59"/>
                                </a:lnTo>
                                <a:lnTo>
                                  <a:pt x="398" y="57"/>
                                </a:lnTo>
                                <a:lnTo>
                                  <a:pt x="398" y="56"/>
                                </a:lnTo>
                                <a:moveTo>
                                  <a:pt x="403" y="46"/>
                                </a:moveTo>
                                <a:lnTo>
                                  <a:pt x="402" y="44"/>
                                </a:lnTo>
                                <a:lnTo>
                                  <a:pt x="400" y="44"/>
                                </a:lnTo>
                                <a:lnTo>
                                  <a:pt x="400" y="43"/>
                                </a:lnTo>
                                <a:lnTo>
                                  <a:pt x="402" y="41"/>
                                </a:lnTo>
                                <a:lnTo>
                                  <a:pt x="402" y="39"/>
                                </a:lnTo>
                                <a:lnTo>
                                  <a:pt x="396" y="39"/>
                                </a:lnTo>
                                <a:lnTo>
                                  <a:pt x="394" y="37"/>
                                </a:lnTo>
                                <a:lnTo>
                                  <a:pt x="392" y="39"/>
                                </a:lnTo>
                                <a:lnTo>
                                  <a:pt x="392" y="43"/>
                                </a:lnTo>
                                <a:lnTo>
                                  <a:pt x="390" y="43"/>
                                </a:lnTo>
                                <a:lnTo>
                                  <a:pt x="389" y="41"/>
                                </a:lnTo>
                                <a:lnTo>
                                  <a:pt x="385" y="41"/>
                                </a:lnTo>
                                <a:lnTo>
                                  <a:pt x="385" y="43"/>
                                </a:lnTo>
                                <a:lnTo>
                                  <a:pt x="387" y="44"/>
                                </a:lnTo>
                                <a:lnTo>
                                  <a:pt x="390" y="44"/>
                                </a:lnTo>
                                <a:lnTo>
                                  <a:pt x="390" y="46"/>
                                </a:lnTo>
                                <a:lnTo>
                                  <a:pt x="396" y="52"/>
                                </a:lnTo>
                                <a:lnTo>
                                  <a:pt x="400" y="52"/>
                                </a:lnTo>
                                <a:lnTo>
                                  <a:pt x="398" y="50"/>
                                </a:lnTo>
                                <a:lnTo>
                                  <a:pt x="398" y="48"/>
                                </a:lnTo>
                                <a:lnTo>
                                  <a:pt x="400" y="46"/>
                                </a:lnTo>
                                <a:lnTo>
                                  <a:pt x="402" y="48"/>
                                </a:lnTo>
                                <a:lnTo>
                                  <a:pt x="403" y="48"/>
                                </a:lnTo>
                                <a:lnTo>
                                  <a:pt x="403" y="46"/>
                                </a:lnTo>
                                <a:moveTo>
                                  <a:pt x="437" y="54"/>
                                </a:moveTo>
                                <a:lnTo>
                                  <a:pt x="435" y="54"/>
                                </a:lnTo>
                                <a:lnTo>
                                  <a:pt x="433" y="52"/>
                                </a:lnTo>
                                <a:lnTo>
                                  <a:pt x="433" y="50"/>
                                </a:lnTo>
                                <a:lnTo>
                                  <a:pt x="431" y="50"/>
                                </a:lnTo>
                                <a:lnTo>
                                  <a:pt x="429" y="52"/>
                                </a:lnTo>
                                <a:lnTo>
                                  <a:pt x="426" y="52"/>
                                </a:lnTo>
                                <a:lnTo>
                                  <a:pt x="426" y="50"/>
                                </a:lnTo>
                                <a:lnTo>
                                  <a:pt x="426" y="46"/>
                                </a:lnTo>
                                <a:lnTo>
                                  <a:pt x="420" y="46"/>
                                </a:lnTo>
                                <a:lnTo>
                                  <a:pt x="418" y="48"/>
                                </a:lnTo>
                                <a:lnTo>
                                  <a:pt x="418" y="50"/>
                                </a:lnTo>
                                <a:lnTo>
                                  <a:pt x="415" y="50"/>
                                </a:lnTo>
                                <a:lnTo>
                                  <a:pt x="415" y="46"/>
                                </a:lnTo>
                                <a:lnTo>
                                  <a:pt x="413" y="46"/>
                                </a:lnTo>
                                <a:lnTo>
                                  <a:pt x="409" y="50"/>
                                </a:lnTo>
                                <a:lnTo>
                                  <a:pt x="409" y="52"/>
                                </a:lnTo>
                                <a:lnTo>
                                  <a:pt x="405" y="56"/>
                                </a:lnTo>
                                <a:lnTo>
                                  <a:pt x="407" y="56"/>
                                </a:lnTo>
                                <a:lnTo>
                                  <a:pt x="407" y="59"/>
                                </a:lnTo>
                                <a:lnTo>
                                  <a:pt x="403" y="59"/>
                                </a:lnTo>
                                <a:lnTo>
                                  <a:pt x="403" y="65"/>
                                </a:lnTo>
                                <a:lnTo>
                                  <a:pt x="405" y="63"/>
                                </a:lnTo>
                                <a:lnTo>
                                  <a:pt x="409" y="63"/>
                                </a:lnTo>
                                <a:lnTo>
                                  <a:pt x="409" y="69"/>
                                </a:lnTo>
                                <a:lnTo>
                                  <a:pt x="411" y="70"/>
                                </a:lnTo>
                                <a:lnTo>
                                  <a:pt x="411" y="76"/>
                                </a:lnTo>
                                <a:lnTo>
                                  <a:pt x="415" y="76"/>
                                </a:lnTo>
                                <a:lnTo>
                                  <a:pt x="415" y="78"/>
                                </a:lnTo>
                                <a:lnTo>
                                  <a:pt x="416" y="78"/>
                                </a:lnTo>
                                <a:lnTo>
                                  <a:pt x="418" y="76"/>
                                </a:lnTo>
                                <a:lnTo>
                                  <a:pt x="418" y="69"/>
                                </a:lnTo>
                                <a:lnTo>
                                  <a:pt x="426" y="69"/>
                                </a:lnTo>
                                <a:lnTo>
                                  <a:pt x="426" y="70"/>
                                </a:lnTo>
                                <a:lnTo>
                                  <a:pt x="428" y="72"/>
                                </a:lnTo>
                                <a:lnTo>
                                  <a:pt x="431" y="72"/>
                                </a:lnTo>
                                <a:lnTo>
                                  <a:pt x="431" y="70"/>
                                </a:lnTo>
                                <a:lnTo>
                                  <a:pt x="429" y="69"/>
                                </a:lnTo>
                                <a:lnTo>
                                  <a:pt x="429" y="67"/>
                                </a:lnTo>
                                <a:lnTo>
                                  <a:pt x="431" y="65"/>
                                </a:lnTo>
                                <a:lnTo>
                                  <a:pt x="435" y="65"/>
                                </a:lnTo>
                                <a:lnTo>
                                  <a:pt x="435" y="63"/>
                                </a:lnTo>
                                <a:lnTo>
                                  <a:pt x="433" y="61"/>
                                </a:lnTo>
                                <a:lnTo>
                                  <a:pt x="431" y="59"/>
                                </a:lnTo>
                                <a:lnTo>
                                  <a:pt x="429" y="59"/>
                                </a:lnTo>
                                <a:lnTo>
                                  <a:pt x="428" y="57"/>
                                </a:lnTo>
                                <a:lnTo>
                                  <a:pt x="435" y="57"/>
                                </a:lnTo>
                                <a:lnTo>
                                  <a:pt x="437" y="56"/>
                                </a:lnTo>
                                <a:lnTo>
                                  <a:pt x="437" y="54"/>
                                </a:lnTo>
                              </a:path>
                            </a:pathLst>
                          </a:custGeom>
                          <a:solidFill>
                            <a:srgbClr val="FDFB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2" name="Picture 8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7" y="581"/>
                            <a:ext cx="9693" cy="9937"/>
                          </a:xfrm>
                          <a:prstGeom prst="rect">
                            <a:avLst/>
                          </a:prstGeom>
                          <a:noFill/>
                          <a:extLst>
                            <a:ext uri="{909E8E84-426E-40DD-AFC4-6F175D3DCCD1}">
                              <a14:hiddenFill xmlns:a14="http://schemas.microsoft.com/office/drawing/2010/main">
                                <a:solidFill>
                                  <a:srgbClr val="FFFFFF"/>
                                </a:solidFill>
                              </a14:hiddenFill>
                            </a:ext>
                          </a:extLst>
                        </pic:spPr>
                      </pic:pic>
                      <wps:wsp>
                        <wps:cNvPr id="573" name="AutoShape 884"/>
                        <wps:cNvSpPr>
                          <a:spLocks/>
                        </wps:cNvSpPr>
                        <wps:spPr bwMode="auto">
                          <a:xfrm>
                            <a:off x="1106" y="2471"/>
                            <a:ext cx="2082" cy="3736"/>
                          </a:xfrm>
                          <a:custGeom>
                            <a:avLst/>
                            <a:gdLst>
                              <a:gd name="T0" fmla="+- 0 1163 1106"/>
                              <a:gd name="T1" fmla="*/ T0 w 2082"/>
                              <a:gd name="T2" fmla="+- 0 2488 2471"/>
                              <a:gd name="T3" fmla="*/ 2488 h 3736"/>
                              <a:gd name="T4" fmla="+- 0 1238 1106"/>
                              <a:gd name="T5" fmla="*/ T4 w 2082"/>
                              <a:gd name="T6" fmla="+- 0 2484 2471"/>
                              <a:gd name="T7" fmla="*/ 2484 h 3736"/>
                              <a:gd name="T8" fmla="+- 0 1374 1106"/>
                              <a:gd name="T9" fmla="*/ T8 w 2082"/>
                              <a:gd name="T10" fmla="+- 0 2471 2471"/>
                              <a:gd name="T11" fmla="*/ 2471 h 3736"/>
                              <a:gd name="T12" fmla="+- 0 1563 1106"/>
                              <a:gd name="T13" fmla="*/ T12 w 2082"/>
                              <a:gd name="T14" fmla="+- 0 2475 2471"/>
                              <a:gd name="T15" fmla="*/ 2475 h 3736"/>
                              <a:gd name="T16" fmla="+- 0 1563 1106"/>
                              <a:gd name="T17" fmla="*/ T16 w 2082"/>
                              <a:gd name="T18" fmla="+- 0 2484 2471"/>
                              <a:gd name="T19" fmla="*/ 2484 h 3736"/>
                              <a:gd name="T20" fmla="+- 0 1638 1106"/>
                              <a:gd name="T21" fmla="*/ T20 w 2082"/>
                              <a:gd name="T22" fmla="+- 0 2488 2471"/>
                              <a:gd name="T23" fmla="*/ 2488 h 3736"/>
                              <a:gd name="T24" fmla="+- 0 1766 1106"/>
                              <a:gd name="T25" fmla="*/ T24 w 2082"/>
                              <a:gd name="T26" fmla="+- 0 2475 2471"/>
                              <a:gd name="T27" fmla="*/ 2475 h 3736"/>
                              <a:gd name="T28" fmla="+- 0 1955 1106"/>
                              <a:gd name="T29" fmla="*/ T28 w 2082"/>
                              <a:gd name="T30" fmla="+- 0 2471 2471"/>
                              <a:gd name="T31" fmla="*/ 2471 h 3736"/>
                              <a:gd name="T32" fmla="+- 0 1959 1106"/>
                              <a:gd name="T33" fmla="*/ T32 w 2082"/>
                              <a:gd name="T34" fmla="+- 0 2475 2471"/>
                              <a:gd name="T35" fmla="*/ 2475 h 3736"/>
                              <a:gd name="T36" fmla="+- 0 2087 1106"/>
                              <a:gd name="T37" fmla="*/ T36 w 2082"/>
                              <a:gd name="T38" fmla="+- 0 2488 2471"/>
                              <a:gd name="T39" fmla="*/ 2488 h 3736"/>
                              <a:gd name="T40" fmla="+- 0 2162 1106"/>
                              <a:gd name="T41" fmla="*/ T40 w 2082"/>
                              <a:gd name="T42" fmla="+- 0 2484 2471"/>
                              <a:gd name="T43" fmla="*/ 2484 h 3736"/>
                              <a:gd name="T44" fmla="+- 0 2298 1106"/>
                              <a:gd name="T45" fmla="*/ T44 w 2082"/>
                              <a:gd name="T46" fmla="+- 0 2471 2471"/>
                              <a:gd name="T47" fmla="*/ 2471 h 3736"/>
                              <a:gd name="T48" fmla="+- 0 2487 1106"/>
                              <a:gd name="T49" fmla="*/ T48 w 2082"/>
                              <a:gd name="T50" fmla="+- 0 2475 2471"/>
                              <a:gd name="T51" fmla="*/ 2475 h 3736"/>
                              <a:gd name="T52" fmla="+- 0 2487 1106"/>
                              <a:gd name="T53" fmla="*/ T52 w 2082"/>
                              <a:gd name="T54" fmla="+- 0 2484 2471"/>
                              <a:gd name="T55" fmla="*/ 2484 h 3736"/>
                              <a:gd name="T56" fmla="+- 0 2562 1106"/>
                              <a:gd name="T57" fmla="*/ T56 w 2082"/>
                              <a:gd name="T58" fmla="+- 0 2488 2471"/>
                              <a:gd name="T59" fmla="*/ 2488 h 3736"/>
                              <a:gd name="T60" fmla="+- 0 2690 1106"/>
                              <a:gd name="T61" fmla="*/ T60 w 2082"/>
                              <a:gd name="T62" fmla="+- 0 2475 2471"/>
                              <a:gd name="T63" fmla="*/ 2475 h 3736"/>
                              <a:gd name="T64" fmla="+- 0 2879 1106"/>
                              <a:gd name="T65" fmla="*/ T64 w 2082"/>
                              <a:gd name="T66" fmla="+- 0 2471 2471"/>
                              <a:gd name="T67" fmla="*/ 2471 h 3736"/>
                              <a:gd name="T68" fmla="+- 0 2883 1106"/>
                              <a:gd name="T69" fmla="*/ T68 w 2082"/>
                              <a:gd name="T70" fmla="+- 0 2475 2471"/>
                              <a:gd name="T71" fmla="*/ 2475 h 3736"/>
                              <a:gd name="T72" fmla="+- 0 3011 1106"/>
                              <a:gd name="T73" fmla="*/ T72 w 2082"/>
                              <a:gd name="T74" fmla="+- 0 2488 2471"/>
                              <a:gd name="T75" fmla="*/ 2488 h 3736"/>
                              <a:gd name="T76" fmla="+- 0 3127 1106"/>
                              <a:gd name="T77" fmla="*/ T76 w 2082"/>
                              <a:gd name="T78" fmla="+- 0 4292 2471"/>
                              <a:gd name="T79" fmla="*/ 4292 h 3736"/>
                              <a:gd name="T80" fmla="+- 0 3131 1106"/>
                              <a:gd name="T81" fmla="*/ T80 w 2082"/>
                              <a:gd name="T82" fmla="+- 0 6146 2471"/>
                              <a:gd name="T83" fmla="*/ 6146 h 3736"/>
                              <a:gd name="T84" fmla="+- 0 3144 1106"/>
                              <a:gd name="T85" fmla="*/ T84 w 2082"/>
                              <a:gd name="T86" fmla="+- 0 6017 2471"/>
                              <a:gd name="T87" fmla="*/ 6017 h 3736"/>
                              <a:gd name="T88" fmla="+- 0 3144 1106"/>
                              <a:gd name="T89" fmla="*/ T88 w 2082"/>
                              <a:gd name="T90" fmla="+- 0 6071 2471"/>
                              <a:gd name="T91" fmla="*/ 6071 h 3736"/>
                              <a:gd name="T92" fmla="+- 0 3131 1106"/>
                              <a:gd name="T93" fmla="*/ T92 w 2082"/>
                              <a:gd name="T94" fmla="+- 0 5942 2471"/>
                              <a:gd name="T95" fmla="*/ 5942 h 3736"/>
                              <a:gd name="T96" fmla="+- 0 3127 1106"/>
                              <a:gd name="T97" fmla="*/ T96 w 2082"/>
                              <a:gd name="T98" fmla="+- 0 5752 2471"/>
                              <a:gd name="T99" fmla="*/ 5752 h 3736"/>
                              <a:gd name="T100" fmla="+- 0 3140 1106"/>
                              <a:gd name="T101" fmla="*/ T100 w 2082"/>
                              <a:gd name="T102" fmla="+- 0 5615 2471"/>
                              <a:gd name="T103" fmla="*/ 5615 h 3736"/>
                              <a:gd name="T104" fmla="+- 0 3144 1106"/>
                              <a:gd name="T105" fmla="*/ T104 w 2082"/>
                              <a:gd name="T106" fmla="+- 0 5619 2471"/>
                              <a:gd name="T107" fmla="*/ 5619 h 3736"/>
                              <a:gd name="T108" fmla="+- 0 3140 1106"/>
                              <a:gd name="T109" fmla="*/ T108 w 2082"/>
                              <a:gd name="T110" fmla="+- 0 5544 2471"/>
                              <a:gd name="T111" fmla="*/ 5544 h 3736"/>
                              <a:gd name="T112" fmla="+- 0 3127 1106"/>
                              <a:gd name="T113" fmla="*/ T112 w 2082"/>
                              <a:gd name="T114" fmla="+- 0 5407 2471"/>
                              <a:gd name="T115" fmla="*/ 5407 h 3736"/>
                              <a:gd name="T116" fmla="+- 0 3131 1106"/>
                              <a:gd name="T117" fmla="*/ T116 w 2082"/>
                              <a:gd name="T118" fmla="+- 0 5217 2471"/>
                              <a:gd name="T119" fmla="*/ 5217 h 3736"/>
                              <a:gd name="T120" fmla="+- 0 3144 1106"/>
                              <a:gd name="T121" fmla="*/ T120 w 2082"/>
                              <a:gd name="T122" fmla="+- 0 5088 2471"/>
                              <a:gd name="T123" fmla="*/ 5088 h 3736"/>
                              <a:gd name="T124" fmla="+- 0 3144 1106"/>
                              <a:gd name="T125" fmla="*/ T124 w 2082"/>
                              <a:gd name="T126" fmla="+- 0 5142 2471"/>
                              <a:gd name="T127" fmla="*/ 5142 h 3736"/>
                              <a:gd name="T128" fmla="+- 0 3131 1106"/>
                              <a:gd name="T129" fmla="*/ T128 w 2082"/>
                              <a:gd name="T130" fmla="+- 0 5013 2471"/>
                              <a:gd name="T131" fmla="*/ 5013 h 3736"/>
                              <a:gd name="T132" fmla="+- 0 3127 1106"/>
                              <a:gd name="T133" fmla="*/ T132 w 2082"/>
                              <a:gd name="T134" fmla="+- 0 4823 2471"/>
                              <a:gd name="T135" fmla="*/ 4823 h 3736"/>
                              <a:gd name="T136" fmla="+- 0 3140 1106"/>
                              <a:gd name="T137" fmla="*/ T136 w 2082"/>
                              <a:gd name="T138" fmla="+- 0 4686 2471"/>
                              <a:gd name="T139" fmla="*/ 4686 h 3736"/>
                              <a:gd name="T140" fmla="+- 0 3144 1106"/>
                              <a:gd name="T141" fmla="*/ T140 w 2082"/>
                              <a:gd name="T142" fmla="+- 0 4690 2471"/>
                              <a:gd name="T143" fmla="*/ 4690 h 3736"/>
                              <a:gd name="T144" fmla="+- 0 3140 1106"/>
                              <a:gd name="T145" fmla="*/ T144 w 2082"/>
                              <a:gd name="T146" fmla="+- 0 4615 2471"/>
                              <a:gd name="T147" fmla="*/ 4615 h 3736"/>
                              <a:gd name="T148" fmla="+- 0 3127 1106"/>
                              <a:gd name="T149" fmla="*/ T148 w 2082"/>
                              <a:gd name="T150" fmla="+- 0 4478 2471"/>
                              <a:gd name="T151" fmla="*/ 4478 h 3736"/>
                              <a:gd name="T152" fmla="+- 0 3131 1106"/>
                              <a:gd name="T153" fmla="*/ T152 w 2082"/>
                              <a:gd name="T154" fmla="+- 0 4155 2471"/>
                              <a:gd name="T155" fmla="*/ 4155 h 3736"/>
                              <a:gd name="T156" fmla="+- 0 3144 1106"/>
                              <a:gd name="T157" fmla="*/ T156 w 2082"/>
                              <a:gd name="T158" fmla="+- 0 4026 2471"/>
                              <a:gd name="T159" fmla="*/ 4026 h 3736"/>
                              <a:gd name="T160" fmla="+- 0 3144 1106"/>
                              <a:gd name="T161" fmla="*/ T160 w 2082"/>
                              <a:gd name="T162" fmla="+- 0 4080 2471"/>
                              <a:gd name="T163" fmla="*/ 4080 h 3736"/>
                              <a:gd name="T164" fmla="+- 0 3131 1106"/>
                              <a:gd name="T165" fmla="*/ T164 w 2082"/>
                              <a:gd name="T166" fmla="+- 0 3951 2471"/>
                              <a:gd name="T167" fmla="*/ 3951 h 3736"/>
                              <a:gd name="T168" fmla="+- 0 3127 1106"/>
                              <a:gd name="T169" fmla="*/ T168 w 2082"/>
                              <a:gd name="T170" fmla="+- 0 3761 2471"/>
                              <a:gd name="T171" fmla="*/ 3761 h 3736"/>
                              <a:gd name="T172" fmla="+- 0 3140 1106"/>
                              <a:gd name="T173" fmla="*/ T172 w 2082"/>
                              <a:gd name="T174" fmla="+- 0 3625 2471"/>
                              <a:gd name="T175" fmla="*/ 3625 h 3736"/>
                              <a:gd name="T176" fmla="+- 0 3144 1106"/>
                              <a:gd name="T177" fmla="*/ T176 w 2082"/>
                              <a:gd name="T178" fmla="+- 0 3628 2471"/>
                              <a:gd name="T179" fmla="*/ 3628 h 3736"/>
                              <a:gd name="T180" fmla="+- 0 3140 1106"/>
                              <a:gd name="T181" fmla="*/ T180 w 2082"/>
                              <a:gd name="T182" fmla="+- 0 3553 2471"/>
                              <a:gd name="T183" fmla="*/ 3553 h 3736"/>
                              <a:gd name="T184" fmla="+- 0 3127 1106"/>
                              <a:gd name="T185" fmla="*/ T184 w 2082"/>
                              <a:gd name="T186" fmla="+- 0 3416 2471"/>
                              <a:gd name="T187" fmla="*/ 3416 h 3736"/>
                              <a:gd name="T188" fmla="+- 0 3131 1106"/>
                              <a:gd name="T189" fmla="*/ T188 w 2082"/>
                              <a:gd name="T190" fmla="+- 0 3226 2471"/>
                              <a:gd name="T191" fmla="*/ 3226 h 3736"/>
                              <a:gd name="T192" fmla="+- 0 3144 1106"/>
                              <a:gd name="T193" fmla="*/ T192 w 2082"/>
                              <a:gd name="T194" fmla="+- 0 3097 2471"/>
                              <a:gd name="T195" fmla="*/ 3097 h 3736"/>
                              <a:gd name="T196" fmla="+- 0 3144 1106"/>
                              <a:gd name="T197" fmla="*/ T196 w 2082"/>
                              <a:gd name="T198" fmla="+- 0 3151 2471"/>
                              <a:gd name="T199" fmla="*/ 3151 h 3736"/>
                              <a:gd name="T200" fmla="+- 0 3131 1106"/>
                              <a:gd name="T201" fmla="*/ T200 w 2082"/>
                              <a:gd name="T202" fmla="+- 0 3022 2471"/>
                              <a:gd name="T203" fmla="*/ 3022 h 3736"/>
                              <a:gd name="T204" fmla="+- 0 3127 1106"/>
                              <a:gd name="T205" fmla="*/ T204 w 2082"/>
                              <a:gd name="T206" fmla="+- 0 2832 2471"/>
                              <a:gd name="T207" fmla="*/ 2832 h 3736"/>
                              <a:gd name="T208" fmla="+- 0 3140 1106"/>
                              <a:gd name="T209" fmla="*/ T208 w 2082"/>
                              <a:gd name="T210" fmla="+- 0 2696 2471"/>
                              <a:gd name="T211" fmla="*/ 2696 h 3736"/>
                              <a:gd name="T212" fmla="+- 0 3144 1106"/>
                              <a:gd name="T213" fmla="*/ T212 w 2082"/>
                              <a:gd name="T214" fmla="+- 0 2699 2471"/>
                              <a:gd name="T215" fmla="*/ 2699 h 3736"/>
                              <a:gd name="T216" fmla="+- 0 3140 1106"/>
                              <a:gd name="T217" fmla="*/ T216 w 2082"/>
                              <a:gd name="T218" fmla="+- 0 2624 2471"/>
                              <a:gd name="T219" fmla="*/ 2624 h 3736"/>
                              <a:gd name="T220" fmla="+- 0 3090 1106"/>
                              <a:gd name="T221" fmla="*/ T220 w 2082"/>
                              <a:gd name="T222" fmla="+- 0 2471 2471"/>
                              <a:gd name="T223" fmla="*/ 2471 h 3736"/>
                              <a:gd name="T224" fmla="+- 0 3140 1106"/>
                              <a:gd name="T225" fmla="*/ T224 w 2082"/>
                              <a:gd name="T226" fmla="+- 0 2491 2471"/>
                              <a:gd name="T227" fmla="*/ 2491 h 3736"/>
                              <a:gd name="T228" fmla="+- 0 3144 1106"/>
                              <a:gd name="T229" fmla="*/ T228 w 2082"/>
                              <a:gd name="T230" fmla="+- 0 4294 2471"/>
                              <a:gd name="T231" fmla="*/ 4294 h 3736"/>
                              <a:gd name="T232" fmla="+- 0 3131 1106"/>
                              <a:gd name="T233" fmla="*/ T232 w 2082"/>
                              <a:gd name="T234" fmla="+- 0 4349 2471"/>
                              <a:gd name="T235" fmla="*/ 4349 h 37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082" h="3736">
                                <a:moveTo>
                                  <a:pt x="61" y="4"/>
                                </a:moveTo>
                                <a:lnTo>
                                  <a:pt x="57" y="0"/>
                                </a:lnTo>
                                <a:lnTo>
                                  <a:pt x="4" y="0"/>
                                </a:lnTo>
                                <a:lnTo>
                                  <a:pt x="0" y="4"/>
                                </a:lnTo>
                                <a:lnTo>
                                  <a:pt x="0" y="13"/>
                                </a:lnTo>
                                <a:lnTo>
                                  <a:pt x="4" y="17"/>
                                </a:lnTo>
                                <a:lnTo>
                                  <a:pt x="57" y="17"/>
                                </a:lnTo>
                                <a:lnTo>
                                  <a:pt x="61" y="13"/>
                                </a:lnTo>
                                <a:lnTo>
                                  <a:pt x="61" y="4"/>
                                </a:lnTo>
                                <a:moveTo>
                                  <a:pt x="193" y="4"/>
                                </a:moveTo>
                                <a:lnTo>
                                  <a:pt x="189" y="0"/>
                                </a:lnTo>
                                <a:lnTo>
                                  <a:pt x="136" y="0"/>
                                </a:lnTo>
                                <a:lnTo>
                                  <a:pt x="132" y="4"/>
                                </a:lnTo>
                                <a:lnTo>
                                  <a:pt x="132" y="13"/>
                                </a:lnTo>
                                <a:lnTo>
                                  <a:pt x="136" y="17"/>
                                </a:lnTo>
                                <a:lnTo>
                                  <a:pt x="189" y="17"/>
                                </a:lnTo>
                                <a:lnTo>
                                  <a:pt x="193" y="13"/>
                                </a:lnTo>
                                <a:lnTo>
                                  <a:pt x="193" y="4"/>
                                </a:lnTo>
                                <a:moveTo>
                                  <a:pt x="325" y="4"/>
                                </a:moveTo>
                                <a:lnTo>
                                  <a:pt x="321" y="0"/>
                                </a:lnTo>
                                <a:lnTo>
                                  <a:pt x="268" y="0"/>
                                </a:lnTo>
                                <a:lnTo>
                                  <a:pt x="264" y="4"/>
                                </a:lnTo>
                                <a:lnTo>
                                  <a:pt x="264" y="13"/>
                                </a:lnTo>
                                <a:lnTo>
                                  <a:pt x="268" y="17"/>
                                </a:lnTo>
                                <a:lnTo>
                                  <a:pt x="321" y="17"/>
                                </a:lnTo>
                                <a:lnTo>
                                  <a:pt x="325" y="13"/>
                                </a:lnTo>
                                <a:lnTo>
                                  <a:pt x="325" y="4"/>
                                </a:lnTo>
                                <a:moveTo>
                                  <a:pt x="457" y="4"/>
                                </a:moveTo>
                                <a:lnTo>
                                  <a:pt x="453" y="0"/>
                                </a:lnTo>
                                <a:lnTo>
                                  <a:pt x="400" y="0"/>
                                </a:lnTo>
                                <a:lnTo>
                                  <a:pt x="396" y="4"/>
                                </a:lnTo>
                                <a:lnTo>
                                  <a:pt x="396" y="13"/>
                                </a:lnTo>
                                <a:lnTo>
                                  <a:pt x="400" y="17"/>
                                </a:lnTo>
                                <a:lnTo>
                                  <a:pt x="453" y="17"/>
                                </a:lnTo>
                                <a:lnTo>
                                  <a:pt x="457" y="13"/>
                                </a:lnTo>
                                <a:lnTo>
                                  <a:pt x="457" y="4"/>
                                </a:lnTo>
                                <a:moveTo>
                                  <a:pt x="589" y="4"/>
                                </a:moveTo>
                                <a:lnTo>
                                  <a:pt x="585" y="0"/>
                                </a:lnTo>
                                <a:lnTo>
                                  <a:pt x="532" y="0"/>
                                </a:lnTo>
                                <a:lnTo>
                                  <a:pt x="528" y="4"/>
                                </a:lnTo>
                                <a:lnTo>
                                  <a:pt x="528" y="13"/>
                                </a:lnTo>
                                <a:lnTo>
                                  <a:pt x="532" y="17"/>
                                </a:lnTo>
                                <a:lnTo>
                                  <a:pt x="585" y="17"/>
                                </a:lnTo>
                                <a:lnTo>
                                  <a:pt x="589" y="13"/>
                                </a:lnTo>
                                <a:lnTo>
                                  <a:pt x="589" y="4"/>
                                </a:lnTo>
                                <a:moveTo>
                                  <a:pt x="721" y="4"/>
                                </a:moveTo>
                                <a:lnTo>
                                  <a:pt x="717" y="0"/>
                                </a:lnTo>
                                <a:lnTo>
                                  <a:pt x="664" y="0"/>
                                </a:lnTo>
                                <a:lnTo>
                                  <a:pt x="660" y="4"/>
                                </a:lnTo>
                                <a:lnTo>
                                  <a:pt x="660" y="13"/>
                                </a:lnTo>
                                <a:lnTo>
                                  <a:pt x="664" y="17"/>
                                </a:lnTo>
                                <a:lnTo>
                                  <a:pt x="717" y="17"/>
                                </a:lnTo>
                                <a:lnTo>
                                  <a:pt x="721" y="13"/>
                                </a:lnTo>
                                <a:lnTo>
                                  <a:pt x="721" y="4"/>
                                </a:lnTo>
                                <a:moveTo>
                                  <a:pt x="853" y="4"/>
                                </a:moveTo>
                                <a:lnTo>
                                  <a:pt x="849" y="0"/>
                                </a:lnTo>
                                <a:lnTo>
                                  <a:pt x="796" y="0"/>
                                </a:lnTo>
                                <a:lnTo>
                                  <a:pt x="792" y="4"/>
                                </a:lnTo>
                                <a:lnTo>
                                  <a:pt x="792" y="13"/>
                                </a:lnTo>
                                <a:lnTo>
                                  <a:pt x="796" y="17"/>
                                </a:lnTo>
                                <a:lnTo>
                                  <a:pt x="849" y="17"/>
                                </a:lnTo>
                                <a:lnTo>
                                  <a:pt x="853" y="13"/>
                                </a:lnTo>
                                <a:lnTo>
                                  <a:pt x="853" y="4"/>
                                </a:lnTo>
                                <a:moveTo>
                                  <a:pt x="985" y="4"/>
                                </a:moveTo>
                                <a:lnTo>
                                  <a:pt x="981" y="0"/>
                                </a:lnTo>
                                <a:lnTo>
                                  <a:pt x="928" y="0"/>
                                </a:lnTo>
                                <a:lnTo>
                                  <a:pt x="924" y="4"/>
                                </a:lnTo>
                                <a:lnTo>
                                  <a:pt x="924" y="13"/>
                                </a:lnTo>
                                <a:lnTo>
                                  <a:pt x="928" y="17"/>
                                </a:lnTo>
                                <a:lnTo>
                                  <a:pt x="981" y="17"/>
                                </a:lnTo>
                                <a:lnTo>
                                  <a:pt x="985" y="13"/>
                                </a:lnTo>
                                <a:lnTo>
                                  <a:pt x="985" y="4"/>
                                </a:lnTo>
                                <a:moveTo>
                                  <a:pt x="1117" y="4"/>
                                </a:moveTo>
                                <a:lnTo>
                                  <a:pt x="1113" y="0"/>
                                </a:lnTo>
                                <a:lnTo>
                                  <a:pt x="1060" y="0"/>
                                </a:lnTo>
                                <a:lnTo>
                                  <a:pt x="1056" y="4"/>
                                </a:lnTo>
                                <a:lnTo>
                                  <a:pt x="1056" y="13"/>
                                </a:lnTo>
                                <a:lnTo>
                                  <a:pt x="1060" y="17"/>
                                </a:lnTo>
                                <a:lnTo>
                                  <a:pt x="1113" y="17"/>
                                </a:lnTo>
                                <a:lnTo>
                                  <a:pt x="1117" y="13"/>
                                </a:lnTo>
                                <a:lnTo>
                                  <a:pt x="1117" y="4"/>
                                </a:lnTo>
                                <a:moveTo>
                                  <a:pt x="1249" y="4"/>
                                </a:moveTo>
                                <a:lnTo>
                                  <a:pt x="1245" y="0"/>
                                </a:lnTo>
                                <a:lnTo>
                                  <a:pt x="1192" y="0"/>
                                </a:lnTo>
                                <a:lnTo>
                                  <a:pt x="1188" y="4"/>
                                </a:lnTo>
                                <a:lnTo>
                                  <a:pt x="1188" y="13"/>
                                </a:lnTo>
                                <a:lnTo>
                                  <a:pt x="1192" y="17"/>
                                </a:lnTo>
                                <a:lnTo>
                                  <a:pt x="1245" y="17"/>
                                </a:lnTo>
                                <a:lnTo>
                                  <a:pt x="1249" y="13"/>
                                </a:lnTo>
                                <a:lnTo>
                                  <a:pt x="1249" y="4"/>
                                </a:lnTo>
                                <a:moveTo>
                                  <a:pt x="1381" y="4"/>
                                </a:moveTo>
                                <a:lnTo>
                                  <a:pt x="1377" y="0"/>
                                </a:lnTo>
                                <a:lnTo>
                                  <a:pt x="1324" y="0"/>
                                </a:lnTo>
                                <a:lnTo>
                                  <a:pt x="1320" y="4"/>
                                </a:lnTo>
                                <a:lnTo>
                                  <a:pt x="1320" y="13"/>
                                </a:lnTo>
                                <a:lnTo>
                                  <a:pt x="1324" y="17"/>
                                </a:lnTo>
                                <a:lnTo>
                                  <a:pt x="1377" y="17"/>
                                </a:lnTo>
                                <a:lnTo>
                                  <a:pt x="1381" y="13"/>
                                </a:lnTo>
                                <a:lnTo>
                                  <a:pt x="1381" y="4"/>
                                </a:lnTo>
                                <a:moveTo>
                                  <a:pt x="1513" y="4"/>
                                </a:moveTo>
                                <a:lnTo>
                                  <a:pt x="1509" y="0"/>
                                </a:lnTo>
                                <a:lnTo>
                                  <a:pt x="1456" y="0"/>
                                </a:lnTo>
                                <a:lnTo>
                                  <a:pt x="1452" y="4"/>
                                </a:lnTo>
                                <a:lnTo>
                                  <a:pt x="1452" y="13"/>
                                </a:lnTo>
                                <a:lnTo>
                                  <a:pt x="1456" y="17"/>
                                </a:lnTo>
                                <a:lnTo>
                                  <a:pt x="1509" y="17"/>
                                </a:lnTo>
                                <a:lnTo>
                                  <a:pt x="1513" y="13"/>
                                </a:lnTo>
                                <a:lnTo>
                                  <a:pt x="1513" y="4"/>
                                </a:lnTo>
                                <a:moveTo>
                                  <a:pt x="1645" y="4"/>
                                </a:moveTo>
                                <a:lnTo>
                                  <a:pt x="1641" y="0"/>
                                </a:lnTo>
                                <a:lnTo>
                                  <a:pt x="1588" y="0"/>
                                </a:lnTo>
                                <a:lnTo>
                                  <a:pt x="1584" y="4"/>
                                </a:lnTo>
                                <a:lnTo>
                                  <a:pt x="1584" y="13"/>
                                </a:lnTo>
                                <a:lnTo>
                                  <a:pt x="1588" y="17"/>
                                </a:lnTo>
                                <a:lnTo>
                                  <a:pt x="1641" y="17"/>
                                </a:lnTo>
                                <a:lnTo>
                                  <a:pt x="1645" y="13"/>
                                </a:lnTo>
                                <a:lnTo>
                                  <a:pt x="1645" y="4"/>
                                </a:lnTo>
                                <a:moveTo>
                                  <a:pt x="1777" y="4"/>
                                </a:moveTo>
                                <a:lnTo>
                                  <a:pt x="1773" y="0"/>
                                </a:lnTo>
                                <a:lnTo>
                                  <a:pt x="1720" y="0"/>
                                </a:lnTo>
                                <a:lnTo>
                                  <a:pt x="1716" y="4"/>
                                </a:lnTo>
                                <a:lnTo>
                                  <a:pt x="1716" y="13"/>
                                </a:lnTo>
                                <a:lnTo>
                                  <a:pt x="1720" y="17"/>
                                </a:lnTo>
                                <a:lnTo>
                                  <a:pt x="1773" y="17"/>
                                </a:lnTo>
                                <a:lnTo>
                                  <a:pt x="1777" y="13"/>
                                </a:lnTo>
                                <a:lnTo>
                                  <a:pt x="1777" y="4"/>
                                </a:lnTo>
                                <a:moveTo>
                                  <a:pt x="1909" y="4"/>
                                </a:moveTo>
                                <a:lnTo>
                                  <a:pt x="1905" y="0"/>
                                </a:lnTo>
                                <a:lnTo>
                                  <a:pt x="1852" y="0"/>
                                </a:lnTo>
                                <a:lnTo>
                                  <a:pt x="1848" y="4"/>
                                </a:lnTo>
                                <a:lnTo>
                                  <a:pt x="1848" y="13"/>
                                </a:lnTo>
                                <a:lnTo>
                                  <a:pt x="1852" y="17"/>
                                </a:lnTo>
                                <a:lnTo>
                                  <a:pt x="1905" y="17"/>
                                </a:lnTo>
                                <a:lnTo>
                                  <a:pt x="1909" y="13"/>
                                </a:lnTo>
                                <a:lnTo>
                                  <a:pt x="1909" y="4"/>
                                </a:lnTo>
                                <a:moveTo>
                                  <a:pt x="2038" y="1823"/>
                                </a:moveTo>
                                <a:lnTo>
                                  <a:pt x="2037" y="1820"/>
                                </a:lnTo>
                                <a:lnTo>
                                  <a:pt x="2033" y="1817"/>
                                </a:lnTo>
                                <a:lnTo>
                                  <a:pt x="2025" y="1817"/>
                                </a:lnTo>
                                <a:lnTo>
                                  <a:pt x="2021" y="1821"/>
                                </a:lnTo>
                                <a:lnTo>
                                  <a:pt x="2021" y="1832"/>
                                </a:lnTo>
                                <a:lnTo>
                                  <a:pt x="2021" y="1827"/>
                                </a:lnTo>
                                <a:lnTo>
                                  <a:pt x="2025" y="1824"/>
                                </a:lnTo>
                                <a:lnTo>
                                  <a:pt x="2038" y="1823"/>
                                </a:lnTo>
                                <a:moveTo>
                                  <a:pt x="2038" y="3679"/>
                                </a:moveTo>
                                <a:lnTo>
                                  <a:pt x="2034" y="3675"/>
                                </a:lnTo>
                                <a:lnTo>
                                  <a:pt x="2025" y="3675"/>
                                </a:lnTo>
                                <a:lnTo>
                                  <a:pt x="2021" y="3679"/>
                                </a:lnTo>
                                <a:lnTo>
                                  <a:pt x="2021" y="3733"/>
                                </a:lnTo>
                                <a:lnTo>
                                  <a:pt x="2025" y="3736"/>
                                </a:lnTo>
                                <a:lnTo>
                                  <a:pt x="2034" y="3736"/>
                                </a:lnTo>
                                <a:lnTo>
                                  <a:pt x="2038" y="3733"/>
                                </a:lnTo>
                                <a:lnTo>
                                  <a:pt x="2038" y="3679"/>
                                </a:lnTo>
                                <a:moveTo>
                                  <a:pt x="2038" y="3546"/>
                                </a:moveTo>
                                <a:lnTo>
                                  <a:pt x="2034" y="3543"/>
                                </a:lnTo>
                                <a:lnTo>
                                  <a:pt x="2025" y="3543"/>
                                </a:lnTo>
                                <a:lnTo>
                                  <a:pt x="2021" y="3546"/>
                                </a:lnTo>
                                <a:lnTo>
                                  <a:pt x="2021" y="3600"/>
                                </a:lnTo>
                                <a:lnTo>
                                  <a:pt x="2025" y="3604"/>
                                </a:lnTo>
                                <a:lnTo>
                                  <a:pt x="2034" y="3604"/>
                                </a:lnTo>
                                <a:lnTo>
                                  <a:pt x="2038" y="3600"/>
                                </a:lnTo>
                                <a:lnTo>
                                  <a:pt x="2038" y="3546"/>
                                </a:lnTo>
                                <a:moveTo>
                                  <a:pt x="2038" y="3414"/>
                                </a:moveTo>
                                <a:lnTo>
                                  <a:pt x="2034" y="3410"/>
                                </a:lnTo>
                                <a:lnTo>
                                  <a:pt x="2025" y="3410"/>
                                </a:lnTo>
                                <a:lnTo>
                                  <a:pt x="2021" y="3414"/>
                                </a:lnTo>
                                <a:lnTo>
                                  <a:pt x="2021" y="3467"/>
                                </a:lnTo>
                                <a:lnTo>
                                  <a:pt x="2025" y="3471"/>
                                </a:lnTo>
                                <a:lnTo>
                                  <a:pt x="2034" y="3471"/>
                                </a:lnTo>
                                <a:lnTo>
                                  <a:pt x="2038" y="3467"/>
                                </a:lnTo>
                                <a:lnTo>
                                  <a:pt x="2038" y="3414"/>
                                </a:lnTo>
                                <a:moveTo>
                                  <a:pt x="2038" y="3281"/>
                                </a:moveTo>
                                <a:lnTo>
                                  <a:pt x="2034" y="3277"/>
                                </a:lnTo>
                                <a:lnTo>
                                  <a:pt x="2025" y="3277"/>
                                </a:lnTo>
                                <a:lnTo>
                                  <a:pt x="2021" y="3281"/>
                                </a:lnTo>
                                <a:lnTo>
                                  <a:pt x="2021" y="3334"/>
                                </a:lnTo>
                                <a:lnTo>
                                  <a:pt x="2025" y="3338"/>
                                </a:lnTo>
                                <a:lnTo>
                                  <a:pt x="2034" y="3338"/>
                                </a:lnTo>
                                <a:lnTo>
                                  <a:pt x="2038" y="3334"/>
                                </a:lnTo>
                                <a:lnTo>
                                  <a:pt x="2038" y="3281"/>
                                </a:lnTo>
                                <a:moveTo>
                                  <a:pt x="2038" y="3148"/>
                                </a:moveTo>
                                <a:lnTo>
                                  <a:pt x="2034" y="3144"/>
                                </a:lnTo>
                                <a:lnTo>
                                  <a:pt x="2025" y="3144"/>
                                </a:lnTo>
                                <a:lnTo>
                                  <a:pt x="2021" y="3148"/>
                                </a:lnTo>
                                <a:lnTo>
                                  <a:pt x="2021" y="3202"/>
                                </a:lnTo>
                                <a:lnTo>
                                  <a:pt x="2025" y="3205"/>
                                </a:lnTo>
                                <a:lnTo>
                                  <a:pt x="2034" y="3205"/>
                                </a:lnTo>
                                <a:lnTo>
                                  <a:pt x="2038" y="3202"/>
                                </a:lnTo>
                                <a:lnTo>
                                  <a:pt x="2038" y="3148"/>
                                </a:lnTo>
                                <a:moveTo>
                                  <a:pt x="2038" y="3015"/>
                                </a:moveTo>
                                <a:lnTo>
                                  <a:pt x="2034" y="3012"/>
                                </a:lnTo>
                                <a:lnTo>
                                  <a:pt x="2025" y="3012"/>
                                </a:lnTo>
                                <a:lnTo>
                                  <a:pt x="2021" y="3015"/>
                                </a:lnTo>
                                <a:lnTo>
                                  <a:pt x="2021" y="3069"/>
                                </a:lnTo>
                                <a:lnTo>
                                  <a:pt x="2025" y="3073"/>
                                </a:lnTo>
                                <a:lnTo>
                                  <a:pt x="2034" y="3073"/>
                                </a:lnTo>
                                <a:lnTo>
                                  <a:pt x="2038" y="3069"/>
                                </a:lnTo>
                                <a:lnTo>
                                  <a:pt x="2038" y="3015"/>
                                </a:lnTo>
                                <a:moveTo>
                                  <a:pt x="2038" y="2883"/>
                                </a:moveTo>
                                <a:lnTo>
                                  <a:pt x="2034" y="2879"/>
                                </a:lnTo>
                                <a:lnTo>
                                  <a:pt x="2025" y="2879"/>
                                </a:lnTo>
                                <a:lnTo>
                                  <a:pt x="2021" y="2883"/>
                                </a:lnTo>
                                <a:lnTo>
                                  <a:pt x="2021" y="2936"/>
                                </a:lnTo>
                                <a:lnTo>
                                  <a:pt x="2025" y="2940"/>
                                </a:lnTo>
                                <a:lnTo>
                                  <a:pt x="2034" y="2940"/>
                                </a:lnTo>
                                <a:lnTo>
                                  <a:pt x="2038" y="2936"/>
                                </a:lnTo>
                                <a:lnTo>
                                  <a:pt x="2038" y="2883"/>
                                </a:lnTo>
                                <a:moveTo>
                                  <a:pt x="2038" y="2750"/>
                                </a:moveTo>
                                <a:lnTo>
                                  <a:pt x="2034" y="2746"/>
                                </a:lnTo>
                                <a:lnTo>
                                  <a:pt x="2025" y="2746"/>
                                </a:lnTo>
                                <a:lnTo>
                                  <a:pt x="2021" y="2750"/>
                                </a:lnTo>
                                <a:lnTo>
                                  <a:pt x="2021" y="2803"/>
                                </a:lnTo>
                                <a:lnTo>
                                  <a:pt x="2025" y="2807"/>
                                </a:lnTo>
                                <a:lnTo>
                                  <a:pt x="2034" y="2807"/>
                                </a:lnTo>
                                <a:lnTo>
                                  <a:pt x="2038" y="2803"/>
                                </a:lnTo>
                                <a:lnTo>
                                  <a:pt x="2038" y="2750"/>
                                </a:lnTo>
                                <a:moveTo>
                                  <a:pt x="2038" y="2617"/>
                                </a:moveTo>
                                <a:lnTo>
                                  <a:pt x="2034" y="2614"/>
                                </a:lnTo>
                                <a:lnTo>
                                  <a:pt x="2025" y="2614"/>
                                </a:lnTo>
                                <a:lnTo>
                                  <a:pt x="2021" y="2617"/>
                                </a:lnTo>
                                <a:lnTo>
                                  <a:pt x="2021" y="2671"/>
                                </a:lnTo>
                                <a:lnTo>
                                  <a:pt x="2025" y="2674"/>
                                </a:lnTo>
                                <a:lnTo>
                                  <a:pt x="2034" y="2674"/>
                                </a:lnTo>
                                <a:lnTo>
                                  <a:pt x="2038" y="2671"/>
                                </a:lnTo>
                                <a:lnTo>
                                  <a:pt x="2038" y="2617"/>
                                </a:lnTo>
                                <a:moveTo>
                                  <a:pt x="2038" y="2485"/>
                                </a:moveTo>
                                <a:lnTo>
                                  <a:pt x="2034" y="2481"/>
                                </a:lnTo>
                                <a:lnTo>
                                  <a:pt x="2025" y="2481"/>
                                </a:lnTo>
                                <a:lnTo>
                                  <a:pt x="2021" y="2485"/>
                                </a:lnTo>
                                <a:lnTo>
                                  <a:pt x="2021" y="2538"/>
                                </a:lnTo>
                                <a:lnTo>
                                  <a:pt x="2025" y="2542"/>
                                </a:lnTo>
                                <a:lnTo>
                                  <a:pt x="2034" y="2542"/>
                                </a:lnTo>
                                <a:lnTo>
                                  <a:pt x="2038" y="2538"/>
                                </a:lnTo>
                                <a:lnTo>
                                  <a:pt x="2038" y="2485"/>
                                </a:lnTo>
                                <a:moveTo>
                                  <a:pt x="2038" y="2352"/>
                                </a:moveTo>
                                <a:lnTo>
                                  <a:pt x="2034" y="2348"/>
                                </a:lnTo>
                                <a:lnTo>
                                  <a:pt x="2025" y="2348"/>
                                </a:lnTo>
                                <a:lnTo>
                                  <a:pt x="2021" y="2352"/>
                                </a:lnTo>
                                <a:lnTo>
                                  <a:pt x="2021" y="2405"/>
                                </a:lnTo>
                                <a:lnTo>
                                  <a:pt x="2025" y="2409"/>
                                </a:lnTo>
                                <a:lnTo>
                                  <a:pt x="2034" y="2409"/>
                                </a:lnTo>
                                <a:lnTo>
                                  <a:pt x="2038" y="2405"/>
                                </a:lnTo>
                                <a:lnTo>
                                  <a:pt x="2038" y="2352"/>
                                </a:lnTo>
                                <a:moveTo>
                                  <a:pt x="2038" y="2219"/>
                                </a:moveTo>
                                <a:lnTo>
                                  <a:pt x="2034" y="2215"/>
                                </a:lnTo>
                                <a:lnTo>
                                  <a:pt x="2025" y="2215"/>
                                </a:lnTo>
                                <a:lnTo>
                                  <a:pt x="2021" y="2219"/>
                                </a:lnTo>
                                <a:lnTo>
                                  <a:pt x="2021" y="2273"/>
                                </a:lnTo>
                                <a:lnTo>
                                  <a:pt x="2025" y="2276"/>
                                </a:lnTo>
                                <a:lnTo>
                                  <a:pt x="2034" y="2276"/>
                                </a:lnTo>
                                <a:lnTo>
                                  <a:pt x="2038" y="2273"/>
                                </a:lnTo>
                                <a:lnTo>
                                  <a:pt x="2038" y="2219"/>
                                </a:lnTo>
                                <a:moveTo>
                                  <a:pt x="2038" y="2086"/>
                                </a:moveTo>
                                <a:lnTo>
                                  <a:pt x="2034" y="2083"/>
                                </a:lnTo>
                                <a:lnTo>
                                  <a:pt x="2025" y="2083"/>
                                </a:lnTo>
                                <a:lnTo>
                                  <a:pt x="2021" y="2086"/>
                                </a:lnTo>
                                <a:lnTo>
                                  <a:pt x="2021" y="2140"/>
                                </a:lnTo>
                                <a:lnTo>
                                  <a:pt x="2025" y="2144"/>
                                </a:lnTo>
                                <a:lnTo>
                                  <a:pt x="2034" y="2144"/>
                                </a:lnTo>
                                <a:lnTo>
                                  <a:pt x="2038" y="2140"/>
                                </a:lnTo>
                                <a:lnTo>
                                  <a:pt x="2038" y="2086"/>
                                </a:lnTo>
                                <a:moveTo>
                                  <a:pt x="2038" y="1954"/>
                                </a:moveTo>
                                <a:lnTo>
                                  <a:pt x="2034" y="1950"/>
                                </a:lnTo>
                                <a:lnTo>
                                  <a:pt x="2025" y="1950"/>
                                </a:lnTo>
                                <a:lnTo>
                                  <a:pt x="2021" y="1954"/>
                                </a:lnTo>
                                <a:lnTo>
                                  <a:pt x="2021" y="2007"/>
                                </a:lnTo>
                                <a:lnTo>
                                  <a:pt x="2025" y="2011"/>
                                </a:lnTo>
                                <a:lnTo>
                                  <a:pt x="2034" y="2011"/>
                                </a:lnTo>
                                <a:lnTo>
                                  <a:pt x="2038" y="2007"/>
                                </a:lnTo>
                                <a:lnTo>
                                  <a:pt x="2038" y="1954"/>
                                </a:lnTo>
                                <a:moveTo>
                                  <a:pt x="2038" y="1688"/>
                                </a:moveTo>
                                <a:lnTo>
                                  <a:pt x="2034" y="1684"/>
                                </a:lnTo>
                                <a:lnTo>
                                  <a:pt x="2025" y="1684"/>
                                </a:lnTo>
                                <a:lnTo>
                                  <a:pt x="2021" y="1688"/>
                                </a:lnTo>
                                <a:lnTo>
                                  <a:pt x="2021" y="1742"/>
                                </a:lnTo>
                                <a:lnTo>
                                  <a:pt x="2025" y="1745"/>
                                </a:lnTo>
                                <a:lnTo>
                                  <a:pt x="2034" y="1745"/>
                                </a:lnTo>
                                <a:lnTo>
                                  <a:pt x="2038" y="1742"/>
                                </a:lnTo>
                                <a:lnTo>
                                  <a:pt x="2038" y="1688"/>
                                </a:lnTo>
                                <a:moveTo>
                                  <a:pt x="2038" y="1555"/>
                                </a:moveTo>
                                <a:lnTo>
                                  <a:pt x="2034" y="1552"/>
                                </a:lnTo>
                                <a:lnTo>
                                  <a:pt x="2025" y="1552"/>
                                </a:lnTo>
                                <a:lnTo>
                                  <a:pt x="2021" y="1555"/>
                                </a:lnTo>
                                <a:lnTo>
                                  <a:pt x="2021" y="1609"/>
                                </a:lnTo>
                                <a:lnTo>
                                  <a:pt x="2025" y="1613"/>
                                </a:lnTo>
                                <a:lnTo>
                                  <a:pt x="2034" y="1613"/>
                                </a:lnTo>
                                <a:lnTo>
                                  <a:pt x="2038" y="1609"/>
                                </a:lnTo>
                                <a:lnTo>
                                  <a:pt x="2038" y="1555"/>
                                </a:lnTo>
                                <a:moveTo>
                                  <a:pt x="2038" y="1423"/>
                                </a:moveTo>
                                <a:lnTo>
                                  <a:pt x="2034" y="1419"/>
                                </a:lnTo>
                                <a:lnTo>
                                  <a:pt x="2025" y="1419"/>
                                </a:lnTo>
                                <a:lnTo>
                                  <a:pt x="2021" y="1423"/>
                                </a:lnTo>
                                <a:lnTo>
                                  <a:pt x="2021" y="1476"/>
                                </a:lnTo>
                                <a:lnTo>
                                  <a:pt x="2025" y="1480"/>
                                </a:lnTo>
                                <a:lnTo>
                                  <a:pt x="2034" y="1480"/>
                                </a:lnTo>
                                <a:lnTo>
                                  <a:pt x="2038" y="1476"/>
                                </a:lnTo>
                                <a:lnTo>
                                  <a:pt x="2038" y="1423"/>
                                </a:lnTo>
                                <a:moveTo>
                                  <a:pt x="2038" y="1290"/>
                                </a:moveTo>
                                <a:lnTo>
                                  <a:pt x="2034" y="1286"/>
                                </a:lnTo>
                                <a:lnTo>
                                  <a:pt x="2025" y="1286"/>
                                </a:lnTo>
                                <a:lnTo>
                                  <a:pt x="2021" y="1290"/>
                                </a:lnTo>
                                <a:lnTo>
                                  <a:pt x="2021" y="1343"/>
                                </a:lnTo>
                                <a:lnTo>
                                  <a:pt x="2025" y="1347"/>
                                </a:lnTo>
                                <a:lnTo>
                                  <a:pt x="2034" y="1347"/>
                                </a:lnTo>
                                <a:lnTo>
                                  <a:pt x="2038" y="1343"/>
                                </a:lnTo>
                                <a:lnTo>
                                  <a:pt x="2038" y="1290"/>
                                </a:lnTo>
                                <a:moveTo>
                                  <a:pt x="2038" y="1157"/>
                                </a:moveTo>
                                <a:lnTo>
                                  <a:pt x="2034" y="1154"/>
                                </a:lnTo>
                                <a:lnTo>
                                  <a:pt x="2025" y="1154"/>
                                </a:lnTo>
                                <a:lnTo>
                                  <a:pt x="2021" y="1157"/>
                                </a:lnTo>
                                <a:lnTo>
                                  <a:pt x="2021" y="1211"/>
                                </a:lnTo>
                                <a:lnTo>
                                  <a:pt x="2025" y="1214"/>
                                </a:lnTo>
                                <a:lnTo>
                                  <a:pt x="2034" y="1214"/>
                                </a:lnTo>
                                <a:lnTo>
                                  <a:pt x="2038" y="1211"/>
                                </a:lnTo>
                                <a:lnTo>
                                  <a:pt x="2038" y="1157"/>
                                </a:lnTo>
                                <a:moveTo>
                                  <a:pt x="2038" y="1025"/>
                                </a:moveTo>
                                <a:lnTo>
                                  <a:pt x="2034" y="1021"/>
                                </a:lnTo>
                                <a:lnTo>
                                  <a:pt x="2025" y="1021"/>
                                </a:lnTo>
                                <a:lnTo>
                                  <a:pt x="2021" y="1025"/>
                                </a:lnTo>
                                <a:lnTo>
                                  <a:pt x="2021" y="1078"/>
                                </a:lnTo>
                                <a:lnTo>
                                  <a:pt x="2025" y="1082"/>
                                </a:lnTo>
                                <a:lnTo>
                                  <a:pt x="2034" y="1082"/>
                                </a:lnTo>
                                <a:lnTo>
                                  <a:pt x="2038" y="1078"/>
                                </a:lnTo>
                                <a:lnTo>
                                  <a:pt x="2038" y="1025"/>
                                </a:lnTo>
                                <a:moveTo>
                                  <a:pt x="2038" y="892"/>
                                </a:moveTo>
                                <a:lnTo>
                                  <a:pt x="2034" y="888"/>
                                </a:lnTo>
                                <a:lnTo>
                                  <a:pt x="2025" y="888"/>
                                </a:lnTo>
                                <a:lnTo>
                                  <a:pt x="2021" y="892"/>
                                </a:lnTo>
                                <a:lnTo>
                                  <a:pt x="2021" y="945"/>
                                </a:lnTo>
                                <a:lnTo>
                                  <a:pt x="2025" y="949"/>
                                </a:lnTo>
                                <a:lnTo>
                                  <a:pt x="2034" y="949"/>
                                </a:lnTo>
                                <a:lnTo>
                                  <a:pt x="2038" y="945"/>
                                </a:lnTo>
                                <a:lnTo>
                                  <a:pt x="2038" y="892"/>
                                </a:lnTo>
                                <a:moveTo>
                                  <a:pt x="2038" y="759"/>
                                </a:moveTo>
                                <a:lnTo>
                                  <a:pt x="2034" y="755"/>
                                </a:lnTo>
                                <a:lnTo>
                                  <a:pt x="2025" y="755"/>
                                </a:lnTo>
                                <a:lnTo>
                                  <a:pt x="2021" y="759"/>
                                </a:lnTo>
                                <a:lnTo>
                                  <a:pt x="2021" y="813"/>
                                </a:lnTo>
                                <a:lnTo>
                                  <a:pt x="2025" y="816"/>
                                </a:lnTo>
                                <a:lnTo>
                                  <a:pt x="2034" y="816"/>
                                </a:lnTo>
                                <a:lnTo>
                                  <a:pt x="2038" y="813"/>
                                </a:lnTo>
                                <a:lnTo>
                                  <a:pt x="2038" y="759"/>
                                </a:lnTo>
                                <a:moveTo>
                                  <a:pt x="2038" y="626"/>
                                </a:moveTo>
                                <a:lnTo>
                                  <a:pt x="2034" y="623"/>
                                </a:lnTo>
                                <a:lnTo>
                                  <a:pt x="2025" y="623"/>
                                </a:lnTo>
                                <a:lnTo>
                                  <a:pt x="2021" y="626"/>
                                </a:lnTo>
                                <a:lnTo>
                                  <a:pt x="2021" y="680"/>
                                </a:lnTo>
                                <a:lnTo>
                                  <a:pt x="2025" y="684"/>
                                </a:lnTo>
                                <a:lnTo>
                                  <a:pt x="2034" y="684"/>
                                </a:lnTo>
                                <a:lnTo>
                                  <a:pt x="2038" y="680"/>
                                </a:lnTo>
                                <a:lnTo>
                                  <a:pt x="2038" y="626"/>
                                </a:lnTo>
                                <a:moveTo>
                                  <a:pt x="2038" y="494"/>
                                </a:moveTo>
                                <a:lnTo>
                                  <a:pt x="2034" y="490"/>
                                </a:lnTo>
                                <a:lnTo>
                                  <a:pt x="2025" y="490"/>
                                </a:lnTo>
                                <a:lnTo>
                                  <a:pt x="2021" y="494"/>
                                </a:lnTo>
                                <a:lnTo>
                                  <a:pt x="2021" y="547"/>
                                </a:lnTo>
                                <a:lnTo>
                                  <a:pt x="2025" y="551"/>
                                </a:lnTo>
                                <a:lnTo>
                                  <a:pt x="2034" y="551"/>
                                </a:lnTo>
                                <a:lnTo>
                                  <a:pt x="2038" y="547"/>
                                </a:lnTo>
                                <a:lnTo>
                                  <a:pt x="2038" y="494"/>
                                </a:lnTo>
                                <a:moveTo>
                                  <a:pt x="2038" y="361"/>
                                </a:moveTo>
                                <a:lnTo>
                                  <a:pt x="2034" y="357"/>
                                </a:lnTo>
                                <a:lnTo>
                                  <a:pt x="2025" y="357"/>
                                </a:lnTo>
                                <a:lnTo>
                                  <a:pt x="2021" y="361"/>
                                </a:lnTo>
                                <a:lnTo>
                                  <a:pt x="2021" y="414"/>
                                </a:lnTo>
                                <a:lnTo>
                                  <a:pt x="2025" y="418"/>
                                </a:lnTo>
                                <a:lnTo>
                                  <a:pt x="2034" y="418"/>
                                </a:lnTo>
                                <a:lnTo>
                                  <a:pt x="2038" y="414"/>
                                </a:lnTo>
                                <a:lnTo>
                                  <a:pt x="2038" y="361"/>
                                </a:lnTo>
                                <a:moveTo>
                                  <a:pt x="2038" y="228"/>
                                </a:moveTo>
                                <a:lnTo>
                                  <a:pt x="2034" y="225"/>
                                </a:lnTo>
                                <a:lnTo>
                                  <a:pt x="2025" y="225"/>
                                </a:lnTo>
                                <a:lnTo>
                                  <a:pt x="2021" y="228"/>
                                </a:lnTo>
                                <a:lnTo>
                                  <a:pt x="2021" y="282"/>
                                </a:lnTo>
                                <a:lnTo>
                                  <a:pt x="2025" y="285"/>
                                </a:lnTo>
                                <a:lnTo>
                                  <a:pt x="2034" y="285"/>
                                </a:lnTo>
                                <a:lnTo>
                                  <a:pt x="2038" y="282"/>
                                </a:lnTo>
                                <a:lnTo>
                                  <a:pt x="2038" y="228"/>
                                </a:lnTo>
                                <a:moveTo>
                                  <a:pt x="2038" y="95"/>
                                </a:moveTo>
                                <a:lnTo>
                                  <a:pt x="2034" y="92"/>
                                </a:lnTo>
                                <a:lnTo>
                                  <a:pt x="2025" y="92"/>
                                </a:lnTo>
                                <a:lnTo>
                                  <a:pt x="2021" y="95"/>
                                </a:lnTo>
                                <a:lnTo>
                                  <a:pt x="2021" y="149"/>
                                </a:lnTo>
                                <a:lnTo>
                                  <a:pt x="2025" y="153"/>
                                </a:lnTo>
                                <a:lnTo>
                                  <a:pt x="2034" y="153"/>
                                </a:lnTo>
                                <a:lnTo>
                                  <a:pt x="2038" y="149"/>
                                </a:lnTo>
                                <a:lnTo>
                                  <a:pt x="2038" y="95"/>
                                </a:lnTo>
                                <a:moveTo>
                                  <a:pt x="2038" y="7"/>
                                </a:moveTo>
                                <a:lnTo>
                                  <a:pt x="2037" y="4"/>
                                </a:lnTo>
                                <a:lnTo>
                                  <a:pt x="2034" y="1"/>
                                </a:lnTo>
                                <a:lnTo>
                                  <a:pt x="2032" y="0"/>
                                </a:lnTo>
                                <a:lnTo>
                                  <a:pt x="1984" y="0"/>
                                </a:lnTo>
                                <a:lnTo>
                                  <a:pt x="1980" y="4"/>
                                </a:lnTo>
                                <a:lnTo>
                                  <a:pt x="1980" y="13"/>
                                </a:lnTo>
                                <a:lnTo>
                                  <a:pt x="1984" y="17"/>
                                </a:lnTo>
                                <a:lnTo>
                                  <a:pt x="2023" y="17"/>
                                </a:lnTo>
                                <a:lnTo>
                                  <a:pt x="2025" y="19"/>
                                </a:lnTo>
                                <a:lnTo>
                                  <a:pt x="2027" y="20"/>
                                </a:lnTo>
                                <a:lnTo>
                                  <a:pt x="2034" y="20"/>
                                </a:lnTo>
                                <a:lnTo>
                                  <a:pt x="2038" y="16"/>
                                </a:lnTo>
                                <a:lnTo>
                                  <a:pt x="2038" y="7"/>
                                </a:lnTo>
                                <a:moveTo>
                                  <a:pt x="2082" y="1836"/>
                                </a:moveTo>
                                <a:lnTo>
                                  <a:pt x="2082" y="1827"/>
                                </a:lnTo>
                                <a:lnTo>
                                  <a:pt x="2078" y="1823"/>
                                </a:lnTo>
                                <a:lnTo>
                                  <a:pt x="2074" y="1823"/>
                                </a:lnTo>
                                <a:lnTo>
                                  <a:pt x="2038" y="1823"/>
                                </a:lnTo>
                                <a:lnTo>
                                  <a:pt x="2038" y="1824"/>
                                </a:lnTo>
                                <a:lnTo>
                                  <a:pt x="2038" y="1840"/>
                                </a:lnTo>
                                <a:lnTo>
                                  <a:pt x="2025" y="1840"/>
                                </a:lnTo>
                                <a:lnTo>
                                  <a:pt x="2021" y="1836"/>
                                </a:lnTo>
                                <a:lnTo>
                                  <a:pt x="2021" y="1832"/>
                                </a:lnTo>
                                <a:lnTo>
                                  <a:pt x="2021" y="1874"/>
                                </a:lnTo>
                                <a:lnTo>
                                  <a:pt x="2025" y="1878"/>
                                </a:lnTo>
                                <a:lnTo>
                                  <a:pt x="2034" y="1878"/>
                                </a:lnTo>
                                <a:lnTo>
                                  <a:pt x="2038" y="1874"/>
                                </a:lnTo>
                                <a:lnTo>
                                  <a:pt x="2038" y="1840"/>
                                </a:lnTo>
                                <a:lnTo>
                                  <a:pt x="2078" y="1840"/>
                                </a:lnTo>
                                <a:lnTo>
                                  <a:pt x="2082" y="1836"/>
                                </a:lnTo>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883"/>
                        <wps:cNvSpPr>
                          <a:spLocks/>
                        </wps:cNvSpPr>
                        <wps:spPr bwMode="auto">
                          <a:xfrm>
                            <a:off x="3127" y="4294"/>
                            <a:ext cx="17" cy="17"/>
                          </a:xfrm>
                          <a:custGeom>
                            <a:avLst/>
                            <a:gdLst>
                              <a:gd name="T0" fmla="+- 0 3136 3127"/>
                              <a:gd name="T1" fmla="*/ T0 w 17"/>
                              <a:gd name="T2" fmla="+- 0 4311 4294"/>
                              <a:gd name="T3" fmla="*/ 4311 h 17"/>
                              <a:gd name="T4" fmla="+- 0 3131 3127"/>
                              <a:gd name="T5" fmla="*/ T4 w 17"/>
                              <a:gd name="T6" fmla="+- 0 4311 4294"/>
                              <a:gd name="T7" fmla="*/ 4311 h 17"/>
                              <a:gd name="T8" fmla="+- 0 3127 3127"/>
                              <a:gd name="T9" fmla="*/ T8 w 17"/>
                              <a:gd name="T10" fmla="+- 0 4307 4294"/>
                              <a:gd name="T11" fmla="*/ 4307 h 17"/>
                              <a:gd name="T12" fmla="+- 0 3127 3127"/>
                              <a:gd name="T13" fmla="*/ T12 w 17"/>
                              <a:gd name="T14" fmla="+- 0 4298 4294"/>
                              <a:gd name="T15" fmla="*/ 4298 h 17"/>
                              <a:gd name="T16" fmla="+- 0 3131 3127"/>
                              <a:gd name="T17" fmla="*/ T16 w 17"/>
                              <a:gd name="T18" fmla="+- 0 4295 4294"/>
                              <a:gd name="T19" fmla="*/ 4295 h 17"/>
                              <a:gd name="T20" fmla="+- 0 3144 3127"/>
                              <a:gd name="T21" fmla="*/ T20 w 17"/>
                              <a:gd name="T22" fmla="+- 0 4294 4294"/>
                              <a:gd name="T23" fmla="*/ 4294 h 17"/>
                              <a:gd name="T24" fmla="+- 0 3144 3127"/>
                              <a:gd name="T25" fmla="*/ T24 w 17"/>
                              <a:gd name="T26" fmla="+- 0 4295 4294"/>
                              <a:gd name="T27" fmla="*/ 4295 h 17"/>
                              <a:gd name="T28" fmla="+- 0 3144 3127"/>
                              <a:gd name="T29" fmla="*/ T28 w 17"/>
                              <a:gd name="T30" fmla="+- 0 4311 4294"/>
                              <a:gd name="T31" fmla="*/ 4311 h 17"/>
                              <a:gd name="T32" fmla="+- 0 3136 3127"/>
                              <a:gd name="T33" fmla="*/ T32 w 17"/>
                              <a:gd name="T34" fmla="+- 0 4311 4294"/>
                              <a:gd name="T35" fmla="*/ 4311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 h="17">
                                <a:moveTo>
                                  <a:pt x="9" y="17"/>
                                </a:moveTo>
                                <a:lnTo>
                                  <a:pt x="4" y="17"/>
                                </a:lnTo>
                                <a:lnTo>
                                  <a:pt x="0" y="13"/>
                                </a:lnTo>
                                <a:lnTo>
                                  <a:pt x="0" y="4"/>
                                </a:lnTo>
                                <a:lnTo>
                                  <a:pt x="4" y="1"/>
                                </a:lnTo>
                                <a:lnTo>
                                  <a:pt x="17" y="0"/>
                                </a:lnTo>
                                <a:lnTo>
                                  <a:pt x="17" y="1"/>
                                </a:lnTo>
                                <a:lnTo>
                                  <a:pt x="17" y="17"/>
                                </a:lnTo>
                                <a:lnTo>
                                  <a:pt x="9" y="17"/>
                                </a:lnTo>
                                <a:close/>
                              </a:path>
                            </a:pathLst>
                          </a:custGeom>
                          <a:solidFill>
                            <a:srgbClr val="8A81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882"/>
                        <wps:cNvSpPr>
                          <a:spLocks/>
                        </wps:cNvSpPr>
                        <wps:spPr bwMode="auto">
                          <a:xfrm>
                            <a:off x="7222" y="4307"/>
                            <a:ext cx="6" cy="3"/>
                          </a:xfrm>
                          <a:custGeom>
                            <a:avLst/>
                            <a:gdLst>
                              <a:gd name="T0" fmla="+- 0 7225 7222"/>
                              <a:gd name="T1" fmla="*/ T0 w 6"/>
                              <a:gd name="T2" fmla="+- 0 4309 4307"/>
                              <a:gd name="T3" fmla="*/ 4309 h 3"/>
                              <a:gd name="T4" fmla="+- 0 7224 7222"/>
                              <a:gd name="T5" fmla="*/ T4 w 6"/>
                              <a:gd name="T6" fmla="+- 0 4309 4307"/>
                              <a:gd name="T7" fmla="*/ 4309 h 3"/>
                              <a:gd name="T8" fmla="+- 0 7223 7222"/>
                              <a:gd name="T9" fmla="*/ T8 w 6"/>
                              <a:gd name="T10" fmla="+- 0 4308 4307"/>
                              <a:gd name="T11" fmla="*/ 4308 h 3"/>
                              <a:gd name="T12" fmla="+- 0 7222 7222"/>
                              <a:gd name="T13" fmla="*/ T12 w 6"/>
                              <a:gd name="T14" fmla="+- 0 4307 4307"/>
                              <a:gd name="T15" fmla="*/ 4307 h 3"/>
                              <a:gd name="T16" fmla="+- 0 7227 7222"/>
                              <a:gd name="T17" fmla="*/ T16 w 6"/>
                              <a:gd name="T18" fmla="+- 0 4307 4307"/>
                              <a:gd name="T19" fmla="*/ 4307 h 3"/>
                              <a:gd name="T20" fmla="+- 0 7225 7222"/>
                              <a:gd name="T21" fmla="*/ T20 w 6"/>
                              <a:gd name="T22" fmla="+- 0 4309 4307"/>
                              <a:gd name="T23" fmla="*/ 4309 h 3"/>
                            </a:gdLst>
                            <a:ahLst/>
                            <a:cxnLst>
                              <a:cxn ang="0">
                                <a:pos x="T1" y="T3"/>
                              </a:cxn>
                              <a:cxn ang="0">
                                <a:pos x="T5" y="T7"/>
                              </a:cxn>
                              <a:cxn ang="0">
                                <a:pos x="T9" y="T11"/>
                              </a:cxn>
                              <a:cxn ang="0">
                                <a:pos x="T13" y="T15"/>
                              </a:cxn>
                              <a:cxn ang="0">
                                <a:pos x="T17" y="T19"/>
                              </a:cxn>
                              <a:cxn ang="0">
                                <a:pos x="T21" y="T23"/>
                              </a:cxn>
                            </a:cxnLst>
                            <a:rect l="0" t="0" r="r" b="b"/>
                            <a:pathLst>
                              <a:path w="6" h="3">
                                <a:moveTo>
                                  <a:pt x="3" y="2"/>
                                </a:moveTo>
                                <a:lnTo>
                                  <a:pt x="2" y="2"/>
                                </a:lnTo>
                                <a:lnTo>
                                  <a:pt x="1" y="1"/>
                                </a:lnTo>
                                <a:lnTo>
                                  <a:pt x="0" y="0"/>
                                </a:lnTo>
                                <a:lnTo>
                                  <a:pt x="5" y="0"/>
                                </a:lnTo>
                                <a:lnTo>
                                  <a:pt x="3" y="2"/>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881"/>
                        <wps:cNvSpPr>
                          <a:spLocks/>
                        </wps:cNvSpPr>
                        <wps:spPr bwMode="auto">
                          <a:xfrm>
                            <a:off x="7225" y="4307"/>
                            <a:ext cx="55" cy="4"/>
                          </a:xfrm>
                          <a:custGeom>
                            <a:avLst/>
                            <a:gdLst>
                              <a:gd name="T0" fmla="+- 0 7229 7225"/>
                              <a:gd name="T1" fmla="*/ T0 w 55"/>
                              <a:gd name="T2" fmla="+- 0 4310 4307"/>
                              <a:gd name="T3" fmla="*/ 4310 h 4"/>
                              <a:gd name="T4" fmla="+- 0 7228 7225"/>
                              <a:gd name="T5" fmla="*/ T4 w 55"/>
                              <a:gd name="T6" fmla="+- 0 4310 4307"/>
                              <a:gd name="T7" fmla="*/ 4310 h 4"/>
                              <a:gd name="T8" fmla="+- 0 7226 7225"/>
                              <a:gd name="T9" fmla="*/ T8 w 55"/>
                              <a:gd name="T10" fmla="+- 0 4310 4307"/>
                              <a:gd name="T11" fmla="*/ 4310 h 4"/>
                              <a:gd name="T12" fmla="+- 0 7225 7225"/>
                              <a:gd name="T13" fmla="*/ T12 w 55"/>
                              <a:gd name="T14" fmla="+- 0 4309 4307"/>
                              <a:gd name="T15" fmla="*/ 4309 h 4"/>
                              <a:gd name="T16" fmla="+- 0 7227 7225"/>
                              <a:gd name="T17" fmla="*/ T16 w 55"/>
                              <a:gd name="T18" fmla="+- 0 4307 4307"/>
                              <a:gd name="T19" fmla="*/ 4307 h 4"/>
                              <a:gd name="T20" fmla="+- 0 7280 7225"/>
                              <a:gd name="T21" fmla="*/ T20 w 55"/>
                              <a:gd name="T22" fmla="+- 0 4307 4307"/>
                              <a:gd name="T23" fmla="*/ 4307 h 4"/>
                              <a:gd name="T24" fmla="+- 0 7278 7225"/>
                              <a:gd name="T25" fmla="*/ T24 w 55"/>
                              <a:gd name="T26" fmla="+- 0 4309 4307"/>
                              <a:gd name="T27" fmla="*/ 4309 h 4"/>
                              <a:gd name="T28" fmla="+- 0 7276 7225"/>
                              <a:gd name="T29" fmla="*/ T28 w 55"/>
                              <a:gd name="T30" fmla="+- 0 4310 4307"/>
                              <a:gd name="T31" fmla="*/ 4310 h 4"/>
                              <a:gd name="T32" fmla="+- 0 7229 7225"/>
                              <a:gd name="T33" fmla="*/ T32 w 55"/>
                              <a:gd name="T34" fmla="+- 0 4310 4307"/>
                              <a:gd name="T35" fmla="*/ 4310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5" h="4">
                                <a:moveTo>
                                  <a:pt x="4" y="3"/>
                                </a:moveTo>
                                <a:lnTo>
                                  <a:pt x="3" y="3"/>
                                </a:lnTo>
                                <a:lnTo>
                                  <a:pt x="1" y="3"/>
                                </a:lnTo>
                                <a:lnTo>
                                  <a:pt x="0" y="2"/>
                                </a:lnTo>
                                <a:lnTo>
                                  <a:pt x="2" y="0"/>
                                </a:lnTo>
                                <a:lnTo>
                                  <a:pt x="55" y="0"/>
                                </a:lnTo>
                                <a:lnTo>
                                  <a:pt x="53" y="2"/>
                                </a:lnTo>
                                <a:lnTo>
                                  <a:pt x="51" y="3"/>
                                </a:lnTo>
                                <a:lnTo>
                                  <a:pt x="4" y="3"/>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880"/>
                        <wps:cNvSpPr>
                          <a:spLocks/>
                        </wps:cNvSpPr>
                        <wps:spPr bwMode="auto">
                          <a:xfrm>
                            <a:off x="7220" y="4293"/>
                            <a:ext cx="61" cy="14"/>
                          </a:xfrm>
                          <a:custGeom>
                            <a:avLst/>
                            <a:gdLst>
                              <a:gd name="T0" fmla="+- 0 7281 7221"/>
                              <a:gd name="T1" fmla="*/ T0 w 61"/>
                              <a:gd name="T2" fmla="+- 0 4298 4294"/>
                              <a:gd name="T3" fmla="*/ 4298 h 14"/>
                              <a:gd name="T4" fmla="+- 0 7278 7221"/>
                              <a:gd name="T5" fmla="*/ T4 w 61"/>
                              <a:gd name="T6" fmla="+- 0 4294 4294"/>
                              <a:gd name="T7" fmla="*/ 4294 h 14"/>
                              <a:gd name="T8" fmla="+- 0 7273 7221"/>
                              <a:gd name="T9" fmla="*/ T8 w 61"/>
                              <a:gd name="T10" fmla="+- 0 4294 4294"/>
                              <a:gd name="T11" fmla="*/ 4294 h 14"/>
                              <a:gd name="T12" fmla="+- 0 7265 7221"/>
                              <a:gd name="T13" fmla="*/ T12 w 61"/>
                              <a:gd name="T14" fmla="+- 0 4294 4294"/>
                              <a:gd name="T15" fmla="*/ 4294 h 14"/>
                              <a:gd name="T16" fmla="+- 0 7265 7221"/>
                              <a:gd name="T17" fmla="*/ T16 w 61"/>
                              <a:gd name="T18" fmla="+- 0 4306 4294"/>
                              <a:gd name="T19" fmla="*/ 4306 h 14"/>
                              <a:gd name="T20" fmla="+- 0 7231 7221"/>
                              <a:gd name="T21" fmla="*/ T20 w 61"/>
                              <a:gd name="T22" fmla="+- 0 4306 4294"/>
                              <a:gd name="T23" fmla="*/ 4306 h 14"/>
                              <a:gd name="T24" fmla="+- 0 7236 7221"/>
                              <a:gd name="T25" fmla="*/ T24 w 61"/>
                              <a:gd name="T26" fmla="+- 0 4306 4294"/>
                              <a:gd name="T27" fmla="*/ 4306 h 14"/>
                              <a:gd name="T28" fmla="+- 0 7265 7221"/>
                              <a:gd name="T29" fmla="*/ T28 w 61"/>
                              <a:gd name="T30" fmla="+- 0 4306 4294"/>
                              <a:gd name="T31" fmla="*/ 4306 h 14"/>
                              <a:gd name="T32" fmla="+- 0 7265 7221"/>
                              <a:gd name="T33" fmla="*/ T32 w 61"/>
                              <a:gd name="T34" fmla="+- 0 4294 4294"/>
                              <a:gd name="T35" fmla="*/ 4294 h 14"/>
                              <a:gd name="T36" fmla="+- 0 7224 7221"/>
                              <a:gd name="T37" fmla="*/ T36 w 61"/>
                              <a:gd name="T38" fmla="+- 0 4294 4294"/>
                              <a:gd name="T39" fmla="*/ 4294 h 14"/>
                              <a:gd name="T40" fmla="+- 0 7221 7221"/>
                              <a:gd name="T41" fmla="*/ T40 w 61"/>
                              <a:gd name="T42" fmla="+- 0 4298 4294"/>
                              <a:gd name="T43" fmla="*/ 4298 h 14"/>
                              <a:gd name="T44" fmla="+- 0 7221 7221"/>
                              <a:gd name="T45" fmla="*/ T44 w 61"/>
                              <a:gd name="T46" fmla="+- 0 4304 4294"/>
                              <a:gd name="T47" fmla="*/ 4304 h 14"/>
                              <a:gd name="T48" fmla="+- 0 7222 7221"/>
                              <a:gd name="T49" fmla="*/ T48 w 61"/>
                              <a:gd name="T50" fmla="+- 0 4306 4294"/>
                              <a:gd name="T51" fmla="*/ 4306 h 14"/>
                              <a:gd name="T52" fmla="+- 0 7222 7221"/>
                              <a:gd name="T53" fmla="*/ T52 w 61"/>
                              <a:gd name="T54" fmla="+- 0 4306 4294"/>
                              <a:gd name="T55" fmla="*/ 4306 h 14"/>
                              <a:gd name="T56" fmla="+- 0 7222 7221"/>
                              <a:gd name="T57" fmla="*/ T56 w 61"/>
                              <a:gd name="T58" fmla="+- 0 4307 4294"/>
                              <a:gd name="T59" fmla="*/ 4307 h 14"/>
                              <a:gd name="T60" fmla="+- 0 7222 7221"/>
                              <a:gd name="T61" fmla="*/ T60 w 61"/>
                              <a:gd name="T62" fmla="+- 0 4307 4294"/>
                              <a:gd name="T63" fmla="*/ 4307 h 14"/>
                              <a:gd name="T64" fmla="+- 0 7227 7221"/>
                              <a:gd name="T65" fmla="*/ T64 w 61"/>
                              <a:gd name="T66" fmla="+- 0 4307 4294"/>
                              <a:gd name="T67" fmla="*/ 4307 h 14"/>
                              <a:gd name="T68" fmla="+- 0 7280 7221"/>
                              <a:gd name="T69" fmla="*/ T68 w 61"/>
                              <a:gd name="T70" fmla="+- 0 4307 4294"/>
                              <a:gd name="T71" fmla="*/ 4307 h 14"/>
                              <a:gd name="T72" fmla="+- 0 7281 7221"/>
                              <a:gd name="T73" fmla="*/ T72 w 61"/>
                              <a:gd name="T74" fmla="+- 0 4303 4294"/>
                              <a:gd name="T75" fmla="*/ 4303 h 14"/>
                              <a:gd name="T76" fmla="+- 0 7281 7221"/>
                              <a:gd name="T77" fmla="*/ T76 w 61"/>
                              <a:gd name="T78" fmla="+- 0 4298 4294"/>
                              <a:gd name="T79" fmla="*/ 4298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1" h="14">
                                <a:moveTo>
                                  <a:pt x="60" y="4"/>
                                </a:moveTo>
                                <a:lnTo>
                                  <a:pt x="57" y="0"/>
                                </a:lnTo>
                                <a:lnTo>
                                  <a:pt x="52" y="0"/>
                                </a:lnTo>
                                <a:lnTo>
                                  <a:pt x="44" y="0"/>
                                </a:lnTo>
                                <a:lnTo>
                                  <a:pt x="44" y="12"/>
                                </a:lnTo>
                                <a:lnTo>
                                  <a:pt x="10" y="12"/>
                                </a:lnTo>
                                <a:lnTo>
                                  <a:pt x="15" y="12"/>
                                </a:lnTo>
                                <a:lnTo>
                                  <a:pt x="44" y="12"/>
                                </a:lnTo>
                                <a:lnTo>
                                  <a:pt x="44" y="0"/>
                                </a:lnTo>
                                <a:lnTo>
                                  <a:pt x="3" y="0"/>
                                </a:lnTo>
                                <a:lnTo>
                                  <a:pt x="0" y="4"/>
                                </a:lnTo>
                                <a:lnTo>
                                  <a:pt x="0" y="10"/>
                                </a:lnTo>
                                <a:lnTo>
                                  <a:pt x="1" y="12"/>
                                </a:lnTo>
                                <a:lnTo>
                                  <a:pt x="1" y="13"/>
                                </a:lnTo>
                                <a:lnTo>
                                  <a:pt x="6" y="13"/>
                                </a:lnTo>
                                <a:lnTo>
                                  <a:pt x="59" y="13"/>
                                </a:lnTo>
                                <a:lnTo>
                                  <a:pt x="60" y="9"/>
                                </a:lnTo>
                                <a:lnTo>
                                  <a:pt x="60" y="4"/>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879"/>
                        <wps:cNvSpPr>
                          <a:spLocks/>
                        </wps:cNvSpPr>
                        <wps:spPr bwMode="auto">
                          <a:xfrm>
                            <a:off x="7095" y="4309"/>
                            <a:ext cx="17" cy="2"/>
                          </a:xfrm>
                          <a:custGeom>
                            <a:avLst/>
                            <a:gdLst>
                              <a:gd name="T0" fmla="+- 0 7111 7096"/>
                              <a:gd name="T1" fmla="*/ T0 w 17"/>
                              <a:gd name="T2" fmla="+- 0 4310 4310"/>
                              <a:gd name="T3" fmla="*/ 4310 h 1"/>
                              <a:gd name="T4" fmla="+- 0 7097 7096"/>
                              <a:gd name="T5" fmla="*/ T4 w 17"/>
                              <a:gd name="T6" fmla="+- 0 4310 4310"/>
                              <a:gd name="T7" fmla="*/ 4310 h 1"/>
                              <a:gd name="T8" fmla="+- 0 7096 7096"/>
                              <a:gd name="T9" fmla="*/ T8 w 17"/>
                              <a:gd name="T10" fmla="+- 0 4310 4310"/>
                              <a:gd name="T11" fmla="*/ 4310 h 1"/>
                              <a:gd name="T12" fmla="+- 0 7096 7096"/>
                              <a:gd name="T13" fmla="*/ T12 w 17"/>
                              <a:gd name="T14" fmla="+- 0 4310 4310"/>
                              <a:gd name="T15" fmla="*/ 4310 h 1"/>
                              <a:gd name="T16" fmla="+- 0 7112 7096"/>
                              <a:gd name="T17" fmla="*/ T16 w 17"/>
                              <a:gd name="T18" fmla="+- 0 4310 4310"/>
                              <a:gd name="T19" fmla="*/ 4310 h 1"/>
                              <a:gd name="T20" fmla="+- 0 7111 7096"/>
                              <a:gd name="T21" fmla="*/ T20 w 17"/>
                              <a:gd name="T22" fmla="+- 0 4310 4310"/>
                              <a:gd name="T23" fmla="*/ 4310 h 1"/>
                            </a:gdLst>
                            <a:ahLst/>
                            <a:cxnLst>
                              <a:cxn ang="0">
                                <a:pos x="T1" y="T3"/>
                              </a:cxn>
                              <a:cxn ang="0">
                                <a:pos x="T5" y="T7"/>
                              </a:cxn>
                              <a:cxn ang="0">
                                <a:pos x="T9" y="T11"/>
                              </a:cxn>
                              <a:cxn ang="0">
                                <a:pos x="T13" y="T15"/>
                              </a:cxn>
                              <a:cxn ang="0">
                                <a:pos x="T17" y="T19"/>
                              </a:cxn>
                              <a:cxn ang="0">
                                <a:pos x="T21" y="T23"/>
                              </a:cxn>
                            </a:cxnLst>
                            <a:rect l="0" t="0" r="r" b="b"/>
                            <a:pathLst>
                              <a:path w="17" h="1">
                                <a:moveTo>
                                  <a:pt x="15" y="0"/>
                                </a:moveTo>
                                <a:lnTo>
                                  <a:pt x="1" y="0"/>
                                </a:lnTo>
                                <a:lnTo>
                                  <a:pt x="0" y="0"/>
                                </a:lnTo>
                                <a:lnTo>
                                  <a:pt x="16" y="0"/>
                                </a:lnTo>
                                <a:lnTo>
                                  <a:pt x="15" y="0"/>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878"/>
                        <wps:cNvSpPr>
                          <a:spLocks/>
                        </wps:cNvSpPr>
                        <wps:spPr bwMode="auto">
                          <a:xfrm>
                            <a:off x="7111" y="4308"/>
                            <a:ext cx="36" cy="3"/>
                          </a:xfrm>
                          <a:custGeom>
                            <a:avLst/>
                            <a:gdLst>
                              <a:gd name="T0" fmla="+- 0 7143 7111"/>
                              <a:gd name="T1" fmla="*/ T0 w 36"/>
                              <a:gd name="T2" fmla="+- 0 4310 4308"/>
                              <a:gd name="T3" fmla="*/ 4310 h 3"/>
                              <a:gd name="T4" fmla="+- 0 7111 7111"/>
                              <a:gd name="T5" fmla="*/ T4 w 36"/>
                              <a:gd name="T6" fmla="+- 0 4310 4308"/>
                              <a:gd name="T7" fmla="*/ 4310 h 3"/>
                              <a:gd name="T8" fmla="+- 0 7112 7111"/>
                              <a:gd name="T9" fmla="*/ T8 w 36"/>
                              <a:gd name="T10" fmla="+- 0 4310 4308"/>
                              <a:gd name="T11" fmla="*/ 4310 h 3"/>
                              <a:gd name="T12" fmla="+- 0 7147 7111"/>
                              <a:gd name="T13" fmla="*/ T12 w 36"/>
                              <a:gd name="T14" fmla="+- 0 4308 4308"/>
                              <a:gd name="T15" fmla="*/ 4308 h 3"/>
                              <a:gd name="T16" fmla="+- 0 7145 7111"/>
                              <a:gd name="T17" fmla="*/ T16 w 36"/>
                              <a:gd name="T18" fmla="+- 0 4310 4308"/>
                              <a:gd name="T19" fmla="*/ 4310 h 3"/>
                              <a:gd name="T20" fmla="+- 0 7143 7111"/>
                              <a:gd name="T21" fmla="*/ T20 w 36"/>
                              <a:gd name="T22" fmla="+- 0 4310 4308"/>
                              <a:gd name="T23" fmla="*/ 4310 h 3"/>
                            </a:gdLst>
                            <a:ahLst/>
                            <a:cxnLst>
                              <a:cxn ang="0">
                                <a:pos x="T1" y="T3"/>
                              </a:cxn>
                              <a:cxn ang="0">
                                <a:pos x="T5" y="T7"/>
                              </a:cxn>
                              <a:cxn ang="0">
                                <a:pos x="T9" y="T11"/>
                              </a:cxn>
                              <a:cxn ang="0">
                                <a:pos x="T13" y="T15"/>
                              </a:cxn>
                              <a:cxn ang="0">
                                <a:pos x="T17" y="T19"/>
                              </a:cxn>
                              <a:cxn ang="0">
                                <a:pos x="T21" y="T23"/>
                              </a:cxn>
                            </a:cxnLst>
                            <a:rect l="0" t="0" r="r" b="b"/>
                            <a:pathLst>
                              <a:path w="36" h="3">
                                <a:moveTo>
                                  <a:pt x="32" y="2"/>
                                </a:moveTo>
                                <a:lnTo>
                                  <a:pt x="0" y="2"/>
                                </a:lnTo>
                                <a:lnTo>
                                  <a:pt x="1" y="2"/>
                                </a:lnTo>
                                <a:lnTo>
                                  <a:pt x="36" y="0"/>
                                </a:lnTo>
                                <a:lnTo>
                                  <a:pt x="34" y="2"/>
                                </a:lnTo>
                                <a:lnTo>
                                  <a:pt x="32" y="2"/>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877"/>
                        <wps:cNvSpPr>
                          <a:spLocks/>
                        </wps:cNvSpPr>
                        <wps:spPr bwMode="auto">
                          <a:xfrm>
                            <a:off x="7088" y="4293"/>
                            <a:ext cx="61" cy="17"/>
                          </a:xfrm>
                          <a:custGeom>
                            <a:avLst/>
                            <a:gdLst>
                              <a:gd name="T0" fmla="+- 0 7096 7089"/>
                              <a:gd name="T1" fmla="*/ T0 w 61"/>
                              <a:gd name="T2" fmla="+- 0 4310 4294"/>
                              <a:gd name="T3" fmla="*/ 4310 h 17"/>
                              <a:gd name="T4" fmla="+- 0 7092 7089"/>
                              <a:gd name="T5" fmla="*/ T4 w 61"/>
                              <a:gd name="T6" fmla="+- 0 4310 4294"/>
                              <a:gd name="T7" fmla="*/ 4310 h 17"/>
                              <a:gd name="T8" fmla="+- 0 7089 7089"/>
                              <a:gd name="T9" fmla="*/ T8 w 61"/>
                              <a:gd name="T10" fmla="+- 0 4306 4294"/>
                              <a:gd name="T11" fmla="*/ 4306 h 17"/>
                              <a:gd name="T12" fmla="+- 0 7089 7089"/>
                              <a:gd name="T13" fmla="*/ T12 w 61"/>
                              <a:gd name="T14" fmla="+- 0 4297 4294"/>
                              <a:gd name="T15" fmla="*/ 4297 h 17"/>
                              <a:gd name="T16" fmla="+- 0 7092 7089"/>
                              <a:gd name="T17" fmla="*/ T16 w 61"/>
                              <a:gd name="T18" fmla="+- 0 4294 4294"/>
                              <a:gd name="T19" fmla="*/ 4294 h 17"/>
                              <a:gd name="T20" fmla="+- 0 7146 7089"/>
                              <a:gd name="T21" fmla="*/ T20 w 61"/>
                              <a:gd name="T22" fmla="+- 0 4294 4294"/>
                              <a:gd name="T23" fmla="*/ 4294 h 17"/>
                              <a:gd name="T24" fmla="+- 0 7149 7089"/>
                              <a:gd name="T25" fmla="*/ T24 w 61"/>
                              <a:gd name="T26" fmla="+- 0 4297 4294"/>
                              <a:gd name="T27" fmla="*/ 4297 h 17"/>
                              <a:gd name="T28" fmla="+- 0 7149 7089"/>
                              <a:gd name="T29" fmla="*/ T28 w 61"/>
                              <a:gd name="T30" fmla="+- 0 4304 4294"/>
                              <a:gd name="T31" fmla="*/ 4304 h 17"/>
                              <a:gd name="T32" fmla="+- 0 7148 7089"/>
                              <a:gd name="T33" fmla="*/ T32 w 61"/>
                              <a:gd name="T34" fmla="+- 0 4307 4294"/>
                              <a:gd name="T35" fmla="*/ 4307 h 17"/>
                              <a:gd name="T36" fmla="+- 0 7147 7089"/>
                              <a:gd name="T37" fmla="*/ T36 w 61"/>
                              <a:gd name="T38" fmla="+- 0 4308 4294"/>
                              <a:gd name="T39" fmla="*/ 4308 h 17"/>
                              <a:gd name="T40" fmla="+- 0 7096 7089"/>
                              <a:gd name="T41" fmla="*/ T40 w 61"/>
                              <a:gd name="T42" fmla="+- 0 4310 4294"/>
                              <a:gd name="T43" fmla="*/ 4310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17">
                                <a:moveTo>
                                  <a:pt x="7" y="16"/>
                                </a:moveTo>
                                <a:lnTo>
                                  <a:pt x="3" y="16"/>
                                </a:lnTo>
                                <a:lnTo>
                                  <a:pt x="0" y="12"/>
                                </a:lnTo>
                                <a:lnTo>
                                  <a:pt x="0" y="3"/>
                                </a:lnTo>
                                <a:lnTo>
                                  <a:pt x="3" y="0"/>
                                </a:lnTo>
                                <a:lnTo>
                                  <a:pt x="57" y="0"/>
                                </a:lnTo>
                                <a:lnTo>
                                  <a:pt x="60" y="3"/>
                                </a:lnTo>
                                <a:lnTo>
                                  <a:pt x="60" y="10"/>
                                </a:lnTo>
                                <a:lnTo>
                                  <a:pt x="59" y="13"/>
                                </a:lnTo>
                                <a:lnTo>
                                  <a:pt x="58" y="14"/>
                                </a:lnTo>
                                <a:lnTo>
                                  <a:pt x="7"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876"/>
                        <wps:cNvSpPr>
                          <a:spLocks/>
                        </wps:cNvSpPr>
                        <wps:spPr bwMode="auto">
                          <a:xfrm>
                            <a:off x="3259" y="4293"/>
                            <a:ext cx="61" cy="17"/>
                          </a:xfrm>
                          <a:custGeom>
                            <a:avLst/>
                            <a:gdLst>
                              <a:gd name="T0" fmla="+- 0 3268 3260"/>
                              <a:gd name="T1" fmla="*/ T0 w 61"/>
                              <a:gd name="T2" fmla="+- 0 4310 4293"/>
                              <a:gd name="T3" fmla="*/ 4310 h 17"/>
                              <a:gd name="T4" fmla="+- 0 3263 3260"/>
                              <a:gd name="T5" fmla="*/ T4 w 61"/>
                              <a:gd name="T6" fmla="+- 0 4310 4293"/>
                              <a:gd name="T7" fmla="*/ 4310 h 17"/>
                              <a:gd name="T8" fmla="+- 0 3260 3260"/>
                              <a:gd name="T9" fmla="*/ T8 w 61"/>
                              <a:gd name="T10" fmla="+- 0 4307 4293"/>
                              <a:gd name="T11" fmla="*/ 4307 h 17"/>
                              <a:gd name="T12" fmla="+- 0 3260 3260"/>
                              <a:gd name="T13" fmla="*/ T12 w 61"/>
                              <a:gd name="T14" fmla="+- 0 4297 4293"/>
                              <a:gd name="T15" fmla="*/ 4297 h 17"/>
                              <a:gd name="T16" fmla="+- 0 3263 3260"/>
                              <a:gd name="T17" fmla="*/ T16 w 61"/>
                              <a:gd name="T18" fmla="+- 0 4294 4293"/>
                              <a:gd name="T19" fmla="*/ 4294 h 17"/>
                              <a:gd name="T20" fmla="+- 0 3312 3260"/>
                              <a:gd name="T21" fmla="*/ T20 w 61"/>
                              <a:gd name="T22" fmla="+- 0 4293 4293"/>
                              <a:gd name="T23" fmla="*/ 4293 h 17"/>
                              <a:gd name="T24" fmla="+- 0 3316 3260"/>
                              <a:gd name="T25" fmla="*/ T24 w 61"/>
                              <a:gd name="T26" fmla="+- 0 4293 4293"/>
                              <a:gd name="T27" fmla="*/ 4293 h 17"/>
                              <a:gd name="T28" fmla="+- 0 3320 3260"/>
                              <a:gd name="T29" fmla="*/ T28 w 61"/>
                              <a:gd name="T30" fmla="+- 0 4297 4293"/>
                              <a:gd name="T31" fmla="*/ 4297 h 17"/>
                              <a:gd name="T32" fmla="+- 0 3320 3260"/>
                              <a:gd name="T33" fmla="*/ T32 w 61"/>
                              <a:gd name="T34" fmla="+- 0 4306 4293"/>
                              <a:gd name="T35" fmla="*/ 4306 h 17"/>
                              <a:gd name="T36" fmla="+- 0 3317 3260"/>
                              <a:gd name="T37" fmla="*/ T36 w 61"/>
                              <a:gd name="T38" fmla="+- 0 4310 4293"/>
                              <a:gd name="T39" fmla="*/ 4310 h 17"/>
                              <a:gd name="T40" fmla="+- 0 3268 3260"/>
                              <a:gd name="T41" fmla="*/ T40 w 61"/>
                              <a:gd name="T42" fmla="+- 0 4310 4293"/>
                              <a:gd name="T43" fmla="*/ 4310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17">
                                <a:moveTo>
                                  <a:pt x="8" y="17"/>
                                </a:moveTo>
                                <a:lnTo>
                                  <a:pt x="3" y="17"/>
                                </a:lnTo>
                                <a:lnTo>
                                  <a:pt x="0" y="14"/>
                                </a:lnTo>
                                <a:lnTo>
                                  <a:pt x="0" y="4"/>
                                </a:lnTo>
                                <a:lnTo>
                                  <a:pt x="3" y="1"/>
                                </a:lnTo>
                                <a:lnTo>
                                  <a:pt x="52" y="0"/>
                                </a:lnTo>
                                <a:lnTo>
                                  <a:pt x="56" y="0"/>
                                </a:lnTo>
                                <a:lnTo>
                                  <a:pt x="60" y="4"/>
                                </a:lnTo>
                                <a:lnTo>
                                  <a:pt x="60" y="13"/>
                                </a:lnTo>
                                <a:lnTo>
                                  <a:pt x="57" y="17"/>
                                </a:lnTo>
                                <a:lnTo>
                                  <a:pt x="8" y="17"/>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875"/>
                        <wps:cNvSpPr>
                          <a:spLocks/>
                        </wps:cNvSpPr>
                        <wps:spPr bwMode="auto">
                          <a:xfrm>
                            <a:off x="7354" y="4307"/>
                            <a:ext cx="57" cy="4"/>
                          </a:xfrm>
                          <a:custGeom>
                            <a:avLst/>
                            <a:gdLst>
                              <a:gd name="T0" fmla="+- 0 7361 7355"/>
                              <a:gd name="T1" fmla="*/ T0 w 57"/>
                              <a:gd name="T2" fmla="+- 0 4310 4307"/>
                              <a:gd name="T3" fmla="*/ 4310 h 4"/>
                              <a:gd name="T4" fmla="+- 0 7359 7355"/>
                              <a:gd name="T5" fmla="*/ T4 w 57"/>
                              <a:gd name="T6" fmla="+- 0 4310 4307"/>
                              <a:gd name="T7" fmla="*/ 4310 h 4"/>
                              <a:gd name="T8" fmla="+- 0 7356 7355"/>
                              <a:gd name="T9" fmla="*/ T8 w 57"/>
                              <a:gd name="T10" fmla="+- 0 4309 4307"/>
                              <a:gd name="T11" fmla="*/ 4309 h 4"/>
                              <a:gd name="T12" fmla="+- 0 7355 7355"/>
                              <a:gd name="T13" fmla="*/ T12 w 57"/>
                              <a:gd name="T14" fmla="+- 0 4307 4307"/>
                              <a:gd name="T15" fmla="*/ 4307 h 4"/>
                              <a:gd name="T16" fmla="+- 0 7411 7355"/>
                              <a:gd name="T17" fmla="*/ T16 w 57"/>
                              <a:gd name="T18" fmla="+- 0 4307 4307"/>
                              <a:gd name="T19" fmla="*/ 4307 h 4"/>
                              <a:gd name="T20" fmla="+- 0 7410 7355"/>
                              <a:gd name="T21" fmla="*/ T20 w 57"/>
                              <a:gd name="T22" fmla="+- 0 4309 4307"/>
                              <a:gd name="T23" fmla="*/ 4309 h 4"/>
                              <a:gd name="T24" fmla="+- 0 7408 7355"/>
                              <a:gd name="T25" fmla="*/ T24 w 57"/>
                              <a:gd name="T26" fmla="+- 0 4310 4307"/>
                              <a:gd name="T27" fmla="*/ 4310 h 4"/>
                              <a:gd name="T28" fmla="+- 0 7361 7355"/>
                              <a:gd name="T29" fmla="*/ T28 w 57"/>
                              <a:gd name="T30" fmla="+- 0 4310 4307"/>
                              <a:gd name="T31" fmla="*/ 4310 h 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 h="4">
                                <a:moveTo>
                                  <a:pt x="6" y="3"/>
                                </a:moveTo>
                                <a:lnTo>
                                  <a:pt x="4" y="3"/>
                                </a:lnTo>
                                <a:lnTo>
                                  <a:pt x="1" y="2"/>
                                </a:lnTo>
                                <a:lnTo>
                                  <a:pt x="0" y="0"/>
                                </a:lnTo>
                                <a:lnTo>
                                  <a:pt x="56" y="0"/>
                                </a:lnTo>
                                <a:lnTo>
                                  <a:pt x="55" y="2"/>
                                </a:lnTo>
                                <a:lnTo>
                                  <a:pt x="53" y="3"/>
                                </a:lnTo>
                                <a:lnTo>
                                  <a:pt x="6" y="3"/>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874"/>
                        <wps:cNvSpPr>
                          <a:spLocks/>
                        </wps:cNvSpPr>
                        <wps:spPr bwMode="auto">
                          <a:xfrm>
                            <a:off x="7352" y="4293"/>
                            <a:ext cx="61" cy="14"/>
                          </a:xfrm>
                          <a:custGeom>
                            <a:avLst/>
                            <a:gdLst>
                              <a:gd name="T0" fmla="+- 0 7413 7353"/>
                              <a:gd name="T1" fmla="*/ T0 w 61"/>
                              <a:gd name="T2" fmla="+- 0 4297 4293"/>
                              <a:gd name="T3" fmla="*/ 4297 h 14"/>
                              <a:gd name="T4" fmla="+- 0 7410 7353"/>
                              <a:gd name="T5" fmla="*/ T4 w 61"/>
                              <a:gd name="T6" fmla="+- 0 4293 4293"/>
                              <a:gd name="T7" fmla="*/ 4293 h 14"/>
                              <a:gd name="T8" fmla="+- 0 7405 7353"/>
                              <a:gd name="T9" fmla="*/ T8 w 61"/>
                              <a:gd name="T10" fmla="+- 0 4293 4293"/>
                              <a:gd name="T11" fmla="*/ 4293 h 14"/>
                              <a:gd name="T12" fmla="+- 0 7356 7353"/>
                              <a:gd name="T13" fmla="*/ T12 w 61"/>
                              <a:gd name="T14" fmla="+- 0 4294 4293"/>
                              <a:gd name="T15" fmla="*/ 4294 h 14"/>
                              <a:gd name="T16" fmla="+- 0 7353 7353"/>
                              <a:gd name="T17" fmla="*/ T16 w 61"/>
                              <a:gd name="T18" fmla="+- 0 4297 4293"/>
                              <a:gd name="T19" fmla="*/ 4297 h 14"/>
                              <a:gd name="T20" fmla="+- 0 7353 7353"/>
                              <a:gd name="T21" fmla="*/ T20 w 61"/>
                              <a:gd name="T22" fmla="+- 0 4303 4293"/>
                              <a:gd name="T23" fmla="*/ 4303 h 14"/>
                              <a:gd name="T24" fmla="+- 0 7353 7353"/>
                              <a:gd name="T25" fmla="*/ T24 w 61"/>
                              <a:gd name="T26" fmla="+- 0 4304 4293"/>
                              <a:gd name="T27" fmla="*/ 4304 h 14"/>
                              <a:gd name="T28" fmla="+- 0 7354 7353"/>
                              <a:gd name="T29" fmla="*/ T28 w 61"/>
                              <a:gd name="T30" fmla="+- 0 4305 4293"/>
                              <a:gd name="T31" fmla="*/ 4305 h 14"/>
                              <a:gd name="T32" fmla="+- 0 7354 7353"/>
                              <a:gd name="T33" fmla="*/ T32 w 61"/>
                              <a:gd name="T34" fmla="+- 0 4306 4293"/>
                              <a:gd name="T35" fmla="*/ 4306 h 14"/>
                              <a:gd name="T36" fmla="+- 0 7354 7353"/>
                              <a:gd name="T37" fmla="*/ T36 w 61"/>
                              <a:gd name="T38" fmla="+- 0 4307 4293"/>
                              <a:gd name="T39" fmla="*/ 4307 h 14"/>
                              <a:gd name="T40" fmla="+- 0 7355 7353"/>
                              <a:gd name="T41" fmla="*/ T40 w 61"/>
                              <a:gd name="T42" fmla="+- 0 4307 4293"/>
                              <a:gd name="T43" fmla="*/ 4307 h 14"/>
                              <a:gd name="T44" fmla="+- 0 7411 7353"/>
                              <a:gd name="T45" fmla="*/ T44 w 61"/>
                              <a:gd name="T46" fmla="+- 0 4307 4293"/>
                              <a:gd name="T47" fmla="*/ 4307 h 14"/>
                              <a:gd name="T48" fmla="+- 0 7412 7353"/>
                              <a:gd name="T49" fmla="*/ T48 w 61"/>
                              <a:gd name="T50" fmla="+- 0 4307 4293"/>
                              <a:gd name="T51" fmla="*/ 4307 h 14"/>
                              <a:gd name="T52" fmla="+- 0 7412 7353"/>
                              <a:gd name="T53" fmla="*/ T52 w 61"/>
                              <a:gd name="T54" fmla="+- 0 4306 4293"/>
                              <a:gd name="T55" fmla="*/ 4306 h 14"/>
                              <a:gd name="T56" fmla="+- 0 7413 7353"/>
                              <a:gd name="T57" fmla="*/ T56 w 61"/>
                              <a:gd name="T58" fmla="+- 0 4305 4293"/>
                              <a:gd name="T59" fmla="*/ 4305 h 14"/>
                              <a:gd name="T60" fmla="+- 0 7413 7353"/>
                              <a:gd name="T61" fmla="*/ T60 w 61"/>
                              <a:gd name="T62" fmla="+- 0 4304 4293"/>
                              <a:gd name="T63" fmla="*/ 4304 h 14"/>
                              <a:gd name="T64" fmla="+- 0 7413 7353"/>
                              <a:gd name="T65" fmla="*/ T64 w 61"/>
                              <a:gd name="T66" fmla="+- 0 4303 4293"/>
                              <a:gd name="T67" fmla="*/ 4303 h 14"/>
                              <a:gd name="T68" fmla="+- 0 7413 7353"/>
                              <a:gd name="T69" fmla="*/ T68 w 61"/>
                              <a:gd name="T70" fmla="+- 0 4297 4293"/>
                              <a:gd name="T71" fmla="*/ 4297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1" h="14">
                                <a:moveTo>
                                  <a:pt x="60" y="4"/>
                                </a:moveTo>
                                <a:lnTo>
                                  <a:pt x="57" y="0"/>
                                </a:lnTo>
                                <a:lnTo>
                                  <a:pt x="52" y="0"/>
                                </a:lnTo>
                                <a:lnTo>
                                  <a:pt x="3" y="1"/>
                                </a:lnTo>
                                <a:lnTo>
                                  <a:pt x="0" y="4"/>
                                </a:lnTo>
                                <a:lnTo>
                                  <a:pt x="0" y="10"/>
                                </a:lnTo>
                                <a:lnTo>
                                  <a:pt x="0" y="11"/>
                                </a:lnTo>
                                <a:lnTo>
                                  <a:pt x="1" y="12"/>
                                </a:lnTo>
                                <a:lnTo>
                                  <a:pt x="1" y="13"/>
                                </a:lnTo>
                                <a:lnTo>
                                  <a:pt x="1" y="14"/>
                                </a:lnTo>
                                <a:lnTo>
                                  <a:pt x="2" y="14"/>
                                </a:lnTo>
                                <a:lnTo>
                                  <a:pt x="58" y="14"/>
                                </a:lnTo>
                                <a:lnTo>
                                  <a:pt x="59" y="14"/>
                                </a:lnTo>
                                <a:lnTo>
                                  <a:pt x="59" y="13"/>
                                </a:lnTo>
                                <a:lnTo>
                                  <a:pt x="60" y="12"/>
                                </a:lnTo>
                                <a:lnTo>
                                  <a:pt x="60" y="11"/>
                                </a:lnTo>
                                <a:lnTo>
                                  <a:pt x="60" y="10"/>
                                </a:lnTo>
                                <a:lnTo>
                                  <a:pt x="60" y="4"/>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873"/>
                        <wps:cNvSpPr>
                          <a:spLocks/>
                        </wps:cNvSpPr>
                        <wps:spPr bwMode="auto">
                          <a:xfrm>
                            <a:off x="6958" y="4293"/>
                            <a:ext cx="58" cy="4"/>
                          </a:xfrm>
                          <a:custGeom>
                            <a:avLst/>
                            <a:gdLst>
                              <a:gd name="T0" fmla="+- 0 6989 6958"/>
                              <a:gd name="T1" fmla="*/ T0 w 58"/>
                              <a:gd name="T2" fmla="+- 0 4297 4293"/>
                              <a:gd name="T3" fmla="*/ 4297 h 4"/>
                              <a:gd name="T4" fmla="+- 0 6970 6958"/>
                              <a:gd name="T5" fmla="*/ T4 w 58"/>
                              <a:gd name="T6" fmla="+- 0 4297 4293"/>
                              <a:gd name="T7" fmla="*/ 4297 h 4"/>
                              <a:gd name="T8" fmla="+- 0 6958 6958"/>
                              <a:gd name="T9" fmla="*/ T8 w 58"/>
                              <a:gd name="T10" fmla="+- 0 4297 4293"/>
                              <a:gd name="T11" fmla="*/ 4297 h 4"/>
                              <a:gd name="T12" fmla="+- 0 6960 6958"/>
                              <a:gd name="T13" fmla="*/ T12 w 58"/>
                              <a:gd name="T14" fmla="+- 0 4295 4293"/>
                              <a:gd name="T15" fmla="*/ 4295 h 4"/>
                              <a:gd name="T16" fmla="+- 0 6962 6958"/>
                              <a:gd name="T17" fmla="*/ T16 w 58"/>
                              <a:gd name="T18" fmla="+- 0 4293 4293"/>
                              <a:gd name="T19" fmla="*/ 4293 h 4"/>
                              <a:gd name="T20" fmla="+- 0 7012 6958"/>
                              <a:gd name="T21" fmla="*/ T20 w 58"/>
                              <a:gd name="T22" fmla="+- 0 4293 4293"/>
                              <a:gd name="T23" fmla="*/ 4293 h 4"/>
                              <a:gd name="T24" fmla="+- 0 7014 6958"/>
                              <a:gd name="T25" fmla="*/ T24 w 58"/>
                              <a:gd name="T26" fmla="+- 0 4295 4293"/>
                              <a:gd name="T27" fmla="*/ 4295 h 4"/>
                              <a:gd name="T28" fmla="+- 0 7015 6958"/>
                              <a:gd name="T29" fmla="*/ T28 w 58"/>
                              <a:gd name="T30" fmla="+- 0 4296 4293"/>
                              <a:gd name="T31" fmla="*/ 4296 h 4"/>
                              <a:gd name="T32" fmla="+- 0 6989 6958"/>
                              <a:gd name="T33" fmla="*/ T32 w 58"/>
                              <a:gd name="T34" fmla="+- 0 4297 4293"/>
                              <a:gd name="T35" fmla="*/ 4297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 h="4">
                                <a:moveTo>
                                  <a:pt x="31" y="4"/>
                                </a:moveTo>
                                <a:lnTo>
                                  <a:pt x="12" y="4"/>
                                </a:lnTo>
                                <a:lnTo>
                                  <a:pt x="0" y="4"/>
                                </a:lnTo>
                                <a:lnTo>
                                  <a:pt x="2" y="2"/>
                                </a:lnTo>
                                <a:lnTo>
                                  <a:pt x="4" y="0"/>
                                </a:lnTo>
                                <a:lnTo>
                                  <a:pt x="54" y="0"/>
                                </a:lnTo>
                                <a:lnTo>
                                  <a:pt x="56" y="2"/>
                                </a:lnTo>
                                <a:lnTo>
                                  <a:pt x="57" y="3"/>
                                </a:lnTo>
                                <a:lnTo>
                                  <a:pt x="31" y="4"/>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AutoShape 872"/>
                        <wps:cNvSpPr>
                          <a:spLocks/>
                        </wps:cNvSpPr>
                        <wps:spPr bwMode="auto">
                          <a:xfrm>
                            <a:off x="6956" y="4296"/>
                            <a:ext cx="61" cy="14"/>
                          </a:xfrm>
                          <a:custGeom>
                            <a:avLst/>
                            <a:gdLst>
                              <a:gd name="T0" fmla="+- 0 7016 6957"/>
                              <a:gd name="T1" fmla="*/ T0 w 61"/>
                              <a:gd name="T2" fmla="+- 0 4297 4296"/>
                              <a:gd name="T3" fmla="*/ 4297 h 14"/>
                              <a:gd name="T4" fmla="+- 0 6989 6957"/>
                              <a:gd name="T5" fmla="*/ T4 w 61"/>
                              <a:gd name="T6" fmla="+- 0 4297 4296"/>
                              <a:gd name="T7" fmla="*/ 4297 h 14"/>
                              <a:gd name="T8" fmla="+- 0 7015 6957"/>
                              <a:gd name="T9" fmla="*/ T8 w 61"/>
                              <a:gd name="T10" fmla="+- 0 4296 4296"/>
                              <a:gd name="T11" fmla="*/ 4296 h 14"/>
                              <a:gd name="T12" fmla="+- 0 7016 6957"/>
                              <a:gd name="T13" fmla="*/ T12 w 61"/>
                              <a:gd name="T14" fmla="+- 0 4297 4296"/>
                              <a:gd name="T15" fmla="*/ 4297 h 14"/>
                              <a:gd name="T16" fmla="+- 0 7014 6957"/>
                              <a:gd name="T17" fmla="*/ T16 w 61"/>
                              <a:gd name="T18" fmla="+- 0 4310 4296"/>
                              <a:gd name="T19" fmla="*/ 4310 h 14"/>
                              <a:gd name="T20" fmla="+- 0 7009 6957"/>
                              <a:gd name="T21" fmla="*/ T20 w 61"/>
                              <a:gd name="T22" fmla="+- 0 4310 4296"/>
                              <a:gd name="T23" fmla="*/ 4310 h 14"/>
                              <a:gd name="T24" fmla="+- 0 6960 6957"/>
                              <a:gd name="T25" fmla="*/ T24 w 61"/>
                              <a:gd name="T26" fmla="+- 0 4310 4296"/>
                              <a:gd name="T27" fmla="*/ 4310 h 14"/>
                              <a:gd name="T28" fmla="+- 0 6957 6957"/>
                              <a:gd name="T29" fmla="*/ T28 w 61"/>
                              <a:gd name="T30" fmla="+- 0 4306 4296"/>
                              <a:gd name="T31" fmla="*/ 4306 h 14"/>
                              <a:gd name="T32" fmla="+- 0 6957 6957"/>
                              <a:gd name="T33" fmla="*/ T32 w 61"/>
                              <a:gd name="T34" fmla="+- 0 4300 4296"/>
                              <a:gd name="T35" fmla="*/ 4300 h 14"/>
                              <a:gd name="T36" fmla="+- 0 6957 6957"/>
                              <a:gd name="T37" fmla="*/ T36 w 61"/>
                              <a:gd name="T38" fmla="+- 0 4298 4296"/>
                              <a:gd name="T39" fmla="*/ 4298 h 14"/>
                              <a:gd name="T40" fmla="+- 0 6958 6957"/>
                              <a:gd name="T41" fmla="*/ T40 w 61"/>
                              <a:gd name="T42" fmla="+- 0 4297 4296"/>
                              <a:gd name="T43" fmla="*/ 4297 h 14"/>
                              <a:gd name="T44" fmla="+- 0 7016 6957"/>
                              <a:gd name="T45" fmla="*/ T44 w 61"/>
                              <a:gd name="T46" fmla="+- 0 4297 4296"/>
                              <a:gd name="T47" fmla="*/ 4297 h 14"/>
                              <a:gd name="T48" fmla="+- 0 7017 6957"/>
                              <a:gd name="T49" fmla="*/ T48 w 61"/>
                              <a:gd name="T50" fmla="+- 0 4298 4296"/>
                              <a:gd name="T51" fmla="*/ 4298 h 14"/>
                              <a:gd name="T52" fmla="+- 0 7017 6957"/>
                              <a:gd name="T53" fmla="*/ T52 w 61"/>
                              <a:gd name="T54" fmla="+- 0 4300 4296"/>
                              <a:gd name="T55" fmla="*/ 4300 h 14"/>
                              <a:gd name="T56" fmla="+- 0 7017 6957"/>
                              <a:gd name="T57" fmla="*/ T56 w 61"/>
                              <a:gd name="T58" fmla="+- 0 4306 4296"/>
                              <a:gd name="T59" fmla="*/ 4306 h 14"/>
                              <a:gd name="T60" fmla="+- 0 7014 6957"/>
                              <a:gd name="T61" fmla="*/ T60 w 61"/>
                              <a:gd name="T62" fmla="+- 0 4310 4296"/>
                              <a:gd name="T63" fmla="*/ 4310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1" h="14">
                                <a:moveTo>
                                  <a:pt x="59" y="1"/>
                                </a:moveTo>
                                <a:lnTo>
                                  <a:pt x="32" y="1"/>
                                </a:lnTo>
                                <a:lnTo>
                                  <a:pt x="58" y="0"/>
                                </a:lnTo>
                                <a:lnTo>
                                  <a:pt x="59" y="1"/>
                                </a:lnTo>
                                <a:close/>
                                <a:moveTo>
                                  <a:pt x="57" y="14"/>
                                </a:moveTo>
                                <a:lnTo>
                                  <a:pt x="52" y="14"/>
                                </a:lnTo>
                                <a:lnTo>
                                  <a:pt x="3" y="14"/>
                                </a:lnTo>
                                <a:lnTo>
                                  <a:pt x="0" y="10"/>
                                </a:lnTo>
                                <a:lnTo>
                                  <a:pt x="0" y="4"/>
                                </a:lnTo>
                                <a:lnTo>
                                  <a:pt x="0" y="2"/>
                                </a:lnTo>
                                <a:lnTo>
                                  <a:pt x="1" y="1"/>
                                </a:lnTo>
                                <a:lnTo>
                                  <a:pt x="59" y="1"/>
                                </a:lnTo>
                                <a:lnTo>
                                  <a:pt x="60" y="2"/>
                                </a:lnTo>
                                <a:lnTo>
                                  <a:pt x="60" y="4"/>
                                </a:lnTo>
                                <a:lnTo>
                                  <a:pt x="60" y="10"/>
                                </a:lnTo>
                                <a:lnTo>
                                  <a:pt x="57" y="1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871"/>
                        <wps:cNvSpPr>
                          <a:spLocks/>
                        </wps:cNvSpPr>
                        <wps:spPr bwMode="auto">
                          <a:xfrm>
                            <a:off x="7529" y="4307"/>
                            <a:ext cx="14" cy="3"/>
                          </a:xfrm>
                          <a:custGeom>
                            <a:avLst/>
                            <a:gdLst>
                              <a:gd name="T0" fmla="+- 0 7529 7529"/>
                              <a:gd name="T1" fmla="*/ T0 w 14"/>
                              <a:gd name="T2" fmla="+- 0 4309 4307"/>
                              <a:gd name="T3" fmla="*/ 4309 h 3"/>
                              <a:gd name="T4" fmla="+- 0 7531 7529"/>
                              <a:gd name="T5" fmla="*/ T4 w 14"/>
                              <a:gd name="T6" fmla="+- 0 4307 4307"/>
                              <a:gd name="T7" fmla="*/ 4307 h 3"/>
                              <a:gd name="T8" fmla="+- 0 7543 7529"/>
                              <a:gd name="T9" fmla="*/ T8 w 14"/>
                              <a:gd name="T10" fmla="+- 0 4307 4307"/>
                              <a:gd name="T11" fmla="*/ 4307 h 3"/>
                              <a:gd name="T12" fmla="+- 0 7541 7529"/>
                              <a:gd name="T13" fmla="*/ T12 w 14"/>
                              <a:gd name="T14" fmla="+- 0 4309 4307"/>
                              <a:gd name="T15" fmla="*/ 4309 h 3"/>
                              <a:gd name="T16" fmla="+- 0 7539 7529"/>
                              <a:gd name="T17" fmla="*/ T16 w 14"/>
                              <a:gd name="T18" fmla="+- 0 4309 4307"/>
                              <a:gd name="T19" fmla="*/ 4309 h 3"/>
                              <a:gd name="T20" fmla="+- 0 7529 7529"/>
                              <a:gd name="T21" fmla="*/ T20 w 14"/>
                              <a:gd name="T22" fmla="+- 0 4309 4307"/>
                              <a:gd name="T23" fmla="*/ 4309 h 3"/>
                            </a:gdLst>
                            <a:ahLst/>
                            <a:cxnLst>
                              <a:cxn ang="0">
                                <a:pos x="T1" y="T3"/>
                              </a:cxn>
                              <a:cxn ang="0">
                                <a:pos x="T5" y="T7"/>
                              </a:cxn>
                              <a:cxn ang="0">
                                <a:pos x="T9" y="T11"/>
                              </a:cxn>
                              <a:cxn ang="0">
                                <a:pos x="T13" y="T15"/>
                              </a:cxn>
                              <a:cxn ang="0">
                                <a:pos x="T17" y="T19"/>
                              </a:cxn>
                              <a:cxn ang="0">
                                <a:pos x="T21" y="T23"/>
                              </a:cxn>
                            </a:cxnLst>
                            <a:rect l="0" t="0" r="r" b="b"/>
                            <a:pathLst>
                              <a:path w="14" h="3">
                                <a:moveTo>
                                  <a:pt x="0" y="2"/>
                                </a:moveTo>
                                <a:lnTo>
                                  <a:pt x="2" y="0"/>
                                </a:lnTo>
                                <a:lnTo>
                                  <a:pt x="14" y="0"/>
                                </a:lnTo>
                                <a:lnTo>
                                  <a:pt x="12" y="2"/>
                                </a:lnTo>
                                <a:lnTo>
                                  <a:pt x="10" y="2"/>
                                </a:lnTo>
                                <a:lnTo>
                                  <a:pt x="0" y="2"/>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870"/>
                        <wps:cNvSpPr>
                          <a:spLocks/>
                        </wps:cNvSpPr>
                        <wps:spPr bwMode="auto">
                          <a:xfrm>
                            <a:off x="7487" y="4307"/>
                            <a:ext cx="44" cy="3"/>
                          </a:xfrm>
                          <a:custGeom>
                            <a:avLst/>
                            <a:gdLst>
                              <a:gd name="T0" fmla="+- 0 7493 7487"/>
                              <a:gd name="T1" fmla="*/ T0 w 44"/>
                              <a:gd name="T2" fmla="+- 0 4310 4307"/>
                              <a:gd name="T3" fmla="*/ 4310 h 3"/>
                              <a:gd name="T4" fmla="+- 0 7491 7487"/>
                              <a:gd name="T5" fmla="*/ T4 w 44"/>
                              <a:gd name="T6" fmla="+- 0 4310 4307"/>
                              <a:gd name="T7" fmla="*/ 4310 h 3"/>
                              <a:gd name="T8" fmla="+- 0 7489 7487"/>
                              <a:gd name="T9" fmla="*/ T8 w 44"/>
                              <a:gd name="T10" fmla="+- 0 4309 4307"/>
                              <a:gd name="T11" fmla="*/ 4309 h 3"/>
                              <a:gd name="T12" fmla="+- 0 7487 7487"/>
                              <a:gd name="T13" fmla="*/ T12 w 44"/>
                              <a:gd name="T14" fmla="+- 0 4307 4307"/>
                              <a:gd name="T15" fmla="*/ 4307 h 3"/>
                              <a:gd name="T16" fmla="+- 0 7531 7487"/>
                              <a:gd name="T17" fmla="*/ T16 w 44"/>
                              <a:gd name="T18" fmla="+- 0 4307 4307"/>
                              <a:gd name="T19" fmla="*/ 4307 h 3"/>
                              <a:gd name="T20" fmla="+- 0 7529 7487"/>
                              <a:gd name="T21" fmla="*/ T20 w 44"/>
                              <a:gd name="T22" fmla="+- 0 4309 4307"/>
                              <a:gd name="T23" fmla="*/ 4309 h 3"/>
                              <a:gd name="T24" fmla="+- 0 7493 7487"/>
                              <a:gd name="T25" fmla="*/ T24 w 44"/>
                              <a:gd name="T26" fmla="+- 0 4310 4307"/>
                              <a:gd name="T27" fmla="*/ 4310 h 3"/>
                            </a:gdLst>
                            <a:ahLst/>
                            <a:cxnLst>
                              <a:cxn ang="0">
                                <a:pos x="T1" y="T3"/>
                              </a:cxn>
                              <a:cxn ang="0">
                                <a:pos x="T5" y="T7"/>
                              </a:cxn>
                              <a:cxn ang="0">
                                <a:pos x="T9" y="T11"/>
                              </a:cxn>
                              <a:cxn ang="0">
                                <a:pos x="T13" y="T15"/>
                              </a:cxn>
                              <a:cxn ang="0">
                                <a:pos x="T17" y="T19"/>
                              </a:cxn>
                              <a:cxn ang="0">
                                <a:pos x="T21" y="T23"/>
                              </a:cxn>
                              <a:cxn ang="0">
                                <a:pos x="T25" y="T27"/>
                              </a:cxn>
                            </a:cxnLst>
                            <a:rect l="0" t="0" r="r" b="b"/>
                            <a:pathLst>
                              <a:path w="44" h="3">
                                <a:moveTo>
                                  <a:pt x="6" y="3"/>
                                </a:moveTo>
                                <a:lnTo>
                                  <a:pt x="4" y="3"/>
                                </a:lnTo>
                                <a:lnTo>
                                  <a:pt x="2" y="2"/>
                                </a:lnTo>
                                <a:lnTo>
                                  <a:pt x="0" y="0"/>
                                </a:lnTo>
                                <a:lnTo>
                                  <a:pt x="44" y="0"/>
                                </a:lnTo>
                                <a:lnTo>
                                  <a:pt x="42" y="2"/>
                                </a:lnTo>
                                <a:lnTo>
                                  <a:pt x="6" y="3"/>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869"/>
                        <wps:cNvSpPr>
                          <a:spLocks/>
                        </wps:cNvSpPr>
                        <wps:spPr bwMode="auto">
                          <a:xfrm>
                            <a:off x="7484" y="4292"/>
                            <a:ext cx="61" cy="15"/>
                          </a:xfrm>
                          <a:custGeom>
                            <a:avLst/>
                            <a:gdLst>
                              <a:gd name="T0" fmla="+- 0 7545 7485"/>
                              <a:gd name="T1" fmla="*/ T0 w 61"/>
                              <a:gd name="T2" fmla="+- 0 4296 4293"/>
                              <a:gd name="T3" fmla="*/ 4296 h 15"/>
                              <a:gd name="T4" fmla="+- 0 7542 7485"/>
                              <a:gd name="T5" fmla="*/ T4 w 61"/>
                              <a:gd name="T6" fmla="+- 0 4293 4293"/>
                              <a:gd name="T7" fmla="*/ 4293 h 15"/>
                              <a:gd name="T8" fmla="+- 0 7537 7485"/>
                              <a:gd name="T9" fmla="*/ T8 w 61"/>
                              <a:gd name="T10" fmla="+- 0 4293 4293"/>
                              <a:gd name="T11" fmla="*/ 4293 h 15"/>
                              <a:gd name="T12" fmla="+- 0 7489 7485"/>
                              <a:gd name="T13" fmla="*/ T12 w 61"/>
                              <a:gd name="T14" fmla="+- 0 4293 4293"/>
                              <a:gd name="T15" fmla="*/ 4293 h 15"/>
                              <a:gd name="T16" fmla="+- 0 7485 7485"/>
                              <a:gd name="T17" fmla="*/ T16 w 61"/>
                              <a:gd name="T18" fmla="+- 0 4297 4293"/>
                              <a:gd name="T19" fmla="*/ 4297 h 15"/>
                              <a:gd name="T20" fmla="+- 0 7485 7485"/>
                              <a:gd name="T21" fmla="*/ T20 w 61"/>
                              <a:gd name="T22" fmla="+- 0 4303 4293"/>
                              <a:gd name="T23" fmla="*/ 4303 h 15"/>
                              <a:gd name="T24" fmla="+- 0 7543 7485"/>
                              <a:gd name="T25" fmla="*/ T24 w 61"/>
                              <a:gd name="T26" fmla="+- 0 4307 4293"/>
                              <a:gd name="T27" fmla="*/ 4307 h 15"/>
                              <a:gd name="T28" fmla="+- 0 7543 7485"/>
                              <a:gd name="T29" fmla="*/ T28 w 61"/>
                              <a:gd name="T30" fmla="+- 0 4307 4293"/>
                              <a:gd name="T31" fmla="*/ 4307 h 15"/>
                              <a:gd name="T32" fmla="+- 0 7545 7485"/>
                              <a:gd name="T33" fmla="*/ T32 w 61"/>
                              <a:gd name="T34" fmla="+- 0 4296 4293"/>
                              <a:gd name="T35" fmla="*/ 429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 h="15">
                                <a:moveTo>
                                  <a:pt x="60" y="3"/>
                                </a:moveTo>
                                <a:lnTo>
                                  <a:pt x="57" y="0"/>
                                </a:lnTo>
                                <a:lnTo>
                                  <a:pt x="52" y="0"/>
                                </a:lnTo>
                                <a:lnTo>
                                  <a:pt x="4" y="0"/>
                                </a:lnTo>
                                <a:lnTo>
                                  <a:pt x="0" y="4"/>
                                </a:lnTo>
                                <a:lnTo>
                                  <a:pt x="0" y="10"/>
                                </a:lnTo>
                                <a:lnTo>
                                  <a:pt x="58" y="14"/>
                                </a:lnTo>
                                <a:lnTo>
                                  <a:pt x="60" y="3"/>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868"/>
                        <wps:cNvSpPr>
                          <a:spLocks/>
                        </wps:cNvSpPr>
                        <wps:spPr bwMode="auto">
                          <a:xfrm>
                            <a:off x="3391" y="4292"/>
                            <a:ext cx="61" cy="17"/>
                          </a:xfrm>
                          <a:custGeom>
                            <a:avLst/>
                            <a:gdLst>
                              <a:gd name="T0" fmla="+- 0 3400 3392"/>
                              <a:gd name="T1" fmla="*/ T0 w 61"/>
                              <a:gd name="T2" fmla="+- 0 4310 4293"/>
                              <a:gd name="T3" fmla="*/ 4310 h 17"/>
                              <a:gd name="T4" fmla="+- 0 3395 3392"/>
                              <a:gd name="T5" fmla="*/ T4 w 61"/>
                              <a:gd name="T6" fmla="+- 0 4310 4293"/>
                              <a:gd name="T7" fmla="*/ 4310 h 17"/>
                              <a:gd name="T8" fmla="+- 0 3392 3392"/>
                              <a:gd name="T9" fmla="*/ T8 w 61"/>
                              <a:gd name="T10" fmla="+- 0 4306 4293"/>
                              <a:gd name="T11" fmla="*/ 4306 h 17"/>
                              <a:gd name="T12" fmla="+- 0 3392 3392"/>
                              <a:gd name="T13" fmla="*/ T12 w 61"/>
                              <a:gd name="T14" fmla="+- 0 4297 4293"/>
                              <a:gd name="T15" fmla="*/ 4297 h 17"/>
                              <a:gd name="T16" fmla="+- 0 3395 3392"/>
                              <a:gd name="T17" fmla="*/ T16 w 61"/>
                              <a:gd name="T18" fmla="+- 0 4293 4293"/>
                              <a:gd name="T19" fmla="*/ 4293 h 17"/>
                              <a:gd name="T20" fmla="+- 0 3444 3392"/>
                              <a:gd name="T21" fmla="*/ T20 w 61"/>
                              <a:gd name="T22" fmla="+- 0 4293 4293"/>
                              <a:gd name="T23" fmla="*/ 4293 h 17"/>
                              <a:gd name="T24" fmla="+- 0 3449 3392"/>
                              <a:gd name="T25" fmla="*/ T24 w 61"/>
                              <a:gd name="T26" fmla="+- 0 4293 4293"/>
                              <a:gd name="T27" fmla="*/ 4293 h 17"/>
                              <a:gd name="T28" fmla="+- 0 3452 3392"/>
                              <a:gd name="T29" fmla="*/ T28 w 61"/>
                              <a:gd name="T30" fmla="+- 0 4296 4293"/>
                              <a:gd name="T31" fmla="*/ 4296 h 17"/>
                              <a:gd name="T32" fmla="+- 0 3452 3392"/>
                              <a:gd name="T33" fmla="*/ T32 w 61"/>
                              <a:gd name="T34" fmla="+- 0 4306 4293"/>
                              <a:gd name="T35" fmla="*/ 4306 h 17"/>
                              <a:gd name="T36" fmla="+- 0 3449 3392"/>
                              <a:gd name="T37" fmla="*/ T36 w 61"/>
                              <a:gd name="T38" fmla="+- 0 4309 4293"/>
                              <a:gd name="T39" fmla="*/ 4309 h 17"/>
                              <a:gd name="T40" fmla="+- 0 3400 3392"/>
                              <a:gd name="T41" fmla="*/ T40 w 61"/>
                              <a:gd name="T42" fmla="+- 0 4310 4293"/>
                              <a:gd name="T43" fmla="*/ 4310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17">
                                <a:moveTo>
                                  <a:pt x="8" y="17"/>
                                </a:moveTo>
                                <a:lnTo>
                                  <a:pt x="3" y="17"/>
                                </a:lnTo>
                                <a:lnTo>
                                  <a:pt x="0" y="13"/>
                                </a:lnTo>
                                <a:lnTo>
                                  <a:pt x="0" y="4"/>
                                </a:lnTo>
                                <a:lnTo>
                                  <a:pt x="3" y="0"/>
                                </a:lnTo>
                                <a:lnTo>
                                  <a:pt x="52" y="0"/>
                                </a:lnTo>
                                <a:lnTo>
                                  <a:pt x="57" y="0"/>
                                </a:lnTo>
                                <a:lnTo>
                                  <a:pt x="60" y="3"/>
                                </a:lnTo>
                                <a:lnTo>
                                  <a:pt x="60" y="13"/>
                                </a:lnTo>
                                <a:lnTo>
                                  <a:pt x="57" y="16"/>
                                </a:lnTo>
                                <a:lnTo>
                                  <a:pt x="8" y="17"/>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867"/>
                        <wps:cNvSpPr>
                          <a:spLocks/>
                        </wps:cNvSpPr>
                        <wps:spPr bwMode="auto">
                          <a:xfrm>
                            <a:off x="6850" y="4306"/>
                            <a:ext cx="23" cy="3"/>
                          </a:xfrm>
                          <a:custGeom>
                            <a:avLst/>
                            <a:gdLst>
                              <a:gd name="T0" fmla="+- 0 6874 6851"/>
                              <a:gd name="T1" fmla="*/ T0 w 23"/>
                              <a:gd name="T2" fmla="+- 0 4309 4307"/>
                              <a:gd name="T3" fmla="*/ 4309 h 3"/>
                              <a:gd name="T4" fmla="+- 0 6851 6851"/>
                              <a:gd name="T5" fmla="*/ T4 w 23"/>
                              <a:gd name="T6" fmla="+- 0 4309 4307"/>
                              <a:gd name="T7" fmla="*/ 4309 h 3"/>
                              <a:gd name="T8" fmla="+- 0 6853 6851"/>
                              <a:gd name="T9" fmla="*/ T8 w 23"/>
                              <a:gd name="T10" fmla="+- 0 4307 4307"/>
                              <a:gd name="T11" fmla="*/ 4307 h 3"/>
                              <a:gd name="T12" fmla="+- 0 6854 6851"/>
                              <a:gd name="T13" fmla="*/ T12 w 23"/>
                              <a:gd name="T14" fmla="+- 0 4307 4307"/>
                              <a:gd name="T15" fmla="*/ 4307 h 3"/>
                              <a:gd name="T16" fmla="+- 0 6861 6851"/>
                              <a:gd name="T17" fmla="*/ T16 w 23"/>
                              <a:gd name="T18" fmla="+- 0 4308 4307"/>
                              <a:gd name="T19" fmla="*/ 4308 h 3"/>
                              <a:gd name="T20" fmla="+- 0 6867 6851"/>
                              <a:gd name="T21" fmla="*/ T20 w 23"/>
                              <a:gd name="T22" fmla="+- 0 4308 4307"/>
                              <a:gd name="T23" fmla="*/ 4308 h 3"/>
                              <a:gd name="T24" fmla="+- 0 6874 6851"/>
                              <a:gd name="T25" fmla="*/ T24 w 23"/>
                              <a:gd name="T26" fmla="+- 0 4309 4307"/>
                              <a:gd name="T27" fmla="*/ 4309 h 3"/>
                            </a:gdLst>
                            <a:ahLst/>
                            <a:cxnLst>
                              <a:cxn ang="0">
                                <a:pos x="T1" y="T3"/>
                              </a:cxn>
                              <a:cxn ang="0">
                                <a:pos x="T5" y="T7"/>
                              </a:cxn>
                              <a:cxn ang="0">
                                <a:pos x="T9" y="T11"/>
                              </a:cxn>
                              <a:cxn ang="0">
                                <a:pos x="T13" y="T15"/>
                              </a:cxn>
                              <a:cxn ang="0">
                                <a:pos x="T17" y="T19"/>
                              </a:cxn>
                              <a:cxn ang="0">
                                <a:pos x="T21" y="T23"/>
                              </a:cxn>
                              <a:cxn ang="0">
                                <a:pos x="T25" y="T27"/>
                              </a:cxn>
                            </a:cxnLst>
                            <a:rect l="0" t="0" r="r" b="b"/>
                            <a:pathLst>
                              <a:path w="23" h="3">
                                <a:moveTo>
                                  <a:pt x="23" y="2"/>
                                </a:moveTo>
                                <a:lnTo>
                                  <a:pt x="0" y="2"/>
                                </a:lnTo>
                                <a:lnTo>
                                  <a:pt x="2" y="0"/>
                                </a:lnTo>
                                <a:lnTo>
                                  <a:pt x="3" y="0"/>
                                </a:lnTo>
                                <a:lnTo>
                                  <a:pt x="10" y="1"/>
                                </a:lnTo>
                                <a:lnTo>
                                  <a:pt x="16" y="1"/>
                                </a:lnTo>
                                <a:lnTo>
                                  <a:pt x="23" y="2"/>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866"/>
                        <wps:cNvSpPr>
                          <a:spLocks/>
                        </wps:cNvSpPr>
                        <wps:spPr bwMode="auto">
                          <a:xfrm>
                            <a:off x="6827" y="4306"/>
                            <a:ext cx="25" cy="2"/>
                          </a:xfrm>
                          <a:custGeom>
                            <a:avLst/>
                            <a:gdLst>
                              <a:gd name="T0" fmla="+- 0 6851 6828"/>
                              <a:gd name="T1" fmla="*/ T0 w 25"/>
                              <a:gd name="T2" fmla="+- 0 4309 4307"/>
                              <a:gd name="T3" fmla="*/ 4309 h 2"/>
                              <a:gd name="T4" fmla="+- 0 6831 6828"/>
                              <a:gd name="T5" fmla="*/ T4 w 25"/>
                              <a:gd name="T6" fmla="+- 0 4309 4307"/>
                              <a:gd name="T7" fmla="*/ 4309 h 2"/>
                              <a:gd name="T8" fmla="+- 0 6829 6828"/>
                              <a:gd name="T9" fmla="*/ T8 w 25"/>
                              <a:gd name="T10" fmla="+- 0 4308 4307"/>
                              <a:gd name="T11" fmla="*/ 4308 h 2"/>
                              <a:gd name="T12" fmla="+- 0 6828 6828"/>
                              <a:gd name="T13" fmla="*/ T12 w 25"/>
                              <a:gd name="T14" fmla="+- 0 4307 4307"/>
                              <a:gd name="T15" fmla="*/ 4307 h 2"/>
                              <a:gd name="T16" fmla="+- 0 6853 6828"/>
                              <a:gd name="T17" fmla="*/ T16 w 25"/>
                              <a:gd name="T18" fmla="+- 0 4307 4307"/>
                              <a:gd name="T19" fmla="*/ 4307 h 2"/>
                              <a:gd name="T20" fmla="+- 0 6851 6828"/>
                              <a:gd name="T21" fmla="*/ T20 w 25"/>
                              <a:gd name="T22" fmla="+- 0 4309 4307"/>
                              <a:gd name="T23" fmla="*/ 4309 h 2"/>
                            </a:gdLst>
                            <a:ahLst/>
                            <a:cxnLst>
                              <a:cxn ang="0">
                                <a:pos x="T1" y="T3"/>
                              </a:cxn>
                              <a:cxn ang="0">
                                <a:pos x="T5" y="T7"/>
                              </a:cxn>
                              <a:cxn ang="0">
                                <a:pos x="T9" y="T11"/>
                              </a:cxn>
                              <a:cxn ang="0">
                                <a:pos x="T13" y="T15"/>
                              </a:cxn>
                              <a:cxn ang="0">
                                <a:pos x="T17" y="T19"/>
                              </a:cxn>
                              <a:cxn ang="0">
                                <a:pos x="T21" y="T23"/>
                              </a:cxn>
                            </a:cxnLst>
                            <a:rect l="0" t="0" r="r" b="b"/>
                            <a:pathLst>
                              <a:path w="25" h="2">
                                <a:moveTo>
                                  <a:pt x="23" y="2"/>
                                </a:moveTo>
                                <a:lnTo>
                                  <a:pt x="3" y="2"/>
                                </a:lnTo>
                                <a:lnTo>
                                  <a:pt x="1" y="1"/>
                                </a:lnTo>
                                <a:lnTo>
                                  <a:pt x="0" y="0"/>
                                </a:lnTo>
                                <a:lnTo>
                                  <a:pt x="25" y="0"/>
                                </a:lnTo>
                                <a:lnTo>
                                  <a:pt x="23" y="2"/>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865"/>
                        <wps:cNvSpPr>
                          <a:spLocks/>
                        </wps:cNvSpPr>
                        <wps:spPr bwMode="auto">
                          <a:xfrm>
                            <a:off x="6824" y="4302"/>
                            <a:ext cx="30" cy="5"/>
                          </a:xfrm>
                          <a:custGeom>
                            <a:avLst/>
                            <a:gdLst>
                              <a:gd name="T0" fmla="+- 0 6854 6825"/>
                              <a:gd name="T1" fmla="*/ T0 w 30"/>
                              <a:gd name="T2" fmla="+- 0 4307 4302"/>
                              <a:gd name="T3" fmla="*/ 4307 h 5"/>
                              <a:gd name="T4" fmla="+- 0 6828 6825"/>
                              <a:gd name="T5" fmla="*/ T4 w 30"/>
                              <a:gd name="T6" fmla="+- 0 4307 4302"/>
                              <a:gd name="T7" fmla="*/ 4307 h 5"/>
                              <a:gd name="T8" fmla="+- 0 6826 6825"/>
                              <a:gd name="T9" fmla="*/ T8 w 30"/>
                              <a:gd name="T10" fmla="+- 0 4306 4302"/>
                              <a:gd name="T11" fmla="*/ 4306 h 5"/>
                              <a:gd name="T12" fmla="+- 0 6825 6825"/>
                              <a:gd name="T13" fmla="*/ T12 w 30"/>
                              <a:gd name="T14" fmla="+- 0 4304 4302"/>
                              <a:gd name="T15" fmla="*/ 4304 h 5"/>
                              <a:gd name="T16" fmla="+- 0 6825 6825"/>
                              <a:gd name="T17" fmla="*/ T16 w 30"/>
                              <a:gd name="T18" fmla="+- 0 4302 4302"/>
                              <a:gd name="T19" fmla="*/ 4302 h 5"/>
                              <a:gd name="T20" fmla="+- 0 6826 6825"/>
                              <a:gd name="T21" fmla="*/ T20 w 30"/>
                              <a:gd name="T22" fmla="+- 0 4303 4302"/>
                              <a:gd name="T23" fmla="*/ 4303 h 5"/>
                              <a:gd name="T24" fmla="+- 0 6826 6825"/>
                              <a:gd name="T25" fmla="*/ T24 w 30"/>
                              <a:gd name="T26" fmla="+- 0 4303 4302"/>
                              <a:gd name="T27" fmla="*/ 4303 h 5"/>
                              <a:gd name="T28" fmla="+- 0 6836 6825"/>
                              <a:gd name="T29" fmla="*/ T28 w 30"/>
                              <a:gd name="T30" fmla="+- 0 4304 4302"/>
                              <a:gd name="T31" fmla="*/ 4304 h 5"/>
                              <a:gd name="T32" fmla="+- 0 6845 6825"/>
                              <a:gd name="T33" fmla="*/ T32 w 30"/>
                              <a:gd name="T34" fmla="+- 0 4306 4302"/>
                              <a:gd name="T35" fmla="*/ 4306 h 5"/>
                              <a:gd name="T36" fmla="+- 0 6854 6825"/>
                              <a:gd name="T37" fmla="*/ T36 w 30"/>
                              <a:gd name="T38" fmla="+- 0 4307 4302"/>
                              <a:gd name="T39" fmla="*/ 430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 h="5">
                                <a:moveTo>
                                  <a:pt x="29" y="5"/>
                                </a:moveTo>
                                <a:lnTo>
                                  <a:pt x="3" y="5"/>
                                </a:lnTo>
                                <a:lnTo>
                                  <a:pt x="1" y="4"/>
                                </a:lnTo>
                                <a:lnTo>
                                  <a:pt x="0" y="2"/>
                                </a:lnTo>
                                <a:lnTo>
                                  <a:pt x="0" y="0"/>
                                </a:lnTo>
                                <a:lnTo>
                                  <a:pt x="1" y="1"/>
                                </a:lnTo>
                                <a:lnTo>
                                  <a:pt x="11" y="2"/>
                                </a:lnTo>
                                <a:lnTo>
                                  <a:pt x="20" y="4"/>
                                </a:lnTo>
                                <a:lnTo>
                                  <a:pt x="29" y="5"/>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864"/>
                        <wps:cNvSpPr>
                          <a:spLocks/>
                        </wps:cNvSpPr>
                        <wps:spPr bwMode="auto">
                          <a:xfrm>
                            <a:off x="6874" y="4292"/>
                            <a:ext cx="6" cy="2"/>
                          </a:xfrm>
                          <a:custGeom>
                            <a:avLst/>
                            <a:gdLst>
                              <a:gd name="T0" fmla="+- 0 6880 6875"/>
                              <a:gd name="T1" fmla="*/ T0 w 6"/>
                              <a:gd name="T2" fmla="+- 0 4293 4292"/>
                              <a:gd name="T3" fmla="*/ 4293 h 1"/>
                              <a:gd name="T4" fmla="+- 0 6875 6875"/>
                              <a:gd name="T5" fmla="*/ T4 w 6"/>
                              <a:gd name="T6" fmla="+- 0 4292 4292"/>
                              <a:gd name="T7" fmla="*/ 4292 h 1"/>
                              <a:gd name="T8" fmla="+- 0 6878 6875"/>
                              <a:gd name="T9" fmla="*/ T8 w 6"/>
                              <a:gd name="T10" fmla="+- 0 4293 4292"/>
                              <a:gd name="T11" fmla="*/ 4293 h 1"/>
                              <a:gd name="T12" fmla="+- 0 6879 6875"/>
                              <a:gd name="T13" fmla="*/ T12 w 6"/>
                              <a:gd name="T14" fmla="+- 0 4293 4292"/>
                              <a:gd name="T15" fmla="*/ 4293 h 1"/>
                              <a:gd name="T16" fmla="+- 0 6880 6875"/>
                              <a:gd name="T17" fmla="*/ T16 w 6"/>
                              <a:gd name="T18" fmla="+- 0 4293 4292"/>
                              <a:gd name="T19" fmla="*/ 4293 h 1"/>
                            </a:gdLst>
                            <a:ahLst/>
                            <a:cxnLst>
                              <a:cxn ang="0">
                                <a:pos x="T1" y="T3"/>
                              </a:cxn>
                              <a:cxn ang="0">
                                <a:pos x="T5" y="T7"/>
                              </a:cxn>
                              <a:cxn ang="0">
                                <a:pos x="T9" y="T11"/>
                              </a:cxn>
                              <a:cxn ang="0">
                                <a:pos x="T13" y="T15"/>
                              </a:cxn>
                              <a:cxn ang="0">
                                <a:pos x="T17" y="T19"/>
                              </a:cxn>
                            </a:cxnLst>
                            <a:rect l="0" t="0" r="r" b="b"/>
                            <a:pathLst>
                              <a:path w="6" h="1">
                                <a:moveTo>
                                  <a:pt x="5" y="1"/>
                                </a:moveTo>
                                <a:lnTo>
                                  <a:pt x="0" y="0"/>
                                </a:lnTo>
                                <a:lnTo>
                                  <a:pt x="3" y="1"/>
                                </a:lnTo>
                                <a:lnTo>
                                  <a:pt x="4" y="1"/>
                                </a:lnTo>
                                <a:lnTo>
                                  <a:pt x="5"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863"/>
                        <wps:cNvSpPr>
                          <a:spLocks/>
                        </wps:cNvSpPr>
                        <wps:spPr bwMode="auto">
                          <a:xfrm>
                            <a:off x="6824" y="4292"/>
                            <a:ext cx="61" cy="18"/>
                          </a:xfrm>
                          <a:custGeom>
                            <a:avLst/>
                            <a:gdLst>
                              <a:gd name="T0" fmla="+- 0 6881 6825"/>
                              <a:gd name="T1" fmla="*/ T0 w 61"/>
                              <a:gd name="T2" fmla="+- 0 4309 4292"/>
                              <a:gd name="T3" fmla="*/ 4309 h 18"/>
                              <a:gd name="T4" fmla="+- 0 6825 6825"/>
                              <a:gd name="T5" fmla="*/ T4 w 61"/>
                              <a:gd name="T6" fmla="+- 0 4296 4292"/>
                              <a:gd name="T7" fmla="*/ 4296 h 18"/>
                              <a:gd name="T8" fmla="+- 0 6828 6825"/>
                              <a:gd name="T9" fmla="*/ T8 w 61"/>
                              <a:gd name="T10" fmla="+- 0 4292 4292"/>
                              <a:gd name="T11" fmla="*/ 4292 h 18"/>
                              <a:gd name="T12" fmla="+- 0 6833 6825"/>
                              <a:gd name="T13" fmla="*/ T12 w 61"/>
                              <a:gd name="T14" fmla="+- 0 4292 4292"/>
                              <a:gd name="T15" fmla="*/ 4292 h 18"/>
                              <a:gd name="T16" fmla="+- 0 6875 6825"/>
                              <a:gd name="T17" fmla="*/ T16 w 61"/>
                              <a:gd name="T18" fmla="+- 0 4292 4292"/>
                              <a:gd name="T19" fmla="*/ 4292 h 18"/>
                              <a:gd name="T20" fmla="+- 0 6880 6825"/>
                              <a:gd name="T21" fmla="*/ T20 w 61"/>
                              <a:gd name="T22" fmla="+- 0 4293 4292"/>
                              <a:gd name="T23" fmla="*/ 4293 h 18"/>
                              <a:gd name="T24" fmla="+- 0 6883 6825"/>
                              <a:gd name="T25" fmla="*/ T24 w 61"/>
                              <a:gd name="T26" fmla="+- 0 4294 4292"/>
                              <a:gd name="T27" fmla="*/ 4294 h 18"/>
                              <a:gd name="T28" fmla="+- 0 6885 6825"/>
                              <a:gd name="T29" fmla="*/ T28 w 61"/>
                              <a:gd name="T30" fmla="+- 0 4297 4292"/>
                              <a:gd name="T31" fmla="*/ 4297 h 18"/>
                              <a:gd name="T32" fmla="+- 0 6885 6825"/>
                              <a:gd name="T33" fmla="*/ T32 w 61"/>
                              <a:gd name="T34" fmla="+- 0 4305 4292"/>
                              <a:gd name="T35" fmla="*/ 4305 h 18"/>
                              <a:gd name="T36" fmla="+- 0 6881 6825"/>
                              <a:gd name="T37" fmla="*/ T36 w 61"/>
                              <a:gd name="T38" fmla="+- 0 4309 4292"/>
                              <a:gd name="T39" fmla="*/ 4309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18">
                                <a:moveTo>
                                  <a:pt x="56" y="17"/>
                                </a:moveTo>
                                <a:lnTo>
                                  <a:pt x="0" y="4"/>
                                </a:lnTo>
                                <a:lnTo>
                                  <a:pt x="3" y="0"/>
                                </a:lnTo>
                                <a:lnTo>
                                  <a:pt x="8" y="0"/>
                                </a:lnTo>
                                <a:lnTo>
                                  <a:pt x="50" y="0"/>
                                </a:lnTo>
                                <a:lnTo>
                                  <a:pt x="55" y="1"/>
                                </a:lnTo>
                                <a:lnTo>
                                  <a:pt x="58" y="2"/>
                                </a:lnTo>
                                <a:lnTo>
                                  <a:pt x="60" y="5"/>
                                </a:lnTo>
                                <a:lnTo>
                                  <a:pt x="60" y="13"/>
                                </a:lnTo>
                                <a:lnTo>
                                  <a:pt x="56" y="17"/>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862"/>
                        <wps:cNvSpPr>
                          <a:spLocks/>
                        </wps:cNvSpPr>
                        <wps:spPr bwMode="auto">
                          <a:xfrm>
                            <a:off x="3523" y="4292"/>
                            <a:ext cx="61" cy="17"/>
                          </a:xfrm>
                          <a:custGeom>
                            <a:avLst/>
                            <a:gdLst>
                              <a:gd name="T0" fmla="+- 0 3532 3524"/>
                              <a:gd name="T1" fmla="*/ T0 w 61"/>
                              <a:gd name="T2" fmla="+- 0 4309 4292"/>
                              <a:gd name="T3" fmla="*/ 4309 h 17"/>
                              <a:gd name="T4" fmla="+- 0 3528 3524"/>
                              <a:gd name="T5" fmla="*/ T4 w 61"/>
                              <a:gd name="T6" fmla="+- 0 4309 4292"/>
                              <a:gd name="T7" fmla="*/ 4309 h 17"/>
                              <a:gd name="T8" fmla="+- 0 3524 3524"/>
                              <a:gd name="T9" fmla="*/ T8 w 61"/>
                              <a:gd name="T10" fmla="+- 0 4305 4292"/>
                              <a:gd name="T11" fmla="*/ 4305 h 17"/>
                              <a:gd name="T12" fmla="+- 0 3524 3524"/>
                              <a:gd name="T13" fmla="*/ T12 w 61"/>
                              <a:gd name="T14" fmla="+- 0 4296 4292"/>
                              <a:gd name="T15" fmla="*/ 4296 h 17"/>
                              <a:gd name="T16" fmla="+- 0 3527 3524"/>
                              <a:gd name="T17" fmla="*/ T16 w 61"/>
                              <a:gd name="T18" fmla="+- 0 4292 4292"/>
                              <a:gd name="T19" fmla="*/ 4292 h 17"/>
                              <a:gd name="T20" fmla="+- 0 3576 3524"/>
                              <a:gd name="T21" fmla="*/ T20 w 61"/>
                              <a:gd name="T22" fmla="+- 0 4292 4292"/>
                              <a:gd name="T23" fmla="*/ 4292 h 17"/>
                              <a:gd name="T24" fmla="+- 0 3581 3524"/>
                              <a:gd name="T25" fmla="*/ T24 w 61"/>
                              <a:gd name="T26" fmla="+- 0 4292 4292"/>
                              <a:gd name="T27" fmla="*/ 4292 h 17"/>
                              <a:gd name="T28" fmla="+- 0 3584 3524"/>
                              <a:gd name="T29" fmla="*/ T28 w 61"/>
                              <a:gd name="T30" fmla="+- 0 4296 4292"/>
                              <a:gd name="T31" fmla="*/ 4296 h 17"/>
                              <a:gd name="T32" fmla="+- 0 3584 3524"/>
                              <a:gd name="T33" fmla="*/ T32 w 61"/>
                              <a:gd name="T34" fmla="+- 0 4305 4292"/>
                              <a:gd name="T35" fmla="*/ 4305 h 17"/>
                              <a:gd name="T36" fmla="+- 0 3581 3524"/>
                              <a:gd name="T37" fmla="*/ T36 w 61"/>
                              <a:gd name="T38" fmla="+- 0 4309 4292"/>
                              <a:gd name="T39" fmla="*/ 4309 h 17"/>
                              <a:gd name="T40" fmla="+- 0 3532 3524"/>
                              <a:gd name="T41" fmla="*/ T40 w 61"/>
                              <a:gd name="T42" fmla="+- 0 4309 4292"/>
                              <a:gd name="T43" fmla="*/ 4309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17">
                                <a:moveTo>
                                  <a:pt x="8" y="17"/>
                                </a:moveTo>
                                <a:lnTo>
                                  <a:pt x="4" y="17"/>
                                </a:lnTo>
                                <a:lnTo>
                                  <a:pt x="0" y="13"/>
                                </a:lnTo>
                                <a:lnTo>
                                  <a:pt x="0" y="4"/>
                                </a:lnTo>
                                <a:lnTo>
                                  <a:pt x="3" y="0"/>
                                </a:lnTo>
                                <a:lnTo>
                                  <a:pt x="52" y="0"/>
                                </a:lnTo>
                                <a:lnTo>
                                  <a:pt x="57" y="0"/>
                                </a:lnTo>
                                <a:lnTo>
                                  <a:pt x="60" y="4"/>
                                </a:lnTo>
                                <a:lnTo>
                                  <a:pt x="60" y="13"/>
                                </a:lnTo>
                                <a:lnTo>
                                  <a:pt x="57" y="17"/>
                                </a:lnTo>
                                <a:lnTo>
                                  <a:pt x="8" y="17"/>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861"/>
                        <wps:cNvSpPr>
                          <a:spLocks/>
                        </wps:cNvSpPr>
                        <wps:spPr bwMode="auto">
                          <a:xfrm>
                            <a:off x="7643" y="4307"/>
                            <a:ext cx="30" cy="2"/>
                          </a:xfrm>
                          <a:custGeom>
                            <a:avLst/>
                            <a:gdLst>
                              <a:gd name="T0" fmla="+- 0 7643 7643"/>
                              <a:gd name="T1" fmla="*/ T0 w 30"/>
                              <a:gd name="T2" fmla="+- 0 4308 4307"/>
                              <a:gd name="T3" fmla="*/ 4308 h 2"/>
                              <a:gd name="T4" fmla="+- 0 7644 7643"/>
                              <a:gd name="T5" fmla="*/ T4 w 30"/>
                              <a:gd name="T6" fmla="+- 0 4307 4307"/>
                              <a:gd name="T7" fmla="*/ 4307 h 2"/>
                              <a:gd name="T8" fmla="+- 0 7673 7643"/>
                              <a:gd name="T9" fmla="*/ T8 w 30"/>
                              <a:gd name="T10" fmla="+- 0 4307 4307"/>
                              <a:gd name="T11" fmla="*/ 4307 h 2"/>
                              <a:gd name="T12" fmla="+- 0 7672 7643"/>
                              <a:gd name="T13" fmla="*/ T12 w 30"/>
                              <a:gd name="T14" fmla="+- 0 4308 4307"/>
                              <a:gd name="T15" fmla="*/ 4308 h 2"/>
                              <a:gd name="T16" fmla="+- 0 7671 7643"/>
                              <a:gd name="T17" fmla="*/ T16 w 30"/>
                              <a:gd name="T18" fmla="+- 0 4308 4307"/>
                              <a:gd name="T19" fmla="*/ 4308 h 2"/>
                              <a:gd name="T20" fmla="+- 0 7643 7643"/>
                              <a:gd name="T21" fmla="*/ T20 w 30"/>
                              <a:gd name="T22" fmla="+- 0 4308 4307"/>
                              <a:gd name="T23" fmla="*/ 4308 h 2"/>
                            </a:gdLst>
                            <a:ahLst/>
                            <a:cxnLst>
                              <a:cxn ang="0">
                                <a:pos x="T1" y="T3"/>
                              </a:cxn>
                              <a:cxn ang="0">
                                <a:pos x="T5" y="T7"/>
                              </a:cxn>
                              <a:cxn ang="0">
                                <a:pos x="T9" y="T11"/>
                              </a:cxn>
                              <a:cxn ang="0">
                                <a:pos x="T13" y="T15"/>
                              </a:cxn>
                              <a:cxn ang="0">
                                <a:pos x="T17" y="T19"/>
                              </a:cxn>
                              <a:cxn ang="0">
                                <a:pos x="T21" y="T23"/>
                              </a:cxn>
                            </a:cxnLst>
                            <a:rect l="0" t="0" r="r" b="b"/>
                            <a:pathLst>
                              <a:path w="30" h="2">
                                <a:moveTo>
                                  <a:pt x="0" y="1"/>
                                </a:moveTo>
                                <a:lnTo>
                                  <a:pt x="1" y="0"/>
                                </a:lnTo>
                                <a:lnTo>
                                  <a:pt x="30" y="0"/>
                                </a:lnTo>
                                <a:lnTo>
                                  <a:pt x="29" y="1"/>
                                </a:lnTo>
                                <a:lnTo>
                                  <a:pt x="28" y="1"/>
                                </a:lnTo>
                                <a:lnTo>
                                  <a:pt x="0" y="1"/>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860"/>
                        <wps:cNvSpPr>
                          <a:spLocks/>
                        </wps:cNvSpPr>
                        <wps:spPr bwMode="auto">
                          <a:xfrm>
                            <a:off x="7620" y="4307"/>
                            <a:ext cx="24" cy="2"/>
                          </a:xfrm>
                          <a:custGeom>
                            <a:avLst/>
                            <a:gdLst>
                              <a:gd name="T0" fmla="+- 0 7625 7621"/>
                              <a:gd name="T1" fmla="*/ T0 w 24"/>
                              <a:gd name="T2" fmla="+- 0 4309 4307"/>
                              <a:gd name="T3" fmla="*/ 4309 h 2"/>
                              <a:gd name="T4" fmla="+- 0 7624 7621"/>
                              <a:gd name="T5" fmla="*/ T4 w 24"/>
                              <a:gd name="T6" fmla="+- 0 4309 4307"/>
                              <a:gd name="T7" fmla="*/ 4309 h 2"/>
                              <a:gd name="T8" fmla="+- 0 7622 7621"/>
                              <a:gd name="T9" fmla="*/ T8 w 24"/>
                              <a:gd name="T10" fmla="+- 0 4308 4307"/>
                              <a:gd name="T11" fmla="*/ 4308 h 2"/>
                              <a:gd name="T12" fmla="+- 0 7621 7621"/>
                              <a:gd name="T13" fmla="*/ T12 w 24"/>
                              <a:gd name="T14" fmla="+- 0 4307 4307"/>
                              <a:gd name="T15" fmla="*/ 4307 h 2"/>
                              <a:gd name="T16" fmla="+- 0 7644 7621"/>
                              <a:gd name="T17" fmla="*/ T16 w 24"/>
                              <a:gd name="T18" fmla="+- 0 4307 4307"/>
                              <a:gd name="T19" fmla="*/ 4307 h 2"/>
                              <a:gd name="T20" fmla="+- 0 7643 7621"/>
                              <a:gd name="T21" fmla="*/ T20 w 24"/>
                              <a:gd name="T22" fmla="+- 0 4308 4307"/>
                              <a:gd name="T23" fmla="*/ 4308 h 2"/>
                              <a:gd name="T24" fmla="+- 0 7625 7621"/>
                              <a:gd name="T25" fmla="*/ T24 w 24"/>
                              <a:gd name="T26" fmla="+- 0 4309 4307"/>
                              <a:gd name="T27" fmla="*/ 4309 h 2"/>
                            </a:gdLst>
                            <a:ahLst/>
                            <a:cxnLst>
                              <a:cxn ang="0">
                                <a:pos x="T1" y="T3"/>
                              </a:cxn>
                              <a:cxn ang="0">
                                <a:pos x="T5" y="T7"/>
                              </a:cxn>
                              <a:cxn ang="0">
                                <a:pos x="T9" y="T11"/>
                              </a:cxn>
                              <a:cxn ang="0">
                                <a:pos x="T13" y="T15"/>
                              </a:cxn>
                              <a:cxn ang="0">
                                <a:pos x="T17" y="T19"/>
                              </a:cxn>
                              <a:cxn ang="0">
                                <a:pos x="T21" y="T23"/>
                              </a:cxn>
                              <a:cxn ang="0">
                                <a:pos x="T25" y="T27"/>
                              </a:cxn>
                            </a:cxnLst>
                            <a:rect l="0" t="0" r="r" b="b"/>
                            <a:pathLst>
                              <a:path w="24" h="2">
                                <a:moveTo>
                                  <a:pt x="4" y="2"/>
                                </a:moveTo>
                                <a:lnTo>
                                  <a:pt x="3" y="2"/>
                                </a:lnTo>
                                <a:lnTo>
                                  <a:pt x="1" y="1"/>
                                </a:lnTo>
                                <a:lnTo>
                                  <a:pt x="0" y="0"/>
                                </a:lnTo>
                                <a:lnTo>
                                  <a:pt x="23" y="0"/>
                                </a:lnTo>
                                <a:lnTo>
                                  <a:pt x="22" y="1"/>
                                </a:lnTo>
                                <a:lnTo>
                                  <a:pt x="4" y="2"/>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AutoShape 859"/>
                        <wps:cNvSpPr>
                          <a:spLocks/>
                        </wps:cNvSpPr>
                        <wps:spPr bwMode="auto">
                          <a:xfrm>
                            <a:off x="7616" y="4291"/>
                            <a:ext cx="61" cy="16"/>
                          </a:xfrm>
                          <a:custGeom>
                            <a:avLst/>
                            <a:gdLst>
                              <a:gd name="T0" fmla="+- 0 7676 7617"/>
                              <a:gd name="T1" fmla="*/ T0 w 61"/>
                              <a:gd name="T2" fmla="+- 0 4305 4292"/>
                              <a:gd name="T3" fmla="*/ 4305 h 16"/>
                              <a:gd name="T4" fmla="+- 0 7619 7617"/>
                              <a:gd name="T5" fmla="*/ T4 w 61"/>
                              <a:gd name="T6" fmla="+- 0 4305 4292"/>
                              <a:gd name="T7" fmla="*/ 4305 h 16"/>
                              <a:gd name="T8" fmla="+- 0 7619 7617"/>
                              <a:gd name="T9" fmla="*/ T8 w 61"/>
                              <a:gd name="T10" fmla="+- 0 4306 4292"/>
                              <a:gd name="T11" fmla="*/ 4306 h 16"/>
                              <a:gd name="T12" fmla="+- 0 7620 7617"/>
                              <a:gd name="T13" fmla="*/ T12 w 61"/>
                              <a:gd name="T14" fmla="+- 0 4307 4292"/>
                              <a:gd name="T15" fmla="*/ 4307 h 16"/>
                              <a:gd name="T16" fmla="+- 0 7621 7617"/>
                              <a:gd name="T17" fmla="*/ T16 w 61"/>
                              <a:gd name="T18" fmla="+- 0 4307 4292"/>
                              <a:gd name="T19" fmla="*/ 4307 h 16"/>
                              <a:gd name="T20" fmla="+- 0 7673 7617"/>
                              <a:gd name="T21" fmla="*/ T20 w 61"/>
                              <a:gd name="T22" fmla="+- 0 4307 4292"/>
                              <a:gd name="T23" fmla="*/ 4307 h 16"/>
                              <a:gd name="T24" fmla="+- 0 7674 7617"/>
                              <a:gd name="T25" fmla="*/ T24 w 61"/>
                              <a:gd name="T26" fmla="+- 0 4307 4292"/>
                              <a:gd name="T27" fmla="*/ 4307 h 16"/>
                              <a:gd name="T28" fmla="+- 0 7675 7617"/>
                              <a:gd name="T29" fmla="*/ T28 w 61"/>
                              <a:gd name="T30" fmla="+- 0 4306 4292"/>
                              <a:gd name="T31" fmla="*/ 4306 h 16"/>
                              <a:gd name="T32" fmla="+- 0 7676 7617"/>
                              <a:gd name="T33" fmla="*/ T32 w 61"/>
                              <a:gd name="T34" fmla="+- 0 4305 4292"/>
                              <a:gd name="T35" fmla="*/ 4305 h 16"/>
                              <a:gd name="T36" fmla="+- 0 7677 7617"/>
                              <a:gd name="T37" fmla="*/ T36 w 61"/>
                              <a:gd name="T38" fmla="+- 0 4295 4292"/>
                              <a:gd name="T39" fmla="*/ 4295 h 16"/>
                              <a:gd name="T40" fmla="+- 0 7674 7617"/>
                              <a:gd name="T41" fmla="*/ T40 w 61"/>
                              <a:gd name="T42" fmla="+- 0 4292 4292"/>
                              <a:gd name="T43" fmla="*/ 4292 h 16"/>
                              <a:gd name="T44" fmla="+- 0 7669 7617"/>
                              <a:gd name="T45" fmla="*/ T44 w 61"/>
                              <a:gd name="T46" fmla="+- 0 4292 4292"/>
                              <a:gd name="T47" fmla="*/ 4292 h 16"/>
                              <a:gd name="T48" fmla="+- 0 7621 7617"/>
                              <a:gd name="T49" fmla="*/ T48 w 61"/>
                              <a:gd name="T50" fmla="+- 0 4292 4292"/>
                              <a:gd name="T51" fmla="*/ 4292 h 16"/>
                              <a:gd name="T52" fmla="+- 0 7617 7617"/>
                              <a:gd name="T53" fmla="*/ T52 w 61"/>
                              <a:gd name="T54" fmla="+- 0 4296 4292"/>
                              <a:gd name="T55" fmla="*/ 4296 h 16"/>
                              <a:gd name="T56" fmla="+- 0 7617 7617"/>
                              <a:gd name="T57" fmla="*/ T56 w 61"/>
                              <a:gd name="T58" fmla="+- 0 4302 4292"/>
                              <a:gd name="T59" fmla="*/ 4302 h 16"/>
                              <a:gd name="T60" fmla="+- 0 7618 7617"/>
                              <a:gd name="T61" fmla="*/ T60 w 61"/>
                              <a:gd name="T62" fmla="+- 0 4304 4292"/>
                              <a:gd name="T63" fmla="*/ 4304 h 16"/>
                              <a:gd name="T64" fmla="+- 0 7619 7617"/>
                              <a:gd name="T65" fmla="*/ T64 w 61"/>
                              <a:gd name="T66" fmla="+- 0 4305 4292"/>
                              <a:gd name="T67" fmla="*/ 4305 h 16"/>
                              <a:gd name="T68" fmla="+- 0 7676 7617"/>
                              <a:gd name="T69" fmla="*/ T68 w 61"/>
                              <a:gd name="T70" fmla="+- 0 4305 4292"/>
                              <a:gd name="T71" fmla="*/ 4305 h 16"/>
                              <a:gd name="T72" fmla="+- 0 7677 7617"/>
                              <a:gd name="T73" fmla="*/ T72 w 61"/>
                              <a:gd name="T74" fmla="+- 0 4304 4292"/>
                              <a:gd name="T75" fmla="*/ 4304 h 16"/>
                              <a:gd name="T76" fmla="+- 0 7677 7617"/>
                              <a:gd name="T77" fmla="*/ T76 w 61"/>
                              <a:gd name="T78" fmla="+- 0 4302 4292"/>
                              <a:gd name="T79" fmla="*/ 4302 h 16"/>
                              <a:gd name="T80" fmla="+- 0 7677 7617"/>
                              <a:gd name="T81" fmla="*/ T80 w 61"/>
                              <a:gd name="T82" fmla="+- 0 4295 4292"/>
                              <a:gd name="T83" fmla="*/ 4295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1" h="16">
                                <a:moveTo>
                                  <a:pt x="59" y="13"/>
                                </a:moveTo>
                                <a:lnTo>
                                  <a:pt x="2" y="13"/>
                                </a:lnTo>
                                <a:lnTo>
                                  <a:pt x="2" y="14"/>
                                </a:lnTo>
                                <a:lnTo>
                                  <a:pt x="3" y="15"/>
                                </a:lnTo>
                                <a:lnTo>
                                  <a:pt x="4" y="15"/>
                                </a:lnTo>
                                <a:lnTo>
                                  <a:pt x="56" y="15"/>
                                </a:lnTo>
                                <a:lnTo>
                                  <a:pt x="57" y="15"/>
                                </a:lnTo>
                                <a:lnTo>
                                  <a:pt x="58" y="14"/>
                                </a:lnTo>
                                <a:lnTo>
                                  <a:pt x="59" y="13"/>
                                </a:lnTo>
                                <a:moveTo>
                                  <a:pt x="60" y="3"/>
                                </a:moveTo>
                                <a:lnTo>
                                  <a:pt x="57" y="0"/>
                                </a:lnTo>
                                <a:lnTo>
                                  <a:pt x="52" y="0"/>
                                </a:lnTo>
                                <a:lnTo>
                                  <a:pt x="4" y="0"/>
                                </a:lnTo>
                                <a:lnTo>
                                  <a:pt x="0" y="4"/>
                                </a:lnTo>
                                <a:lnTo>
                                  <a:pt x="0" y="10"/>
                                </a:lnTo>
                                <a:lnTo>
                                  <a:pt x="1" y="12"/>
                                </a:lnTo>
                                <a:lnTo>
                                  <a:pt x="2" y="13"/>
                                </a:lnTo>
                                <a:lnTo>
                                  <a:pt x="59" y="13"/>
                                </a:lnTo>
                                <a:lnTo>
                                  <a:pt x="60" y="12"/>
                                </a:lnTo>
                                <a:lnTo>
                                  <a:pt x="60" y="10"/>
                                </a:lnTo>
                                <a:lnTo>
                                  <a:pt x="60" y="3"/>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AutoShape 858"/>
                        <wps:cNvSpPr>
                          <a:spLocks/>
                        </wps:cNvSpPr>
                        <wps:spPr bwMode="auto">
                          <a:xfrm>
                            <a:off x="3655" y="4291"/>
                            <a:ext cx="193" cy="18"/>
                          </a:xfrm>
                          <a:custGeom>
                            <a:avLst/>
                            <a:gdLst>
                              <a:gd name="T0" fmla="+- 0 3664 3656"/>
                              <a:gd name="T1" fmla="*/ T0 w 193"/>
                              <a:gd name="T2" fmla="+- 0 4308 4291"/>
                              <a:gd name="T3" fmla="*/ 4308 h 18"/>
                              <a:gd name="T4" fmla="+- 0 3660 3656"/>
                              <a:gd name="T5" fmla="*/ T4 w 193"/>
                              <a:gd name="T6" fmla="+- 0 4308 4291"/>
                              <a:gd name="T7" fmla="*/ 4308 h 18"/>
                              <a:gd name="T8" fmla="+- 0 3656 3656"/>
                              <a:gd name="T9" fmla="*/ T8 w 193"/>
                              <a:gd name="T10" fmla="+- 0 4305 4291"/>
                              <a:gd name="T11" fmla="*/ 4305 h 18"/>
                              <a:gd name="T12" fmla="+- 0 3656 3656"/>
                              <a:gd name="T13" fmla="*/ T12 w 193"/>
                              <a:gd name="T14" fmla="+- 0 4296 4291"/>
                              <a:gd name="T15" fmla="*/ 4296 h 18"/>
                              <a:gd name="T16" fmla="+- 0 3660 3656"/>
                              <a:gd name="T17" fmla="*/ T16 w 193"/>
                              <a:gd name="T18" fmla="+- 0 4292 4291"/>
                              <a:gd name="T19" fmla="*/ 4292 h 18"/>
                              <a:gd name="T20" fmla="+- 0 3708 3656"/>
                              <a:gd name="T21" fmla="*/ T20 w 193"/>
                              <a:gd name="T22" fmla="+- 0 4292 4291"/>
                              <a:gd name="T23" fmla="*/ 4292 h 18"/>
                              <a:gd name="T24" fmla="+- 0 3713 3656"/>
                              <a:gd name="T25" fmla="*/ T24 w 193"/>
                              <a:gd name="T26" fmla="+- 0 4292 4291"/>
                              <a:gd name="T27" fmla="*/ 4292 h 18"/>
                              <a:gd name="T28" fmla="+- 0 3716 3656"/>
                              <a:gd name="T29" fmla="*/ T28 w 193"/>
                              <a:gd name="T30" fmla="+- 0 4295 4291"/>
                              <a:gd name="T31" fmla="*/ 4295 h 18"/>
                              <a:gd name="T32" fmla="+- 0 3716 3656"/>
                              <a:gd name="T33" fmla="*/ T32 w 193"/>
                              <a:gd name="T34" fmla="+- 0 4304 4291"/>
                              <a:gd name="T35" fmla="*/ 4304 h 18"/>
                              <a:gd name="T36" fmla="+- 0 3713 3656"/>
                              <a:gd name="T37" fmla="*/ T36 w 193"/>
                              <a:gd name="T38" fmla="+- 0 4308 4291"/>
                              <a:gd name="T39" fmla="*/ 4308 h 18"/>
                              <a:gd name="T40" fmla="+- 0 3664 3656"/>
                              <a:gd name="T41" fmla="*/ T40 w 193"/>
                              <a:gd name="T42" fmla="+- 0 4308 4291"/>
                              <a:gd name="T43" fmla="*/ 4308 h 18"/>
                              <a:gd name="T44" fmla="+- 0 3796 3656"/>
                              <a:gd name="T45" fmla="*/ T44 w 193"/>
                              <a:gd name="T46" fmla="+- 0 4308 4291"/>
                              <a:gd name="T47" fmla="*/ 4308 h 18"/>
                              <a:gd name="T48" fmla="+- 0 3792 3656"/>
                              <a:gd name="T49" fmla="*/ T48 w 193"/>
                              <a:gd name="T50" fmla="+- 0 4308 4291"/>
                              <a:gd name="T51" fmla="*/ 4308 h 18"/>
                              <a:gd name="T52" fmla="+- 0 3788 3656"/>
                              <a:gd name="T53" fmla="*/ T52 w 193"/>
                              <a:gd name="T54" fmla="+- 0 4304 4291"/>
                              <a:gd name="T55" fmla="*/ 4304 h 18"/>
                              <a:gd name="T56" fmla="+- 0 3788 3656"/>
                              <a:gd name="T57" fmla="*/ T56 w 193"/>
                              <a:gd name="T58" fmla="+- 0 4295 4291"/>
                              <a:gd name="T59" fmla="*/ 4295 h 18"/>
                              <a:gd name="T60" fmla="+- 0 3792 3656"/>
                              <a:gd name="T61" fmla="*/ T60 w 193"/>
                              <a:gd name="T62" fmla="+- 0 4291 4291"/>
                              <a:gd name="T63" fmla="*/ 4291 h 18"/>
                              <a:gd name="T64" fmla="+- 0 3840 3656"/>
                              <a:gd name="T65" fmla="*/ T64 w 193"/>
                              <a:gd name="T66" fmla="+- 0 4291 4291"/>
                              <a:gd name="T67" fmla="*/ 4291 h 18"/>
                              <a:gd name="T68" fmla="+- 0 3845 3656"/>
                              <a:gd name="T69" fmla="*/ T68 w 193"/>
                              <a:gd name="T70" fmla="+- 0 4291 4291"/>
                              <a:gd name="T71" fmla="*/ 4291 h 18"/>
                              <a:gd name="T72" fmla="+- 0 3848 3656"/>
                              <a:gd name="T73" fmla="*/ T72 w 193"/>
                              <a:gd name="T74" fmla="+- 0 4295 4291"/>
                              <a:gd name="T75" fmla="*/ 4295 h 18"/>
                              <a:gd name="T76" fmla="+- 0 3848 3656"/>
                              <a:gd name="T77" fmla="*/ T76 w 193"/>
                              <a:gd name="T78" fmla="+- 0 4304 4291"/>
                              <a:gd name="T79" fmla="*/ 4304 h 18"/>
                              <a:gd name="T80" fmla="+- 0 3845 3656"/>
                              <a:gd name="T81" fmla="*/ T80 w 193"/>
                              <a:gd name="T82" fmla="+- 0 4308 4291"/>
                              <a:gd name="T83" fmla="*/ 4308 h 18"/>
                              <a:gd name="T84" fmla="+- 0 3796 3656"/>
                              <a:gd name="T85" fmla="*/ T84 w 193"/>
                              <a:gd name="T86" fmla="+- 0 4308 4291"/>
                              <a:gd name="T87" fmla="*/ 4308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3" h="18">
                                <a:moveTo>
                                  <a:pt x="8" y="17"/>
                                </a:moveTo>
                                <a:lnTo>
                                  <a:pt x="4" y="17"/>
                                </a:lnTo>
                                <a:lnTo>
                                  <a:pt x="0" y="14"/>
                                </a:lnTo>
                                <a:lnTo>
                                  <a:pt x="0" y="5"/>
                                </a:lnTo>
                                <a:lnTo>
                                  <a:pt x="4" y="1"/>
                                </a:lnTo>
                                <a:lnTo>
                                  <a:pt x="52" y="1"/>
                                </a:lnTo>
                                <a:lnTo>
                                  <a:pt x="57" y="1"/>
                                </a:lnTo>
                                <a:lnTo>
                                  <a:pt x="60" y="4"/>
                                </a:lnTo>
                                <a:lnTo>
                                  <a:pt x="60" y="13"/>
                                </a:lnTo>
                                <a:lnTo>
                                  <a:pt x="57" y="17"/>
                                </a:lnTo>
                                <a:lnTo>
                                  <a:pt x="8" y="17"/>
                                </a:lnTo>
                                <a:close/>
                                <a:moveTo>
                                  <a:pt x="140" y="17"/>
                                </a:moveTo>
                                <a:lnTo>
                                  <a:pt x="136" y="17"/>
                                </a:lnTo>
                                <a:lnTo>
                                  <a:pt x="132" y="13"/>
                                </a:lnTo>
                                <a:lnTo>
                                  <a:pt x="132" y="4"/>
                                </a:lnTo>
                                <a:lnTo>
                                  <a:pt x="136" y="0"/>
                                </a:lnTo>
                                <a:lnTo>
                                  <a:pt x="184" y="0"/>
                                </a:lnTo>
                                <a:lnTo>
                                  <a:pt x="189" y="0"/>
                                </a:lnTo>
                                <a:lnTo>
                                  <a:pt x="192" y="4"/>
                                </a:lnTo>
                                <a:lnTo>
                                  <a:pt x="192" y="13"/>
                                </a:lnTo>
                                <a:lnTo>
                                  <a:pt x="189" y="17"/>
                                </a:lnTo>
                                <a:lnTo>
                                  <a:pt x="140" y="17"/>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857"/>
                        <wps:cNvSpPr>
                          <a:spLocks/>
                        </wps:cNvSpPr>
                        <wps:spPr bwMode="auto">
                          <a:xfrm>
                            <a:off x="6739" y="4306"/>
                            <a:ext cx="9" cy="2"/>
                          </a:xfrm>
                          <a:custGeom>
                            <a:avLst/>
                            <a:gdLst>
                              <a:gd name="T0" fmla="+- 0 6746 6739"/>
                              <a:gd name="T1" fmla="*/ T0 w 9"/>
                              <a:gd name="T2" fmla="+- 0 4307 4307"/>
                              <a:gd name="T3" fmla="*/ 4307 h 1"/>
                              <a:gd name="T4" fmla="+- 0 6739 6739"/>
                              <a:gd name="T5" fmla="*/ T4 w 9"/>
                              <a:gd name="T6" fmla="+- 0 4307 4307"/>
                              <a:gd name="T7" fmla="*/ 4307 h 1"/>
                              <a:gd name="T8" fmla="+- 0 6740 6739"/>
                              <a:gd name="T9" fmla="*/ T8 w 9"/>
                              <a:gd name="T10" fmla="+- 0 4307 4307"/>
                              <a:gd name="T11" fmla="*/ 4307 h 1"/>
                              <a:gd name="T12" fmla="+- 0 6748 6739"/>
                              <a:gd name="T13" fmla="*/ T12 w 9"/>
                              <a:gd name="T14" fmla="+- 0 4307 4307"/>
                              <a:gd name="T15" fmla="*/ 4307 h 1"/>
                              <a:gd name="T16" fmla="+- 0 6747 6739"/>
                              <a:gd name="T17" fmla="*/ T16 w 9"/>
                              <a:gd name="T18" fmla="+- 0 4307 4307"/>
                              <a:gd name="T19" fmla="*/ 4307 h 1"/>
                              <a:gd name="T20" fmla="+- 0 6746 6739"/>
                              <a:gd name="T21" fmla="*/ T20 w 9"/>
                              <a:gd name="T22" fmla="+- 0 4307 4307"/>
                              <a:gd name="T23" fmla="*/ 4307 h 1"/>
                            </a:gdLst>
                            <a:ahLst/>
                            <a:cxnLst>
                              <a:cxn ang="0">
                                <a:pos x="T1" y="T3"/>
                              </a:cxn>
                              <a:cxn ang="0">
                                <a:pos x="T5" y="T7"/>
                              </a:cxn>
                              <a:cxn ang="0">
                                <a:pos x="T9" y="T11"/>
                              </a:cxn>
                              <a:cxn ang="0">
                                <a:pos x="T13" y="T15"/>
                              </a:cxn>
                              <a:cxn ang="0">
                                <a:pos x="T17" y="T19"/>
                              </a:cxn>
                              <a:cxn ang="0">
                                <a:pos x="T21" y="T23"/>
                              </a:cxn>
                            </a:cxnLst>
                            <a:rect l="0" t="0" r="r" b="b"/>
                            <a:pathLst>
                              <a:path w="9" h="1">
                                <a:moveTo>
                                  <a:pt x="7" y="0"/>
                                </a:moveTo>
                                <a:lnTo>
                                  <a:pt x="0" y="0"/>
                                </a:lnTo>
                                <a:lnTo>
                                  <a:pt x="1" y="0"/>
                                </a:lnTo>
                                <a:lnTo>
                                  <a:pt x="9" y="0"/>
                                </a:lnTo>
                                <a:lnTo>
                                  <a:pt x="8" y="0"/>
                                </a:lnTo>
                                <a:lnTo>
                                  <a:pt x="7" y="0"/>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856"/>
                        <wps:cNvSpPr>
                          <a:spLocks/>
                        </wps:cNvSpPr>
                        <wps:spPr bwMode="auto">
                          <a:xfrm>
                            <a:off x="6714" y="4306"/>
                            <a:ext cx="26" cy="2"/>
                          </a:xfrm>
                          <a:custGeom>
                            <a:avLst/>
                            <a:gdLst>
                              <a:gd name="T0" fmla="+- 0 6739 6714"/>
                              <a:gd name="T1" fmla="*/ T0 w 26"/>
                              <a:gd name="T2" fmla="+- 0 4307 4307"/>
                              <a:gd name="T3" fmla="*/ 4307 h 1"/>
                              <a:gd name="T4" fmla="+- 0 6714 6714"/>
                              <a:gd name="T5" fmla="*/ T4 w 26"/>
                              <a:gd name="T6" fmla="+- 0 4307 4307"/>
                              <a:gd name="T7" fmla="*/ 4307 h 1"/>
                              <a:gd name="T8" fmla="+- 0 6740 6714"/>
                              <a:gd name="T9" fmla="*/ T8 w 26"/>
                              <a:gd name="T10" fmla="+- 0 4307 4307"/>
                              <a:gd name="T11" fmla="*/ 4307 h 1"/>
                              <a:gd name="T12" fmla="+- 0 6739 6714"/>
                              <a:gd name="T13" fmla="*/ T12 w 26"/>
                              <a:gd name="T14" fmla="+- 0 4307 4307"/>
                              <a:gd name="T15" fmla="*/ 4307 h 1"/>
                            </a:gdLst>
                            <a:ahLst/>
                            <a:cxnLst>
                              <a:cxn ang="0">
                                <a:pos x="T1" y="T3"/>
                              </a:cxn>
                              <a:cxn ang="0">
                                <a:pos x="T5" y="T7"/>
                              </a:cxn>
                              <a:cxn ang="0">
                                <a:pos x="T9" y="T11"/>
                              </a:cxn>
                              <a:cxn ang="0">
                                <a:pos x="T13" y="T15"/>
                              </a:cxn>
                            </a:cxnLst>
                            <a:rect l="0" t="0" r="r" b="b"/>
                            <a:pathLst>
                              <a:path w="26" h="1">
                                <a:moveTo>
                                  <a:pt x="25" y="0"/>
                                </a:moveTo>
                                <a:lnTo>
                                  <a:pt x="0" y="0"/>
                                </a:lnTo>
                                <a:lnTo>
                                  <a:pt x="26" y="0"/>
                                </a:lnTo>
                                <a:lnTo>
                                  <a:pt x="25" y="0"/>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855"/>
                        <wps:cNvSpPr>
                          <a:spLocks/>
                        </wps:cNvSpPr>
                        <wps:spPr bwMode="auto">
                          <a:xfrm>
                            <a:off x="6692" y="4290"/>
                            <a:ext cx="61" cy="17"/>
                          </a:xfrm>
                          <a:custGeom>
                            <a:avLst/>
                            <a:gdLst>
                              <a:gd name="T0" fmla="+- 0 6753 6693"/>
                              <a:gd name="T1" fmla="*/ T0 w 61"/>
                              <a:gd name="T2" fmla="+- 0 4295 4290"/>
                              <a:gd name="T3" fmla="*/ 4295 h 17"/>
                              <a:gd name="T4" fmla="+- 0 6750 6693"/>
                              <a:gd name="T5" fmla="*/ T4 w 61"/>
                              <a:gd name="T6" fmla="+- 0 4291 4290"/>
                              <a:gd name="T7" fmla="*/ 4291 h 17"/>
                              <a:gd name="T8" fmla="+- 0 6701 6693"/>
                              <a:gd name="T9" fmla="*/ T8 w 61"/>
                              <a:gd name="T10" fmla="+- 0 4290 4290"/>
                              <a:gd name="T11" fmla="*/ 4290 h 17"/>
                              <a:gd name="T12" fmla="+- 0 6696 6693"/>
                              <a:gd name="T13" fmla="*/ T12 w 61"/>
                              <a:gd name="T14" fmla="+- 0 4290 4290"/>
                              <a:gd name="T15" fmla="*/ 4290 h 17"/>
                              <a:gd name="T16" fmla="+- 0 6693 6693"/>
                              <a:gd name="T17" fmla="*/ T16 w 61"/>
                              <a:gd name="T18" fmla="+- 0 4294 4290"/>
                              <a:gd name="T19" fmla="*/ 4294 h 17"/>
                              <a:gd name="T20" fmla="+- 0 6693 6693"/>
                              <a:gd name="T21" fmla="*/ T20 w 61"/>
                              <a:gd name="T22" fmla="+- 0 4301 4290"/>
                              <a:gd name="T23" fmla="*/ 4301 h 17"/>
                              <a:gd name="T24" fmla="+- 0 6694 6693"/>
                              <a:gd name="T25" fmla="*/ T24 w 61"/>
                              <a:gd name="T26" fmla="+- 0 4304 4290"/>
                              <a:gd name="T27" fmla="*/ 4304 h 17"/>
                              <a:gd name="T28" fmla="+- 0 6748 6693"/>
                              <a:gd name="T29" fmla="*/ T28 w 61"/>
                              <a:gd name="T30" fmla="+- 0 4307 4290"/>
                              <a:gd name="T31" fmla="*/ 4307 h 17"/>
                              <a:gd name="T32" fmla="+- 0 6749 6693"/>
                              <a:gd name="T33" fmla="*/ T32 w 61"/>
                              <a:gd name="T34" fmla="+- 0 4306 4290"/>
                              <a:gd name="T35" fmla="*/ 4306 h 17"/>
                              <a:gd name="T36" fmla="+- 0 6751 6693"/>
                              <a:gd name="T37" fmla="*/ T36 w 61"/>
                              <a:gd name="T38" fmla="+- 0 4305 4290"/>
                              <a:gd name="T39" fmla="*/ 4305 h 17"/>
                              <a:gd name="T40" fmla="+- 0 6752 6693"/>
                              <a:gd name="T41" fmla="*/ T40 w 61"/>
                              <a:gd name="T42" fmla="+- 0 4304 4290"/>
                              <a:gd name="T43" fmla="*/ 4304 h 17"/>
                              <a:gd name="T44" fmla="+- 0 6753 6693"/>
                              <a:gd name="T45" fmla="*/ T44 w 61"/>
                              <a:gd name="T46" fmla="+- 0 4303 4290"/>
                              <a:gd name="T47" fmla="*/ 4303 h 17"/>
                              <a:gd name="T48" fmla="+- 0 6753 6693"/>
                              <a:gd name="T49" fmla="*/ T48 w 61"/>
                              <a:gd name="T50" fmla="+- 0 4301 4290"/>
                              <a:gd name="T51" fmla="*/ 4301 h 17"/>
                              <a:gd name="T52" fmla="+- 0 6753 6693"/>
                              <a:gd name="T53" fmla="*/ T52 w 61"/>
                              <a:gd name="T54" fmla="+- 0 4295 4290"/>
                              <a:gd name="T55" fmla="*/ 4295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1" h="17">
                                <a:moveTo>
                                  <a:pt x="60" y="5"/>
                                </a:moveTo>
                                <a:lnTo>
                                  <a:pt x="57" y="1"/>
                                </a:lnTo>
                                <a:lnTo>
                                  <a:pt x="8" y="0"/>
                                </a:lnTo>
                                <a:lnTo>
                                  <a:pt x="3" y="0"/>
                                </a:lnTo>
                                <a:lnTo>
                                  <a:pt x="0" y="4"/>
                                </a:lnTo>
                                <a:lnTo>
                                  <a:pt x="0" y="11"/>
                                </a:lnTo>
                                <a:lnTo>
                                  <a:pt x="1" y="14"/>
                                </a:lnTo>
                                <a:lnTo>
                                  <a:pt x="55" y="17"/>
                                </a:lnTo>
                                <a:lnTo>
                                  <a:pt x="56" y="16"/>
                                </a:lnTo>
                                <a:lnTo>
                                  <a:pt x="58" y="15"/>
                                </a:lnTo>
                                <a:lnTo>
                                  <a:pt x="59" y="14"/>
                                </a:lnTo>
                                <a:lnTo>
                                  <a:pt x="60" y="13"/>
                                </a:lnTo>
                                <a:lnTo>
                                  <a:pt x="60" y="11"/>
                                </a:lnTo>
                                <a:lnTo>
                                  <a:pt x="60" y="5"/>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854"/>
                        <wps:cNvSpPr>
                          <a:spLocks/>
                        </wps:cNvSpPr>
                        <wps:spPr bwMode="auto">
                          <a:xfrm>
                            <a:off x="3920" y="4290"/>
                            <a:ext cx="61" cy="17"/>
                          </a:xfrm>
                          <a:custGeom>
                            <a:avLst/>
                            <a:gdLst>
                              <a:gd name="T0" fmla="+- 0 3928 3920"/>
                              <a:gd name="T1" fmla="*/ T0 w 61"/>
                              <a:gd name="T2" fmla="+- 0 4307 4291"/>
                              <a:gd name="T3" fmla="*/ 4307 h 17"/>
                              <a:gd name="T4" fmla="+- 0 3924 3920"/>
                              <a:gd name="T5" fmla="*/ T4 w 61"/>
                              <a:gd name="T6" fmla="+- 0 4307 4291"/>
                              <a:gd name="T7" fmla="*/ 4307 h 17"/>
                              <a:gd name="T8" fmla="+- 0 3920 3920"/>
                              <a:gd name="T9" fmla="*/ T8 w 61"/>
                              <a:gd name="T10" fmla="+- 0 4304 4291"/>
                              <a:gd name="T11" fmla="*/ 4304 h 17"/>
                              <a:gd name="T12" fmla="+- 0 3920 3920"/>
                              <a:gd name="T13" fmla="*/ T12 w 61"/>
                              <a:gd name="T14" fmla="+- 0 4294 4291"/>
                              <a:gd name="T15" fmla="*/ 4294 h 17"/>
                              <a:gd name="T16" fmla="+- 0 3924 3920"/>
                              <a:gd name="T17" fmla="*/ T16 w 61"/>
                              <a:gd name="T18" fmla="+- 0 4291 4291"/>
                              <a:gd name="T19" fmla="*/ 4291 h 17"/>
                              <a:gd name="T20" fmla="+- 0 3972 3920"/>
                              <a:gd name="T21" fmla="*/ T20 w 61"/>
                              <a:gd name="T22" fmla="+- 0 4291 4291"/>
                              <a:gd name="T23" fmla="*/ 4291 h 17"/>
                              <a:gd name="T24" fmla="+- 0 3977 3920"/>
                              <a:gd name="T25" fmla="*/ T24 w 61"/>
                              <a:gd name="T26" fmla="+- 0 4291 4291"/>
                              <a:gd name="T27" fmla="*/ 4291 h 17"/>
                              <a:gd name="T28" fmla="+- 0 3981 3920"/>
                              <a:gd name="T29" fmla="*/ T28 w 61"/>
                              <a:gd name="T30" fmla="+- 0 4294 4291"/>
                              <a:gd name="T31" fmla="*/ 4294 h 17"/>
                              <a:gd name="T32" fmla="+- 0 3980 3920"/>
                              <a:gd name="T33" fmla="*/ T32 w 61"/>
                              <a:gd name="T34" fmla="+- 0 4304 4291"/>
                              <a:gd name="T35" fmla="*/ 4304 h 17"/>
                              <a:gd name="T36" fmla="+- 0 3977 3920"/>
                              <a:gd name="T37" fmla="*/ T36 w 61"/>
                              <a:gd name="T38" fmla="+- 0 4307 4291"/>
                              <a:gd name="T39" fmla="*/ 4307 h 17"/>
                              <a:gd name="T40" fmla="+- 0 3928 3920"/>
                              <a:gd name="T41" fmla="*/ T40 w 61"/>
                              <a:gd name="T42" fmla="+- 0 4307 4291"/>
                              <a:gd name="T43" fmla="*/ 4307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17">
                                <a:moveTo>
                                  <a:pt x="8" y="16"/>
                                </a:moveTo>
                                <a:lnTo>
                                  <a:pt x="4" y="16"/>
                                </a:lnTo>
                                <a:lnTo>
                                  <a:pt x="0" y="13"/>
                                </a:lnTo>
                                <a:lnTo>
                                  <a:pt x="0" y="3"/>
                                </a:lnTo>
                                <a:lnTo>
                                  <a:pt x="4" y="0"/>
                                </a:lnTo>
                                <a:lnTo>
                                  <a:pt x="52" y="0"/>
                                </a:lnTo>
                                <a:lnTo>
                                  <a:pt x="57" y="0"/>
                                </a:lnTo>
                                <a:lnTo>
                                  <a:pt x="61" y="3"/>
                                </a:lnTo>
                                <a:lnTo>
                                  <a:pt x="60" y="13"/>
                                </a:lnTo>
                                <a:lnTo>
                                  <a:pt x="57" y="16"/>
                                </a:lnTo>
                                <a:lnTo>
                                  <a:pt x="8" y="16"/>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853"/>
                        <wps:cNvSpPr>
                          <a:spLocks/>
                        </wps:cNvSpPr>
                        <wps:spPr bwMode="auto">
                          <a:xfrm>
                            <a:off x="7749" y="4289"/>
                            <a:ext cx="61" cy="18"/>
                          </a:xfrm>
                          <a:custGeom>
                            <a:avLst/>
                            <a:gdLst>
                              <a:gd name="T0" fmla="+- 0 7810 7749"/>
                              <a:gd name="T1" fmla="*/ T0 w 61"/>
                              <a:gd name="T2" fmla="+- 0 4293 4290"/>
                              <a:gd name="T3" fmla="*/ 4293 h 18"/>
                              <a:gd name="T4" fmla="+- 0 7806 7749"/>
                              <a:gd name="T5" fmla="*/ T4 w 61"/>
                              <a:gd name="T6" fmla="+- 0 4290 4290"/>
                              <a:gd name="T7" fmla="*/ 4290 h 18"/>
                              <a:gd name="T8" fmla="+- 0 7801 7749"/>
                              <a:gd name="T9" fmla="*/ T8 w 61"/>
                              <a:gd name="T10" fmla="+- 0 4290 4290"/>
                              <a:gd name="T11" fmla="*/ 4290 h 18"/>
                              <a:gd name="T12" fmla="+- 0 7753 7749"/>
                              <a:gd name="T13" fmla="*/ T12 w 61"/>
                              <a:gd name="T14" fmla="+- 0 4291 4290"/>
                              <a:gd name="T15" fmla="*/ 4291 h 18"/>
                              <a:gd name="T16" fmla="+- 0 7749 7749"/>
                              <a:gd name="T17" fmla="*/ T16 w 61"/>
                              <a:gd name="T18" fmla="+- 0 4294 4290"/>
                              <a:gd name="T19" fmla="*/ 4294 h 18"/>
                              <a:gd name="T20" fmla="+- 0 7749 7749"/>
                              <a:gd name="T21" fmla="*/ T20 w 61"/>
                              <a:gd name="T22" fmla="+- 0 4302 4290"/>
                              <a:gd name="T23" fmla="*/ 4302 h 18"/>
                              <a:gd name="T24" fmla="+- 0 7751 7749"/>
                              <a:gd name="T25" fmla="*/ T24 w 61"/>
                              <a:gd name="T26" fmla="+- 0 4304 4290"/>
                              <a:gd name="T27" fmla="*/ 4304 h 18"/>
                              <a:gd name="T28" fmla="+- 0 7753 7749"/>
                              <a:gd name="T29" fmla="*/ T28 w 61"/>
                              <a:gd name="T30" fmla="+- 0 4306 4290"/>
                              <a:gd name="T31" fmla="*/ 4306 h 18"/>
                              <a:gd name="T32" fmla="+- 0 7754 7749"/>
                              <a:gd name="T33" fmla="*/ T32 w 61"/>
                              <a:gd name="T34" fmla="+- 0 4307 4290"/>
                              <a:gd name="T35" fmla="*/ 4307 h 18"/>
                              <a:gd name="T36" fmla="+- 0 7756 7749"/>
                              <a:gd name="T37" fmla="*/ T36 w 61"/>
                              <a:gd name="T38" fmla="+- 0 4307 4290"/>
                              <a:gd name="T39" fmla="*/ 4307 h 18"/>
                              <a:gd name="T40" fmla="+- 0 7757 7749"/>
                              <a:gd name="T41" fmla="*/ T40 w 61"/>
                              <a:gd name="T42" fmla="+- 0 4307 4290"/>
                              <a:gd name="T43" fmla="*/ 4307 h 18"/>
                              <a:gd name="T44" fmla="+- 0 7809 7749"/>
                              <a:gd name="T45" fmla="*/ T44 w 61"/>
                              <a:gd name="T46" fmla="+- 0 4300 4290"/>
                              <a:gd name="T47" fmla="*/ 4300 h 18"/>
                              <a:gd name="T48" fmla="+- 0 7810 7749"/>
                              <a:gd name="T49" fmla="*/ T48 w 61"/>
                              <a:gd name="T50" fmla="+- 0 4300 4290"/>
                              <a:gd name="T51" fmla="*/ 4300 h 18"/>
                              <a:gd name="T52" fmla="+- 0 7810 7749"/>
                              <a:gd name="T53" fmla="*/ T52 w 61"/>
                              <a:gd name="T54" fmla="+- 0 4293 4290"/>
                              <a:gd name="T55" fmla="*/ 4293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1" h="18">
                                <a:moveTo>
                                  <a:pt x="61" y="3"/>
                                </a:moveTo>
                                <a:lnTo>
                                  <a:pt x="57" y="0"/>
                                </a:lnTo>
                                <a:lnTo>
                                  <a:pt x="52" y="0"/>
                                </a:lnTo>
                                <a:lnTo>
                                  <a:pt x="4" y="1"/>
                                </a:lnTo>
                                <a:lnTo>
                                  <a:pt x="0" y="4"/>
                                </a:lnTo>
                                <a:lnTo>
                                  <a:pt x="0" y="12"/>
                                </a:lnTo>
                                <a:lnTo>
                                  <a:pt x="2" y="14"/>
                                </a:lnTo>
                                <a:lnTo>
                                  <a:pt x="4" y="16"/>
                                </a:lnTo>
                                <a:lnTo>
                                  <a:pt x="5" y="17"/>
                                </a:lnTo>
                                <a:lnTo>
                                  <a:pt x="7" y="17"/>
                                </a:lnTo>
                                <a:lnTo>
                                  <a:pt x="8" y="17"/>
                                </a:lnTo>
                                <a:lnTo>
                                  <a:pt x="60" y="10"/>
                                </a:lnTo>
                                <a:lnTo>
                                  <a:pt x="61" y="10"/>
                                </a:lnTo>
                                <a:lnTo>
                                  <a:pt x="61" y="3"/>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AutoShape 852"/>
                        <wps:cNvSpPr>
                          <a:spLocks/>
                        </wps:cNvSpPr>
                        <wps:spPr bwMode="auto">
                          <a:xfrm>
                            <a:off x="4052" y="4289"/>
                            <a:ext cx="457" cy="18"/>
                          </a:xfrm>
                          <a:custGeom>
                            <a:avLst/>
                            <a:gdLst>
                              <a:gd name="T0" fmla="+- 0 4060 4052"/>
                              <a:gd name="T1" fmla="*/ T0 w 457"/>
                              <a:gd name="T2" fmla="+- 0 4307 4290"/>
                              <a:gd name="T3" fmla="*/ 4307 h 18"/>
                              <a:gd name="T4" fmla="+- 0 4056 4052"/>
                              <a:gd name="T5" fmla="*/ T4 w 457"/>
                              <a:gd name="T6" fmla="+- 0 4307 4290"/>
                              <a:gd name="T7" fmla="*/ 4307 h 18"/>
                              <a:gd name="T8" fmla="+- 0 4052 4052"/>
                              <a:gd name="T9" fmla="*/ T8 w 457"/>
                              <a:gd name="T10" fmla="+- 0 4303 4290"/>
                              <a:gd name="T11" fmla="*/ 4303 h 18"/>
                              <a:gd name="T12" fmla="+- 0 4052 4052"/>
                              <a:gd name="T13" fmla="*/ T12 w 457"/>
                              <a:gd name="T14" fmla="+- 0 4294 4290"/>
                              <a:gd name="T15" fmla="*/ 4294 h 18"/>
                              <a:gd name="T16" fmla="+- 0 4056 4052"/>
                              <a:gd name="T17" fmla="*/ T16 w 457"/>
                              <a:gd name="T18" fmla="+- 0 4290 4290"/>
                              <a:gd name="T19" fmla="*/ 4290 h 18"/>
                              <a:gd name="T20" fmla="+- 0 4104 4052"/>
                              <a:gd name="T21" fmla="*/ T20 w 457"/>
                              <a:gd name="T22" fmla="+- 0 4290 4290"/>
                              <a:gd name="T23" fmla="*/ 4290 h 18"/>
                              <a:gd name="T24" fmla="+- 0 4109 4052"/>
                              <a:gd name="T25" fmla="*/ T24 w 457"/>
                              <a:gd name="T26" fmla="+- 0 4290 4290"/>
                              <a:gd name="T27" fmla="*/ 4290 h 18"/>
                              <a:gd name="T28" fmla="+- 0 4113 4052"/>
                              <a:gd name="T29" fmla="*/ T28 w 457"/>
                              <a:gd name="T30" fmla="+- 0 4294 4290"/>
                              <a:gd name="T31" fmla="*/ 4294 h 18"/>
                              <a:gd name="T32" fmla="+- 0 4112 4052"/>
                              <a:gd name="T33" fmla="*/ T32 w 457"/>
                              <a:gd name="T34" fmla="+- 0 4303 4290"/>
                              <a:gd name="T35" fmla="*/ 4303 h 18"/>
                              <a:gd name="T36" fmla="+- 0 4109 4052"/>
                              <a:gd name="T37" fmla="*/ T36 w 457"/>
                              <a:gd name="T38" fmla="+- 0 4307 4290"/>
                              <a:gd name="T39" fmla="*/ 4307 h 18"/>
                              <a:gd name="T40" fmla="+- 0 4060 4052"/>
                              <a:gd name="T41" fmla="*/ T40 w 457"/>
                              <a:gd name="T42" fmla="+- 0 4307 4290"/>
                              <a:gd name="T43" fmla="*/ 4307 h 18"/>
                              <a:gd name="T44" fmla="+- 0 4192 4052"/>
                              <a:gd name="T45" fmla="*/ T44 w 457"/>
                              <a:gd name="T46" fmla="+- 0 4307 4290"/>
                              <a:gd name="T47" fmla="*/ 4307 h 18"/>
                              <a:gd name="T48" fmla="+- 0 4188 4052"/>
                              <a:gd name="T49" fmla="*/ T48 w 457"/>
                              <a:gd name="T50" fmla="+- 0 4307 4290"/>
                              <a:gd name="T51" fmla="*/ 4307 h 18"/>
                              <a:gd name="T52" fmla="+- 0 4184 4052"/>
                              <a:gd name="T53" fmla="*/ T52 w 457"/>
                              <a:gd name="T54" fmla="+- 0 4303 4290"/>
                              <a:gd name="T55" fmla="*/ 4303 h 18"/>
                              <a:gd name="T56" fmla="+- 0 4184 4052"/>
                              <a:gd name="T57" fmla="*/ T56 w 457"/>
                              <a:gd name="T58" fmla="+- 0 4294 4290"/>
                              <a:gd name="T59" fmla="*/ 4294 h 18"/>
                              <a:gd name="T60" fmla="+- 0 4188 4052"/>
                              <a:gd name="T61" fmla="*/ T60 w 457"/>
                              <a:gd name="T62" fmla="+- 0 4290 4290"/>
                              <a:gd name="T63" fmla="*/ 4290 h 18"/>
                              <a:gd name="T64" fmla="+- 0 4236 4052"/>
                              <a:gd name="T65" fmla="*/ T64 w 457"/>
                              <a:gd name="T66" fmla="+- 0 4290 4290"/>
                              <a:gd name="T67" fmla="*/ 4290 h 18"/>
                              <a:gd name="T68" fmla="+- 0 4241 4052"/>
                              <a:gd name="T69" fmla="*/ T68 w 457"/>
                              <a:gd name="T70" fmla="+- 0 4290 4290"/>
                              <a:gd name="T71" fmla="*/ 4290 h 18"/>
                              <a:gd name="T72" fmla="+- 0 4245 4052"/>
                              <a:gd name="T73" fmla="*/ T72 w 457"/>
                              <a:gd name="T74" fmla="+- 0 4294 4290"/>
                              <a:gd name="T75" fmla="*/ 4294 h 18"/>
                              <a:gd name="T76" fmla="+- 0 4245 4052"/>
                              <a:gd name="T77" fmla="*/ T76 w 457"/>
                              <a:gd name="T78" fmla="+- 0 4303 4290"/>
                              <a:gd name="T79" fmla="*/ 4303 h 18"/>
                              <a:gd name="T80" fmla="+- 0 4241 4052"/>
                              <a:gd name="T81" fmla="*/ T80 w 457"/>
                              <a:gd name="T82" fmla="+- 0 4307 4290"/>
                              <a:gd name="T83" fmla="*/ 4307 h 18"/>
                              <a:gd name="T84" fmla="+- 0 4192 4052"/>
                              <a:gd name="T85" fmla="*/ T84 w 457"/>
                              <a:gd name="T86" fmla="+- 0 4307 4290"/>
                              <a:gd name="T87" fmla="*/ 4307 h 18"/>
                              <a:gd name="T88" fmla="+- 0 4320 4052"/>
                              <a:gd name="T89" fmla="*/ T88 w 457"/>
                              <a:gd name="T90" fmla="+- 0 4306 4290"/>
                              <a:gd name="T91" fmla="*/ 4306 h 18"/>
                              <a:gd name="T92" fmla="+- 0 4316 4052"/>
                              <a:gd name="T93" fmla="*/ T92 w 457"/>
                              <a:gd name="T94" fmla="+- 0 4303 4290"/>
                              <a:gd name="T95" fmla="*/ 4303 h 18"/>
                              <a:gd name="T96" fmla="+- 0 4316 4052"/>
                              <a:gd name="T97" fmla="*/ T96 w 457"/>
                              <a:gd name="T98" fmla="+- 0 4293 4290"/>
                              <a:gd name="T99" fmla="*/ 4293 h 18"/>
                              <a:gd name="T100" fmla="+- 0 4320 4052"/>
                              <a:gd name="T101" fmla="*/ T100 w 457"/>
                              <a:gd name="T102" fmla="+- 0 4290 4290"/>
                              <a:gd name="T103" fmla="*/ 4290 h 18"/>
                              <a:gd name="T104" fmla="+- 0 4368 4052"/>
                              <a:gd name="T105" fmla="*/ T104 w 457"/>
                              <a:gd name="T106" fmla="+- 0 4290 4290"/>
                              <a:gd name="T107" fmla="*/ 4290 h 18"/>
                              <a:gd name="T108" fmla="+- 0 4373 4052"/>
                              <a:gd name="T109" fmla="*/ T108 w 457"/>
                              <a:gd name="T110" fmla="+- 0 4290 4290"/>
                              <a:gd name="T111" fmla="*/ 4290 h 18"/>
                              <a:gd name="T112" fmla="+- 0 4377 4052"/>
                              <a:gd name="T113" fmla="*/ T112 w 457"/>
                              <a:gd name="T114" fmla="+- 0 4293 4290"/>
                              <a:gd name="T115" fmla="*/ 4293 h 18"/>
                              <a:gd name="T116" fmla="+- 0 4377 4052"/>
                              <a:gd name="T117" fmla="*/ T116 w 457"/>
                              <a:gd name="T118" fmla="+- 0 4303 4290"/>
                              <a:gd name="T119" fmla="*/ 4303 h 18"/>
                              <a:gd name="T120" fmla="+- 0 4373 4052"/>
                              <a:gd name="T121" fmla="*/ T120 w 457"/>
                              <a:gd name="T122" fmla="+- 0 4306 4290"/>
                              <a:gd name="T123" fmla="*/ 4306 h 18"/>
                              <a:gd name="T124" fmla="+- 0 4320 4052"/>
                              <a:gd name="T125" fmla="*/ T124 w 457"/>
                              <a:gd name="T126" fmla="+- 0 4306 4290"/>
                              <a:gd name="T127" fmla="*/ 4306 h 18"/>
                              <a:gd name="T128" fmla="+- 0 4452 4052"/>
                              <a:gd name="T129" fmla="*/ T128 w 457"/>
                              <a:gd name="T130" fmla="+- 0 4306 4290"/>
                              <a:gd name="T131" fmla="*/ 4306 h 18"/>
                              <a:gd name="T132" fmla="+- 0 4448 4052"/>
                              <a:gd name="T133" fmla="*/ T132 w 457"/>
                              <a:gd name="T134" fmla="+- 0 4302 4290"/>
                              <a:gd name="T135" fmla="*/ 4302 h 18"/>
                              <a:gd name="T136" fmla="+- 0 4448 4052"/>
                              <a:gd name="T137" fmla="*/ T136 w 457"/>
                              <a:gd name="T138" fmla="+- 0 4293 4290"/>
                              <a:gd name="T139" fmla="*/ 4293 h 18"/>
                              <a:gd name="T140" fmla="+- 0 4452 4052"/>
                              <a:gd name="T141" fmla="*/ T140 w 457"/>
                              <a:gd name="T142" fmla="+- 0 4290 4290"/>
                              <a:gd name="T143" fmla="*/ 4290 h 18"/>
                              <a:gd name="T144" fmla="+- 0 4505 4052"/>
                              <a:gd name="T145" fmla="*/ T144 w 457"/>
                              <a:gd name="T146" fmla="+- 0 4290 4290"/>
                              <a:gd name="T147" fmla="*/ 4290 h 18"/>
                              <a:gd name="T148" fmla="+- 0 4509 4052"/>
                              <a:gd name="T149" fmla="*/ T148 w 457"/>
                              <a:gd name="T150" fmla="+- 0 4293 4290"/>
                              <a:gd name="T151" fmla="*/ 4293 h 18"/>
                              <a:gd name="T152" fmla="+- 0 4509 4052"/>
                              <a:gd name="T153" fmla="*/ T152 w 457"/>
                              <a:gd name="T154" fmla="+- 0 4302 4290"/>
                              <a:gd name="T155" fmla="*/ 4302 h 18"/>
                              <a:gd name="T156" fmla="+- 0 4505 4052"/>
                              <a:gd name="T157" fmla="*/ T156 w 457"/>
                              <a:gd name="T158" fmla="+- 0 4306 4290"/>
                              <a:gd name="T159" fmla="*/ 4306 h 18"/>
                              <a:gd name="T160" fmla="+- 0 4452 4052"/>
                              <a:gd name="T161" fmla="*/ T160 w 457"/>
                              <a:gd name="T162" fmla="+- 0 4306 4290"/>
                              <a:gd name="T163" fmla="*/ 4306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457" h="18">
                                <a:moveTo>
                                  <a:pt x="8" y="17"/>
                                </a:moveTo>
                                <a:lnTo>
                                  <a:pt x="4" y="17"/>
                                </a:lnTo>
                                <a:lnTo>
                                  <a:pt x="0" y="13"/>
                                </a:lnTo>
                                <a:lnTo>
                                  <a:pt x="0" y="4"/>
                                </a:lnTo>
                                <a:lnTo>
                                  <a:pt x="4" y="0"/>
                                </a:lnTo>
                                <a:lnTo>
                                  <a:pt x="52" y="0"/>
                                </a:lnTo>
                                <a:lnTo>
                                  <a:pt x="57" y="0"/>
                                </a:lnTo>
                                <a:lnTo>
                                  <a:pt x="61" y="4"/>
                                </a:lnTo>
                                <a:lnTo>
                                  <a:pt x="60" y="13"/>
                                </a:lnTo>
                                <a:lnTo>
                                  <a:pt x="57" y="17"/>
                                </a:lnTo>
                                <a:lnTo>
                                  <a:pt x="8" y="17"/>
                                </a:lnTo>
                                <a:close/>
                                <a:moveTo>
                                  <a:pt x="140" y="17"/>
                                </a:moveTo>
                                <a:lnTo>
                                  <a:pt x="136" y="17"/>
                                </a:lnTo>
                                <a:lnTo>
                                  <a:pt x="132" y="13"/>
                                </a:lnTo>
                                <a:lnTo>
                                  <a:pt x="132" y="4"/>
                                </a:lnTo>
                                <a:lnTo>
                                  <a:pt x="136" y="0"/>
                                </a:lnTo>
                                <a:lnTo>
                                  <a:pt x="184" y="0"/>
                                </a:lnTo>
                                <a:lnTo>
                                  <a:pt x="189" y="0"/>
                                </a:lnTo>
                                <a:lnTo>
                                  <a:pt x="193" y="4"/>
                                </a:lnTo>
                                <a:lnTo>
                                  <a:pt x="193" y="13"/>
                                </a:lnTo>
                                <a:lnTo>
                                  <a:pt x="189" y="17"/>
                                </a:lnTo>
                                <a:lnTo>
                                  <a:pt x="140" y="17"/>
                                </a:lnTo>
                                <a:close/>
                                <a:moveTo>
                                  <a:pt x="268" y="16"/>
                                </a:moveTo>
                                <a:lnTo>
                                  <a:pt x="264" y="13"/>
                                </a:lnTo>
                                <a:lnTo>
                                  <a:pt x="264" y="3"/>
                                </a:lnTo>
                                <a:lnTo>
                                  <a:pt x="268" y="0"/>
                                </a:lnTo>
                                <a:lnTo>
                                  <a:pt x="316" y="0"/>
                                </a:lnTo>
                                <a:lnTo>
                                  <a:pt x="321" y="0"/>
                                </a:lnTo>
                                <a:lnTo>
                                  <a:pt x="325" y="3"/>
                                </a:lnTo>
                                <a:lnTo>
                                  <a:pt x="325" y="13"/>
                                </a:lnTo>
                                <a:lnTo>
                                  <a:pt x="321" y="16"/>
                                </a:lnTo>
                                <a:lnTo>
                                  <a:pt x="268" y="16"/>
                                </a:lnTo>
                                <a:close/>
                                <a:moveTo>
                                  <a:pt x="400" y="16"/>
                                </a:moveTo>
                                <a:lnTo>
                                  <a:pt x="396" y="12"/>
                                </a:lnTo>
                                <a:lnTo>
                                  <a:pt x="396" y="3"/>
                                </a:lnTo>
                                <a:lnTo>
                                  <a:pt x="400" y="0"/>
                                </a:lnTo>
                                <a:lnTo>
                                  <a:pt x="453" y="0"/>
                                </a:lnTo>
                                <a:lnTo>
                                  <a:pt x="457" y="3"/>
                                </a:lnTo>
                                <a:lnTo>
                                  <a:pt x="457" y="12"/>
                                </a:lnTo>
                                <a:lnTo>
                                  <a:pt x="453" y="16"/>
                                </a:lnTo>
                                <a:lnTo>
                                  <a:pt x="400" y="16"/>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851"/>
                        <wps:cNvSpPr>
                          <a:spLocks/>
                        </wps:cNvSpPr>
                        <wps:spPr bwMode="auto">
                          <a:xfrm>
                            <a:off x="5247" y="4306"/>
                            <a:ext cx="22" cy="2"/>
                          </a:xfrm>
                          <a:custGeom>
                            <a:avLst/>
                            <a:gdLst>
                              <a:gd name="T0" fmla="+- 0 5270 5248"/>
                              <a:gd name="T1" fmla="*/ T0 w 22"/>
                              <a:gd name="T2" fmla="+- 0 4306 4306"/>
                              <a:gd name="T3" fmla="*/ 4306 h 1"/>
                              <a:gd name="T4" fmla="+- 0 5248 5248"/>
                              <a:gd name="T5" fmla="*/ T4 w 22"/>
                              <a:gd name="T6" fmla="+- 0 4306 4306"/>
                              <a:gd name="T7" fmla="*/ 4306 h 1"/>
                              <a:gd name="T8" fmla="+- 0 5270 5248"/>
                              <a:gd name="T9" fmla="*/ T8 w 22"/>
                              <a:gd name="T10" fmla="+- 0 4306 4306"/>
                              <a:gd name="T11" fmla="*/ 4306 h 1"/>
                            </a:gdLst>
                            <a:ahLst/>
                            <a:cxnLst>
                              <a:cxn ang="0">
                                <a:pos x="T1" y="T3"/>
                              </a:cxn>
                              <a:cxn ang="0">
                                <a:pos x="T5" y="T7"/>
                              </a:cxn>
                              <a:cxn ang="0">
                                <a:pos x="T9" y="T11"/>
                              </a:cxn>
                            </a:cxnLst>
                            <a:rect l="0" t="0" r="r" b="b"/>
                            <a:pathLst>
                              <a:path w="22" h="1">
                                <a:moveTo>
                                  <a:pt x="22" y="0"/>
                                </a:moveTo>
                                <a:lnTo>
                                  <a:pt x="0" y="0"/>
                                </a:lnTo>
                                <a:lnTo>
                                  <a:pt x="22" y="0"/>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AutoShape 850"/>
                        <wps:cNvSpPr>
                          <a:spLocks/>
                        </wps:cNvSpPr>
                        <wps:spPr bwMode="auto">
                          <a:xfrm>
                            <a:off x="5240" y="4289"/>
                            <a:ext cx="193" cy="17"/>
                          </a:xfrm>
                          <a:custGeom>
                            <a:avLst/>
                            <a:gdLst>
                              <a:gd name="T0" fmla="+- 0 5301 5240"/>
                              <a:gd name="T1" fmla="*/ T0 w 193"/>
                              <a:gd name="T2" fmla="+- 0 4293 4290"/>
                              <a:gd name="T3" fmla="*/ 4293 h 17"/>
                              <a:gd name="T4" fmla="+- 0 5297 5240"/>
                              <a:gd name="T5" fmla="*/ T4 w 193"/>
                              <a:gd name="T6" fmla="+- 0 4290 4290"/>
                              <a:gd name="T7" fmla="*/ 4290 h 17"/>
                              <a:gd name="T8" fmla="+- 0 5244 5240"/>
                              <a:gd name="T9" fmla="*/ T8 w 193"/>
                              <a:gd name="T10" fmla="+- 0 4290 4290"/>
                              <a:gd name="T11" fmla="*/ 4290 h 17"/>
                              <a:gd name="T12" fmla="+- 0 5240 5240"/>
                              <a:gd name="T13" fmla="*/ T12 w 193"/>
                              <a:gd name="T14" fmla="+- 0 4293 4290"/>
                              <a:gd name="T15" fmla="*/ 4293 h 17"/>
                              <a:gd name="T16" fmla="+- 0 5240 5240"/>
                              <a:gd name="T17" fmla="*/ T16 w 193"/>
                              <a:gd name="T18" fmla="+- 0 4302 4290"/>
                              <a:gd name="T19" fmla="*/ 4302 h 17"/>
                              <a:gd name="T20" fmla="+- 0 5243 5240"/>
                              <a:gd name="T21" fmla="*/ T20 w 193"/>
                              <a:gd name="T22" fmla="+- 0 4305 4290"/>
                              <a:gd name="T23" fmla="*/ 4305 h 17"/>
                              <a:gd name="T24" fmla="+- 0 5247 5240"/>
                              <a:gd name="T25" fmla="*/ T24 w 193"/>
                              <a:gd name="T26" fmla="+- 0 4306 4290"/>
                              <a:gd name="T27" fmla="*/ 4306 h 17"/>
                              <a:gd name="T28" fmla="+- 0 5247 5240"/>
                              <a:gd name="T29" fmla="*/ T28 w 193"/>
                              <a:gd name="T30" fmla="+- 0 4306 4290"/>
                              <a:gd name="T31" fmla="*/ 4306 h 17"/>
                              <a:gd name="T32" fmla="+- 0 5248 5240"/>
                              <a:gd name="T33" fmla="*/ T32 w 193"/>
                              <a:gd name="T34" fmla="+- 0 4306 4290"/>
                              <a:gd name="T35" fmla="*/ 4306 h 17"/>
                              <a:gd name="T36" fmla="+- 0 5262 5240"/>
                              <a:gd name="T37" fmla="*/ T36 w 193"/>
                              <a:gd name="T38" fmla="+- 0 4306 4290"/>
                              <a:gd name="T39" fmla="*/ 4306 h 17"/>
                              <a:gd name="T40" fmla="+- 0 5293 5240"/>
                              <a:gd name="T41" fmla="*/ T40 w 193"/>
                              <a:gd name="T42" fmla="+- 0 4306 4290"/>
                              <a:gd name="T43" fmla="*/ 4306 h 17"/>
                              <a:gd name="T44" fmla="+- 0 5293 5240"/>
                              <a:gd name="T45" fmla="*/ T44 w 193"/>
                              <a:gd name="T46" fmla="+- 0 4306 4290"/>
                              <a:gd name="T47" fmla="*/ 4306 h 17"/>
                              <a:gd name="T48" fmla="+- 0 5294 5240"/>
                              <a:gd name="T49" fmla="*/ T48 w 193"/>
                              <a:gd name="T50" fmla="+- 0 4306 4290"/>
                              <a:gd name="T51" fmla="*/ 4306 h 17"/>
                              <a:gd name="T52" fmla="+- 0 5294 5240"/>
                              <a:gd name="T53" fmla="*/ T52 w 193"/>
                              <a:gd name="T54" fmla="+- 0 4306 4290"/>
                              <a:gd name="T55" fmla="*/ 4306 h 17"/>
                              <a:gd name="T56" fmla="+- 0 5298 5240"/>
                              <a:gd name="T57" fmla="*/ T56 w 193"/>
                              <a:gd name="T58" fmla="+- 0 4305 4290"/>
                              <a:gd name="T59" fmla="*/ 4305 h 17"/>
                              <a:gd name="T60" fmla="+- 0 5301 5240"/>
                              <a:gd name="T61" fmla="*/ T60 w 193"/>
                              <a:gd name="T62" fmla="+- 0 4302 4290"/>
                              <a:gd name="T63" fmla="*/ 4302 h 17"/>
                              <a:gd name="T64" fmla="+- 0 5301 5240"/>
                              <a:gd name="T65" fmla="*/ T64 w 193"/>
                              <a:gd name="T66" fmla="+- 0 4293 4290"/>
                              <a:gd name="T67" fmla="*/ 4293 h 17"/>
                              <a:gd name="T68" fmla="+- 0 5433 5240"/>
                              <a:gd name="T69" fmla="*/ T68 w 193"/>
                              <a:gd name="T70" fmla="+- 0 4293 4290"/>
                              <a:gd name="T71" fmla="*/ 4293 h 17"/>
                              <a:gd name="T72" fmla="+- 0 5429 5240"/>
                              <a:gd name="T73" fmla="*/ T72 w 193"/>
                              <a:gd name="T74" fmla="+- 0 4290 4290"/>
                              <a:gd name="T75" fmla="*/ 4290 h 17"/>
                              <a:gd name="T76" fmla="+- 0 5425 5240"/>
                              <a:gd name="T77" fmla="*/ T76 w 193"/>
                              <a:gd name="T78" fmla="+- 0 4290 4290"/>
                              <a:gd name="T79" fmla="*/ 4290 h 17"/>
                              <a:gd name="T80" fmla="+- 0 5376 5240"/>
                              <a:gd name="T81" fmla="*/ T80 w 193"/>
                              <a:gd name="T82" fmla="+- 0 4290 4290"/>
                              <a:gd name="T83" fmla="*/ 4290 h 17"/>
                              <a:gd name="T84" fmla="+- 0 5372 5240"/>
                              <a:gd name="T85" fmla="*/ T84 w 193"/>
                              <a:gd name="T86" fmla="+- 0 4293 4290"/>
                              <a:gd name="T87" fmla="*/ 4293 h 17"/>
                              <a:gd name="T88" fmla="+- 0 5372 5240"/>
                              <a:gd name="T89" fmla="*/ T88 w 193"/>
                              <a:gd name="T90" fmla="+- 0 4302 4290"/>
                              <a:gd name="T91" fmla="*/ 4302 h 17"/>
                              <a:gd name="T92" fmla="+- 0 5375 5240"/>
                              <a:gd name="T93" fmla="*/ T92 w 193"/>
                              <a:gd name="T94" fmla="+- 0 4305 4290"/>
                              <a:gd name="T95" fmla="*/ 4305 h 17"/>
                              <a:gd name="T96" fmla="+- 0 5378 5240"/>
                              <a:gd name="T97" fmla="*/ T96 w 193"/>
                              <a:gd name="T98" fmla="+- 0 4306 4290"/>
                              <a:gd name="T99" fmla="*/ 4306 h 17"/>
                              <a:gd name="T100" fmla="+- 0 5379 5240"/>
                              <a:gd name="T101" fmla="*/ T100 w 193"/>
                              <a:gd name="T102" fmla="+- 0 4306 4290"/>
                              <a:gd name="T103" fmla="*/ 4306 h 17"/>
                              <a:gd name="T104" fmla="+- 0 5380 5240"/>
                              <a:gd name="T105" fmla="*/ T104 w 193"/>
                              <a:gd name="T106" fmla="+- 0 4306 4290"/>
                              <a:gd name="T107" fmla="*/ 4306 h 17"/>
                              <a:gd name="T108" fmla="+- 0 5381 5240"/>
                              <a:gd name="T109" fmla="*/ T108 w 193"/>
                              <a:gd name="T110" fmla="+- 0 4306 4290"/>
                              <a:gd name="T111" fmla="*/ 4306 h 17"/>
                              <a:gd name="T112" fmla="+- 0 5425 5240"/>
                              <a:gd name="T113" fmla="*/ T112 w 193"/>
                              <a:gd name="T114" fmla="+- 0 4306 4290"/>
                              <a:gd name="T115" fmla="*/ 4306 h 17"/>
                              <a:gd name="T116" fmla="+- 0 5426 5240"/>
                              <a:gd name="T117" fmla="*/ T116 w 193"/>
                              <a:gd name="T118" fmla="+- 0 4306 4290"/>
                              <a:gd name="T119" fmla="*/ 4306 h 17"/>
                              <a:gd name="T120" fmla="+- 0 5427 5240"/>
                              <a:gd name="T121" fmla="*/ T120 w 193"/>
                              <a:gd name="T122" fmla="+- 0 4306 4290"/>
                              <a:gd name="T123" fmla="*/ 4306 h 17"/>
                              <a:gd name="T124" fmla="+- 0 5430 5240"/>
                              <a:gd name="T125" fmla="*/ T124 w 193"/>
                              <a:gd name="T126" fmla="+- 0 4305 4290"/>
                              <a:gd name="T127" fmla="*/ 4305 h 17"/>
                              <a:gd name="T128" fmla="+- 0 5433 5240"/>
                              <a:gd name="T129" fmla="*/ T128 w 193"/>
                              <a:gd name="T130" fmla="+- 0 4302 4290"/>
                              <a:gd name="T131" fmla="*/ 4302 h 17"/>
                              <a:gd name="T132" fmla="+- 0 5433 5240"/>
                              <a:gd name="T133" fmla="*/ T132 w 193"/>
                              <a:gd name="T134" fmla="+- 0 4293 4290"/>
                              <a:gd name="T135" fmla="*/ 4293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93" h="17">
                                <a:moveTo>
                                  <a:pt x="61" y="3"/>
                                </a:moveTo>
                                <a:lnTo>
                                  <a:pt x="57" y="0"/>
                                </a:lnTo>
                                <a:lnTo>
                                  <a:pt x="4" y="0"/>
                                </a:lnTo>
                                <a:lnTo>
                                  <a:pt x="0" y="3"/>
                                </a:lnTo>
                                <a:lnTo>
                                  <a:pt x="0" y="12"/>
                                </a:lnTo>
                                <a:lnTo>
                                  <a:pt x="3" y="15"/>
                                </a:lnTo>
                                <a:lnTo>
                                  <a:pt x="7" y="16"/>
                                </a:lnTo>
                                <a:lnTo>
                                  <a:pt x="8" y="16"/>
                                </a:lnTo>
                                <a:lnTo>
                                  <a:pt x="22" y="16"/>
                                </a:lnTo>
                                <a:lnTo>
                                  <a:pt x="53" y="16"/>
                                </a:lnTo>
                                <a:lnTo>
                                  <a:pt x="54" y="16"/>
                                </a:lnTo>
                                <a:lnTo>
                                  <a:pt x="58" y="15"/>
                                </a:lnTo>
                                <a:lnTo>
                                  <a:pt x="61" y="12"/>
                                </a:lnTo>
                                <a:lnTo>
                                  <a:pt x="61" y="3"/>
                                </a:lnTo>
                                <a:moveTo>
                                  <a:pt x="193" y="3"/>
                                </a:moveTo>
                                <a:lnTo>
                                  <a:pt x="189" y="0"/>
                                </a:lnTo>
                                <a:lnTo>
                                  <a:pt x="185" y="0"/>
                                </a:lnTo>
                                <a:lnTo>
                                  <a:pt x="136" y="0"/>
                                </a:lnTo>
                                <a:lnTo>
                                  <a:pt x="132" y="3"/>
                                </a:lnTo>
                                <a:lnTo>
                                  <a:pt x="132" y="12"/>
                                </a:lnTo>
                                <a:lnTo>
                                  <a:pt x="135" y="15"/>
                                </a:lnTo>
                                <a:lnTo>
                                  <a:pt x="138" y="16"/>
                                </a:lnTo>
                                <a:lnTo>
                                  <a:pt x="139" y="16"/>
                                </a:lnTo>
                                <a:lnTo>
                                  <a:pt x="140" y="16"/>
                                </a:lnTo>
                                <a:lnTo>
                                  <a:pt x="141" y="16"/>
                                </a:lnTo>
                                <a:lnTo>
                                  <a:pt x="185" y="16"/>
                                </a:lnTo>
                                <a:lnTo>
                                  <a:pt x="186" y="16"/>
                                </a:lnTo>
                                <a:lnTo>
                                  <a:pt x="187" y="16"/>
                                </a:lnTo>
                                <a:lnTo>
                                  <a:pt x="190" y="15"/>
                                </a:lnTo>
                                <a:lnTo>
                                  <a:pt x="193" y="12"/>
                                </a:lnTo>
                                <a:lnTo>
                                  <a:pt x="193" y="3"/>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849"/>
                        <wps:cNvSpPr>
                          <a:spLocks/>
                        </wps:cNvSpPr>
                        <wps:spPr bwMode="auto">
                          <a:xfrm>
                            <a:off x="5156" y="4306"/>
                            <a:ext cx="5" cy="2"/>
                          </a:xfrm>
                          <a:custGeom>
                            <a:avLst/>
                            <a:gdLst>
                              <a:gd name="T0" fmla="+- 0 5161 5157"/>
                              <a:gd name="T1" fmla="*/ T0 w 5"/>
                              <a:gd name="T2" fmla="+- 0 4306 4306"/>
                              <a:gd name="T3" fmla="*/ 4306 h 1"/>
                              <a:gd name="T4" fmla="+- 0 5158 5157"/>
                              <a:gd name="T5" fmla="*/ T4 w 5"/>
                              <a:gd name="T6" fmla="+- 0 4306 4306"/>
                              <a:gd name="T7" fmla="*/ 4306 h 1"/>
                              <a:gd name="T8" fmla="+- 0 5157 5157"/>
                              <a:gd name="T9" fmla="*/ T8 w 5"/>
                              <a:gd name="T10" fmla="+- 0 4306 4306"/>
                              <a:gd name="T11" fmla="*/ 4306 h 1"/>
                              <a:gd name="T12" fmla="+- 0 5161 5157"/>
                              <a:gd name="T13" fmla="*/ T12 w 5"/>
                              <a:gd name="T14" fmla="+- 0 4306 4306"/>
                              <a:gd name="T15" fmla="*/ 4306 h 1"/>
                              <a:gd name="T16" fmla="+- 0 5161 5157"/>
                              <a:gd name="T17" fmla="*/ T16 w 5"/>
                              <a:gd name="T18" fmla="+- 0 4306 4306"/>
                              <a:gd name="T19" fmla="*/ 4306 h 1"/>
                            </a:gdLst>
                            <a:ahLst/>
                            <a:cxnLst>
                              <a:cxn ang="0">
                                <a:pos x="T1" y="T3"/>
                              </a:cxn>
                              <a:cxn ang="0">
                                <a:pos x="T5" y="T7"/>
                              </a:cxn>
                              <a:cxn ang="0">
                                <a:pos x="T9" y="T11"/>
                              </a:cxn>
                              <a:cxn ang="0">
                                <a:pos x="T13" y="T15"/>
                              </a:cxn>
                              <a:cxn ang="0">
                                <a:pos x="T17" y="T19"/>
                              </a:cxn>
                            </a:cxnLst>
                            <a:rect l="0" t="0" r="r" b="b"/>
                            <a:pathLst>
                              <a:path w="5" h="1">
                                <a:moveTo>
                                  <a:pt x="4" y="0"/>
                                </a:moveTo>
                                <a:lnTo>
                                  <a:pt x="1" y="0"/>
                                </a:lnTo>
                                <a:lnTo>
                                  <a:pt x="0" y="0"/>
                                </a:lnTo>
                                <a:lnTo>
                                  <a:pt x="4" y="0"/>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848"/>
                        <wps:cNvSpPr>
                          <a:spLocks/>
                        </wps:cNvSpPr>
                        <wps:spPr bwMode="auto">
                          <a:xfrm>
                            <a:off x="5115" y="4306"/>
                            <a:ext cx="42" cy="2"/>
                          </a:xfrm>
                          <a:custGeom>
                            <a:avLst/>
                            <a:gdLst>
                              <a:gd name="T0" fmla="+- 0 5157 5116"/>
                              <a:gd name="T1" fmla="*/ T0 w 42"/>
                              <a:gd name="T2" fmla="+- 0 4306 4306"/>
                              <a:gd name="T3" fmla="*/ 4306 h 1"/>
                              <a:gd name="T4" fmla="+- 0 5117 5116"/>
                              <a:gd name="T5" fmla="*/ T4 w 42"/>
                              <a:gd name="T6" fmla="+- 0 4306 4306"/>
                              <a:gd name="T7" fmla="*/ 4306 h 1"/>
                              <a:gd name="T8" fmla="+- 0 5116 5116"/>
                              <a:gd name="T9" fmla="*/ T8 w 42"/>
                              <a:gd name="T10" fmla="+- 0 4306 4306"/>
                              <a:gd name="T11" fmla="*/ 4306 h 1"/>
                              <a:gd name="T12" fmla="+- 0 5144 5116"/>
                              <a:gd name="T13" fmla="*/ T12 w 42"/>
                              <a:gd name="T14" fmla="+- 0 4306 4306"/>
                              <a:gd name="T15" fmla="*/ 4306 h 1"/>
                              <a:gd name="T16" fmla="+- 0 5147 5116"/>
                              <a:gd name="T17" fmla="*/ T16 w 42"/>
                              <a:gd name="T18" fmla="+- 0 4306 4306"/>
                              <a:gd name="T19" fmla="*/ 4306 h 1"/>
                              <a:gd name="T20" fmla="+- 0 5157 5116"/>
                              <a:gd name="T21" fmla="*/ T20 w 42"/>
                              <a:gd name="T22" fmla="+- 0 4306 4306"/>
                              <a:gd name="T23" fmla="*/ 4306 h 1"/>
                            </a:gdLst>
                            <a:ahLst/>
                            <a:cxnLst>
                              <a:cxn ang="0">
                                <a:pos x="T1" y="T3"/>
                              </a:cxn>
                              <a:cxn ang="0">
                                <a:pos x="T5" y="T7"/>
                              </a:cxn>
                              <a:cxn ang="0">
                                <a:pos x="T9" y="T11"/>
                              </a:cxn>
                              <a:cxn ang="0">
                                <a:pos x="T13" y="T15"/>
                              </a:cxn>
                              <a:cxn ang="0">
                                <a:pos x="T17" y="T19"/>
                              </a:cxn>
                              <a:cxn ang="0">
                                <a:pos x="T21" y="T23"/>
                              </a:cxn>
                            </a:cxnLst>
                            <a:rect l="0" t="0" r="r" b="b"/>
                            <a:pathLst>
                              <a:path w="42" h="1">
                                <a:moveTo>
                                  <a:pt x="41" y="0"/>
                                </a:moveTo>
                                <a:lnTo>
                                  <a:pt x="1" y="0"/>
                                </a:lnTo>
                                <a:lnTo>
                                  <a:pt x="0" y="0"/>
                                </a:lnTo>
                                <a:lnTo>
                                  <a:pt x="28" y="0"/>
                                </a:lnTo>
                                <a:lnTo>
                                  <a:pt x="31" y="0"/>
                                </a:lnTo>
                                <a:lnTo>
                                  <a:pt x="41" y="0"/>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847"/>
                        <wps:cNvSpPr>
                          <a:spLocks/>
                        </wps:cNvSpPr>
                        <wps:spPr bwMode="auto">
                          <a:xfrm>
                            <a:off x="5108" y="4289"/>
                            <a:ext cx="61" cy="17"/>
                          </a:xfrm>
                          <a:custGeom>
                            <a:avLst/>
                            <a:gdLst>
                              <a:gd name="T0" fmla="+- 0 5169 5108"/>
                              <a:gd name="T1" fmla="*/ T0 w 61"/>
                              <a:gd name="T2" fmla="+- 0 4293 4289"/>
                              <a:gd name="T3" fmla="*/ 4293 h 17"/>
                              <a:gd name="T4" fmla="+- 0 5165 5108"/>
                              <a:gd name="T5" fmla="*/ T4 w 61"/>
                              <a:gd name="T6" fmla="+- 0 4290 4289"/>
                              <a:gd name="T7" fmla="*/ 4290 h 17"/>
                              <a:gd name="T8" fmla="+- 0 5112 5108"/>
                              <a:gd name="T9" fmla="*/ T8 w 61"/>
                              <a:gd name="T10" fmla="+- 0 4289 4289"/>
                              <a:gd name="T11" fmla="*/ 4289 h 17"/>
                              <a:gd name="T12" fmla="+- 0 5108 5108"/>
                              <a:gd name="T13" fmla="*/ T12 w 61"/>
                              <a:gd name="T14" fmla="+- 0 4293 4289"/>
                              <a:gd name="T15" fmla="*/ 4293 h 17"/>
                              <a:gd name="T16" fmla="+- 0 5108 5108"/>
                              <a:gd name="T17" fmla="*/ T16 w 61"/>
                              <a:gd name="T18" fmla="+- 0 4302 4289"/>
                              <a:gd name="T19" fmla="*/ 4302 h 17"/>
                              <a:gd name="T20" fmla="+- 0 5111 5108"/>
                              <a:gd name="T21" fmla="*/ T20 w 61"/>
                              <a:gd name="T22" fmla="+- 0 4306 4289"/>
                              <a:gd name="T23" fmla="*/ 4306 h 17"/>
                              <a:gd name="T24" fmla="+- 0 5116 5108"/>
                              <a:gd name="T25" fmla="*/ T24 w 61"/>
                              <a:gd name="T26" fmla="+- 0 4306 4289"/>
                              <a:gd name="T27" fmla="*/ 4306 h 17"/>
                              <a:gd name="T28" fmla="+- 0 5145 5108"/>
                              <a:gd name="T29" fmla="*/ T28 w 61"/>
                              <a:gd name="T30" fmla="+- 0 4306 4289"/>
                              <a:gd name="T31" fmla="*/ 4306 h 17"/>
                              <a:gd name="T32" fmla="+- 0 5147 5108"/>
                              <a:gd name="T33" fmla="*/ T32 w 61"/>
                              <a:gd name="T34" fmla="+- 0 4306 4289"/>
                              <a:gd name="T35" fmla="*/ 4306 h 17"/>
                              <a:gd name="T36" fmla="+- 0 5158 5108"/>
                              <a:gd name="T37" fmla="*/ T36 w 61"/>
                              <a:gd name="T38" fmla="+- 0 4306 4289"/>
                              <a:gd name="T39" fmla="*/ 4306 h 17"/>
                              <a:gd name="T40" fmla="+- 0 5161 5108"/>
                              <a:gd name="T41" fmla="*/ T40 w 61"/>
                              <a:gd name="T42" fmla="+- 0 4306 4289"/>
                              <a:gd name="T43" fmla="*/ 4306 h 17"/>
                              <a:gd name="T44" fmla="+- 0 5162 5108"/>
                              <a:gd name="T45" fmla="*/ T44 w 61"/>
                              <a:gd name="T46" fmla="+- 0 4306 4289"/>
                              <a:gd name="T47" fmla="*/ 4306 h 17"/>
                              <a:gd name="T48" fmla="+- 0 5166 5108"/>
                              <a:gd name="T49" fmla="*/ T48 w 61"/>
                              <a:gd name="T50" fmla="+- 0 4305 4289"/>
                              <a:gd name="T51" fmla="*/ 4305 h 17"/>
                              <a:gd name="T52" fmla="+- 0 5169 5108"/>
                              <a:gd name="T53" fmla="*/ T52 w 61"/>
                              <a:gd name="T54" fmla="+- 0 4302 4289"/>
                              <a:gd name="T55" fmla="*/ 4302 h 17"/>
                              <a:gd name="T56" fmla="+- 0 5169 5108"/>
                              <a:gd name="T57" fmla="*/ T56 w 61"/>
                              <a:gd name="T58" fmla="+- 0 4293 4289"/>
                              <a:gd name="T59" fmla="*/ 4293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1" h="17">
                                <a:moveTo>
                                  <a:pt x="61" y="4"/>
                                </a:moveTo>
                                <a:lnTo>
                                  <a:pt x="57" y="1"/>
                                </a:lnTo>
                                <a:lnTo>
                                  <a:pt x="4" y="0"/>
                                </a:lnTo>
                                <a:lnTo>
                                  <a:pt x="0" y="4"/>
                                </a:lnTo>
                                <a:lnTo>
                                  <a:pt x="0" y="13"/>
                                </a:lnTo>
                                <a:lnTo>
                                  <a:pt x="3" y="17"/>
                                </a:lnTo>
                                <a:lnTo>
                                  <a:pt x="8" y="17"/>
                                </a:lnTo>
                                <a:lnTo>
                                  <a:pt x="37" y="17"/>
                                </a:lnTo>
                                <a:lnTo>
                                  <a:pt x="39" y="17"/>
                                </a:lnTo>
                                <a:lnTo>
                                  <a:pt x="50" y="17"/>
                                </a:lnTo>
                                <a:lnTo>
                                  <a:pt x="53" y="17"/>
                                </a:lnTo>
                                <a:lnTo>
                                  <a:pt x="54" y="17"/>
                                </a:lnTo>
                                <a:lnTo>
                                  <a:pt x="58" y="16"/>
                                </a:lnTo>
                                <a:lnTo>
                                  <a:pt x="61" y="13"/>
                                </a:lnTo>
                                <a:lnTo>
                                  <a:pt x="61" y="4"/>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846"/>
                        <wps:cNvSpPr>
                          <a:spLocks/>
                        </wps:cNvSpPr>
                        <wps:spPr bwMode="auto">
                          <a:xfrm>
                            <a:off x="4580" y="4289"/>
                            <a:ext cx="61" cy="17"/>
                          </a:xfrm>
                          <a:custGeom>
                            <a:avLst/>
                            <a:gdLst>
                              <a:gd name="T0" fmla="+- 0 4589 4580"/>
                              <a:gd name="T1" fmla="*/ T0 w 61"/>
                              <a:gd name="T2" fmla="+- 0 4306 4289"/>
                              <a:gd name="T3" fmla="*/ 4306 h 17"/>
                              <a:gd name="T4" fmla="+- 0 4584 4580"/>
                              <a:gd name="T5" fmla="*/ T4 w 61"/>
                              <a:gd name="T6" fmla="+- 0 4306 4289"/>
                              <a:gd name="T7" fmla="*/ 4306 h 17"/>
                              <a:gd name="T8" fmla="+- 0 4580 4580"/>
                              <a:gd name="T9" fmla="*/ T8 w 61"/>
                              <a:gd name="T10" fmla="+- 0 4302 4289"/>
                              <a:gd name="T11" fmla="*/ 4302 h 17"/>
                              <a:gd name="T12" fmla="+- 0 4580 4580"/>
                              <a:gd name="T13" fmla="*/ T12 w 61"/>
                              <a:gd name="T14" fmla="+- 0 4293 4289"/>
                              <a:gd name="T15" fmla="*/ 4293 h 17"/>
                              <a:gd name="T16" fmla="+- 0 4584 4580"/>
                              <a:gd name="T17" fmla="*/ T16 w 61"/>
                              <a:gd name="T18" fmla="+- 0 4289 4289"/>
                              <a:gd name="T19" fmla="*/ 4289 h 17"/>
                              <a:gd name="T20" fmla="+- 0 4637 4580"/>
                              <a:gd name="T21" fmla="*/ T20 w 61"/>
                              <a:gd name="T22" fmla="+- 0 4289 4289"/>
                              <a:gd name="T23" fmla="*/ 4289 h 17"/>
                              <a:gd name="T24" fmla="+- 0 4641 4580"/>
                              <a:gd name="T25" fmla="*/ T24 w 61"/>
                              <a:gd name="T26" fmla="+- 0 4293 4289"/>
                              <a:gd name="T27" fmla="*/ 4293 h 17"/>
                              <a:gd name="T28" fmla="+- 0 4641 4580"/>
                              <a:gd name="T29" fmla="*/ T28 w 61"/>
                              <a:gd name="T30" fmla="+- 0 4302 4289"/>
                              <a:gd name="T31" fmla="*/ 4302 h 17"/>
                              <a:gd name="T32" fmla="+- 0 4637 4580"/>
                              <a:gd name="T33" fmla="*/ T32 w 61"/>
                              <a:gd name="T34" fmla="+- 0 4306 4289"/>
                              <a:gd name="T35" fmla="*/ 4306 h 17"/>
                              <a:gd name="T36" fmla="+- 0 4589 4580"/>
                              <a:gd name="T37" fmla="*/ T36 w 61"/>
                              <a:gd name="T38" fmla="+- 0 4306 4289"/>
                              <a:gd name="T39" fmla="*/ 4306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17">
                                <a:moveTo>
                                  <a:pt x="9" y="17"/>
                                </a:moveTo>
                                <a:lnTo>
                                  <a:pt x="4" y="17"/>
                                </a:lnTo>
                                <a:lnTo>
                                  <a:pt x="0" y="13"/>
                                </a:lnTo>
                                <a:lnTo>
                                  <a:pt x="0" y="4"/>
                                </a:lnTo>
                                <a:lnTo>
                                  <a:pt x="4" y="0"/>
                                </a:lnTo>
                                <a:lnTo>
                                  <a:pt x="57" y="0"/>
                                </a:lnTo>
                                <a:lnTo>
                                  <a:pt x="61" y="4"/>
                                </a:lnTo>
                                <a:lnTo>
                                  <a:pt x="61" y="13"/>
                                </a:lnTo>
                                <a:lnTo>
                                  <a:pt x="57" y="17"/>
                                </a:lnTo>
                                <a:lnTo>
                                  <a:pt x="9" y="17"/>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845"/>
                        <wps:cNvSpPr>
                          <a:spLocks/>
                        </wps:cNvSpPr>
                        <wps:spPr bwMode="auto">
                          <a:xfrm>
                            <a:off x="5504" y="4289"/>
                            <a:ext cx="61" cy="17"/>
                          </a:xfrm>
                          <a:custGeom>
                            <a:avLst/>
                            <a:gdLst>
                              <a:gd name="T0" fmla="+- 0 5565 5504"/>
                              <a:gd name="T1" fmla="*/ T0 w 61"/>
                              <a:gd name="T2" fmla="+- 0 4293 4289"/>
                              <a:gd name="T3" fmla="*/ 4293 h 17"/>
                              <a:gd name="T4" fmla="+- 0 5561 5504"/>
                              <a:gd name="T5" fmla="*/ T4 w 61"/>
                              <a:gd name="T6" fmla="+- 0 4289 4289"/>
                              <a:gd name="T7" fmla="*/ 4289 h 17"/>
                              <a:gd name="T8" fmla="+- 0 5557 5504"/>
                              <a:gd name="T9" fmla="*/ T8 w 61"/>
                              <a:gd name="T10" fmla="+- 0 4289 4289"/>
                              <a:gd name="T11" fmla="*/ 4289 h 17"/>
                              <a:gd name="T12" fmla="+- 0 5508 5504"/>
                              <a:gd name="T13" fmla="*/ T12 w 61"/>
                              <a:gd name="T14" fmla="+- 0 4289 4289"/>
                              <a:gd name="T15" fmla="*/ 4289 h 17"/>
                              <a:gd name="T16" fmla="+- 0 5504 5504"/>
                              <a:gd name="T17" fmla="*/ T16 w 61"/>
                              <a:gd name="T18" fmla="+- 0 4293 4289"/>
                              <a:gd name="T19" fmla="*/ 4293 h 17"/>
                              <a:gd name="T20" fmla="+- 0 5504 5504"/>
                              <a:gd name="T21" fmla="*/ T20 w 61"/>
                              <a:gd name="T22" fmla="+- 0 4302 4289"/>
                              <a:gd name="T23" fmla="*/ 4302 h 17"/>
                              <a:gd name="T24" fmla="+- 0 5507 5504"/>
                              <a:gd name="T25" fmla="*/ T24 w 61"/>
                              <a:gd name="T26" fmla="+- 0 4305 4289"/>
                              <a:gd name="T27" fmla="*/ 4305 h 17"/>
                              <a:gd name="T28" fmla="+- 0 5511 5504"/>
                              <a:gd name="T29" fmla="*/ T28 w 61"/>
                              <a:gd name="T30" fmla="+- 0 4306 4289"/>
                              <a:gd name="T31" fmla="*/ 4306 h 17"/>
                              <a:gd name="T32" fmla="+- 0 5511 5504"/>
                              <a:gd name="T33" fmla="*/ T32 w 61"/>
                              <a:gd name="T34" fmla="+- 0 4306 4289"/>
                              <a:gd name="T35" fmla="*/ 4306 h 17"/>
                              <a:gd name="T36" fmla="+- 0 5512 5504"/>
                              <a:gd name="T37" fmla="*/ T36 w 61"/>
                              <a:gd name="T38" fmla="+- 0 4306 4289"/>
                              <a:gd name="T39" fmla="*/ 4306 h 17"/>
                              <a:gd name="T40" fmla="+- 0 5513 5504"/>
                              <a:gd name="T41" fmla="*/ T40 w 61"/>
                              <a:gd name="T42" fmla="+- 0 4306 4289"/>
                              <a:gd name="T43" fmla="*/ 4306 h 17"/>
                              <a:gd name="T44" fmla="+- 0 5557 5504"/>
                              <a:gd name="T45" fmla="*/ T44 w 61"/>
                              <a:gd name="T46" fmla="+- 0 4306 4289"/>
                              <a:gd name="T47" fmla="*/ 4306 h 17"/>
                              <a:gd name="T48" fmla="+- 0 5558 5504"/>
                              <a:gd name="T49" fmla="*/ T48 w 61"/>
                              <a:gd name="T50" fmla="+- 0 4306 4289"/>
                              <a:gd name="T51" fmla="*/ 4306 h 17"/>
                              <a:gd name="T52" fmla="+- 0 5559 5504"/>
                              <a:gd name="T53" fmla="*/ T52 w 61"/>
                              <a:gd name="T54" fmla="+- 0 4306 4289"/>
                              <a:gd name="T55" fmla="*/ 4306 h 17"/>
                              <a:gd name="T56" fmla="+- 0 5562 5504"/>
                              <a:gd name="T57" fmla="*/ T56 w 61"/>
                              <a:gd name="T58" fmla="+- 0 4305 4289"/>
                              <a:gd name="T59" fmla="*/ 4305 h 17"/>
                              <a:gd name="T60" fmla="+- 0 5565 5504"/>
                              <a:gd name="T61" fmla="*/ T60 w 61"/>
                              <a:gd name="T62" fmla="+- 0 4302 4289"/>
                              <a:gd name="T63" fmla="*/ 4302 h 17"/>
                              <a:gd name="T64" fmla="+- 0 5565 5504"/>
                              <a:gd name="T65" fmla="*/ T64 w 61"/>
                              <a:gd name="T66" fmla="+- 0 4293 4289"/>
                              <a:gd name="T67" fmla="*/ 4293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17">
                                <a:moveTo>
                                  <a:pt x="61" y="4"/>
                                </a:moveTo>
                                <a:lnTo>
                                  <a:pt x="57" y="0"/>
                                </a:lnTo>
                                <a:lnTo>
                                  <a:pt x="53" y="0"/>
                                </a:lnTo>
                                <a:lnTo>
                                  <a:pt x="4" y="0"/>
                                </a:lnTo>
                                <a:lnTo>
                                  <a:pt x="0" y="4"/>
                                </a:lnTo>
                                <a:lnTo>
                                  <a:pt x="0" y="13"/>
                                </a:lnTo>
                                <a:lnTo>
                                  <a:pt x="3" y="16"/>
                                </a:lnTo>
                                <a:lnTo>
                                  <a:pt x="7" y="17"/>
                                </a:lnTo>
                                <a:lnTo>
                                  <a:pt x="8" y="17"/>
                                </a:lnTo>
                                <a:lnTo>
                                  <a:pt x="9" y="17"/>
                                </a:lnTo>
                                <a:lnTo>
                                  <a:pt x="53" y="17"/>
                                </a:lnTo>
                                <a:lnTo>
                                  <a:pt x="54" y="17"/>
                                </a:lnTo>
                                <a:lnTo>
                                  <a:pt x="55" y="17"/>
                                </a:lnTo>
                                <a:lnTo>
                                  <a:pt x="58" y="16"/>
                                </a:lnTo>
                                <a:lnTo>
                                  <a:pt x="61" y="13"/>
                                </a:lnTo>
                                <a:lnTo>
                                  <a:pt x="61" y="4"/>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844"/>
                        <wps:cNvSpPr>
                          <a:spLocks/>
                        </wps:cNvSpPr>
                        <wps:spPr bwMode="auto">
                          <a:xfrm>
                            <a:off x="4976" y="4290"/>
                            <a:ext cx="9" cy="16"/>
                          </a:xfrm>
                          <a:custGeom>
                            <a:avLst/>
                            <a:gdLst>
                              <a:gd name="T0" fmla="+- 0 4984 4976"/>
                              <a:gd name="T1" fmla="*/ T0 w 9"/>
                              <a:gd name="T2" fmla="+- 0 4306 4291"/>
                              <a:gd name="T3" fmla="*/ 4306 h 16"/>
                              <a:gd name="T4" fmla="+- 0 4980 4976"/>
                              <a:gd name="T5" fmla="*/ T4 w 9"/>
                              <a:gd name="T6" fmla="+- 0 4306 4291"/>
                              <a:gd name="T7" fmla="*/ 4306 h 16"/>
                              <a:gd name="T8" fmla="+- 0 4976 4976"/>
                              <a:gd name="T9" fmla="*/ T8 w 9"/>
                              <a:gd name="T10" fmla="+- 0 4302 4291"/>
                              <a:gd name="T11" fmla="*/ 4302 h 16"/>
                              <a:gd name="T12" fmla="+- 0 4976 4976"/>
                              <a:gd name="T13" fmla="*/ T12 w 9"/>
                              <a:gd name="T14" fmla="+- 0 4295 4291"/>
                              <a:gd name="T15" fmla="*/ 4295 h 16"/>
                              <a:gd name="T16" fmla="+- 0 4978 4976"/>
                              <a:gd name="T17" fmla="*/ T16 w 9"/>
                              <a:gd name="T18" fmla="+- 0 4292 4291"/>
                              <a:gd name="T19" fmla="*/ 4292 h 16"/>
                              <a:gd name="T20" fmla="+- 0 4980 4976"/>
                              <a:gd name="T21" fmla="*/ T20 w 9"/>
                              <a:gd name="T22" fmla="+- 0 4291 4291"/>
                              <a:gd name="T23" fmla="*/ 4291 h 16"/>
                              <a:gd name="T24" fmla="+- 0 4982 4976"/>
                              <a:gd name="T25" fmla="*/ T24 w 9"/>
                              <a:gd name="T26" fmla="+- 0 4292 4291"/>
                              <a:gd name="T27" fmla="*/ 4292 h 16"/>
                              <a:gd name="T28" fmla="+- 0 4983 4976"/>
                              <a:gd name="T29" fmla="*/ T28 w 9"/>
                              <a:gd name="T30" fmla="+- 0 4293 4291"/>
                              <a:gd name="T31" fmla="*/ 4293 h 16"/>
                              <a:gd name="T32" fmla="+- 0 4985 4976"/>
                              <a:gd name="T33" fmla="*/ T32 w 9"/>
                              <a:gd name="T34" fmla="+- 0 4293 4291"/>
                              <a:gd name="T35" fmla="*/ 4293 h 16"/>
                              <a:gd name="T36" fmla="+- 0 4984 4976"/>
                              <a:gd name="T37" fmla="*/ T36 w 9"/>
                              <a:gd name="T38" fmla="+- 0 4296 4291"/>
                              <a:gd name="T39" fmla="*/ 4296 h 16"/>
                              <a:gd name="T40" fmla="+- 0 4983 4976"/>
                              <a:gd name="T41" fmla="*/ T40 w 9"/>
                              <a:gd name="T42" fmla="+- 0 4299 4291"/>
                              <a:gd name="T43" fmla="*/ 4299 h 16"/>
                              <a:gd name="T44" fmla="+- 0 4983 4976"/>
                              <a:gd name="T45" fmla="*/ T44 w 9"/>
                              <a:gd name="T46" fmla="+- 0 4303 4291"/>
                              <a:gd name="T47" fmla="*/ 4303 h 16"/>
                              <a:gd name="T48" fmla="+- 0 4983 4976"/>
                              <a:gd name="T49" fmla="*/ T48 w 9"/>
                              <a:gd name="T50" fmla="+- 0 4304 4291"/>
                              <a:gd name="T51" fmla="*/ 4304 h 16"/>
                              <a:gd name="T52" fmla="+- 0 4984 4976"/>
                              <a:gd name="T53" fmla="*/ T52 w 9"/>
                              <a:gd name="T54" fmla="+- 0 4306 4291"/>
                              <a:gd name="T55" fmla="*/ 4306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 h="16">
                                <a:moveTo>
                                  <a:pt x="8" y="15"/>
                                </a:moveTo>
                                <a:lnTo>
                                  <a:pt x="4" y="15"/>
                                </a:lnTo>
                                <a:lnTo>
                                  <a:pt x="0" y="11"/>
                                </a:lnTo>
                                <a:lnTo>
                                  <a:pt x="0" y="4"/>
                                </a:lnTo>
                                <a:lnTo>
                                  <a:pt x="2" y="1"/>
                                </a:lnTo>
                                <a:lnTo>
                                  <a:pt x="4" y="0"/>
                                </a:lnTo>
                                <a:lnTo>
                                  <a:pt x="6" y="1"/>
                                </a:lnTo>
                                <a:lnTo>
                                  <a:pt x="7" y="2"/>
                                </a:lnTo>
                                <a:lnTo>
                                  <a:pt x="9" y="2"/>
                                </a:lnTo>
                                <a:lnTo>
                                  <a:pt x="8" y="5"/>
                                </a:lnTo>
                                <a:lnTo>
                                  <a:pt x="7" y="8"/>
                                </a:lnTo>
                                <a:lnTo>
                                  <a:pt x="7" y="12"/>
                                </a:lnTo>
                                <a:lnTo>
                                  <a:pt x="7" y="13"/>
                                </a:lnTo>
                                <a:lnTo>
                                  <a:pt x="8" y="15"/>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843"/>
                        <wps:cNvSpPr>
                          <a:spLocks/>
                        </wps:cNvSpPr>
                        <wps:spPr bwMode="auto">
                          <a:xfrm>
                            <a:off x="5000" y="4302"/>
                            <a:ext cx="30" cy="4"/>
                          </a:xfrm>
                          <a:custGeom>
                            <a:avLst/>
                            <a:gdLst>
                              <a:gd name="T0" fmla="+- 0 5029 5000"/>
                              <a:gd name="T1" fmla="*/ T0 w 30"/>
                              <a:gd name="T2" fmla="+- 0 4306 4302"/>
                              <a:gd name="T3" fmla="*/ 4306 h 4"/>
                              <a:gd name="T4" fmla="+- 0 5002 5000"/>
                              <a:gd name="T5" fmla="*/ T4 w 30"/>
                              <a:gd name="T6" fmla="+- 0 4306 4302"/>
                              <a:gd name="T7" fmla="*/ 4306 h 4"/>
                              <a:gd name="T8" fmla="+- 0 5001 5000"/>
                              <a:gd name="T9" fmla="*/ T8 w 30"/>
                              <a:gd name="T10" fmla="+- 0 4304 4302"/>
                              <a:gd name="T11" fmla="*/ 4304 h 4"/>
                              <a:gd name="T12" fmla="+- 0 5000 5000"/>
                              <a:gd name="T13" fmla="*/ T12 w 30"/>
                              <a:gd name="T14" fmla="+- 0 4303 4302"/>
                              <a:gd name="T15" fmla="*/ 4303 h 4"/>
                              <a:gd name="T16" fmla="+- 0 5002 5000"/>
                              <a:gd name="T17" fmla="*/ T16 w 30"/>
                              <a:gd name="T18" fmla="+- 0 4303 4302"/>
                              <a:gd name="T19" fmla="*/ 4303 h 4"/>
                              <a:gd name="T20" fmla="+- 0 5004 5000"/>
                              <a:gd name="T21" fmla="*/ T20 w 30"/>
                              <a:gd name="T22" fmla="+- 0 4302 4302"/>
                              <a:gd name="T23" fmla="*/ 4302 h 4"/>
                              <a:gd name="T24" fmla="+- 0 5006 5000"/>
                              <a:gd name="T25" fmla="*/ T24 w 30"/>
                              <a:gd name="T26" fmla="+- 0 4302 4302"/>
                              <a:gd name="T27" fmla="*/ 4302 h 4"/>
                              <a:gd name="T28" fmla="+- 0 5013 5000"/>
                              <a:gd name="T29" fmla="*/ T28 w 30"/>
                              <a:gd name="T30" fmla="+- 0 4304 4302"/>
                              <a:gd name="T31" fmla="*/ 4304 h 4"/>
                              <a:gd name="T32" fmla="+- 0 5021 5000"/>
                              <a:gd name="T33" fmla="*/ T32 w 30"/>
                              <a:gd name="T34" fmla="+- 0 4306 4302"/>
                              <a:gd name="T35" fmla="*/ 4306 h 4"/>
                              <a:gd name="T36" fmla="+- 0 5029 5000"/>
                              <a:gd name="T37" fmla="*/ T36 w 30"/>
                              <a:gd name="T38" fmla="+- 0 4306 4302"/>
                              <a:gd name="T39" fmla="*/ 4306 h 4"/>
                              <a:gd name="T40" fmla="+- 0 5029 5000"/>
                              <a:gd name="T41" fmla="*/ T40 w 30"/>
                              <a:gd name="T42" fmla="+- 0 4306 4302"/>
                              <a:gd name="T43" fmla="*/ 4306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4">
                                <a:moveTo>
                                  <a:pt x="29" y="4"/>
                                </a:moveTo>
                                <a:lnTo>
                                  <a:pt x="2" y="4"/>
                                </a:lnTo>
                                <a:lnTo>
                                  <a:pt x="1" y="2"/>
                                </a:lnTo>
                                <a:lnTo>
                                  <a:pt x="0" y="1"/>
                                </a:lnTo>
                                <a:lnTo>
                                  <a:pt x="2" y="1"/>
                                </a:lnTo>
                                <a:lnTo>
                                  <a:pt x="4" y="0"/>
                                </a:lnTo>
                                <a:lnTo>
                                  <a:pt x="6" y="0"/>
                                </a:lnTo>
                                <a:lnTo>
                                  <a:pt x="13" y="2"/>
                                </a:lnTo>
                                <a:lnTo>
                                  <a:pt x="21" y="4"/>
                                </a:lnTo>
                                <a:lnTo>
                                  <a:pt x="29" y="4"/>
                                </a:lnTo>
                                <a:close/>
                              </a:path>
                            </a:pathLst>
                          </a:custGeom>
                          <a:solidFill>
                            <a:srgbClr val="325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842"/>
                        <wps:cNvSpPr>
                          <a:spLocks/>
                        </wps:cNvSpPr>
                        <wps:spPr bwMode="auto">
                          <a:xfrm>
                            <a:off x="4980" y="4289"/>
                            <a:ext cx="57" cy="17"/>
                          </a:xfrm>
                          <a:custGeom>
                            <a:avLst/>
                            <a:gdLst>
                              <a:gd name="T0" fmla="+- 0 5037 4980"/>
                              <a:gd name="T1" fmla="*/ T0 w 57"/>
                              <a:gd name="T2" fmla="+- 0 4293 4289"/>
                              <a:gd name="T3" fmla="*/ 4293 h 17"/>
                              <a:gd name="T4" fmla="+- 0 5033 4980"/>
                              <a:gd name="T5" fmla="*/ T4 w 57"/>
                              <a:gd name="T6" fmla="+- 0 4289 4289"/>
                              <a:gd name="T7" fmla="*/ 4289 h 17"/>
                              <a:gd name="T8" fmla="+- 0 4983 4980"/>
                              <a:gd name="T9" fmla="*/ T8 w 57"/>
                              <a:gd name="T10" fmla="+- 0 4289 4289"/>
                              <a:gd name="T11" fmla="*/ 4289 h 17"/>
                              <a:gd name="T12" fmla="+- 0 4982 4980"/>
                              <a:gd name="T13" fmla="*/ T12 w 57"/>
                              <a:gd name="T14" fmla="+- 0 4290 4289"/>
                              <a:gd name="T15" fmla="*/ 4290 h 17"/>
                              <a:gd name="T16" fmla="+- 0 4980 4980"/>
                              <a:gd name="T17" fmla="*/ T16 w 57"/>
                              <a:gd name="T18" fmla="+- 0 4291 4289"/>
                              <a:gd name="T19" fmla="*/ 4291 h 17"/>
                              <a:gd name="T20" fmla="+- 0 4982 4980"/>
                              <a:gd name="T21" fmla="*/ T20 w 57"/>
                              <a:gd name="T22" fmla="+- 0 4292 4289"/>
                              <a:gd name="T23" fmla="*/ 4292 h 17"/>
                              <a:gd name="T24" fmla="+- 0 4983 4980"/>
                              <a:gd name="T25" fmla="*/ T24 w 57"/>
                              <a:gd name="T26" fmla="+- 0 4293 4289"/>
                              <a:gd name="T27" fmla="*/ 4293 h 17"/>
                              <a:gd name="T28" fmla="+- 0 4985 4980"/>
                              <a:gd name="T29" fmla="*/ T28 w 57"/>
                              <a:gd name="T30" fmla="+- 0 4293 4289"/>
                              <a:gd name="T31" fmla="*/ 4293 h 17"/>
                              <a:gd name="T32" fmla="+- 0 4984 4980"/>
                              <a:gd name="T33" fmla="*/ T32 w 57"/>
                              <a:gd name="T34" fmla="+- 0 4296 4289"/>
                              <a:gd name="T35" fmla="*/ 4296 h 17"/>
                              <a:gd name="T36" fmla="+- 0 4983 4980"/>
                              <a:gd name="T37" fmla="*/ T36 w 57"/>
                              <a:gd name="T38" fmla="+- 0 4299 4289"/>
                              <a:gd name="T39" fmla="*/ 4299 h 17"/>
                              <a:gd name="T40" fmla="+- 0 4983 4980"/>
                              <a:gd name="T41" fmla="*/ T40 w 57"/>
                              <a:gd name="T42" fmla="+- 0 4303 4289"/>
                              <a:gd name="T43" fmla="*/ 4303 h 17"/>
                              <a:gd name="T44" fmla="+- 0 4983 4980"/>
                              <a:gd name="T45" fmla="*/ T44 w 57"/>
                              <a:gd name="T46" fmla="+- 0 4304 4289"/>
                              <a:gd name="T47" fmla="*/ 4304 h 17"/>
                              <a:gd name="T48" fmla="+- 0 4984 4980"/>
                              <a:gd name="T49" fmla="*/ T48 w 57"/>
                              <a:gd name="T50" fmla="+- 0 4306 4289"/>
                              <a:gd name="T51" fmla="*/ 4306 h 17"/>
                              <a:gd name="T52" fmla="+- 0 5002 4980"/>
                              <a:gd name="T53" fmla="*/ T52 w 57"/>
                              <a:gd name="T54" fmla="+- 0 4306 4289"/>
                              <a:gd name="T55" fmla="*/ 4306 h 17"/>
                              <a:gd name="T56" fmla="+- 0 5001 4980"/>
                              <a:gd name="T57" fmla="*/ T56 w 57"/>
                              <a:gd name="T58" fmla="+- 0 4304 4289"/>
                              <a:gd name="T59" fmla="*/ 4304 h 17"/>
                              <a:gd name="T60" fmla="+- 0 5000 4980"/>
                              <a:gd name="T61" fmla="*/ T60 w 57"/>
                              <a:gd name="T62" fmla="+- 0 4303 4289"/>
                              <a:gd name="T63" fmla="*/ 4303 h 17"/>
                              <a:gd name="T64" fmla="+- 0 5002 4980"/>
                              <a:gd name="T65" fmla="*/ T64 w 57"/>
                              <a:gd name="T66" fmla="+- 0 4303 4289"/>
                              <a:gd name="T67" fmla="*/ 4303 h 17"/>
                              <a:gd name="T68" fmla="+- 0 5004 4980"/>
                              <a:gd name="T69" fmla="*/ T68 w 57"/>
                              <a:gd name="T70" fmla="+- 0 4302 4289"/>
                              <a:gd name="T71" fmla="*/ 4302 h 17"/>
                              <a:gd name="T72" fmla="+- 0 5006 4980"/>
                              <a:gd name="T73" fmla="*/ T72 w 57"/>
                              <a:gd name="T74" fmla="+- 0 4302 4289"/>
                              <a:gd name="T75" fmla="*/ 4302 h 17"/>
                              <a:gd name="T76" fmla="+- 0 5013 4980"/>
                              <a:gd name="T77" fmla="*/ T76 w 57"/>
                              <a:gd name="T78" fmla="+- 0 4304 4289"/>
                              <a:gd name="T79" fmla="*/ 4304 h 17"/>
                              <a:gd name="T80" fmla="+- 0 5021 4980"/>
                              <a:gd name="T81" fmla="*/ T80 w 57"/>
                              <a:gd name="T82" fmla="+- 0 4306 4289"/>
                              <a:gd name="T83" fmla="*/ 4306 h 17"/>
                              <a:gd name="T84" fmla="+- 0 5029 4980"/>
                              <a:gd name="T85" fmla="*/ T84 w 57"/>
                              <a:gd name="T86" fmla="+- 0 4306 4289"/>
                              <a:gd name="T87" fmla="*/ 4306 h 17"/>
                              <a:gd name="T88" fmla="+- 0 5034 4980"/>
                              <a:gd name="T89" fmla="*/ T88 w 57"/>
                              <a:gd name="T90" fmla="+- 0 4306 4289"/>
                              <a:gd name="T91" fmla="*/ 4306 h 17"/>
                              <a:gd name="T92" fmla="+- 0 5037 4980"/>
                              <a:gd name="T93" fmla="*/ T92 w 57"/>
                              <a:gd name="T94" fmla="+- 0 4302 4289"/>
                              <a:gd name="T95" fmla="*/ 4302 h 17"/>
                              <a:gd name="T96" fmla="+- 0 5037 4980"/>
                              <a:gd name="T97" fmla="*/ T96 w 57"/>
                              <a:gd name="T98" fmla="+- 0 4293 4289"/>
                              <a:gd name="T99" fmla="*/ 4293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 h="17">
                                <a:moveTo>
                                  <a:pt x="57" y="4"/>
                                </a:moveTo>
                                <a:lnTo>
                                  <a:pt x="53" y="0"/>
                                </a:lnTo>
                                <a:lnTo>
                                  <a:pt x="3" y="0"/>
                                </a:lnTo>
                                <a:lnTo>
                                  <a:pt x="2" y="1"/>
                                </a:lnTo>
                                <a:lnTo>
                                  <a:pt x="0" y="2"/>
                                </a:lnTo>
                                <a:lnTo>
                                  <a:pt x="2" y="3"/>
                                </a:lnTo>
                                <a:lnTo>
                                  <a:pt x="3" y="4"/>
                                </a:lnTo>
                                <a:lnTo>
                                  <a:pt x="5" y="4"/>
                                </a:lnTo>
                                <a:lnTo>
                                  <a:pt x="4" y="7"/>
                                </a:lnTo>
                                <a:lnTo>
                                  <a:pt x="3" y="10"/>
                                </a:lnTo>
                                <a:lnTo>
                                  <a:pt x="3" y="14"/>
                                </a:lnTo>
                                <a:lnTo>
                                  <a:pt x="3" y="15"/>
                                </a:lnTo>
                                <a:lnTo>
                                  <a:pt x="4" y="17"/>
                                </a:lnTo>
                                <a:lnTo>
                                  <a:pt x="22" y="17"/>
                                </a:lnTo>
                                <a:lnTo>
                                  <a:pt x="21" y="15"/>
                                </a:lnTo>
                                <a:lnTo>
                                  <a:pt x="20" y="14"/>
                                </a:lnTo>
                                <a:lnTo>
                                  <a:pt x="22" y="14"/>
                                </a:lnTo>
                                <a:lnTo>
                                  <a:pt x="24" y="13"/>
                                </a:lnTo>
                                <a:lnTo>
                                  <a:pt x="26" y="13"/>
                                </a:lnTo>
                                <a:lnTo>
                                  <a:pt x="33" y="15"/>
                                </a:lnTo>
                                <a:lnTo>
                                  <a:pt x="41" y="17"/>
                                </a:lnTo>
                                <a:lnTo>
                                  <a:pt x="49" y="17"/>
                                </a:lnTo>
                                <a:lnTo>
                                  <a:pt x="54" y="17"/>
                                </a:lnTo>
                                <a:lnTo>
                                  <a:pt x="57" y="13"/>
                                </a:lnTo>
                                <a:lnTo>
                                  <a:pt x="57" y="4"/>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AutoShape 841"/>
                        <wps:cNvSpPr>
                          <a:spLocks/>
                        </wps:cNvSpPr>
                        <wps:spPr bwMode="auto">
                          <a:xfrm>
                            <a:off x="4712" y="4289"/>
                            <a:ext cx="193" cy="17"/>
                          </a:xfrm>
                          <a:custGeom>
                            <a:avLst/>
                            <a:gdLst>
                              <a:gd name="T0" fmla="+- 0 4716 4712"/>
                              <a:gd name="T1" fmla="*/ T0 w 193"/>
                              <a:gd name="T2" fmla="+- 0 4306 4289"/>
                              <a:gd name="T3" fmla="*/ 4306 h 17"/>
                              <a:gd name="T4" fmla="+- 0 4712 4712"/>
                              <a:gd name="T5" fmla="*/ T4 w 193"/>
                              <a:gd name="T6" fmla="+- 0 4302 4289"/>
                              <a:gd name="T7" fmla="*/ 4302 h 17"/>
                              <a:gd name="T8" fmla="+- 0 4712 4712"/>
                              <a:gd name="T9" fmla="*/ T8 w 193"/>
                              <a:gd name="T10" fmla="+- 0 4293 4289"/>
                              <a:gd name="T11" fmla="*/ 4293 h 17"/>
                              <a:gd name="T12" fmla="+- 0 4716 4712"/>
                              <a:gd name="T13" fmla="*/ T12 w 193"/>
                              <a:gd name="T14" fmla="+- 0 4289 4289"/>
                              <a:gd name="T15" fmla="*/ 4289 h 17"/>
                              <a:gd name="T16" fmla="+- 0 4765 4712"/>
                              <a:gd name="T17" fmla="*/ T16 w 193"/>
                              <a:gd name="T18" fmla="+- 0 4289 4289"/>
                              <a:gd name="T19" fmla="*/ 4289 h 17"/>
                              <a:gd name="T20" fmla="+- 0 4769 4712"/>
                              <a:gd name="T21" fmla="*/ T20 w 193"/>
                              <a:gd name="T22" fmla="+- 0 4289 4289"/>
                              <a:gd name="T23" fmla="*/ 4289 h 17"/>
                              <a:gd name="T24" fmla="+- 0 4773 4712"/>
                              <a:gd name="T25" fmla="*/ T24 w 193"/>
                              <a:gd name="T26" fmla="+- 0 4293 4289"/>
                              <a:gd name="T27" fmla="*/ 4293 h 17"/>
                              <a:gd name="T28" fmla="+- 0 4773 4712"/>
                              <a:gd name="T29" fmla="*/ T28 w 193"/>
                              <a:gd name="T30" fmla="+- 0 4302 4289"/>
                              <a:gd name="T31" fmla="*/ 4302 h 17"/>
                              <a:gd name="T32" fmla="+- 0 4769 4712"/>
                              <a:gd name="T33" fmla="*/ T32 w 193"/>
                              <a:gd name="T34" fmla="+- 0 4306 4289"/>
                              <a:gd name="T35" fmla="*/ 4306 h 17"/>
                              <a:gd name="T36" fmla="+- 0 4716 4712"/>
                              <a:gd name="T37" fmla="*/ T36 w 193"/>
                              <a:gd name="T38" fmla="+- 0 4306 4289"/>
                              <a:gd name="T39" fmla="*/ 4306 h 17"/>
                              <a:gd name="T40" fmla="+- 0 4901 4712"/>
                              <a:gd name="T41" fmla="*/ T40 w 193"/>
                              <a:gd name="T42" fmla="+- 0 4306 4289"/>
                              <a:gd name="T43" fmla="*/ 4306 h 17"/>
                              <a:gd name="T44" fmla="+- 0 4848 4712"/>
                              <a:gd name="T45" fmla="*/ T44 w 193"/>
                              <a:gd name="T46" fmla="+- 0 4306 4289"/>
                              <a:gd name="T47" fmla="*/ 4306 h 17"/>
                              <a:gd name="T48" fmla="+- 0 4844 4712"/>
                              <a:gd name="T49" fmla="*/ T48 w 193"/>
                              <a:gd name="T50" fmla="+- 0 4302 4289"/>
                              <a:gd name="T51" fmla="*/ 4302 h 17"/>
                              <a:gd name="T52" fmla="+- 0 4844 4712"/>
                              <a:gd name="T53" fmla="*/ T52 w 193"/>
                              <a:gd name="T54" fmla="+- 0 4293 4289"/>
                              <a:gd name="T55" fmla="*/ 4293 h 17"/>
                              <a:gd name="T56" fmla="+- 0 4848 4712"/>
                              <a:gd name="T57" fmla="*/ T56 w 193"/>
                              <a:gd name="T58" fmla="+- 0 4289 4289"/>
                              <a:gd name="T59" fmla="*/ 4289 h 17"/>
                              <a:gd name="T60" fmla="+- 0 4901 4712"/>
                              <a:gd name="T61" fmla="*/ T60 w 193"/>
                              <a:gd name="T62" fmla="+- 0 4289 4289"/>
                              <a:gd name="T63" fmla="*/ 4289 h 17"/>
                              <a:gd name="T64" fmla="+- 0 4905 4712"/>
                              <a:gd name="T65" fmla="*/ T64 w 193"/>
                              <a:gd name="T66" fmla="+- 0 4293 4289"/>
                              <a:gd name="T67" fmla="*/ 4293 h 17"/>
                              <a:gd name="T68" fmla="+- 0 4905 4712"/>
                              <a:gd name="T69" fmla="*/ T68 w 193"/>
                              <a:gd name="T70" fmla="+- 0 4302 4289"/>
                              <a:gd name="T71" fmla="*/ 4302 h 17"/>
                              <a:gd name="T72" fmla="+- 0 4901 4712"/>
                              <a:gd name="T73" fmla="*/ T72 w 193"/>
                              <a:gd name="T74" fmla="+- 0 4306 4289"/>
                              <a:gd name="T75" fmla="*/ 4306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3" h="17">
                                <a:moveTo>
                                  <a:pt x="4" y="17"/>
                                </a:moveTo>
                                <a:lnTo>
                                  <a:pt x="0" y="13"/>
                                </a:lnTo>
                                <a:lnTo>
                                  <a:pt x="0" y="4"/>
                                </a:lnTo>
                                <a:lnTo>
                                  <a:pt x="4" y="0"/>
                                </a:lnTo>
                                <a:lnTo>
                                  <a:pt x="53" y="0"/>
                                </a:lnTo>
                                <a:lnTo>
                                  <a:pt x="57" y="0"/>
                                </a:lnTo>
                                <a:lnTo>
                                  <a:pt x="61" y="4"/>
                                </a:lnTo>
                                <a:lnTo>
                                  <a:pt x="61" y="13"/>
                                </a:lnTo>
                                <a:lnTo>
                                  <a:pt x="57" y="17"/>
                                </a:lnTo>
                                <a:lnTo>
                                  <a:pt x="4" y="17"/>
                                </a:lnTo>
                                <a:close/>
                                <a:moveTo>
                                  <a:pt x="189" y="17"/>
                                </a:moveTo>
                                <a:lnTo>
                                  <a:pt x="136" y="17"/>
                                </a:lnTo>
                                <a:lnTo>
                                  <a:pt x="132" y="13"/>
                                </a:lnTo>
                                <a:lnTo>
                                  <a:pt x="132" y="4"/>
                                </a:lnTo>
                                <a:lnTo>
                                  <a:pt x="136" y="0"/>
                                </a:lnTo>
                                <a:lnTo>
                                  <a:pt x="189" y="0"/>
                                </a:lnTo>
                                <a:lnTo>
                                  <a:pt x="193" y="4"/>
                                </a:lnTo>
                                <a:lnTo>
                                  <a:pt x="193" y="13"/>
                                </a:lnTo>
                                <a:lnTo>
                                  <a:pt x="189" y="17"/>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840"/>
                        <wps:cNvSpPr>
                          <a:spLocks/>
                        </wps:cNvSpPr>
                        <wps:spPr bwMode="auto">
                          <a:xfrm>
                            <a:off x="5636" y="4289"/>
                            <a:ext cx="61" cy="17"/>
                          </a:xfrm>
                          <a:custGeom>
                            <a:avLst/>
                            <a:gdLst>
                              <a:gd name="T0" fmla="+- 0 5697 5636"/>
                              <a:gd name="T1" fmla="*/ T0 w 61"/>
                              <a:gd name="T2" fmla="+- 0 4302 4289"/>
                              <a:gd name="T3" fmla="*/ 4302 h 17"/>
                              <a:gd name="T4" fmla="+- 0 5697 5636"/>
                              <a:gd name="T5" fmla="*/ T4 w 61"/>
                              <a:gd name="T6" fmla="+- 0 4293 4289"/>
                              <a:gd name="T7" fmla="*/ 4293 h 17"/>
                              <a:gd name="T8" fmla="+- 0 5693 5636"/>
                              <a:gd name="T9" fmla="*/ T8 w 61"/>
                              <a:gd name="T10" fmla="+- 0 4289 4289"/>
                              <a:gd name="T11" fmla="*/ 4289 h 17"/>
                              <a:gd name="T12" fmla="+- 0 5640 5636"/>
                              <a:gd name="T13" fmla="*/ T12 w 61"/>
                              <a:gd name="T14" fmla="+- 0 4289 4289"/>
                              <a:gd name="T15" fmla="*/ 4289 h 17"/>
                              <a:gd name="T16" fmla="+- 0 5636 5636"/>
                              <a:gd name="T17" fmla="*/ T16 w 61"/>
                              <a:gd name="T18" fmla="+- 0 4293 4289"/>
                              <a:gd name="T19" fmla="*/ 4293 h 17"/>
                              <a:gd name="T20" fmla="+- 0 5636 5636"/>
                              <a:gd name="T21" fmla="*/ T20 w 61"/>
                              <a:gd name="T22" fmla="+- 0 4302 4289"/>
                              <a:gd name="T23" fmla="*/ 4302 h 17"/>
                              <a:gd name="T24" fmla="+- 0 5639 5636"/>
                              <a:gd name="T25" fmla="*/ T24 w 61"/>
                              <a:gd name="T26" fmla="+- 0 4305 4289"/>
                              <a:gd name="T27" fmla="*/ 4305 h 17"/>
                              <a:gd name="T28" fmla="+- 0 5643 5636"/>
                              <a:gd name="T29" fmla="*/ T28 w 61"/>
                              <a:gd name="T30" fmla="+- 0 4306 4289"/>
                              <a:gd name="T31" fmla="*/ 4306 h 17"/>
                              <a:gd name="T32" fmla="+- 0 5644 5636"/>
                              <a:gd name="T33" fmla="*/ T32 w 61"/>
                              <a:gd name="T34" fmla="+- 0 4306 4289"/>
                              <a:gd name="T35" fmla="*/ 4306 h 17"/>
                              <a:gd name="T36" fmla="+- 0 5645 5636"/>
                              <a:gd name="T37" fmla="*/ T36 w 61"/>
                              <a:gd name="T38" fmla="+- 0 4306 4289"/>
                              <a:gd name="T39" fmla="*/ 4306 h 17"/>
                              <a:gd name="T40" fmla="+- 0 5689 5636"/>
                              <a:gd name="T41" fmla="*/ T40 w 61"/>
                              <a:gd name="T42" fmla="+- 0 4306 4289"/>
                              <a:gd name="T43" fmla="*/ 4306 h 17"/>
                              <a:gd name="T44" fmla="+- 0 5690 5636"/>
                              <a:gd name="T45" fmla="*/ T44 w 61"/>
                              <a:gd name="T46" fmla="+- 0 4306 4289"/>
                              <a:gd name="T47" fmla="*/ 4306 h 17"/>
                              <a:gd name="T48" fmla="+- 0 5694 5636"/>
                              <a:gd name="T49" fmla="*/ T48 w 61"/>
                              <a:gd name="T50" fmla="+- 0 4305 4289"/>
                              <a:gd name="T51" fmla="*/ 4305 h 17"/>
                              <a:gd name="T52" fmla="+- 0 5697 5636"/>
                              <a:gd name="T53" fmla="*/ T52 w 61"/>
                              <a:gd name="T54" fmla="+- 0 4302 4289"/>
                              <a:gd name="T55" fmla="*/ 4302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1" h="17">
                                <a:moveTo>
                                  <a:pt x="61" y="13"/>
                                </a:moveTo>
                                <a:lnTo>
                                  <a:pt x="61" y="4"/>
                                </a:lnTo>
                                <a:lnTo>
                                  <a:pt x="57" y="0"/>
                                </a:lnTo>
                                <a:lnTo>
                                  <a:pt x="4" y="0"/>
                                </a:lnTo>
                                <a:lnTo>
                                  <a:pt x="0" y="4"/>
                                </a:lnTo>
                                <a:lnTo>
                                  <a:pt x="0" y="13"/>
                                </a:lnTo>
                                <a:lnTo>
                                  <a:pt x="3" y="16"/>
                                </a:lnTo>
                                <a:lnTo>
                                  <a:pt x="7" y="17"/>
                                </a:lnTo>
                                <a:lnTo>
                                  <a:pt x="8" y="17"/>
                                </a:lnTo>
                                <a:lnTo>
                                  <a:pt x="9" y="17"/>
                                </a:lnTo>
                                <a:lnTo>
                                  <a:pt x="53" y="17"/>
                                </a:lnTo>
                                <a:lnTo>
                                  <a:pt x="54" y="17"/>
                                </a:lnTo>
                                <a:lnTo>
                                  <a:pt x="58" y="16"/>
                                </a:lnTo>
                                <a:lnTo>
                                  <a:pt x="61" y="13"/>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839"/>
                        <wps:cNvSpPr>
                          <a:spLocks/>
                        </wps:cNvSpPr>
                        <wps:spPr bwMode="auto">
                          <a:xfrm>
                            <a:off x="5777" y="4289"/>
                            <a:ext cx="45" cy="2"/>
                          </a:xfrm>
                          <a:custGeom>
                            <a:avLst/>
                            <a:gdLst>
                              <a:gd name="T0" fmla="+- 0 5777 5777"/>
                              <a:gd name="T1" fmla="*/ T0 w 45"/>
                              <a:gd name="T2" fmla="+- 0 4289 4289"/>
                              <a:gd name="T3" fmla="*/ 4289 h 1"/>
                              <a:gd name="T4" fmla="+- 0 5821 5777"/>
                              <a:gd name="T5" fmla="*/ T4 w 45"/>
                              <a:gd name="T6" fmla="+- 0 4289 4289"/>
                              <a:gd name="T7" fmla="*/ 4289 h 1"/>
                              <a:gd name="T8" fmla="+- 0 5822 5777"/>
                              <a:gd name="T9" fmla="*/ T8 w 45"/>
                              <a:gd name="T10" fmla="+- 0 4289 4289"/>
                              <a:gd name="T11" fmla="*/ 4289 h 1"/>
                              <a:gd name="T12" fmla="+- 0 5777 5777"/>
                              <a:gd name="T13" fmla="*/ T12 w 45"/>
                              <a:gd name="T14" fmla="+- 0 4289 4289"/>
                              <a:gd name="T15" fmla="*/ 4289 h 1"/>
                            </a:gdLst>
                            <a:ahLst/>
                            <a:cxnLst>
                              <a:cxn ang="0">
                                <a:pos x="T1" y="T3"/>
                              </a:cxn>
                              <a:cxn ang="0">
                                <a:pos x="T5" y="T7"/>
                              </a:cxn>
                              <a:cxn ang="0">
                                <a:pos x="T9" y="T11"/>
                              </a:cxn>
                              <a:cxn ang="0">
                                <a:pos x="T13" y="T15"/>
                              </a:cxn>
                            </a:cxnLst>
                            <a:rect l="0" t="0" r="r" b="b"/>
                            <a:pathLst>
                              <a:path w="45" h="1">
                                <a:moveTo>
                                  <a:pt x="0" y="0"/>
                                </a:moveTo>
                                <a:lnTo>
                                  <a:pt x="44" y="0"/>
                                </a:lnTo>
                                <a:lnTo>
                                  <a:pt x="45" y="0"/>
                                </a:lnTo>
                                <a:lnTo>
                                  <a:pt x="0" y="0"/>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838"/>
                        <wps:cNvSpPr>
                          <a:spLocks/>
                        </wps:cNvSpPr>
                        <wps:spPr bwMode="auto">
                          <a:xfrm>
                            <a:off x="5768" y="4289"/>
                            <a:ext cx="61" cy="17"/>
                          </a:xfrm>
                          <a:custGeom>
                            <a:avLst/>
                            <a:gdLst>
                              <a:gd name="T0" fmla="+- 0 5779 5768"/>
                              <a:gd name="T1" fmla="*/ T0 w 61"/>
                              <a:gd name="T2" fmla="+- 0 4306 4289"/>
                              <a:gd name="T3" fmla="*/ 4306 h 17"/>
                              <a:gd name="T4" fmla="+- 0 5776 5768"/>
                              <a:gd name="T5" fmla="*/ T4 w 61"/>
                              <a:gd name="T6" fmla="+- 0 4306 4289"/>
                              <a:gd name="T7" fmla="*/ 4306 h 17"/>
                              <a:gd name="T8" fmla="+- 0 5772 5768"/>
                              <a:gd name="T9" fmla="*/ T8 w 61"/>
                              <a:gd name="T10" fmla="+- 0 4306 4289"/>
                              <a:gd name="T11" fmla="*/ 4306 h 17"/>
                              <a:gd name="T12" fmla="+- 0 5768 5768"/>
                              <a:gd name="T13" fmla="*/ T12 w 61"/>
                              <a:gd name="T14" fmla="+- 0 4302 4289"/>
                              <a:gd name="T15" fmla="*/ 4302 h 17"/>
                              <a:gd name="T16" fmla="+- 0 5768 5768"/>
                              <a:gd name="T17" fmla="*/ T16 w 61"/>
                              <a:gd name="T18" fmla="+- 0 4293 4289"/>
                              <a:gd name="T19" fmla="*/ 4293 h 17"/>
                              <a:gd name="T20" fmla="+- 0 5772 5768"/>
                              <a:gd name="T21" fmla="*/ T20 w 61"/>
                              <a:gd name="T22" fmla="+- 0 4289 4289"/>
                              <a:gd name="T23" fmla="*/ 4289 h 17"/>
                              <a:gd name="T24" fmla="+- 0 5822 5768"/>
                              <a:gd name="T25" fmla="*/ T24 w 61"/>
                              <a:gd name="T26" fmla="+- 0 4289 4289"/>
                              <a:gd name="T27" fmla="*/ 4289 h 17"/>
                              <a:gd name="T28" fmla="+- 0 5826 5768"/>
                              <a:gd name="T29" fmla="*/ T28 w 61"/>
                              <a:gd name="T30" fmla="+- 0 4290 4289"/>
                              <a:gd name="T31" fmla="*/ 4290 h 17"/>
                              <a:gd name="T32" fmla="+- 0 5829 5768"/>
                              <a:gd name="T33" fmla="*/ T32 w 61"/>
                              <a:gd name="T34" fmla="+- 0 4293 4289"/>
                              <a:gd name="T35" fmla="*/ 4293 h 17"/>
                              <a:gd name="T36" fmla="+- 0 5829 5768"/>
                              <a:gd name="T37" fmla="*/ T36 w 61"/>
                              <a:gd name="T38" fmla="+- 0 4302 4289"/>
                              <a:gd name="T39" fmla="*/ 4302 h 17"/>
                              <a:gd name="T40" fmla="+- 0 5825 5768"/>
                              <a:gd name="T41" fmla="*/ T40 w 61"/>
                              <a:gd name="T42" fmla="+- 0 4306 4289"/>
                              <a:gd name="T43" fmla="*/ 4306 h 17"/>
                              <a:gd name="T44" fmla="+- 0 5779 5768"/>
                              <a:gd name="T45" fmla="*/ T44 w 61"/>
                              <a:gd name="T46" fmla="+- 0 4306 4289"/>
                              <a:gd name="T47" fmla="*/ 4306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 h="17">
                                <a:moveTo>
                                  <a:pt x="11" y="17"/>
                                </a:moveTo>
                                <a:lnTo>
                                  <a:pt x="8" y="17"/>
                                </a:lnTo>
                                <a:lnTo>
                                  <a:pt x="4" y="17"/>
                                </a:lnTo>
                                <a:lnTo>
                                  <a:pt x="0" y="13"/>
                                </a:lnTo>
                                <a:lnTo>
                                  <a:pt x="0" y="4"/>
                                </a:lnTo>
                                <a:lnTo>
                                  <a:pt x="4" y="0"/>
                                </a:lnTo>
                                <a:lnTo>
                                  <a:pt x="54" y="0"/>
                                </a:lnTo>
                                <a:lnTo>
                                  <a:pt x="58" y="1"/>
                                </a:lnTo>
                                <a:lnTo>
                                  <a:pt x="61" y="4"/>
                                </a:lnTo>
                                <a:lnTo>
                                  <a:pt x="61" y="13"/>
                                </a:lnTo>
                                <a:lnTo>
                                  <a:pt x="57" y="17"/>
                                </a:lnTo>
                                <a:lnTo>
                                  <a:pt x="11" y="17"/>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837"/>
                        <wps:cNvSpPr>
                          <a:spLocks/>
                        </wps:cNvSpPr>
                        <wps:spPr bwMode="auto">
                          <a:xfrm>
                            <a:off x="5906" y="4288"/>
                            <a:ext cx="48" cy="2"/>
                          </a:xfrm>
                          <a:custGeom>
                            <a:avLst/>
                            <a:gdLst>
                              <a:gd name="T0" fmla="+- 0 5907 5907"/>
                              <a:gd name="T1" fmla="*/ T0 w 48"/>
                              <a:gd name="T2" fmla="+- 0 4289 4289"/>
                              <a:gd name="T3" fmla="*/ 4289 h 1"/>
                              <a:gd name="T4" fmla="+- 0 5908 5907"/>
                              <a:gd name="T5" fmla="*/ T4 w 48"/>
                              <a:gd name="T6" fmla="+- 0 4289 4289"/>
                              <a:gd name="T7" fmla="*/ 4289 h 1"/>
                              <a:gd name="T8" fmla="+- 0 5908 5907"/>
                              <a:gd name="T9" fmla="*/ T8 w 48"/>
                              <a:gd name="T10" fmla="+- 0 4289 4289"/>
                              <a:gd name="T11" fmla="*/ 4289 h 1"/>
                              <a:gd name="T12" fmla="+- 0 5953 5907"/>
                              <a:gd name="T13" fmla="*/ T12 w 48"/>
                              <a:gd name="T14" fmla="+- 0 4289 4289"/>
                              <a:gd name="T15" fmla="*/ 4289 h 1"/>
                              <a:gd name="T16" fmla="+- 0 5953 5907"/>
                              <a:gd name="T17" fmla="*/ T16 w 48"/>
                              <a:gd name="T18" fmla="+- 0 4289 4289"/>
                              <a:gd name="T19" fmla="*/ 4289 h 1"/>
                              <a:gd name="T20" fmla="+- 0 5954 5907"/>
                              <a:gd name="T21" fmla="*/ T20 w 48"/>
                              <a:gd name="T22" fmla="+- 0 4289 4289"/>
                              <a:gd name="T23" fmla="*/ 4289 h 1"/>
                              <a:gd name="T24" fmla="+- 0 5955 5907"/>
                              <a:gd name="T25" fmla="*/ T24 w 48"/>
                              <a:gd name="T26" fmla="+- 0 4289 4289"/>
                              <a:gd name="T27" fmla="*/ 4289 h 1"/>
                              <a:gd name="T28" fmla="+- 0 5907 5907"/>
                              <a:gd name="T29" fmla="*/ T28 w 48"/>
                              <a:gd name="T30" fmla="+- 0 4289 4289"/>
                              <a:gd name="T31" fmla="*/ 4289 h 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 h="1">
                                <a:moveTo>
                                  <a:pt x="0" y="0"/>
                                </a:moveTo>
                                <a:lnTo>
                                  <a:pt x="1" y="0"/>
                                </a:lnTo>
                                <a:lnTo>
                                  <a:pt x="46" y="0"/>
                                </a:lnTo>
                                <a:lnTo>
                                  <a:pt x="47" y="0"/>
                                </a:lnTo>
                                <a:lnTo>
                                  <a:pt x="48" y="0"/>
                                </a:lnTo>
                                <a:lnTo>
                                  <a:pt x="0" y="0"/>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836"/>
                        <wps:cNvSpPr>
                          <a:spLocks/>
                        </wps:cNvSpPr>
                        <wps:spPr bwMode="auto">
                          <a:xfrm>
                            <a:off x="5900" y="4288"/>
                            <a:ext cx="61" cy="17"/>
                          </a:xfrm>
                          <a:custGeom>
                            <a:avLst/>
                            <a:gdLst>
                              <a:gd name="T0" fmla="+- 0 5904 5900"/>
                              <a:gd name="T1" fmla="*/ T0 w 61"/>
                              <a:gd name="T2" fmla="+- 0 4305 4289"/>
                              <a:gd name="T3" fmla="*/ 4305 h 17"/>
                              <a:gd name="T4" fmla="+- 0 5900 5900"/>
                              <a:gd name="T5" fmla="*/ T4 w 61"/>
                              <a:gd name="T6" fmla="+- 0 4302 4289"/>
                              <a:gd name="T7" fmla="*/ 4302 h 17"/>
                              <a:gd name="T8" fmla="+- 0 5900 5900"/>
                              <a:gd name="T9" fmla="*/ T8 w 61"/>
                              <a:gd name="T10" fmla="+- 0 4293 4289"/>
                              <a:gd name="T11" fmla="*/ 4293 h 17"/>
                              <a:gd name="T12" fmla="+- 0 5903 5900"/>
                              <a:gd name="T13" fmla="*/ T12 w 61"/>
                              <a:gd name="T14" fmla="+- 0 4290 4289"/>
                              <a:gd name="T15" fmla="*/ 4290 h 17"/>
                              <a:gd name="T16" fmla="+- 0 5907 5900"/>
                              <a:gd name="T17" fmla="*/ T16 w 61"/>
                              <a:gd name="T18" fmla="+- 0 4289 4289"/>
                              <a:gd name="T19" fmla="*/ 4289 h 17"/>
                              <a:gd name="T20" fmla="+- 0 5955 5900"/>
                              <a:gd name="T21" fmla="*/ T20 w 61"/>
                              <a:gd name="T22" fmla="+- 0 4289 4289"/>
                              <a:gd name="T23" fmla="*/ 4289 h 17"/>
                              <a:gd name="T24" fmla="+- 0 5958 5900"/>
                              <a:gd name="T25" fmla="*/ T24 w 61"/>
                              <a:gd name="T26" fmla="+- 0 4290 4289"/>
                              <a:gd name="T27" fmla="*/ 4290 h 17"/>
                              <a:gd name="T28" fmla="+- 0 5961 5900"/>
                              <a:gd name="T29" fmla="*/ T28 w 61"/>
                              <a:gd name="T30" fmla="+- 0 4293 4289"/>
                              <a:gd name="T31" fmla="*/ 4293 h 17"/>
                              <a:gd name="T32" fmla="+- 0 5961 5900"/>
                              <a:gd name="T33" fmla="*/ T32 w 61"/>
                              <a:gd name="T34" fmla="+- 0 4302 4289"/>
                              <a:gd name="T35" fmla="*/ 4302 h 17"/>
                              <a:gd name="T36" fmla="+- 0 5957 5900"/>
                              <a:gd name="T37" fmla="*/ T36 w 61"/>
                              <a:gd name="T38" fmla="+- 0 4305 4289"/>
                              <a:gd name="T39" fmla="*/ 4305 h 17"/>
                              <a:gd name="T40" fmla="+- 0 5904 5900"/>
                              <a:gd name="T41" fmla="*/ T40 w 61"/>
                              <a:gd name="T42" fmla="+- 0 4305 4289"/>
                              <a:gd name="T43" fmla="*/ 4305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17">
                                <a:moveTo>
                                  <a:pt x="4" y="16"/>
                                </a:moveTo>
                                <a:lnTo>
                                  <a:pt x="0" y="13"/>
                                </a:lnTo>
                                <a:lnTo>
                                  <a:pt x="0" y="4"/>
                                </a:lnTo>
                                <a:lnTo>
                                  <a:pt x="3" y="1"/>
                                </a:lnTo>
                                <a:lnTo>
                                  <a:pt x="7" y="0"/>
                                </a:lnTo>
                                <a:lnTo>
                                  <a:pt x="55" y="0"/>
                                </a:lnTo>
                                <a:lnTo>
                                  <a:pt x="58" y="1"/>
                                </a:lnTo>
                                <a:lnTo>
                                  <a:pt x="61" y="4"/>
                                </a:lnTo>
                                <a:lnTo>
                                  <a:pt x="61" y="13"/>
                                </a:lnTo>
                                <a:lnTo>
                                  <a:pt x="57" y="16"/>
                                </a:lnTo>
                                <a:lnTo>
                                  <a:pt x="4"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835"/>
                        <wps:cNvSpPr>
                          <a:spLocks/>
                        </wps:cNvSpPr>
                        <wps:spPr bwMode="auto">
                          <a:xfrm>
                            <a:off x="6038" y="4288"/>
                            <a:ext cx="50" cy="2"/>
                          </a:xfrm>
                          <a:custGeom>
                            <a:avLst/>
                            <a:gdLst>
                              <a:gd name="T0" fmla="+- 0 6038 6038"/>
                              <a:gd name="T1" fmla="*/ T0 w 50"/>
                              <a:gd name="T2" fmla="+- 0 4289 4288"/>
                              <a:gd name="T3" fmla="*/ 4289 h 1"/>
                              <a:gd name="T4" fmla="+- 0 6039 6038"/>
                              <a:gd name="T5" fmla="*/ T4 w 50"/>
                              <a:gd name="T6" fmla="+- 0 4289 4288"/>
                              <a:gd name="T7" fmla="*/ 4289 h 1"/>
                              <a:gd name="T8" fmla="+- 0 6040 6038"/>
                              <a:gd name="T9" fmla="*/ T8 w 50"/>
                              <a:gd name="T10" fmla="+- 0 4289 4288"/>
                              <a:gd name="T11" fmla="*/ 4289 h 1"/>
                              <a:gd name="T12" fmla="+- 0 6085 6038"/>
                              <a:gd name="T13" fmla="*/ T12 w 50"/>
                              <a:gd name="T14" fmla="+- 0 4288 4288"/>
                              <a:gd name="T15" fmla="*/ 4288 h 1"/>
                              <a:gd name="T16" fmla="+- 0 6086 6038"/>
                              <a:gd name="T17" fmla="*/ T16 w 50"/>
                              <a:gd name="T18" fmla="+- 0 4288 4288"/>
                              <a:gd name="T19" fmla="*/ 4288 h 1"/>
                              <a:gd name="T20" fmla="+- 0 6087 6038"/>
                              <a:gd name="T21" fmla="*/ T20 w 50"/>
                              <a:gd name="T22" fmla="+- 0 4289 4288"/>
                              <a:gd name="T23" fmla="*/ 4289 h 1"/>
                              <a:gd name="T24" fmla="+- 0 6087 6038"/>
                              <a:gd name="T25" fmla="*/ T24 w 50"/>
                              <a:gd name="T26" fmla="+- 0 4289 4288"/>
                              <a:gd name="T27" fmla="*/ 4289 h 1"/>
                              <a:gd name="T28" fmla="+- 0 6038 6038"/>
                              <a:gd name="T29" fmla="*/ T28 w 50"/>
                              <a:gd name="T30" fmla="+- 0 4289 4288"/>
                              <a:gd name="T31" fmla="*/ 4289 h 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 h="1">
                                <a:moveTo>
                                  <a:pt x="0" y="1"/>
                                </a:moveTo>
                                <a:lnTo>
                                  <a:pt x="1" y="1"/>
                                </a:lnTo>
                                <a:lnTo>
                                  <a:pt x="2" y="1"/>
                                </a:lnTo>
                                <a:lnTo>
                                  <a:pt x="47" y="0"/>
                                </a:lnTo>
                                <a:lnTo>
                                  <a:pt x="48" y="0"/>
                                </a:lnTo>
                                <a:lnTo>
                                  <a:pt x="49" y="1"/>
                                </a:lnTo>
                                <a:lnTo>
                                  <a:pt x="0"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834"/>
                        <wps:cNvSpPr>
                          <a:spLocks/>
                        </wps:cNvSpPr>
                        <wps:spPr bwMode="auto">
                          <a:xfrm>
                            <a:off x="6032" y="4288"/>
                            <a:ext cx="61" cy="17"/>
                          </a:xfrm>
                          <a:custGeom>
                            <a:avLst/>
                            <a:gdLst>
                              <a:gd name="T0" fmla="+- 0 6041 6033"/>
                              <a:gd name="T1" fmla="*/ T0 w 61"/>
                              <a:gd name="T2" fmla="+- 0 4305 4289"/>
                              <a:gd name="T3" fmla="*/ 4305 h 17"/>
                              <a:gd name="T4" fmla="+- 0 6036 6033"/>
                              <a:gd name="T5" fmla="*/ T4 w 61"/>
                              <a:gd name="T6" fmla="+- 0 4305 4289"/>
                              <a:gd name="T7" fmla="*/ 4305 h 17"/>
                              <a:gd name="T8" fmla="+- 0 6033 6033"/>
                              <a:gd name="T9" fmla="*/ T8 w 61"/>
                              <a:gd name="T10" fmla="+- 0 4301 4289"/>
                              <a:gd name="T11" fmla="*/ 4301 h 17"/>
                              <a:gd name="T12" fmla="+- 0 6033 6033"/>
                              <a:gd name="T13" fmla="*/ T12 w 61"/>
                              <a:gd name="T14" fmla="+- 0 4293 4289"/>
                              <a:gd name="T15" fmla="*/ 4293 h 17"/>
                              <a:gd name="T16" fmla="+- 0 6035 6033"/>
                              <a:gd name="T17" fmla="*/ T16 w 61"/>
                              <a:gd name="T18" fmla="+- 0 4290 4289"/>
                              <a:gd name="T19" fmla="*/ 4290 h 17"/>
                              <a:gd name="T20" fmla="+- 0 6038 6033"/>
                              <a:gd name="T21" fmla="*/ T20 w 61"/>
                              <a:gd name="T22" fmla="+- 0 4289 4289"/>
                              <a:gd name="T23" fmla="*/ 4289 h 17"/>
                              <a:gd name="T24" fmla="+- 0 6087 6033"/>
                              <a:gd name="T25" fmla="*/ T24 w 61"/>
                              <a:gd name="T26" fmla="+- 0 4289 4289"/>
                              <a:gd name="T27" fmla="*/ 4289 h 17"/>
                              <a:gd name="T28" fmla="+- 0 6091 6033"/>
                              <a:gd name="T29" fmla="*/ T28 w 61"/>
                              <a:gd name="T30" fmla="+- 0 4290 4289"/>
                              <a:gd name="T31" fmla="*/ 4290 h 17"/>
                              <a:gd name="T32" fmla="+- 0 6093 6033"/>
                              <a:gd name="T33" fmla="*/ T32 w 61"/>
                              <a:gd name="T34" fmla="+- 0 4293 4289"/>
                              <a:gd name="T35" fmla="*/ 4293 h 17"/>
                              <a:gd name="T36" fmla="+- 0 6093 6033"/>
                              <a:gd name="T37" fmla="*/ T36 w 61"/>
                              <a:gd name="T38" fmla="+- 0 4301 4289"/>
                              <a:gd name="T39" fmla="*/ 4301 h 17"/>
                              <a:gd name="T40" fmla="+- 0 6089 6033"/>
                              <a:gd name="T41" fmla="*/ T40 w 61"/>
                              <a:gd name="T42" fmla="+- 0 4305 4289"/>
                              <a:gd name="T43" fmla="*/ 4305 h 17"/>
                              <a:gd name="T44" fmla="+- 0 6041 6033"/>
                              <a:gd name="T45" fmla="*/ T44 w 61"/>
                              <a:gd name="T46" fmla="+- 0 4305 4289"/>
                              <a:gd name="T47" fmla="*/ 4305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 h="17">
                                <a:moveTo>
                                  <a:pt x="8" y="16"/>
                                </a:moveTo>
                                <a:lnTo>
                                  <a:pt x="3" y="16"/>
                                </a:lnTo>
                                <a:lnTo>
                                  <a:pt x="0" y="12"/>
                                </a:lnTo>
                                <a:lnTo>
                                  <a:pt x="0" y="4"/>
                                </a:lnTo>
                                <a:lnTo>
                                  <a:pt x="2" y="1"/>
                                </a:lnTo>
                                <a:lnTo>
                                  <a:pt x="5" y="0"/>
                                </a:lnTo>
                                <a:lnTo>
                                  <a:pt x="54" y="0"/>
                                </a:lnTo>
                                <a:lnTo>
                                  <a:pt x="58" y="1"/>
                                </a:lnTo>
                                <a:lnTo>
                                  <a:pt x="60" y="4"/>
                                </a:lnTo>
                                <a:lnTo>
                                  <a:pt x="60" y="12"/>
                                </a:lnTo>
                                <a:lnTo>
                                  <a:pt x="56" y="16"/>
                                </a:lnTo>
                                <a:lnTo>
                                  <a:pt x="8"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833"/>
                        <wps:cNvSpPr>
                          <a:spLocks/>
                        </wps:cNvSpPr>
                        <wps:spPr bwMode="auto">
                          <a:xfrm>
                            <a:off x="6169" y="4288"/>
                            <a:ext cx="51" cy="2"/>
                          </a:xfrm>
                          <a:custGeom>
                            <a:avLst/>
                            <a:gdLst>
                              <a:gd name="T0" fmla="+- 0 6170 6170"/>
                              <a:gd name="T1" fmla="*/ T0 w 51"/>
                              <a:gd name="T2" fmla="+- 0 4289 4288"/>
                              <a:gd name="T3" fmla="*/ 4289 h 1"/>
                              <a:gd name="T4" fmla="+- 0 6171 6170"/>
                              <a:gd name="T5" fmla="*/ T4 w 51"/>
                              <a:gd name="T6" fmla="+- 0 4288 4288"/>
                              <a:gd name="T7" fmla="*/ 4288 h 1"/>
                              <a:gd name="T8" fmla="+- 0 6172 6170"/>
                              <a:gd name="T9" fmla="*/ T8 w 51"/>
                              <a:gd name="T10" fmla="+- 0 4288 4288"/>
                              <a:gd name="T11" fmla="*/ 4288 h 1"/>
                              <a:gd name="T12" fmla="+- 0 6217 6170"/>
                              <a:gd name="T13" fmla="*/ T12 w 51"/>
                              <a:gd name="T14" fmla="+- 0 4288 4288"/>
                              <a:gd name="T15" fmla="*/ 4288 h 1"/>
                              <a:gd name="T16" fmla="+- 0 6218 6170"/>
                              <a:gd name="T17" fmla="*/ T16 w 51"/>
                              <a:gd name="T18" fmla="+- 0 4288 4288"/>
                              <a:gd name="T19" fmla="*/ 4288 h 1"/>
                              <a:gd name="T20" fmla="+- 0 6219 6170"/>
                              <a:gd name="T21" fmla="*/ T20 w 51"/>
                              <a:gd name="T22" fmla="+- 0 4288 4288"/>
                              <a:gd name="T23" fmla="*/ 4288 h 1"/>
                              <a:gd name="T24" fmla="+- 0 6220 6170"/>
                              <a:gd name="T25" fmla="*/ T24 w 51"/>
                              <a:gd name="T26" fmla="+- 0 4289 4288"/>
                              <a:gd name="T27" fmla="*/ 4289 h 1"/>
                              <a:gd name="T28" fmla="+- 0 6170 6170"/>
                              <a:gd name="T29" fmla="*/ T28 w 51"/>
                              <a:gd name="T30" fmla="+- 0 4289 4288"/>
                              <a:gd name="T31" fmla="*/ 4289 h 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 h="1">
                                <a:moveTo>
                                  <a:pt x="0" y="1"/>
                                </a:moveTo>
                                <a:lnTo>
                                  <a:pt x="1" y="0"/>
                                </a:lnTo>
                                <a:lnTo>
                                  <a:pt x="2" y="0"/>
                                </a:lnTo>
                                <a:lnTo>
                                  <a:pt x="47" y="0"/>
                                </a:lnTo>
                                <a:lnTo>
                                  <a:pt x="48" y="0"/>
                                </a:lnTo>
                                <a:lnTo>
                                  <a:pt x="49" y="0"/>
                                </a:lnTo>
                                <a:lnTo>
                                  <a:pt x="50" y="1"/>
                                </a:lnTo>
                                <a:lnTo>
                                  <a:pt x="0"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832"/>
                        <wps:cNvSpPr>
                          <a:spLocks/>
                        </wps:cNvSpPr>
                        <wps:spPr bwMode="auto">
                          <a:xfrm>
                            <a:off x="6164" y="4288"/>
                            <a:ext cx="61" cy="16"/>
                          </a:xfrm>
                          <a:custGeom>
                            <a:avLst/>
                            <a:gdLst>
                              <a:gd name="T0" fmla="+- 0 6173 6165"/>
                              <a:gd name="T1" fmla="*/ T0 w 61"/>
                              <a:gd name="T2" fmla="+- 0 4305 4289"/>
                              <a:gd name="T3" fmla="*/ 4305 h 16"/>
                              <a:gd name="T4" fmla="+- 0 6168 6165"/>
                              <a:gd name="T5" fmla="*/ T4 w 61"/>
                              <a:gd name="T6" fmla="+- 0 4305 4289"/>
                              <a:gd name="T7" fmla="*/ 4305 h 16"/>
                              <a:gd name="T8" fmla="+- 0 6165 6165"/>
                              <a:gd name="T9" fmla="*/ T8 w 61"/>
                              <a:gd name="T10" fmla="+- 0 4301 4289"/>
                              <a:gd name="T11" fmla="*/ 4301 h 16"/>
                              <a:gd name="T12" fmla="+- 0 6165 6165"/>
                              <a:gd name="T13" fmla="*/ T12 w 61"/>
                              <a:gd name="T14" fmla="+- 0 4293 4289"/>
                              <a:gd name="T15" fmla="*/ 4293 h 16"/>
                              <a:gd name="T16" fmla="+- 0 6167 6165"/>
                              <a:gd name="T17" fmla="*/ T16 w 61"/>
                              <a:gd name="T18" fmla="+- 0 4290 4289"/>
                              <a:gd name="T19" fmla="*/ 4290 h 16"/>
                              <a:gd name="T20" fmla="+- 0 6170 6165"/>
                              <a:gd name="T21" fmla="*/ T20 w 61"/>
                              <a:gd name="T22" fmla="+- 0 4289 4289"/>
                              <a:gd name="T23" fmla="*/ 4289 h 16"/>
                              <a:gd name="T24" fmla="+- 0 6220 6165"/>
                              <a:gd name="T25" fmla="*/ T24 w 61"/>
                              <a:gd name="T26" fmla="+- 0 4289 4289"/>
                              <a:gd name="T27" fmla="*/ 4289 h 16"/>
                              <a:gd name="T28" fmla="+- 0 6223 6165"/>
                              <a:gd name="T29" fmla="*/ T28 w 61"/>
                              <a:gd name="T30" fmla="+- 0 4290 4289"/>
                              <a:gd name="T31" fmla="*/ 4290 h 16"/>
                              <a:gd name="T32" fmla="+- 0 6225 6165"/>
                              <a:gd name="T33" fmla="*/ T32 w 61"/>
                              <a:gd name="T34" fmla="+- 0 4293 4289"/>
                              <a:gd name="T35" fmla="*/ 4293 h 16"/>
                              <a:gd name="T36" fmla="+- 0 6225 6165"/>
                              <a:gd name="T37" fmla="*/ T36 w 61"/>
                              <a:gd name="T38" fmla="+- 0 4301 4289"/>
                              <a:gd name="T39" fmla="*/ 4301 h 16"/>
                              <a:gd name="T40" fmla="+- 0 6221 6165"/>
                              <a:gd name="T41" fmla="*/ T40 w 61"/>
                              <a:gd name="T42" fmla="+- 0 4305 4289"/>
                              <a:gd name="T43" fmla="*/ 4305 h 16"/>
                              <a:gd name="T44" fmla="+- 0 6173 6165"/>
                              <a:gd name="T45" fmla="*/ T44 w 61"/>
                              <a:gd name="T46" fmla="+- 0 4305 4289"/>
                              <a:gd name="T47" fmla="*/ 4305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 h="16">
                                <a:moveTo>
                                  <a:pt x="8" y="16"/>
                                </a:moveTo>
                                <a:lnTo>
                                  <a:pt x="3" y="16"/>
                                </a:lnTo>
                                <a:lnTo>
                                  <a:pt x="0" y="12"/>
                                </a:lnTo>
                                <a:lnTo>
                                  <a:pt x="0" y="4"/>
                                </a:lnTo>
                                <a:lnTo>
                                  <a:pt x="2" y="1"/>
                                </a:lnTo>
                                <a:lnTo>
                                  <a:pt x="5" y="0"/>
                                </a:lnTo>
                                <a:lnTo>
                                  <a:pt x="55" y="0"/>
                                </a:lnTo>
                                <a:lnTo>
                                  <a:pt x="58" y="1"/>
                                </a:lnTo>
                                <a:lnTo>
                                  <a:pt x="60" y="4"/>
                                </a:lnTo>
                                <a:lnTo>
                                  <a:pt x="60" y="12"/>
                                </a:lnTo>
                                <a:lnTo>
                                  <a:pt x="56" y="16"/>
                                </a:lnTo>
                                <a:lnTo>
                                  <a:pt x="8"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831"/>
                        <wps:cNvSpPr>
                          <a:spLocks/>
                        </wps:cNvSpPr>
                        <wps:spPr bwMode="auto">
                          <a:xfrm>
                            <a:off x="6565" y="4287"/>
                            <a:ext cx="51" cy="2"/>
                          </a:xfrm>
                          <a:custGeom>
                            <a:avLst/>
                            <a:gdLst>
                              <a:gd name="T0" fmla="+- 0 6566 6566"/>
                              <a:gd name="T1" fmla="*/ T0 w 51"/>
                              <a:gd name="T2" fmla="+- 0 4289 4288"/>
                              <a:gd name="T3" fmla="*/ 4289 h 1"/>
                              <a:gd name="T4" fmla="+- 0 6567 6566"/>
                              <a:gd name="T5" fmla="*/ T4 w 51"/>
                              <a:gd name="T6" fmla="+- 0 4288 4288"/>
                              <a:gd name="T7" fmla="*/ 4288 h 1"/>
                              <a:gd name="T8" fmla="+- 0 6568 6566"/>
                              <a:gd name="T9" fmla="*/ T8 w 51"/>
                              <a:gd name="T10" fmla="+- 0 4288 4288"/>
                              <a:gd name="T11" fmla="*/ 4288 h 1"/>
                              <a:gd name="T12" fmla="+- 0 6614 6566"/>
                              <a:gd name="T13" fmla="*/ T12 w 51"/>
                              <a:gd name="T14" fmla="+- 0 4288 4288"/>
                              <a:gd name="T15" fmla="*/ 4288 h 1"/>
                              <a:gd name="T16" fmla="+- 0 6615 6566"/>
                              <a:gd name="T17" fmla="*/ T16 w 51"/>
                              <a:gd name="T18" fmla="+- 0 4288 4288"/>
                              <a:gd name="T19" fmla="*/ 4288 h 1"/>
                              <a:gd name="T20" fmla="+- 0 6616 6566"/>
                              <a:gd name="T21" fmla="*/ T20 w 51"/>
                              <a:gd name="T22" fmla="+- 0 4289 4288"/>
                              <a:gd name="T23" fmla="*/ 4289 h 1"/>
                              <a:gd name="T24" fmla="+- 0 6566 6566"/>
                              <a:gd name="T25" fmla="*/ T24 w 51"/>
                              <a:gd name="T26" fmla="+- 0 4289 4288"/>
                              <a:gd name="T27" fmla="*/ 4289 h 1"/>
                            </a:gdLst>
                            <a:ahLst/>
                            <a:cxnLst>
                              <a:cxn ang="0">
                                <a:pos x="T1" y="T3"/>
                              </a:cxn>
                              <a:cxn ang="0">
                                <a:pos x="T5" y="T7"/>
                              </a:cxn>
                              <a:cxn ang="0">
                                <a:pos x="T9" y="T11"/>
                              </a:cxn>
                              <a:cxn ang="0">
                                <a:pos x="T13" y="T15"/>
                              </a:cxn>
                              <a:cxn ang="0">
                                <a:pos x="T17" y="T19"/>
                              </a:cxn>
                              <a:cxn ang="0">
                                <a:pos x="T21" y="T23"/>
                              </a:cxn>
                              <a:cxn ang="0">
                                <a:pos x="T25" y="T27"/>
                              </a:cxn>
                            </a:cxnLst>
                            <a:rect l="0" t="0" r="r" b="b"/>
                            <a:pathLst>
                              <a:path w="51" h="1">
                                <a:moveTo>
                                  <a:pt x="0" y="1"/>
                                </a:moveTo>
                                <a:lnTo>
                                  <a:pt x="1" y="0"/>
                                </a:lnTo>
                                <a:lnTo>
                                  <a:pt x="2" y="0"/>
                                </a:lnTo>
                                <a:lnTo>
                                  <a:pt x="48" y="0"/>
                                </a:lnTo>
                                <a:lnTo>
                                  <a:pt x="49" y="0"/>
                                </a:lnTo>
                                <a:lnTo>
                                  <a:pt x="50" y="1"/>
                                </a:lnTo>
                                <a:lnTo>
                                  <a:pt x="0"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830"/>
                        <wps:cNvSpPr>
                          <a:spLocks/>
                        </wps:cNvSpPr>
                        <wps:spPr bwMode="auto">
                          <a:xfrm>
                            <a:off x="6560" y="4288"/>
                            <a:ext cx="61" cy="17"/>
                          </a:xfrm>
                          <a:custGeom>
                            <a:avLst/>
                            <a:gdLst>
                              <a:gd name="T0" fmla="+- 0 6617 6561"/>
                              <a:gd name="T1" fmla="*/ T0 w 61"/>
                              <a:gd name="T2" fmla="+- 0 4305 4289"/>
                              <a:gd name="T3" fmla="*/ 4305 h 17"/>
                              <a:gd name="T4" fmla="+- 0 6613 6561"/>
                              <a:gd name="T5" fmla="*/ T4 w 61"/>
                              <a:gd name="T6" fmla="+- 0 4305 4289"/>
                              <a:gd name="T7" fmla="*/ 4305 h 17"/>
                              <a:gd name="T8" fmla="+- 0 6569 6561"/>
                              <a:gd name="T9" fmla="*/ T8 w 61"/>
                              <a:gd name="T10" fmla="+- 0 4304 4289"/>
                              <a:gd name="T11" fmla="*/ 4304 h 17"/>
                              <a:gd name="T12" fmla="+- 0 6564 6561"/>
                              <a:gd name="T13" fmla="*/ T12 w 61"/>
                              <a:gd name="T14" fmla="+- 0 4304 4289"/>
                              <a:gd name="T15" fmla="*/ 4304 h 17"/>
                              <a:gd name="T16" fmla="+- 0 6561 6561"/>
                              <a:gd name="T17" fmla="*/ T16 w 61"/>
                              <a:gd name="T18" fmla="+- 0 4301 4289"/>
                              <a:gd name="T19" fmla="*/ 4301 h 17"/>
                              <a:gd name="T20" fmla="+- 0 6561 6561"/>
                              <a:gd name="T21" fmla="*/ T20 w 61"/>
                              <a:gd name="T22" fmla="+- 0 4293 4289"/>
                              <a:gd name="T23" fmla="*/ 4293 h 17"/>
                              <a:gd name="T24" fmla="+- 0 6563 6561"/>
                              <a:gd name="T25" fmla="*/ T24 w 61"/>
                              <a:gd name="T26" fmla="+- 0 4290 4289"/>
                              <a:gd name="T27" fmla="*/ 4290 h 17"/>
                              <a:gd name="T28" fmla="+- 0 6566 6561"/>
                              <a:gd name="T29" fmla="*/ T28 w 61"/>
                              <a:gd name="T30" fmla="+- 0 4289 4289"/>
                              <a:gd name="T31" fmla="*/ 4289 h 17"/>
                              <a:gd name="T32" fmla="+- 0 6616 6561"/>
                              <a:gd name="T33" fmla="*/ T32 w 61"/>
                              <a:gd name="T34" fmla="+- 0 4289 4289"/>
                              <a:gd name="T35" fmla="*/ 4289 h 17"/>
                              <a:gd name="T36" fmla="+- 0 6619 6561"/>
                              <a:gd name="T37" fmla="*/ T36 w 61"/>
                              <a:gd name="T38" fmla="+- 0 4290 4289"/>
                              <a:gd name="T39" fmla="*/ 4290 h 17"/>
                              <a:gd name="T40" fmla="+- 0 6621 6561"/>
                              <a:gd name="T41" fmla="*/ T40 w 61"/>
                              <a:gd name="T42" fmla="+- 0 4293 4289"/>
                              <a:gd name="T43" fmla="*/ 4293 h 17"/>
                              <a:gd name="T44" fmla="+- 0 6621 6561"/>
                              <a:gd name="T45" fmla="*/ T44 w 61"/>
                              <a:gd name="T46" fmla="+- 0 4301 4289"/>
                              <a:gd name="T47" fmla="*/ 4301 h 17"/>
                              <a:gd name="T48" fmla="+- 0 6617 6561"/>
                              <a:gd name="T49" fmla="*/ T48 w 61"/>
                              <a:gd name="T50" fmla="+- 0 4305 4289"/>
                              <a:gd name="T51" fmla="*/ 4305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17">
                                <a:moveTo>
                                  <a:pt x="56" y="16"/>
                                </a:moveTo>
                                <a:lnTo>
                                  <a:pt x="52" y="16"/>
                                </a:lnTo>
                                <a:lnTo>
                                  <a:pt x="8" y="15"/>
                                </a:lnTo>
                                <a:lnTo>
                                  <a:pt x="3" y="15"/>
                                </a:lnTo>
                                <a:lnTo>
                                  <a:pt x="0" y="12"/>
                                </a:lnTo>
                                <a:lnTo>
                                  <a:pt x="0" y="4"/>
                                </a:lnTo>
                                <a:lnTo>
                                  <a:pt x="2" y="1"/>
                                </a:lnTo>
                                <a:lnTo>
                                  <a:pt x="5" y="0"/>
                                </a:lnTo>
                                <a:lnTo>
                                  <a:pt x="55" y="0"/>
                                </a:lnTo>
                                <a:lnTo>
                                  <a:pt x="58" y="1"/>
                                </a:lnTo>
                                <a:lnTo>
                                  <a:pt x="60" y="4"/>
                                </a:lnTo>
                                <a:lnTo>
                                  <a:pt x="60" y="12"/>
                                </a:lnTo>
                                <a:lnTo>
                                  <a:pt x="56"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829"/>
                        <wps:cNvSpPr>
                          <a:spLocks/>
                        </wps:cNvSpPr>
                        <wps:spPr bwMode="auto">
                          <a:xfrm>
                            <a:off x="6301" y="4287"/>
                            <a:ext cx="52" cy="2"/>
                          </a:xfrm>
                          <a:custGeom>
                            <a:avLst/>
                            <a:gdLst>
                              <a:gd name="T0" fmla="+- 0 6301 6301"/>
                              <a:gd name="T1" fmla="*/ T0 w 52"/>
                              <a:gd name="T2" fmla="+- 0 4289 4288"/>
                              <a:gd name="T3" fmla="*/ 4289 h 1"/>
                              <a:gd name="T4" fmla="+- 0 6302 6301"/>
                              <a:gd name="T5" fmla="*/ T4 w 52"/>
                              <a:gd name="T6" fmla="+- 0 4288 4288"/>
                              <a:gd name="T7" fmla="*/ 4288 h 1"/>
                              <a:gd name="T8" fmla="+- 0 6304 6301"/>
                              <a:gd name="T9" fmla="*/ T8 w 52"/>
                              <a:gd name="T10" fmla="+- 0 4288 4288"/>
                              <a:gd name="T11" fmla="*/ 4288 h 1"/>
                              <a:gd name="T12" fmla="+- 0 6349 6301"/>
                              <a:gd name="T13" fmla="*/ T12 w 52"/>
                              <a:gd name="T14" fmla="+- 0 4288 4288"/>
                              <a:gd name="T15" fmla="*/ 4288 h 1"/>
                              <a:gd name="T16" fmla="+- 0 6350 6301"/>
                              <a:gd name="T17" fmla="*/ T16 w 52"/>
                              <a:gd name="T18" fmla="+- 0 4288 4288"/>
                              <a:gd name="T19" fmla="*/ 4288 h 1"/>
                              <a:gd name="T20" fmla="+- 0 6351 6301"/>
                              <a:gd name="T21" fmla="*/ T20 w 52"/>
                              <a:gd name="T22" fmla="+- 0 4288 4288"/>
                              <a:gd name="T23" fmla="*/ 4288 h 1"/>
                              <a:gd name="T24" fmla="+- 0 6352 6301"/>
                              <a:gd name="T25" fmla="*/ T24 w 52"/>
                              <a:gd name="T26" fmla="+- 0 4289 4288"/>
                              <a:gd name="T27" fmla="*/ 4289 h 1"/>
                              <a:gd name="T28" fmla="+- 0 6301 6301"/>
                              <a:gd name="T29" fmla="*/ T28 w 52"/>
                              <a:gd name="T30" fmla="+- 0 4289 4288"/>
                              <a:gd name="T31" fmla="*/ 4289 h 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 h="1">
                                <a:moveTo>
                                  <a:pt x="0" y="1"/>
                                </a:moveTo>
                                <a:lnTo>
                                  <a:pt x="1" y="0"/>
                                </a:lnTo>
                                <a:lnTo>
                                  <a:pt x="3" y="0"/>
                                </a:lnTo>
                                <a:lnTo>
                                  <a:pt x="48" y="0"/>
                                </a:lnTo>
                                <a:lnTo>
                                  <a:pt x="49" y="0"/>
                                </a:lnTo>
                                <a:lnTo>
                                  <a:pt x="50" y="0"/>
                                </a:lnTo>
                                <a:lnTo>
                                  <a:pt x="51" y="1"/>
                                </a:lnTo>
                                <a:lnTo>
                                  <a:pt x="0"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828"/>
                        <wps:cNvSpPr>
                          <a:spLocks/>
                        </wps:cNvSpPr>
                        <wps:spPr bwMode="auto">
                          <a:xfrm>
                            <a:off x="6296" y="4288"/>
                            <a:ext cx="61" cy="16"/>
                          </a:xfrm>
                          <a:custGeom>
                            <a:avLst/>
                            <a:gdLst>
                              <a:gd name="T0" fmla="+- 0 6305 6297"/>
                              <a:gd name="T1" fmla="*/ T0 w 61"/>
                              <a:gd name="T2" fmla="+- 0 4305 4289"/>
                              <a:gd name="T3" fmla="*/ 4305 h 16"/>
                              <a:gd name="T4" fmla="+- 0 6300 6297"/>
                              <a:gd name="T5" fmla="*/ T4 w 61"/>
                              <a:gd name="T6" fmla="+- 0 4305 4289"/>
                              <a:gd name="T7" fmla="*/ 4305 h 16"/>
                              <a:gd name="T8" fmla="+- 0 6297 6297"/>
                              <a:gd name="T9" fmla="*/ T8 w 61"/>
                              <a:gd name="T10" fmla="+- 0 4301 4289"/>
                              <a:gd name="T11" fmla="*/ 4301 h 16"/>
                              <a:gd name="T12" fmla="+- 0 6297 6297"/>
                              <a:gd name="T13" fmla="*/ T12 w 61"/>
                              <a:gd name="T14" fmla="+- 0 4293 4289"/>
                              <a:gd name="T15" fmla="*/ 4293 h 16"/>
                              <a:gd name="T16" fmla="+- 0 6299 6297"/>
                              <a:gd name="T17" fmla="*/ T16 w 61"/>
                              <a:gd name="T18" fmla="+- 0 4290 4289"/>
                              <a:gd name="T19" fmla="*/ 4290 h 16"/>
                              <a:gd name="T20" fmla="+- 0 6301 6297"/>
                              <a:gd name="T21" fmla="*/ T20 w 61"/>
                              <a:gd name="T22" fmla="+- 0 4289 4289"/>
                              <a:gd name="T23" fmla="*/ 4289 h 16"/>
                              <a:gd name="T24" fmla="+- 0 6352 6297"/>
                              <a:gd name="T25" fmla="*/ T24 w 61"/>
                              <a:gd name="T26" fmla="+- 0 4289 4289"/>
                              <a:gd name="T27" fmla="*/ 4289 h 16"/>
                              <a:gd name="T28" fmla="+- 0 6355 6297"/>
                              <a:gd name="T29" fmla="*/ T28 w 61"/>
                              <a:gd name="T30" fmla="+- 0 4290 4289"/>
                              <a:gd name="T31" fmla="*/ 4290 h 16"/>
                              <a:gd name="T32" fmla="+- 0 6357 6297"/>
                              <a:gd name="T33" fmla="*/ T32 w 61"/>
                              <a:gd name="T34" fmla="+- 0 4293 4289"/>
                              <a:gd name="T35" fmla="*/ 4293 h 16"/>
                              <a:gd name="T36" fmla="+- 0 6357 6297"/>
                              <a:gd name="T37" fmla="*/ T36 w 61"/>
                              <a:gd name="T38" fmla="+- 0 4301 4289"/>
                              <a:gd name="T39" fmla="*/ 4301 h 16"/>
                              <a:gd name="T40" fmla="+- 0 6353 6297"/>
                              <a:gd name="T41" fmla="*/ T40 w 61"/>
                              <a:gd name="T42" fmla="+- 0 4304 4289"/>
                              <a:gd name="T43" fmla="*/ 4304 h 16"/>
                              <a:gd name="T44" fmla="+- 0 6305 6297"/>
                              <a:gd name="T45" fmla="*/ T44 w 61"/>
                              <a:gd name="T46" fmla="+- 0 4305 4289"/>
                              <a:gd name="T47" fmla="*/ 4305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 h="16">
                                <a:moveTo>
                                  <a:pt x="8" y="16"/>
                                </a:moveTo>
                                <a:lnTo>
                                  <a:pt x="3" y="16"/>
                                </a:lnTo>
                                <a:lnTo>
                                  <a:pt x="0" y="12"/>
                                </a:lnTo>
                                <a:lnTo>
                                  <a:pt x="0" y="4"/>
                                </a:lnTo>
                                <a:lnTo>
                                  <a:pt x="2" y="1"/>
                                </a:lnTo>
                                <a:lnTo>
                                  <a:pt x="4" y="0"/>
                                </a:lnTo>
                                <a:lnTo>
                                  <a:pt x="55" y="0"/>
                                </a:lnTo>
                                <a:lnTo>
                                  <a:pt x="58" y="1"/>
                                </a:lnTo>
                                <a:lnTo>
                                  <a:pt x="60" y="4"/>
                                </a:lnTo>
                                <a:lnTo>
                                  <a:pt x="60" y="12"/>
                                </a:lnTo>
                                <a:lnTo>
                                  <a:pt x="56" y="15"/>
                                </a:lnTo>
                                <a:lnTo>
                                  <a:pt x="8"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827"/>
                        <wps:cNvSpPr>
                          <a:spLocks/>
                        </wps:cNvSpPr>
                        <wps:spPr bwMode="auto">
                          <a:xfrm>
                            <a:off x="6433" y="4287"/>
                            <a:ext cx="52" cy="2"/>
                          </a:xfrm>
                          <a:custGeom>
                            <a:avLst/>
                            <a:gdLst>
                              <a:gd name="T0" fmla="+- 0 6433 6433"/>
                              <a:gd name="T1" fmla="*/ T0 w 52"/>
                              <a:gd name="T2" fmla="+- 0 4289 4288"/>
                              <a:gd name="T3" fmla="*/ 4289 h 1"/>
                              <a:gd name="T4" fmla="+- 0 6434 6433"/>
                              <a:gd name="T5" fmla="*/ T4 w 52"/>
                              <a:gd name="T6" fmla="+- 0 4288 4288"/>
                              <a:gd name="T7" fmla="*/ 4288 h 1"/>
                              <a:gd name="T8" fmla="+- 0 6436 6433"/>
                              <a:gd name="T9" fmla="*/ T8 w 52"/>
                              <a:gd name="T10" fmla="+- 0 4288 4288"/>
                              <a:gd name="T11" fmla="*/ 4288 h 1"/>
                              <a:gd name="T12" fmla="+- 0 6481 6433"/>
                              <a:gd name="T13" fmla="*/ T12 w 52"/>
                              <a:gd name="T14" fmla="+- 0 4288 4288"/>
                              <a:gd name="T15" fmla="*/ 4288 h 1"/>
                              <a:gd name="T16" fmla="+- 0 6482 6433"/>
                              <a:gd name="T17" fmla="*/ T16 w 52"/>
                              <a:gd name="T18" fmla="+- 0 4288 4288"/>
                              <a:gd name="T19" fmla="*/ 4288 h 1"/>
                              <a:gd name="T20" fmla="+- 0 6484 6433"/>
                              <a:gd name="T21" fmla="*/ T20 w 52"/>
                              <a:gd name="T22" fmla="+- 0 4288 4288"/>
                              <a:gd name="T23" fmla="*/ 4288 h 1"/>
                              <a:gd name="T24" fmla="+- 0 6485 6433"/>
                              <a:gd name="T25" fmla="*/ T24 w 52"/>
                              <a:gd name="T26" fmla="+- 0 4289 4288"/>
                              <a:gd name="T27" fmla="*/ 4289 h 1"/>
                              <a:gd name="T28" fmla="+- 0 6433 6433"/>
                              <a:gd name="T29" fmla="*/ T28 w 52"/>
                              <a:gd name="T30" fmla="+- 0 4289 4288"/>
                              <a:gd name="T31" fmla="*/ 4289 h 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 h="1">
                                <a:moveTo>
                                  <a:pt x="0" y="1"/>
                                </a:moveTo>
                                <a:lnTo>
                                  <a:pt x="1" y="0"/>
                                </a:lnTo>
                                <a:lnTo>
                                  <a:pt x="3" y="0"/>
                                </a:lnTo>
                                <a:lnTo>
                                  <a:pt x="48" y="0"/>
                                </a:lnTo>
                                <a:lnTo>
                                  <a:pt x="49" y="0"/>
                                </a:lnTo>
                                <a:lnTo>
                                  <a:pt x="51" y="0"/>
                                </a:lnTo>
                                <a:lnTo>
                                  <a:pt x="52" y="1"/>
                                </a:lnTo>
                                <a:lnTo>
                                  <a:pt x="0"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826"/>
                        <wps:cNvSpPr>
                          <a:spLocks/>
                        </wps:cNvSpPr>
                        <wps:spPr bwMode="auto">
                          <a:xfrm>
                            <a:off x="6428" y="4288"/>
                            <a:ext cx="61" cy="16"/>
                          </a:xfrm>
                          <a:custGeom>
                            <a:avLst/>
                            <a:gdLst>
                              <a:gd name="T0" fmla="+- 0 6437 6429"/>
                              <a:gd name="T1" fmla="*/ T0 w 61"/>
                              <a:gd name="T2" fmla="+- 0 4304 4289"/>
                              <a:gd name="T3" fmla="*/ 4304 h 16"/>
                              <a:gd name="T4" fmla="+- 0 6432 6429"/>
                              <a:gd name="T5" fmla="*/ T4 w 61"/>
                              <a:gd name="T6" fmla="+- 0 4304 4289"/>
                              <a:gd name="T7" fmla="*/ 4304 h 16"/>
                              <a:gd name="T8" fmla="+- 0 6429 6429"/>
                              <a:gd name="T9" fmla="*/ T8 w 61"/>
                              <a:gd name="T10" fmla="+- 0 4301 4289"/>
                              <a:gd name="T11" fmla="*/ 4301 h 16"/>
                              <a:gd name="T12" fmla="+- 0 6429 6429"/>
                              <a:gd name="T13" fmla="*/ T12 w 61"/>
                              <a:gd name="T14" fmla="+- 0 4293 4289"/>
                              <a:gd name="T15" fmla="*/ 4293 h 16"/>
                              <a:gd name="T16" fmla="+- 0 6430 6429"/>
                              <a:gd name="T17" fmla="*/ T16 w 61"/>
                              <a:gd name="T18" fmla="+- 0 4290 4289"/>
                              <a:gd name="T19" fmla="*/ 4290 h 16"/>
                              <a:gd name="T20" fmla="+- 0 6433 6429"/>
                              <a:gd name="T21" fmla="*/ T20 w 61"/>
                              <a:gd name="T22" fmla="+- 0 4289 4289"/>
                              <a:gd name="T23" fmla="*/ 4289 h 16"/>
                              <a:gd name="T24" fmla="+- 0 6485 6429"/>
                              <a:gd name="T25" fmla="*/ T24 w 61"/>
                              <a:gd name="T26" fmla="+- 0 4289 4289"/>
                              <a:gd name="T27" fmla="*/ 4289 h 16"/>
                              <a:gd name="T28" fmla="+- 0 6487 6429"/>
                              <a:gd name="T29" fmla="*/ T28 w 61"/>
                              <a:gd name="T30" fmla="+- 0 4290 4289"/>
                              <a:gd name="T31" fmla="*/ 4290 h 16"/>
                              <a:gd name="T32" fmla="+- 0 6489 6429"/>
                              <a:gd name="T33" fmla="*/ T32 w 61"/>
                              <a:gd name="T34" fmla="+- 0 4293 4289"/>
                              <a:gd name="T35" fmla="*/ 4293 h 16"/>
                              <a:gd name="T36" fmla="+- 0 6489 6429"/>
                              <a:gd name="T37" fmla="*/ T36 w 61"/>
                              <a:gd name="T38" fmla="+- 0 4301 4289"/>
                              <a:gd name="T39" fmla="*/ 4301 h 16"/>
                              <a:gd name="T40" fmla="+- 0 6485 6429"/>
                              <a:gd name="T41" fmla="*/ T40 w 61"/>
                              <a:gd name="T42" fmla="+- 0 4304 4289"/>
                              <a:gd name="T43" fmla="*/ 4304 h 16"/>
                              <a:gd name="T44" fmla="+- 0 6437 6429"/>
                              <a:gd name="T45" fmla="*/ T44 w 61"/>
                              <a:gd name="T46" fmla="+- 0 4304 4289"/>
                              <a:gd name="T47" fmla="*/ 4304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 h="16">
                                <a:moveTo>
                                  <a:pt x="8" y="15"/>
                                </a:moveTo>
                                <a:lnTo>
                                  <a:pt x="3" y="15"/>
                                </a:lnTo>
                                <a:lnTo>
                                  <a:pt x="0" y="12"/>
                                </a:lnTo>
                                <a:lnTo>
                                  <a:pt x="0" y="4"/>
                                </a:lnTo>
                                <a:lnTo>
                                  <a:pt x="1" y="1"/>
                                </a:lnTo>
                                <a:lnTo>
                                  <a:pt x="4" y="0"/>
                                </a:lnTo>
                                <a:lnTo>
                                  <a:pt x="56" y="0"/>
                                </a:lnTo>
                                <a:lnTo>
                                  <a:pt x="58" y="1"/>
                                </a:lnTo>
                                <a:lnTo>
                                  <a:pt x="60" y="4"/>
                                </a:lnTo>
                                <a:lnTo>
                                  <a:pt x="60" y="12"/>
                                </a:lnTo>
                                <a:lnTo>
                                  <a:pt x="56" y="15"/>
                                </a:lnTo>
                                <a:lnTo>
                                  <a:pt x="8" y="15"/>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825"/>
                        <wps:cNvSpPr>
                          <a:spLocks/>
                        </wps:cNvSpPr>
                        <wps:spPr bwMode="auto">
                          <a:xfrm>
                            <a:off x="7936" y="4297"/>
                            <a:ext cx="4" cy="3"/>
                          </a:xfrm>
                          <a:custGeom>
                            <a:avLst/>
                            <a:gdLst>
                              <a:gd name="T0" fmla="+- 0 7937 7937"/>
                              <a:gd name="T1" fmla="*/ T0 w 4"/>
                              <a:gd name="T2" fmla="+- 0 4301 4298"/>
                              <a:gd name="T3" fmla="*/ 4301 h 3"/>
                              <a:gd name="T4" fmla="+- 0 7939 7937"/>
                              <a:gd name="T5" fmla="*/ T4 w 4"/>
                              <a:gd name="T6" fmla="+- 0 4298 4298"/>
                              <a:gd name="T7" fmla="*/ 4298 h 3"/>
                              <a:gd name="T8" fmla="+- 0 7940 7937"/>
                              <a:gd name="T9" fmla="*/ T8 w 4"/>
                              <a:gd name="T10" fmla="+- 0 4298 4298"/>
                              <a:gd name="T11" fmla="*/ 4298 h 3"/>
                              <a:gd name="T12" fmla="+- 0 7939 7937"/>
                              <a:gd name="T13" fmla="*/ T12 w 4"/>
                              <a:gd name="T14" fmla="+- 0 4299 4298"/>
                              <a:gd name="T15" fmla="*/ 4299 h 3"/>
                              <a:gd name="T16" fmla="+- 0 7938 7937"/>
                              <a:gd name="T17" fmla="*/ T16 w 4"/>
                              <a:gd name="T18" fmla="+- 0 4300 4298"/>
                              <a:gd name="T19" fmla="*/ 4300 h 3"/>
                              <a:gd name="T20" fmla="+- 0 7937 7937"/>
                              <a:gd name="T21" fmla="*/ T20 w 4"/>
                              <a:gd name="T22" fmla="+- 0 4301 4298"/>
                              <a:gd name="T23" fmla="*/ 4301 h 3"/>
                            </a:gdLst>
                            <a:ahLst/>
                            <a:cxnLst>
                              <a:cxn ang="0">
                                <a:pos x="T1" y="T3"/>
                              </a:cxn>
                              <a:cxn ang="0">
                                <a:pos x="T5" y="T7"/>
                              </a:cxn>
                              <a:cxn ang="0">
                                <a:pos x="T9" y="T11"/>
                              </a:cxn>
                              <a:cxn ang="0">
                                <a:pos x="T13" y="T15"/>
                              </a:cxn>
                              <a:cxn ang="0">
                                <a:pos x="T17" y="T19"/>
                              </a:cxn>
                              <a:cxn ang="0">
                                <a:pos x="T21" y="T23"/>
                              </a:cxn>
                            </a:cxnLst>
                            <a:rect l="0" t="0" r="r" b="b"/>
                            <a:pathLst>
                              <a:path w="4" h="3">
                                <a:moveTo>
                                  <a:pt x="0" y="3"/>
                                </a:moveTo>
                                <a:lnTo>
                                  <a:pt x="2" y="0"/>
                                </a:lnTo>
                                <a:lnTo>
                                  <a:pt x="3" y="0"/>
                                </a:lnTo>
                                <a:lnTo>
                                  <a:pt x="2" y="1"/>
                                </a:lnTo>
                                <a:lnTo>
                                  <a:pt x="1" y="2"/>
                                </a:lnTo>
                                <a:lnTo>
                                  <a:pt x="0" y="3"/>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824"/>
                        <wps:cNvSpPr>
                          <a:spLocks/>
                        </wps:cNvSpPr>
                        <wps:spPr bwMode="auto">
                          <a:xfrm>
                            <a:off x="7921" y="4298"/>
                            <a:ext cx="18" cy="5"/>
                          </a:xfrm>
                          <a:custGeom>
                            <a:avLst/>
                            <a:gdLst>
                              <a:gd name="T0" fmla="+- 0 7922 7922"/>
                              <a:gd name="T1" fmla="*/ T0 w 18"/>
                              <a:gd name="T2" fmla="+- 0 4303 4298"/>
                              <a:gd name="T3" fmla="*/ 4303 h 5"/>
                              <a:gd name="T4" fmla="+- 0 7928 7922"/>
                              <a:gd name="T5" fmla="*/ T4 w 18"/>
                              <a:gd name="T6" fmla="+- 0 4302 4298"/>
                              <a:gd name="T7" fmla="*/ 4302 h 5"/>
                              <a:gd name="T8" fmla="+- 0 7934 7922"/>
                              <a:gd name="T9" fmla="*/ T8 w 18"/>
                              <a:gd name="T10" fmla="+- 0 4300 4298"/>
                              <a:gd name="T11" fmla="*/ 4300 h 5"/>
                              <a:gd name="T12" fmla="+- 0 7939 7922"/>
                              <a:gd name="T13" fmla="*/ T12 w 18"/>
                              <a:gd name="T14" fmla="+- 0 4298 4298"/>
                              <a:gd name="T15" fmla="*/ 4298 h 5"/>
                              <a:gd name="T16" fmla="+- 0 7937 7922"/>
                              <a:gd name="T17" fmla="*/ T16 w 18"/>
                              <a:gd name="T18" fmla="+- 0 4301 4298"/>
                              <a:gd name="T19" fmla="*/ 4301 h 5"/>
                              <a:gd name="T20" fmla="+- 0 7936 7922"/>
                              <a:gd name="T21" fmla="*/ T20 w 18"/>
                              <a:gd name="T22" fmla="+- 0 4301 4298"/>
                              <a:gd name="T23" fmla="*/ 4301 h 5"/>
                              <a:gd name="T24" fmla="+- 0 7934 7922"/>
                              <a:gd name="T25" fmla="*/ T24 w 18"/>
                              <a:gd name="T26" fmla="+- 0 4301 4298"/>
                              <a:gd name="T27" fmla="*/ 4301 h 5"/>
                              <a:gd name="T28" fmla="+- 0 7933 7922"/>
                              <a:gd name="T29" fmla="*/ T28 w 18"/>
                              <a:gd name="T30" fmla="+- 0 4302 4298"/>
                              <a:gd name="T31" fmla="*/ 4302 h 5"/>
                              <a:gd name="T32" fmla="+- 0 7927 7922"/>
                              <a:gd name="T33" fmla="*/ T32 w 18"/>
                              <a:gd name="T34" fmla="+- 0 4302 4298"/>
                              <a:gd name="T35" fmla="*/ 4302 h 5"/>
                              <a:gd name="T36" fmla="+- 0 7922 7922"/>
                              <a:gd name="T37" fmla="*/ T36 w 18"/>
                              <a:gd name="T38" fmla="+- 0 4303 4298"/>
                              <a:gd name="T39" fmla="*/ 430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 h="5">
                                <a:moveTo>
                                  <a:pt x="0" y="5"/>
                                </a:moveTo>
                                <a:lnTo>
                                  <a:pt x="6" y="4"/>
                                </a:lnTo>
                                <a:lnTo>
                                  <a:pt x="12" y="2"/>
                                </a:lnTo>
                                <a:lnTo>
                                  <a:pt x="17" y="0"/>
                                </a:lnTo>
                                <a:lnTo>
                                  <a:pt x="15" y="3"/>
                                </a:lnTo>
                                <a:lnTo>
                                  <a:pt x="14" y="3"/>
                                </a:lnTo>
                                <a:lnTo>
                                  <a:pt x="12" y="3"/>
                                </a:lnTo>
                                <a:lnTo>
                                  <a:pt x="11" y="4"/>
                                </a:lnTo>
                                <a:lnTo>
                                  <a:pt x="5" y="4"/>
                                </a:lnTo>
                                <a:lnTo>
                                  <a:pt x="0" y="5"/>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823"/>
                        <wps:cNvSpPr>
                          <a:spLocks/>
                        </wps:cNvSpPr>
                        <wps:spPr bwMode="auto">
                          <a:xfrm>
                            <a:off x="7883" y="4286"/>
                            <a:ext cx="37" cy="4"/>
                          </a:xfrm>
                          <a:custGeom>
                            <a:avLst/>
                            <a:gdLst>
                              <a:gd name="T0" fmla="+- 0 7883 7883"/>
                              <a:gd name="T1" fmla="*/ T0 w 37"/>
                              <a:gd name="T2" fmla="+- 0 4290 4286"/>
                              <a:gd name="T3" fmla="*/ 4290 h 4"/>
                              <a:gd name="T4" fmla="+- 0 7885 7883"/>
                              <a:gd name="T5" fmla="*/ T4 w 37"/>
                              <a:gd name="T6" fmla="+- 0 4289 4286"/>
                              <a:gd name="T7" fmla="*/ 4289 h 4"/>
                              <a:gd name="T8" fmla="+- 0 7887 7883"/>
                              <a:gd name="T9" fmla="*/ T8 w 37"/>
                              <a:gd name="T10" fmla="+- 0 4288 4286"/>
                              <a:gd name="T11" fmla="*/ 4288 h 4"/>
                              <a:gd name="T12" fmla="+- 0 7902 7883"/>
                              <a:gd name="T13" fmla="*/ T12 w 37"/>
                              <a:gd name="T14" fmla="+- 0 4287 4286"/>
                              <a:gd name="T15" fmla="*/ 4287 h 4"/>
                              <a:gd name="T16" fmla="+- 0 7912 7883"/>
                              <a:gd name="T17" fmla="*/ T16 w 37"/>
                              <a:gd name="T18" fmla="+- 0 4287 4286"/>
                              <a:gd name="T19" fmla="*/ 4287 h 4"/>
                              <a:gd name="T20" fmla="+- 0 7920 7883"/>
                              <a:gd name="T21" fmla="*/ T20 w 37"/>
                              <a:gd name="T22" fmla="+- 0 4286 4286"/>
                              <a:gd name="T23" fmla="*/ 4286 h 4"/>
                              <a:gd name="T24" fmla="+- 0 7908 7883"/>
                              <a:gd name="T25" fmla="*/ T24 w 37"/>
                              <a:gd name="T26" fmla="+- 0 4289 4286"/>
                              <a:gd name="T27" fmla="*/ 4289 h 4"/>
                              <a:gd name="T28" fmla="+- 0 7896 7883"/>
                              <a:gd name="T29" fmla="*/ T28 w 37"/>
                              <a:gd name="T30" fmla="+- 0 4290 4286"/>
                              <a:gd name="T31" fmla="*/ 4290 h 4"/>
                              <a:gd name="T32" fmla="+- 0 7883 7883"/>
                              <a:gd name="T33" fmla="*/ T32 w 37"/>
                              <a:gd name="T34" fmla="+- 0 4290 4286"/>
                              <a:gd name="T35" fmla="*/ 4290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 h="4">
                                <a:moveTo>
                                  <a:pt x="0" y="4"/>
                                </a:moveTo>
                                <a:lnTo>
                                  <a:pt x="2" y="3"/>
                                </a:lnTo>
                                <a:lnTo>
                                  <a:pt x="4" y="2"/>
                                </a:lnTo>
                                <a:lnTo>
                                  <a:pt x="19" y="1"/>
                                </a:lnTo>
                                <a:lnTo>
                                  <a:pt x="29" y="1"/>
                                </a:lnTo>
                                <a:lnTo>
                                  <a:pt x="37" y="0"/>
                                </a:lnTo>
                                <a:lnTo>
                                  <a:pt x="25" y="3"/>
                                </a:lnTo>
                                <a:lnTo>
                                  <a:pt x="13" y="4"/>
                                </a:lnTo>
                                <a:lnTo>
                                  <a:pt x="0" y="4"/>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822"/>
                        <wps:cNvSpPr>
                          <a:spLocks/>
                        </wps:cNvSpPr>
                        <wps:spPr bwMode="auto">
                          <a:xfrm>
                            <a:off x="7881" y="4284"/>
                            <a:ext cx="61" cy="20"/>
                          </a:xfrm>
                          <a:custGeom>
                            <a:avLst/>
                            <a:gdLst>
                              <a:gd name="T0" fmla="+- 0 7890 7881"/>
                              <a:gd name="T1" fmla="*/ T0 w 61"/>
                              <a:gd name="T2" fmla="+- 0 4304 4285"/>
                              <a:gd name="T3" fmla="*/ 4304 h 20"/>
                              <a:gd name="T4" fmla="+- 0 7885 7881"/>
                              <a:gd name="T5" fmla="*/ T4 w 61"/>
                              <a:gd name="T6" fmla="+- 0 4304 4285"/>
                              <a:gd name="T7" fmla="*/ 4304 h 20"/>
                              <a:gd name="T8" fmla="+- 0 7881 7881"/>
                              <a:gd name="T9" fmla="*/ T8 w 61"/>
                              <a:gd name="T10" fmla="+- 0 4301 4285"/>
                              <a:gd name="T11" fmla="*/ 4301 h 20"/>
                              <a:gd name="T12" fmla="+- 0 7881 7881"/>
                              <a:gd name="T13" fmla="*/ T12 w 61"/>
                              <a:gd name="T14" fmla="+- 0 4294 4285"/>
                              <a:gd name="T15" fmla="*/ 4294 h 20"/>
                              <a:gd name="T16" fmla="+- 0 7882 7881"/>
                              <a:gd name="T17" fmla="*/ T16 w 61"/>
                              <a:gd name="T18" fmla="+- 0 4292 4285"/>
                              <a:gd name="T19" fmla="*/ 4292 h 20"/>
                              <a:gd name="T20" fmla="+- 0 7883 7881"/>
                              <a:gd name="T21" fmla="*/ T20 w 61"/>
                              <a:gd name="T22" fmla="+- 0 4290 4285"/>
                              <a:gd name="T23" fmla="*/ 4290 h 20"/>
                              <a:gd name="T24" fmla="+- 0 7896 7881"/>
                              <a:gd name="T25" fmla="*/ T24 w 61"/>
                              <a:gd name="T26" fmla="+- 0 4290 4285"/>
                              <a:gd name="T27" fmla="*/ 4290 h 20"/>
                              <a:gd name="T28" fmla="+- 0 7908 7881"/>
                              <a:gd name="T29" fmla="*/ T28 w 61"/>
                              <a:gd name="T30" fmla="+- 0 4289 4285"/>
                              <a:gd name="T31" fmla="*/ 4289 h 20"/>
                              <a:gd name="T32" fmla="+- 0 7920 7881"/>
                              <a:gd name="T33" fmla="*/ T32 w 61"/>
                              <a:gd name="T34" fmla="+- 0 4286 4285"/>
                              <a:gd name="T35" fmla="*/ 4286 h 20"/>
                              <a:gd name="T36" fmla="+- 0 7925 7881"/>
                              <a:gd name="T37" fmla="*/ T36 w 61"/>
                              <a:gd name="T38" fmla="+- 0 4286 4285"/>
                              <a:gd name="T39" fmla="*/ 4286 h 20"/>
                              <a:gd name="T40" fmla="+- 0 7928 7881"/>
                              <a:gd name="T41" fmla="*/ T40 w 61"/>
                              <a:gd name="T42" fmla="+- 0 4286 4285"/>
                              <a:gd name="T43" fmla="*/ 4286 h 20"/>
                              <a:gd name="T44" fmla="+- 0 7930 7881"/>
                              <a:gd name="T45" fmla="*/ T44 w 61"/>
                              <a:gd name="T46" fmla="+- 0 4285 4285"/>
                              <a:gd name="T47" fmla="*/ 4285 h 20"/>
                              <a:gd name="T48" fmla="+- 0 7932 7881"/>
                              <a:gd name="T49" fmla="*/ T48 w 61"/>
                              <a:gd name="T50" fmla="+- 0 4285 4285"/>
                              <a:gd name="T51" fmla="*/ 4285 h 20"/>
                              <a:gd name="T52" fmla="+- 0 7933 7881"/>
                              <a:gd name="T53" fmla="*/ T52 w 61"/>
                              <a:gd name="T54" fmla="+- 0 4285 4285"/>
                              <a:gd name="T55" fmla="*/ 4285 h 20"/>
                              <a:gd name="T56" fmla="+- 0 7937 7881"/>
                              <a:gd name="T57" fmla="*/ T56 w 61"/>
                              <a:gd name="T58" fmla="+- 0 4285 4285"/>
                              <a:gd name="T59" fmla="*/ 4285 h 20"/>
                              <a:gd name="T60" fmla="+- 0 7940 7881"/>
                              <a:gd name="T61" fmla="*/ T60 w 61"/>
                              <a:gd name="T62" fmla="+- 0 4287 4285"/>
                              <a:gd name="T63" fmla="*/ 4287 h 20"/>
                              <a:gd name="T64" fmla="+- 0 7942 7881"/>
                              <a:gd name="T65" fmla="*/ T64 w 61"/>
                              <a:gd name="T66" fmla="+- 0 4293 4285"/>
                              <a:gd name="T67" fmla="*/ 4293 h 20"/>
                              <a:gd name="T68" fmla="+- 0 7942 7881"/>
                              <a:gd name="T69" fmla="*/ T68 w 61"/>
                              <a:gd name="T70" fmla="+- 0 4296 4285"/>
                              <a:gd name="T71" fmla="*/ 4296 h 20"/>
                              <a:gd name="T72" fmla="+- 0 7902 7881"/>
                              <a:gd name="T73" fmla="*/ T72 w 61"/>
                              <a:gd name="T74" fmla="+- 0 4304 4285"/>
                              <a:gd name="T75" fmla="*/ 4304 h 20"/>
                              <a:gd name="T76" fmla="+- 0 7890 7881"/>
                              <a:gd name="T77" fmla="*/ T76 w 61"/>
                              <a:gd name="T78" fmla="+- 0 4304 4285"/>
                              <a:gd name="T79" fmla="*/ 4304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1" h="20">
                                <a:moveTo>
                                  <a:pt x="9" y="19"/>
                                </a:moveTo>
                                <a:lnTo>
                                  <a:pt x="4" y="19"/>
                                </a:lnTo>
                                <a:lnTo>
                                  <a:pt x="0" y="16"/>
                                </a:lnTo>
                                <a:lnTo>
                                  <a:pt x="0" y="9"/>
                                </a:lnTo>
                                <a:lnTo>
                                  <a:pt x="1" y="7"/>
                                </a:lnTo>
                                <a:lnTo>
                                  <a:pt x="2" y="5"/>
                                </a:lnTo>
                                <a:lnTo>
                                  <a:pt x="15" y="5"/>
                                </a:lnTo>
                                <a:lnTo>
                                  <a:pt x="27" y="4"/>
                                </a:lnTo>
                                <a:lnTo>
                                  <a:pt x="39" y="1"/>
                                </a:lnTo>
                                <a:lnTo>
                                  <a:pt x="44" y="1"/>
                                </a:lnTo>
                                <a:lnTo>
                                  <a:pt x="47" y="1"/>
                                </a:lnTo>
                                <a:lnTo>
                                  <a:pt x="49" y="0"/>
                                </a:lnTo>
                                <a:lnTo>
                                  <a:pt x="51" y="0"/>
                                </a:lnTo>
                                <a:lnTo>
                                  <a:pt x="52" y="0"/>
                                </a:lnTo>
                                <a:lnTo>
                                  <a:pt x="56" y="0"/>
                                </a:lnTo>
                                <a:lnTo>
                                  <a:pt x="59" y="2"/>
                                </a:lnTo>
                                <a:lnTo>
                                  <a:pt x="61" y="8"/>
                                </a:lnTo>
                                <a:lnTo>
                                  <a:pt x="61" y="11"/>
                                </a:lnTo>
                                <a:lnTo>
                                  <a:pt x="21" y="19"/>
                                </a:lnTo>
                                <a:lnTo>
                                  <a:pt x="9" y="1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AutoShape 821"/>
                        <wps:cNvSpPr>
                          <a:spLocks/>
                        </wps:cNvSpPr>
                        <wps:spPr bwMode="auto">
                          <a:xfrm>
                            <a:off x="9616" y="4260"/>
                            <a:ext cx="43" cy="25"/>
                          </a:xfrm>
                          <a:custGeom>
                            <a:avLst/>
                            <a:gdLst>
                              <a:gd name="T0" fmla="+- 0 9651 9616"/>
                              <a:gd name="T1" fmla="*/ T0 w 43"/>
                              <a:gd name="T2" fmla="+- 0 4285 4260"/>
                              <a:gd name="T3" fmla="*/ 4285 h 25"/>
                              <a:gd name="T4" fmla="+- 0 9650 9616"/>
                              <a:gd name="T5" fmla="*/ T4 w 43"/>
                              <a:gd name="T6" fmla="+- 0 4285 4260"/>
                              <a:gd name="T7" fmla="*/ 4285 h 25"/>
                              <a:gd name="T8" fmla="+- 0 9648 9616"/>
                              <a:gd name="T9" fmla="*/ T8 w 43"/>
                              <a:gd name="T10" fmla="+- 0 4285 4260"/>
                              <a:gd name="T11" fmla="*/ 4285 h 25"/>
                              <a:gd name="T12" fmla="+- 0 9643 9616"/>
                              <a:gd name="T13" fmla="*/ T12 w 43"/>
                              <a:gd name="T14" fmla="+- 0 4284 4260"/>
                              <a:gd name="T15" fmla="*/ 4284 h 25"/>
                              <a:gd name="T16" fmla="+- 0 9639 9616"/>
                              <a:gd name="T17" fmla="*/ T16 w 43"/>
                              <a:gd name="T18" fmla="+- 0 4283 4260"/>
                              <a:gd name="T19" fmla="*/ 4283 h 25"/>
                              <a:gd name="T20" fmla="+- 0 9635 9616"/>
                              <a:gd name="T21" fmla="*/ T20 w 43"/>
                              <a:gd name="T22" fmla="+- 0 4281 4260"/>
                              <a:gd name="T23" fmla="*/ 4281 h 25"/>
                              <a:gd name="T24" fmla="+- 0 9636 9616"/>
                              <a:gd name="T25" fmla="*/ T24 w 43"/>
                              <a:gd name="T26" fmla="+- 0 4280 4260"/>
                              <a:gd name="T27" fmla="*/ 4280 h 25"/>
                              <a:gd name="T28" fmla="+- 0 9637 9616"/>
                              <a:gd name="T29" fmla="*/ T28 w 43"/>
                              <a:gd name="T30" fmla="+- 0 4280 4260"/>
                              <a:gd name="T31" fmla="*/ 4280 h 25"/>
                              <a:gd name="T32" fmla="+- 0 9639 9616"/>
                              <a:gd name="T33" fmla="*/ T32 w 43"/>
                              <a:gd name="T34" fmla="+- 0 4279 4260"/>
                              <a:gd name="T35" fmla="*/ 4279 h 25"/>
                              <a:gd name="T36" fmla="+- 0 9641 9616"/>
                              <a:gd name="T37" fmla="*/ T36 w 43"/>
                              <a:gd name="T38" fmla="+- 0 4278 4260"/>
                              <a:gd name="T39" fmla="*/ 4278 h 25"/>
                              <a:gd name="T40" fmla="+- 0 9643 9616"/>
                              <a:gd name="T41" fmla="*/ T40 w 43"/>
                              <a:gd name="T42" fmla="+- 0 4278 4260"/>
                              <a:gd name="T43" fmla="*/ 4278 h 25"/>
                              <a:gd name="T44" fmla="+- 0 9648 9616"/>
                              <a:gd name="T45" fmla="*/ T44 w 43"/>
                              <a:gd name="T46" fmla="+- 0 4280 4260"/>
                              <a:gd name="T47" fmla="*/ 4280 h 25"/>
                              <a:gd name="T48" fmla="+- 0 9653 9616"/>
                              <a:gd name="T49" fmla="*/ T48 w 43"/>
                              <a:gd name="T50" fmla="+- 0 4281 4260"/>
                              <a:gd name="T51" fmla="*/ 4281 h 25"/>
                              <a:gd name="T52" fmla="+- 0 9658 9616"/>
                              <a:gd name="T53" fmla="*/ T52 w 43"/>
                              <a:gd name="T54" fmla="+- 0 4282 4260"/>
                              <a:gd name="T55" fmla="*/ 4282 h 25"/>
                              <a:gd name="T56" fmla="+- 0 9657 9616"/>
                              <a:gd name="T57" fmla="*/ T56 w 43"/>
                              <a:gd name="T58" fmla="+- 0 4284 4260"/>
                              <a:gd name="T59" fmla="*/ 4284 h 25"/>
                              <a:gd name="T60" fmla="+- 0 9655 9616"/>
                              <a:gd name="T61" fmla="*/ T60 w 43"/>
                              <a:gd name="T62" fmla="+- 0 4285 4260"/>
                              <a:gd name="T63" fmla="*/ 4285 h 25"/>
                              <a:gd name="T64" fmla="+- 0 9653 9616"/>
                              <a:gd name="T65" fmla="*/ T64 w 43"/>
                              <a:gd name="T66" fmla="+- 0 4285 4260"/>
                              <a:gd name="T67" fmla="*/ 4285 h 25"/>
                              <a:gd name="T68" fmla="+- 0 9651 9616"/>
                              <a:gd name="T69" fmla="*/ T68 w 43"/>
                              <a:gd name="T70" fmla="+- 0 4285 4260"/>
                              <a:gd name="T71" fmla="*/ 4285 h 25"/>
                              <a:gd name="T72" fmla="+- 0 9624 9616"/>
                              <a:gd name="T73" fmla="*/ T72 w 43"/>
                              <a:gd name="T74" fmla="+- 0 4271 4260"/>
                              <a:gd name="T75" fmla="*/ 4271 h 25"/>
                              <a:gd name="T76" fmla="+- 0 9621 9616"/>
                              <a:gd name="T77" fmla="*/ T76 w 43"/>
                              <a:gd name="T78" fmla="+- 0 4268 4260"/>
                              <a:gd name="T79" fmla="*/ 4268 h 25"/>
                              <a:gd name="T80" fmla="+- 0 9619 9616"/>
                              <a:gd name="T81" fmla="*/ T80 w 43"/>
                              <a:gd name="T82" fmla="+- 0 4265 4260"/>
                              <a:gd name="T83" fmla="*/ 4265 h 25"/>
                              <a:gd name="T84" fmla="+- 0 9616 9616"/>
                              <a:gd name="T85" fmla="*/ T84 w 43"/>
                              <a:gd name="T86" fmla="+- 0 4262 4260"/>
                              <a:gd name="T87" fmla="*/ 4262 h 25"/>
                              <a:gd name="T88" fmla="+- 0 9616 9616"/>
                              <a:gd name="T89" fmla="*/ T88 w 43"/>
                              <a:gd name="T90" fmla="+- 0 4260 4260"/>
                              <a:gd name="T91" fmla="*/ 4260 h 25"/>
                              <a:gd name="T92" fmla="+- 0 9617 9616"/>
                              <a:gd name="T93" fmla="*/ T92 w 43"/>
                              <a:gd name="T94" fmla="+- 0 4261 4260"/>
                              <a:gd name="T95" fmla="*/ 4261 h 25"/>
                              <a:gd name="T96" fmla="+- 0 9619 9616"/>
                              <a:gd name="T97" fmla="*/ T96 w 43"/>
                              <a:gd name="T98" fmla="+- 0 4262 4260"/>
                              <a:gd name="T99" fmla="*/ 4262 h 25"/>
                              <a:gd name="T100" fmla="+- 0 9620 9616"/>
                              <a:gd name="T101" fmla="*/ T100 w 43"/>
                              <a:gd name="T102" fmla="+- 0 4263 4260"/>
                              <a:gd name="T103" fmla="*/ 4263 h 25"/>
                              <a:gd name="T104" fmla="+- 0 9624 9616"/>
                              <a:gd name="T105" fmla="*/ T104 w 43"/>
                              <a:gd name="T106" fmla="+- 0 4271 4260"/>
                              <a:gd name="T107" fmla="*/ 4271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 h="25">
                                <a:moveTo>
                                  <a:pt x="35" y="25"/>
                                </a:moveTo>
                                <a:lnTo>
                                  <a:pt x="34" y="25"/>
                                </a:lnTo>
                                <a:lnTo>
                                  <a:pt x="32" y="25"/>
                                </a:lnTo>
                                <a:lnTo>
                                  <a:pt x="27" y="24"/>
                                </a:lnTo>
                                <a:lnTo>
                                  <a:pt x="23" y="23"/>
                                </a:lnTo>
                                <a:lnTo>
                                  <a:pt x="19" y="21"/>
                                </a:lnTo>
                                <a:lnTo>
                                  <a:pt x="20" y="20"/>
                                </a:lnTo>
                                <a:lnTo>
                                  <a:pt x="21" y="20"/>
                                </a:lnTo>
                                <a:lnTo>
                                  <a:pt x="23" y="19"/>
                                </a:lnTo>
                                <a:lnTo>
                                  <a:pt x="25" y="18"/>
                                </a:lnTo>
                                <a:lnTo>
                                  <a:pt x="27" y="18"/>
                                </a:lnTo>
                                <a:lnTo>
                                  <a:pt x="32" y="20"/>
                                </a:lnTo>
                                <a:lnTo>
                                  <a:pt x="37" y="21"/>
                                </a:lnTo>
                                <a:lnTo>
                                  <a:pt x="42" y="22"/>
                                </a:lnTo>
                                <a:lnTo>
                                  <a:pt x="41" y="24"/>
                                </a:lnTo>
                                <a:lnTo>
                                  <a:pt x="39" y="25"/>
                                </a:lnTo>
                                <a:lnTo>
                                  <a:pt x="37" y="25"/>
                                </a:lnTo>
                                <a:lnTo>
                                  <a:pt x="35" y="25"/>
                                </a:lnTo>
                                <a:close/>
                                <a:moveTo>
                                  <a:pt x="8" y="11"/>
                                </a:moveTo>
                                <a:lnTo>
                                  <a:pt x="5" y="8"/>
                                </a:lnTo>
                                <a:lnTo>
                                  <a:pt x="3" y="5"/>
                                </a:lnTo>
                                <a:lnTo>
                                  <a:pt x="0" y="2"/>
                                </a:lnTo>
                                <a:lnTo>
                                  <a:pt x="0" y="0"/>
                                </a:lnTo>
                                <a:lnTo>
                                  <a:pt x="1" y="1"/>
                                </a:lnTo>
                                <a:lnTo>
                                  <a:pt x="3" y="2"/>
                                </a:lnTo>
                                <a:lnTo>
                                  <a:pt x="4" y="3"/>
                                </a:lnTo>
                                <a:lnTo>
                                  <a:pt x="8" y="11"/>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820"/>
                        <wps:cNvSpPr>
                          <a:spLocks/>
                        </wps:cNvSpPr>
                        <wps:spPr bwMode="auto">
                          <a:xfrm>
                            <a:off x="9619" y="4263"/>
                            <a:ext cx="24" cy="18"/>
                          </a:xfrm>
                          <a:custGeom>
                            <a:avLst/>
                            <a:gdLst>
                              <a:gd name="T0" fmla="+- 0 9635 9620"/>
                              <a:gd name="T1" fmla="*/ T0 w 24"/>
                              <a:gd name="T2" fmla="+- 0 4281 4263"/>
                              <a:gd name="T3" fmla="*/ 4281 h 18"/>
                              <a:gd name="T4" fmla="+- 0 9620 9620"/>
                              <a:gd name="T5" fmla="*/ T4 w 24"/>
                              <a:gd name="T6" fmla="+- 0 4263 4263"/>
                              <a:gd name="T7" fmla="*/ 4263 h 18"/>
                              <a:gd name="T8" fmla="+- 0 9627 9620"/>
                              <a:gd name="T9" fmla="*/ T8 w 24"/>
                              <a:gd name="T10" fmla="+- 0 4270 4263"/>
                              <a:gd name="T11" fmla="*/ 4270 h 18"/>
                              <a:gd name="T12" fmla="+- 0 9635 9620"/>
                              <a:gd name="T13" fmla="*/ T12 w 24"/>
                              <a:gd name="T14" fmla="+- 0 4274 4263"/>
                              <a:gd name="T15" fmla="*/ 4274 h 18"/>
                              <a:gd name="T16" fmla="+- 0 9643 9620"/>
                              <a:gd name="T17" fmla="*/ T16 w 24"/>
                              <a:gd name="T18" fmla="+- 0 4278 4263"/>
                              <a:gd name="T19" fmla="*/ 4278 h 18"/>
                              <a:gd name="T20" fmla="+- 0 9641 9620"/>
                              <a:gd name="T21" fmla="*/ T20 w 24"/>
                              <a:gd name="T22" fmla="+- 0 4278 4263"/>
                              <a:gd name="T23" fmla="*/ 4278 h 18"/>
                              <a:gd name="T24" fmla="+- 0 9639 9620"/>
                              <a:gd name="T25" fmla="*/ T24 w 24"/>
                              <a:gd name="T26" fmla="+- 0 4279 4263"/>
                              <a:gd name="T27" fmla="*/ 4279 h 18"/>
                              <a:gd name="T28" fmla="+- 0 9637 9620"/>
                              <a:gd name="T29" fmla="*/ T28 w 24"/>
                              <a:gd name="T30" fmla="+- 0 4280 4263"/>
                              <a:gd name="T31" fmla="*/ 4280 h 18"/>
                              <a:gd name="T32" fmla="+- 0 9636 9620"/>
                              <a:gd name="T33" fmla="*/ T32 w 24"/>
                              <a:gd name="T34" fmla="+- 0 4280 4263"/>
                              <a:gd name="T35" fmla="*/ 4280 h 18"/>
                              <a:gd name="T36" fmla="+- 0 9635 9620"/>
                              <a:gd name="T37" fmla="*/ T36 w 24"/>
                              <a:gd name="T38" fmla="+- 0 4281 4263"/>
                              <a:gd name="T39" fmla="*/ 4281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 h="18">
                                <a:moveTo>
                                  <a:pt x="15" y="18"/>
                                </a:moveTo>
                                <a:lnTo>
                                  <a:pt x="0" y="0"/>
                                </a:lnTo>
                                <a:lnTo>
                                  <a:pt x="7" y="7"/>
                                </a:lnTo>
                                <a:lnTo>
                                  <a:pt x="15" y="11"/>
                                </a:lnTo>
                                <a:lnTo>
                                  <a:pt x="23" y="15"/>
                                </a:lnTo>
                                <a:lnTo>
                                  <a:pt x="21" y="15"/>
                                </a:lnTo>
                                <a:lnTo>
                                  <a:pt x="19" y="16"/>
                                </a:lnTo>
                                <a:lnTo>
                                  <a:pt x="17" y="17"/>
                                </a:lnTo>
                                <a:lnTo>
                                  <a:pt x="16" y="17"/>
                                </a:lnTo>
                                <a:lnTo>
                                  <a:pt x="15" y="18"/>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819"/>
                        <wps:cNvSpPr>
                          <a:spLocks/>
                        </wps:cNvSpPr>
                        <wps:spPr bwMode="auto">
                          <a:xfrm>
                            <a:off x="9624" y="4244"/>
                            <a:ext cx="2" cy="2"/>
                          </a:xfrm>
                          <a:custGeom>
                            <a:avLst/>
                            <a:gdLst>
                              <a:gd name="T0" fmla="+- 0 9626 9624"/>
                              <a:gd name="T1" fmla="*/ T0 w 2"/>
                              <a:gd name="T2" fmla="+- 0 4246 4245"/>
                              <a:gd name="T3" fmla="*/ 4246 h 2"/>
                              <a:gd name="T4" fmla="+- 0 9624 9624"/>
                              <a:gd name="T5" fmla="*/ T4 w 2"/>
                              <a:gd name="T6" fmla="+- 0 4245 4245"/>
                              <a:gd name="T7" fmla="*/ 4245 h 2"/>
                              <a:gd name="T8" fmla="+- 0 9625 9624"/>
                              <a:gd name="T9" fmla="*/ T8 w 2"/>
                              <a:gd name="T10" fmla="+- 0 4245 4245"/>
                              <a:gd name="T11" fmla="*/ 4245 h 2"/>
                              <a:gd name="T12" fmla="+- 0 9625 9624"/>
                              <a:gd name="T13" fmla="*/ T12 w 2"/>
                              <a:gd name="T14" fmla="+- 0 4246 4245"/>
                              <a:gd name="T15" fmla="*/ 4246 h 2"/>
                              <a:gd name="T16" fmla="+- 0 9626 9624"/>
                              <a:gd name="T17" fmla="*/ T16 w 2"/>
                              <a:gd name="T18" fmla="+- 0 4246 4245"/>
                              <a:gd name="T19" fmla="*/ 4246 h 2"/>
                            </a:gdLst>
                            <a:ahLst/>
                            <a:cxnLst>
                              <a:cxn ang="0">
                                <a:pos x="T1" y="T3"/>
                              </a:cxn>
                              <a:cxn ang="0">
                                <a:pos x="T5" y="T7"/>
                              </a:cxn>
                              <a:cxn ang="0">
                                <a:pos x="T9" y="T11"/>
                              </a:cxn>
                              <a:cxn ang="0">
                                <a:pos x="T13" y="T15"/>
                              </a:cxn>
                              <a:cxn ang="0">
                                <a:pos x="T17" y="T19"/>
                              </a:cxn>
                            </a:cxnLst>
                            <a:rect l="0" t="0" r="r" b="b"/>
                            <a:pathLst>
                              <a:path w="2" h="2">
                                <a:moveTo>
                                  <a:pt x="2" y="1"/>
                                </a:moveTo>
                                <a:lnTo>
                                  <a:pt x="0" y="0"/>
                                </a:lnTo>
                                <a:lnTo>
                                  <a:pt x="1" y="0"/>
                                </a:lnTo>
                                <a:lnTo>
                                  <a:pt x="1" y="1"/>
                                </a:lnTo>
                                <a:lnTo>
                                  <a:pt x="2"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AutoShape 818"/>
                        <wps:cNvSpPr>
                          <a:spLocks/>
                        </wps:cNvSpPr>
                        <wps:spPr bwMode="auto">
                          <a:xfrm>
                            <a:off x="9616" y="4242"/>
                            <a:ext cx="45" cy="40"/>
                          </a:xfrm>
                          <a:custGeom>
                            <a:avLst/>
                            <a:gdLst>
                              <a:gd name="T0" fmla="+- 0 9658 9616"/>
                              <a:gd name="T1" fmla="*/ T0 w 45"/>
                              <a:gd name="T2" fmla="+- 0 4282 4243"/>
                              <a:gd name="T3" fmla="*/ 4282 h 40"/>
                              <a:gd name="T4" fmla="+- 0 9653 9616"/>
                              <a:gd name="T5" fmla="*/ T4 w 45"/>
                              <a:gd name="T6" fmla="+- 0 4281 4243"/>
                              <a:gd name="T7" fmla="*/ 4281 h 40"/>
                              <a:gd name="T8" fmla="+- 0 9648 9616"/>
                              <a:gd name="T9" fmla="*/ T8 w 45"/>
                              <a:gd name="T10" fmla="+- 0 4280 4243"/>
                              <a:gd name="T11" fmla="*/ 4280 h 40"/>
                              <a:gd name="T12" fmla="+- 0 9635 9616"/>
                              <a:gd name="T13" fmla="*/ T12 w 45"/>
                              <a:gd name="T14" fmla="+- 0 4274 4243"/>
                              <a:gd name="T15" fmla="*/ 4274 h 40"/>
                              <a:gd name="T16" fmla="+- 0 9627 9616"/>
                              <a:gd name="T17" fmla="*/ T16 w 45"/>
                              <a:gd name="T18" fmla="+- 0 4270 4243"/>
                              <a:gd name="T19" fmla="*/ 4270 h 40"/>
                              <a:gd name="T20" fmla="+- 0 9619 9616"/>
                              <a:gd name="T21" fmla="*/ T20 w 45"/>
                              <a:gd name="T22" fmla="+- 0 4262 4243"/>
                              <a:gd name="T23" fmla="*/ 4262 h 40"/>
                              <a:gd name="T24" fmla="+- 0 9617 9616"/>
                              <a:gd name="T25" fmla="*/ T24 w 45"/>
                              <a:gd name="T26" fmla="+- 0 4261 4243"/>
                              <a:gd name="T27" fmla="*/ 4261 h 40"/>
                              <a:gd name="T28" fmla="+- 0 9616 9616"/>
                              <a:gd name="T29" fmla="*/ T28 w 45"/>
                              <a:gd name="T30" fmla="+- 0 4260 4243"/>
                              <a:gd name="T31" fmla="*/ 4260 h 40"/>
                              <a:gd name="T32" fmla="+- 0 9618 9616"/>
                              <a:gd name="T33" fmla="*/ T32 w 45"/>
                              <a:gd name="T34" fmla="+- 0 4243 4243"/>
                              <a:gd name="T35" fmla="*/ 4243 h 40"/>
                              <a:gd name="T36" fmla="+- 0 9619 9616"/>
                              <a:gd name="T37" fmla="*/ T36 w 45"/>
                              <a:gd name="T38" fmla="+- 0 4243 4243"/>
                              <a:gd name="T39" fmla="*/ 4243 h 40"/>
                              <a:gd name="T40" fmla="+- 0 9621 9616"/>
                              <a:gd name="T41" fmla="*/ T40 w 45"/>
                              <a:gd name="T42" fmla="+- 0 4243 4243"/>
                              <a:gd name="T43" fmla="*/ 4243 h 40"/>
                              <a:gd name="T44" fmla="+- 0 9623 9616"/>
                              <a:gd name="T45" fmla="*/ T44 w 45"/>
                              <a:gd name="T46" fmla="+- 0 4243 4243"/>
                              <a:gd name="T47" fmla="*/ 4243 h 40"/>
                              <a:gd name="T48" fmla="+- 0 9624 9616"/>
                              <a:gd name="T49" fmla="*/ T48 w 45"/>
                              <a:gd name="T50" fmla="+- 0 4245 4243"/>
                              <a:gd name="T51" fmla="*/ 4245 h 40"/>
                              <a:gd name="T52" fmla="+- 0 9626 9616"/>
                              <a:gd name="T53" fmla="*/ T52 w 45"/>
                              <a:gd name="T54" fmla="+- 0 4246 4243"/>
                              <a:gd name="T55" fmla="*/ 4246 h 40"/>
                              <a:gd name="T56" fmla="+- 0 9630 9616"/>
                              <a:gd name="T57" fmla="*/ T56 w 45"/>
                              <a:gd name="T58" fmla="+- 0 4252 4243"/>
                              <a:gd name="T59" fmla="*/ 4252 h 40"/>
                              <a:gd name="T60" fmla="+- 0 9634 9616"/>
                              <a:gd name="T61" fmla="*/ T60 w 45"/>
                              <a:gd name="T62" fmla="+- 0 4258 4243"/>
                              <a:gd name="T63" fmla="*/ 4258 h 40"/>
                              <a:gd name="T64" fmla="+- 0 9642 9616"/>
                              <a:gd name="T65" fmla="*/ T64 w 45"/>
                              <a:gd name="T66" fmla="+- 0 4266 4243"/>
                              <a:gd name="T67" fmla="*/ 4266 h 40"/>
                              <a:gd name="T68" fmla="+- 0 9646 9616"/>
                              <a:gd name="T69" fmla="*/ T68 w 45"/>
                              <a:gd name="T70" fmla="+- 0 4268 4243"/>
                              <a:gd name="T71" fmla="*/ 4268 h 40"/>
                              <a:gd name="T72" fmla="+- 0 9649 9616"/>
                              <a:gd name="T73" fmla="*/ T72 w 45"/>
                              <a:gd name="T74" fmla="+- 0 4268 4243"/>
                              <a:gd name="T75" fmla="*/ 4268 h 40"/>
                              <a:gd name="T76" fmla="+- 0 9651 9616"/>
                              <a:gd name="T77" fmla="*/ T76 w 45"/>
                              <a:gd name="T78" fmla="+- 0 4268 4243"/>
                              <a:gd name="T79" fmla="*/ 4268 h 40"/>
                              <a:gd name="T80" fmla="+- 0 9657 9616"/>
                              <a:gd name="T81" fmla="*/ T80 w 45"/>
                              <a:gd name="T82" fmla="+- 0 4268 4243"/>
                              <a:gd name="T83" fmla="*/ 4268 h 40"/>
                              <a:gd name="T84" fmla="+- 0 9660 9616"/>
                              <a:gd name="T85" fmla="*/ T84 w 45"/>
                              <a:gd name="T86" fmla="+- 0 4271 4243"/>
                              <a:gd name="T87" fmla="*/ 4271 h 40"/>
                              <a:gd name="T88" fmla="+- 0 9661 9616"/>
                              <a:gd name="T89" fmla="*/ T88 w 45"/>
                              <a:gd name="T90" fmla="+- 0 4278 4243"/>
                              <a:gd name="T91" fmla="*/ 4278 h 40"/>
                              <a:gd name="T92" fmla="+- 0 9660 9616"/>
                              <a:gd name="T93" fmla="*/ T92 w 45"/>
                              <a:gd name="T94" fmla="+- 0 4281 4243"/>
                              <a:gd name="T95" fmla="*/ 4281 h 40"/>
                              <a:gd name="T96" fmla="+- 0 9658 9616"/>
                              <a:gd name="T97" fmla="*/ T96 w 45"/>
                              <a:gd name="T98" fmla="+- 0 4282 4243"/>
                              <a:gd name="T99" fmla="*/ 4282 h 40"/>
                              <a:gd name="T100" fmla="+- 0 9657 9616"/>
                              <a:gd name="T101" fmla="*/ T100 w 45"/>
                              <a:gd name="T102" fmla="+- 0 4268 4243"/>
                              <a:gd name="T103" fmla="*/ 4268 h 40"/>
                              <a:gd name="T104" fmla="+- 0 9651 9616"/>
                              <a:gd name="T105" fmla="*/ T104 w 45"/>
                              <a:gd name="T106" fmla="+- 0 4268 4243"/>
                              <a:gd name="T107" fmla="*/ 4268 h 40"/>
                              <a:gd name="T108" fmla="+- 0 9652 9616"/>
                              <a:gd name="T109" fmla="*/ T108 w 45"/>
                              <a:gd name="T110" fmla="+- 0 4268 4243"/>
                              <a:gd name="T111" fmla="*/ 4268 h 40"/>
                              <a:gd name="T112" fmla="+- 0 9657 9616"/>
                              <a:gd name="T113" fmla="*/ T112 w 45"/>
                              <a:gd name="T114" fmla="+- 0 4268 4243"/>
                              <a:gd name="T115" fmla="*/ 4268 h 40"/>
                              <a:gd name="T116" fmla="+- 0 9657 9616"/>
                              <a:gd name="T117" fmla="*/ T116 w 45"/>
                              <a:gd name="T118" fmla="+- 0 4268 4243"/>
                              <a:gd name="T119" fmla="*/ 4268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5" h="40">
                                <a:moveTo>
                                  <a:pt x="42" y="39"/>
                                </a:moveTo>
                                <a:lnTo>
                                  <a:pt x="37" y="38"/>
                                </a:lnTo>
                                <a:lnTo>
                                  <a:pt x="32" y="37"/>
                                </a:lnTo>
                                <a:lnTo>
                                  <a:pt x="19" y="31"/>
                                </a:lnTo>
                                <a:lnTo>
                                  <a:pt x="11" y="27"/>
                                </a:lnTo>
                                <a:lnTo>
                                  <a:pt x="3" y="19"/>
                                </a:lnTo>
                                <a:lnTo>
                                  <a:pt x="1" y="18"/>
                                </a:lnTo>
                                <a:lnTo>
                                  <a:pt x="0" y="17"/>
                                </a:lnTo>
                                <a:lnTo>
                                  <a:pt x="2" y="0"/>
                                </a:lnTo>
                                <a:lnTo>
                                  <a:pt x="3" y="0"/>
                                </a:lnTo>
                                <a:lnTo>
                                  <a:pt x="5" y="0"/>
                                </a:lnTo>
                                <a:lnTo>
                                  <a:pt x="7" y="0"/>
                                </a:lnTo>
                                <a:lnTo>
                                  <a:pt x="8" y="2"/>
                                </a:lnTo>
                                <a:lnTo>
                                  <a:pt x="10" y="3"/>
                                </a:lnTo>
                                <a:lnTo>
                                  <a:pt x="14" y="9"/>
                                </a:lnTo>
                                <a:lnTo>
                                  <a:pt x="18" y="15"/>
                                </a:lnTo>
                                <a:lnTo>
                                  <a:pt x="26" y="23"/>
                                </a:lnTo>
                                <a:lnTo>
                                  <a:pt x="30" y="25"/>
                                </a:lnTo>
                                <a:lnTo>
                                  <a:pt x="33" y="25"/>
                                </a:lnTo>
                                <a:lnTo>
                                  <a:pt x="35" y="25"/>
                                </a:lnTo>
                                <a:lnTo>
                                  <a:pt x="41" y="25"/>
                                </a:lnTo>
                                <a:lnTo>
                                  <a:pt x="44" y="28"/>
                                </a:lnTo>
                                <a:lnTo>
                                  <a:pt x="45" y="35"/>
                                </a:lnTo>
                                <a:lnTo>
                                  <a:pt x="44" y="38"/>
                                </a:lnTo>
                                <a:lnTo>
                                  <a:pt x="42" y="39"/>
                                </a:lnTo>
                                <a:close/>
                                <a:moveTo>
                                  <a:pt x="41" y="25"/>
                                </a:moveTo>
                                <a:lnTo>
                                  <a:pt x="35" y="25"/>
                                </a:lnTo>
                                <a:lnTo>
                                  <a:pt x="36" y="25"/>
                                </a:lnTo>
                                <a:lnTo>
                                  <a:pt x="41" y="25"/>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817"/>
                        <wps:cNvSpPr>
                          <a:spLocks/>
                        </wps:cNvSpPr>
                        <wps:spPr bwMode="auto">
                          <a:xfrm>
                            <a:off x="9720" y="4251"/>
                            <a:ext cx="43" cy="10"/>
                          </a:xfrm>
                          <a:custGeom>
                            <a:avLst/>
                            <a:gdLst>
                              <a:gd name="T0" fmla="+- 0 9740 9721"/>
                              <a:gd name="T1" fmla="*/ T0 w 43"/>
                              <a:gd name="T2" fmla="+- 0 4261 4252"/>
                              <a:gd name="T3" fmla="*/ 4261 h 10"/>
                              <a:gd name="T4" fmla="+- 0 9728 9721"/>
                              <a:gd name="T5" fmla="*/ T4 w 43"/>
                              <a:gd name="T6" fmla="+- 0 4261 4252"/>
                              <a:gd name="T7" fmla="*/ 4261 h 10"/>
                              <a:gd name="T8" fmla="+- 0 9724 9721"/>
                              <a:gd name="T9" fmla="*/ T8 w 43"/>
                              <a:gd name="T10" fmla="+- 0 4261 4252"/>
                              <a:gd name="T11" fmla="*/ 4261 h 10"/>
                              <a:gd name="T12" fmla="+- 0 9721 9721"/>
                              <a:gd name="T13" fmla="*/ T12 w 43"/>
                              <a:gd name="T14" fmla="+- 0 4261 4252"/>
                              <a:gd name="T15" fmla="*/ 4261 h 10"/>
                              <a:gd name="T16" fmla="+- 0 9729 9721"/>
                              <a:gd name="T17" fmla="*/ T16 w 43"/>
                              <a:gd name="T18" fmla="+- 0 4260 4252"/>
                              <a:gd name="T19" fmla="*/ 4260 h 10"/>
                              <a:gd name="T20" fmla="+- 0 9737 9721"/>
                              <a:gd name="T21" fmla="*/ T20 w 43"/>
                              <a:gd name="T22" fmla="+- 0 4259 4252"/>
                              <a:gd name="T23" fmla="*/ 4259 h 10"/>
                              <a:gd name="T24" fmla="+- 0 9745 9721"/>
                              <a:gd name="T25" fmla="*/ T24 w 43"/>
                              <a:gd name="T26" fmla="+- 0 4257 4252"/>
                              <a:gd name="T27" fmla="*/ 4257 h 10"/>
                              <a:gd name="T28" fmla="+- 0 9751 9721"/>
                              <a:gd name="T29" fmla="*/ T28 w 43"/>
                              <a:gd name="T30" fmla="+- 0 4255 4252"/>
                              <a:gd name="T31" fmla="*/ 4255 h 10"/>
                              <a:gd name="T32" fmla="+- 0 9757 9721"/>
                              <a:gd name="T33" fmla="*/ T32 w 43"/>
                              <a:gd name="T34" fmla="+- 0 4254 4252"/>
                              <a:gd name="T35" fmla="*/ 4254 h 10"/>
                              <a:gd name="T36" fmla="+- 0 9763 9721"/>
                              <a:gd name="T37" fmla="*/ T36 w 43"/>
                              <a:gd name="T38" fmla="+- 0 4252 4252"/>
                              <a:gd name="T39" fmla="*/ 4252 h 10"/>
                              <a:gd name="T40" fmla="+- 0 9762 9721"/>
                              <a:gd name="T41" fmla="*/ T40 w 43"/>
                              <a:gd name="T42" fmla="+- 0 4254 4252"/>
                              <a:gd name="T43" fmla="*/ 4254 h 10"/>
                              <a:gd name="T44" fmla="+- 0 9761 9721"/>
                              <a:gd name="T45" fmla="*/ T44 w 43"/>
                              <a:gd name="T46" fmla="+- 0 4256 4252"/>
                              <a:gd name="T47" fmla="*/ 4256 h 10"/>
                              <a:gd name="T48" fmla="+- 0 9749 9721"/>
                              <a:gd name="T49" fmla="*/ T48 w 43"/>
                              <a:gd name="T50" fmla="+- 0 4260 4252"/>
                              <a:gd name="T51" fmla="*/ 4260 h 10"/>
                              <a:gd name="T52" fmla="+- 0 9740 9721"/>
                              <a:gd name="T53" fmla="*/ T52 w 43"/>
                              <a:gd name="T54" fmla="+- 0 4261 4252"/>
                              <a:gd name="T55" fmla="*/ 426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3" h="10">
                                <a:moveTo>
                                  <a:pt x="19" y="9"/>
                                </a:moveTo>
                                <a:lnTo>
                                  <a:pt x="7" y="9"/>
                                </a:lnTo>
                                <a:lnTo>
                                  <a:pt x="3" y="9"/>
                                </a:lnTo>
                                <a:lnTo>
                                  <a:pt x="0" y="9"/>
                                </a:lnTo>
                                <a:lnTo>
                                  <a:pt x="8" y="8"/>
                                </a:lnTo>
                                <a:lnTo>
                                  <a:pt x="16" y="7"/>
                                </a:lnTo>
                                <a:lnTo>
                                  <a:pt x="24" y="5"/>
                                </a:lnTo>
                                <a:lnTo>
                                  <a:pt x="30" y="3"/>
                                </a:lnTo>
                                <a:lnTo>
                                  <a:pt x="36" y="2"/>
                                </a:lnTo>
                                <a:lnTo>
                                  <a:pt x="42" y="0"/>
                                </a:lnTo>
                                <a:lnTo>
                                  <a:pt x="41" y="2"/>
                                </a:lnTo>
                                <a:lnTo>
                                  <a:pt x="40" y="4"/>
                                </a:lnTo>
                                <a:lnTo>
                                  <a:pt x="28" y="8"/>
                                </a:lnTo>
                                <a:lnTo>
                                  <a:pt x="19" y="9"/>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816"/>
                        <wps:cNvSpPr>
                          <a:spLocks/>
                        </wps:cNvSpPr>
                        <wps:spPr bwMode="auto">
                          <a:xfrm>
                            <a:off x="9744" y="4247"/>
                            <a:ext cx="20" cy="9"/>
                          </a:xfrm>
                          <a:custGeom>
                            <a:avLst/>
                            <a:gdLst>
                              <a:gd name="T0" fmla="+- 0 9745 9745"/>
                              <a:gd name="T1" fmla="*/ T0 w 20"/>
                              <a:gd name="T2" fmla="+- 0 4257 4248"/>
                              <a:gd name="T3" fmla="*/ 4257 h 9"/>
                              <a:gd name="T4" fmla="+- 0 9751 9745"/>
                              <a:gd name="T5" fmla="*/ T4 w 20"/>
                              <a:gd name="T6" fmla="+- 0 4254 4248"/>
                              <a:gd name="T7" fmla="*/ 4254 h 9"/>
                              <a:gd name="T8" fmla="+- 0 9758 9745"/>
                              <a:gd name="T9" fmla="*/ T8 w 20"/>
                              <a:gd name="T10" fmla="+- 0 4251 4248"/>
                              <a:gd name="T11" fmla="*/ 4251 h 9"/>
                              <a:gd name="T12" fmla="+- 0 9764 9745"/>
                              <a:gd name="T13" fmla="*/ T12 w 20"/>
                              <a:gd name="T14" fmla="+- 0 4248 4248"/>
                              <a:gd name="T15" fmla="*/ 4248 h 9"/>
                              <a:gd name="T16" fmla="+- 0 9764 9745"/>
                              <a:gd name="T17" fmla="*/ T16 w 20"/>
                              <a:gd name="T18" fmla="+- 0 4250 4248"/>
                              <a:gd name="T19" fmla="*/ 4250 h 9"/>
                              <a:gd name="T20" fmla="+- 0 9763 9745"/>
                              <a:gd name="T21" fmla="*/ T20 w 20"/>
                              <a:gd name="T22" fmla="+- 0 4252 4248"/>
                              <a:gd name="T23" fmla="*/ 4252 h 9"/>
                              <a:gd name="T24" fmla="+- 0 9757 9745"/>
                              <a:gd name="T25" fmla="*/ T24 w 20"/>
                              <a:gd name="T26" fmla="+- 0 4254 4248"/>
                              <a:gd name="T27" fmla="*/ 4254 h 9"/>
                              <a:gd name="T28" fmla="+- 0 9751 9745"/>
                              <a:gd name="T29" fmla="*/ T28 w 20"/>
                              <a:gd name="T30" fmla="+- 0 4255 4248"/>
                              <a:gd name="T31" fmla="*/ 4255 h 9"/>
                              <a:gd name="T32" fmla="+- 0 9745 9745"/>
                              <a:gd name="T33" fmla="*/ T32 w 20"/>
                              <a:gd name="T34" fmla="+- 0 4257 4248"/>
                              <a:gd name="T35" fmla="*/ 4257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9">
                                <a:moveTo>
                                  <a:pt x="0" y="9"/>
                                </a:moveTo>
                                <a:lnTo>
                                  <a:pt x="6" y="6"/>
                                </a:lnTo>
                                <a:lnTo>
                                  <a:pt x="13" y="3"/>
                                </a:lnTo>
                                <a:lnTo>
                                  <a:pt x="19" y="0"/>
                                </a:lnTo>
                                <a:lnTo>
                                  <a:pt x="19" y="2"/>
                                </a:lnTo>
                                <a:lnTo>
                                  <a:pt x="18" y="4"/>
                                </a:lnTo>
                                <a:lnTo>
                                  <a:pt x="12" y="6"/>
                                </a:lnTo>
                                <a:lnTo>
                                  <a:pt x="6" y="7"/>
                                </a:lnTo>
                                <a:lnTo>
                                  <a:pt x="0" y="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815"/>
                        <wps:cNvSpPr>
                          <a:spLocks/>
                        </wps:cNvSpPr>
                        <wps:spPr bwMode="auto">
                          <a:xfrm>
                            <a:off x="9708" y="4242"/>
                            <a:ext cx="14" cy="2"/>
                          </a:xfrm>
                          <a:custGeom>
                            <a:avLst/>
                            <a:gdLst>
                              <a:gd name="T0" fmla="+- 0 9719 9708"/>
                              <a:gd name="T1" fmla="*/ T0 w 14"/>
                              <a:gd name="T2" fmla="+- 0 4244 4243"/>
                              <a:gd name="T3" fmla="*/ 4244 h 2"/>
                              <a:gd name="T4" fmla="+- 0 9715 9708"/>
                              <a:gd name="T5" fmla="*/ T4 w 14"/>
                              <a:gd name="T6" fmla="+- 0 4244 4243"/>
                              <a:gd name="T7" fmla="*/ 4244 h 2"/>
                              <a:gd name="T8" fmla="+- 0 9711 9708"/>
                              <a:gd name="T9" fmla="*/ T8 w 14"/>
                              <a:gd name="T10" fmla="+- 0 4244 4243"/>
                              <a:gd name="T11" fmla="*/ 4244 h 2"/>
                              <a:gd name="T12" fmla="+- 0 9708 9708"/>
                              <a:gd name="T13" fmla="*/ T12 w 14"/>
                              <a:gd name="T14" fmla="+- 0 4243 4243"/>
                              <a:gd name="T15" fmla="*/ 4243 h 2"/>
                              <a:gd name="T16" fmla="+- 0 9709 9708"/>
                              <a:gd name="T17" fmla="*/ T16 w 14"/>
                              <a:gd name="T18" fmla="+- 0 4243 4243"/>
                              <a:gd name="T19" fmla="*/ 4243 h 2"/>
                              <a:gd name="T20" fmla="+- 0 9711 9708"/>
                              <a:gd name="T21" fmla="*/ T20 w 14"/>
                              <a:gd name="T22" fmla="+- 0 4243 4243"/>
                              <a:gd name="T23" fmla="*/ 4243 h 2"/>
                              <a:gd name="T24" fmla="+- 0 9713 9708"/>
                              <a:gd name="T25" fmla="*/ T24 w 14"/>
                              <a:gd name="T26" fmla="+- 0 4243 4243"/>
                              <a:gd name="T27" fmla="*/ 4243 h 2"/>
                              <a:gd name="T28" fmla="+- 0 9713 9708"/>
                              <a:gd name="T29" fmla="*/ T28 w 14"/>
                              <a:gd name="T30" fmla="+- 0 4243 4243"/>
                              <a:gd name="T31" fmla="*/ 4243 h 2"/>
                              <a:gd name="T32" fmla="+- 0 9716 9708"/>
                              <a:gd name="T33" fmla="*/ T32 w 14"/>
                              <a:gd name="T34" fmla="+- 0 4243 4243"/>
                              <a:gd name="T35" fmla="*/ 4243 h 2"/>
                              <a:gd name="T36" fmla="+- 0 9719 9708"/>
                              <a:gd name="T37" fmla="*/ T36 w 14"/>
                              <a:gd name="T38" fmla="+- 0 4244 4243"/>
                              <a:gd name="T39" fmla="*/ 4244 h 2"/>
                              <a:gd name="T40" fmla="+- 0 9722 9708"/>
                              <a:gd name="T41" fmla="*/ T40 w 14"/>
                              <a:gd name="T42" fmla="+- 0 4244 4243"/>
                              <a:gd name="T43" fmla="*/ 4244 h 2"/>
                              <a:gd name="T44" fmla="+- 0 9720 9708"/>
                              <a:gd name="T45" fmla="*/ T44 w 14"/>
                              <a:gd name="T46" fmla="+- 0 4244 4243"/>
                              <a:gd name="T47" fmla="*/ 4244 h 2"/>
                              <a:gd name="T48" fmla="+- 0 9719 9708"/>
                              <a:gd name="T49" fmla="*/ T48 w 14"/>
                              <a:gd name="T50" fmla="+- 0 4244 4243"/>
                              <a:gd name="T51" fmla="*/ 4244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 h="2">
                                <a:moveTo>
                                  <a:pt x="11" y="1"/>
                                </a:moveTo>
                                <a:lnTo>
                                  <a:pt x="7" y="1"/>
                                </a:lnTo>
                                <a:lnTo>
                                  <a:pt x="3" y="1"/>
                                </a:lnTo>
                                <a:lnTo>
                                  <a:pt x="0" y="0"/>
                                </a:lnTo>
                                <a:lnTo>
                                  <a:pt x="1" y="0"/>
                                </a:lnTo>
                                <a:lnTo>
                                  <a:pt x="3" y="0"/>
                                </a:lnTo>
                                <a:lnTo>
                                  <a:pt x="5" y="0"/>
                                </a:lnTo>
                                <a:lnTo>
                                  <a:pt x="8" y="0"/>
                                </a:lnTo>
                                <a:lnTo>
                                  <a:pt x="11" y="1"/>
                                </a:lnTo>
                                <a:lnTo>
                                  <a:pt x="14" y="1"/>
                                </a:lnTo>
                                <a:lnTo>
                                  <a:pt x="12" y="1"/>
                                </a:lnTo>
                                <a:lnTo>
                                  <a:pt x="11"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AutoShape 814"/>
                        <wps:cNvSpPr>
                          <a:spLocks/>
                        </wps:cNvSpPr>
                        <wps:spPr bwMode="auto">
                          <a:xfrm>
                            <a:off x="9703" y="4240"/>
                            <a:ext cx="61" cy="21"/>
                          </a:xfrm>
                          <a:custGeom>
                            <a:avLst/>
                            <a:gdLst>
                              <a:gd name="T0" fmla="+- 0 9763 9703"/>
                              <a:gd name="T1" fmla="*/ T0 w 61"/>
                              <a:gd name="T2" fmla="+- 0 4245 4240"/>
                              <a:gd name="T3" fmla="*/ 4245 h 21"/>
                              <a:gd name="T4" fmla="+- 0 9738 9703"/>
                              <a:gd name="T5" fmla="*/ T4 w 61"/>
                              <a:gd name="T6" fmla="+- 0 4245 4240"/>
                              <a:gd name="T7" fmla="*/ 4245 h 21"/>
                              <a:gd name="T8" fmla="+- 0 9745 9703"/>
                              <a:gd name="T9" fmla="*/ T8 w 61"/>
                              <a:gd name="T10" fmla="+- 0 4244 4240"/>
                              <a:gd name="T11" fmla="*/ 4244 h 21"/>
                              <a:gd name="T12" fmla="+- 0 9753 9703"/>
                              <a:gd name="T13" fmla="*/ T12 w 61"/>
                              <a:gd name="T14" fmla="+- 0 4241 4240"/>
                              <a:gd name="T15" fmla="*/ 4241 h 21"/>
                              <a:gd name="T16" fmla="+- 0 9754 9703"/>
                              <a:gd name="T17" fmla="*/ T16 w 61"/>
                              <a:gd name="T18" fmla="+- 0 4240 4240"/>
                              <a:gd name="T19" fmla="*/ 4240 h 21"/>
                              <a:gd name="T20" fmla="+- 0 9759 9703"/>
                              <a:gd name="T21" fmla="*/ T20 w 61"/>
                              <a:gd name="T22" fmla="+- 0 4240 4240"/>
                              <a:gd name="T23" fmla="*/ 4240 h 21"/>
                              <a:gd name="T24" fmla="+- 0 9762 9703"/>
                              <a:gd name="T25" fmla="*/ T24 w 61"/>
                              <a:gd name="T26" fmla="+- 0 4242 4240"/>
                              <a:gd name="T27" fmla="*/ 4242 h 21"/>
                              <a:gd name="T28" fmla="+- 0 9763 9703"/>
                              <a:gd name="T29" fmla="*/ T28 w 61"/>
                              <a:gd name="T30" fmla="+- 0 4245 4240"/>
                              <a:gd name="T31" fmla="*/ 4245 h 21"/>
                              <a:gd name="T32" fmla="+- 0 9721 9703"/>
                              <a:gd name="T33" fmla="*/ T32 w 61"/>
                              <a:gd name="T34" fmla="+- 0 4261 4240"/>
                              <a:gd name="T35" fmla="*/ 4261 h 21"/>
                              <a:gd name="T36" fmla="+- 0 9717 9703"/>
                              <a:gd name="T37" fmla="*/ T36 w 61"/>
                              <a:gd name="T38" fmla="+- 0 4260 4240"/>
                              <a:gd name="T39" fmla="*/ 4260 h 21"/>
                              <a:gd name="T40" fmla="+- 0 9714 9703"/>
                              <a:gd name="T41" fmla="*/ T40 w 61"/>
                              <a:gd name="T42" fmla="+- 0 4260 4240"/>
                              <a:gd name="T43" fmla="*/ 4260 h 21"/>
                              <a:gd name="T44" fmla="+- 0 9706 9703"/>
                              <a:gd name="T45" fmla="*/ T44 w 61"/>
                              <a:gd name="T46" fmla="+- 0 4258 4240"/>
                              <a:gd name="T47" fmla="*/ 4258 h 21"/>
                              <a:gd name="T48" fmla="+- 0 9703 9703"/>
                              <a:gd name="T49" fmla="*/ T48 w 61"/>
                              <a:gd name="T50" fmla="+- 0 4253 4240"/>
                              <a:gd name="T51" fmla="*/ 4253 h 21"/>
                              <a:gd name="T52" fmla="+- 0 9705 9703"/>
                              <a:gd name="T53" fmla="*/ T52 w 61"/>
                              <a:gd name="T54" fmla="+- 0 4246 4240"/>
                              <a:gd name="T55" fmla="*/ 4246 h 21"/>
                              <a:gd name="T56" fmla="+- 0 9706 9703"/>
                              <a:gd name="T57" fmla="*/ T56 w 61"/>
                              <a:gd name="T58" fmla="+- 0 4245 4240"/>
                              <a:gd name="T59" fmla="*/ 4245 h 21"/>
                              <a:gd name="T60" fmla="+- 0 9708 9703"/>
                              <a:gd name="T61" fmla="*/ T60 w 61"/>
                              <a:gd name="T62" fmla="+- 0 4243 4240"/>
                              <a:gd name="T63" fmla="*/ 4243 h 21"/>
                              <a:gd name="T64" fmla="+- 0 9711 9703"/>
                              <a:gd name="T65" fmla="*/ T64 w 61"/>
                              <a:gd name="T66" fmla="+- 0 4244 4240"/>
                              <a:gd name="T67" fmla="*/ 4244 h 21"/>
                              <a:gd name="T68" fmla="+- 0 9715 9703"/>
                              <a:gd name="T69" fmla="*/ T68 w 61"/>
                              <a:gd name="T70" fmla="+- 0 4244 4240"/>
                              <a:gd name="T71" fmla="*/ 4244 h 21"/>
                              <a:gd name="T72" fmla="+- 0 9722 9703"/>
                              <a:gd name="T73" fmla="*/ T72 w 61"/>
                              <a:gd name="T74" fmla="+- 0 4244 4240"/>
                              <a:gd name="T75" fmla="*/ 4244 h 21"/>
                              <a:gd name="T76" fmla="+- 0 9725 9703"/>
                              <a:gd name="T77" fmla="*/ T76 w 61"/>
                              <a:gd name="T78" fmla="+- 0 4245 4240"/>
                              <a:gd name="T79" fmla="*/ 4245 h 21"/>
                              <a:gd name="T80" fmla="+- 0 9728 9703"/>
                              <a:gd name="T81" fmla="*/ T80 w 61"/>
                              <a:gd name="T82" fmla="+- 0 4245 4240"/>
                              <a:gd name="T83" fmla="*/ 4245 h 21"/>
                              <a:gd name="T84" fmla="+- 0 9763 9703"/>
                              <a:gd name="T85" fmla="*/ T84 w 61"/>
                              <a:gd name="T86" fmla="+- 0 4245 4240"/>
                              <a:gd name="T87" fmla="*/ 4245 h 21"/>
                              <a:gd name="T88" fmla="+- 0 9763 9703"/>
                              <a:gd name="T89" fmla="*/ T88 w 61"/>
                              <a:gd name="T90" fmla="+- 0 4246 4240"/>
                              <a:gd name="T91" fmla="*/ 4246 h 21"/>
                              <a:gd name="T92" fmla="+- 0 9764 9703"/>
                              <a:gd name="T93" fmla="*/ T92 w 61"/>
                              <a:gd name="T94" fmla="+- 0 4247 4240"/>
                              <a:gd name="T95" fmla="*/ 4247 h 21"/>
                              <a:gd name="T96" fmla="+- 0 9764 9703"/>
                              <a:gd name="T97" fmla="*/ T96 w 61"/>
                              <a:gd name="T98" fmla="+- 0 4248 4240"/>
                              <a:gd name="T99" fmla="*/ 4248 h 21"/>
                              <a:gd name="T100" fmla="+- 0 9758 9703"/>
                              <a:gd name="T101" fmla="*/ T100 w 61"/>
                              <a:gd name="T102" fmla="+- 0 4251 4240"/>
                              <a:gd name="T103" fmla="*/ 4251 h 21"/>
                              <a:gd name="T104" fmla="+- 0 9751 9703"/>
                              <a:gd name="T105" fmla="*/ T104 w 61"/>
                              <a:gd name="T106" fmla="+- 0 4254 4240"/>
                              <a:gd name="T107" fmla="*/ 4254 h 21"/>
                              <a:gd name="T108" fmla="+- 0 9737 9703"/>
                              <a:gd name="T109" fmla="*/ T108 w 61"/>
                              <a:gd name="T110" fmla="+- 0 4259 4240"/>
                              <a:gd name="T111" fmla="*/ 4259 h 21"/>
                              <a:gd name="T112" fmla="+- 0 9729 9703"/>
                              <a:gd name="T113" fmla="*/ T112 w 61"/>
                              <a:gd name="T114" fmla="+- 0 4260 4240"/>
                              <a:gd name="T115" fmla="*/ 4260 h 21"/>
                              <a:gd name="T116" fmla="+- 0 9721 9703"/>
                              <a:gd name="T117" fmla="*/ T116 w 61"/>
                              <a:gd name="T118" fmla="+- 0 4261 4240"/>
                              <a:gd name="T119" fmla="*/ 4261 h 21"/>
                              <a:gd name="T120" fmla="+- 0 9722 9703"/>
                              <a:gd name="T121" fmla="*/ T120 w 61"/>
                              <a:gd name="T122" fmla="+- 0 4244 4240"/>
                              <a:gd name="T123" fmla="*/ 4244 h 21"/>
                              <a:gd name="T124" fmla="+- 0 9715 9703"/>
                              <a:gd name="T125" fmla="*/ T124 w 61"/>
                              <a:gd name="T126" fmla="+- 0 4244 4240"/>
                              <a:gd name="T127" fmla="*/ 4244 h 21"/>
                              <a:gd name="T128" fmla="+- 0 9720 9703"/>
                              <a:gd name="T129" fmla="*/ T128 w 61"/>
                              <a:gd name="T130" fmla="+- 0 4244 4240"/>
                              <a:gd name="T131" fmla="*/ 4244 h 21"/>
                              <a:gd name="T132" fmla="+- 0 9722 9703"/>
                              <a:gd name="T133" fmla="*/ T132 w 61"/>
                              <a:gd name="T134" fmla="+- 0 4244 4240"/>
                              <a:gd name="T135" fmla="*/ 4244 h 21"/>
                              <a:gd name="T136" fmla="+- 0 9722 9703"/>
                              <a:gd name="T137" fmla="*/ T136 w 61"/>
                              <a:gd name="T138" fmla="+- 0 4244 4240"/>
                              <a:gd name="T139" fmla="*/ 4244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1" h="21">
                                <a:moveTo>
                                  <a:pt x="60" y="5"/>
                                </a:moveTo>
                                <a:lnTo>
                                  <a:pt x="35" y="5"/>
                                </a:lnTo>
                                <a:lnTo>
                                  <a:pt x="42" y="4"/>
                                </a:lnTo>
                                <a:lnTo>
                                  <a:pt x="50" y="1"/>
                                </a:lnTo>
                                <a:lnTo>
                                  <a:pt x="51" y="0"/>
                                </a:lnTo>
                                <a:lnTo>
                                  <a:pt x="56" y="0"/>
                                </a:lnTo>
                                <a:lnTo>
                                  <a:pt x="59" y="2"/>
                                </a:lnTo>
                                <a:lnTo>
                                  <a:pt x="60" y="5"/>
                                </a:lnTo>
                                <a:close/>
                                <a:moveTo>
                                  <a:pt x="18" y="21"/>
                                </a:moveTo>
                                <a:lnTo>
                                  <a:pt x="14" y="20"/>
                                </a:lnTo>
                                <a:lnTo>
                                  <a:pt x="11" y="20"/>
                                </a:lnTo>
                                <a:lnTo>
                                  <a:pt x="3" y="18"/>
                                </a:lnTo>
                                <a:lnTo>
                                  <a:pt x="0" y="13"/>
                                </a:lnTo>
                                <a:lnTo>
                                  <a:pt x="2" y="6"/>
                                </a:lnTo>
                                <a:lnTo>
                                  <a:pt x="3" y="5"/>
                                </a:lnTo>
                                <a:lnTo>
                                  <a:pt x="5" y="3"/>
                                </a:lnTo>
                                <a:lnTo>
                                  <a:pt x="8" y="4"/>
                                </a:lnTo>
                                <a:lnTo>
                                  <a:pt x="12" y="4"/>
                                </a:lnTo>
                                <a:lnTo>
                                  <a:pt x="19" y="4"/>
                                </a:lnTo>
                                <a:lnTo>
                                  <a:pt x="22" y="5"/>
                                </a:lnTo>
                                <a:lnTo>
                                  <a:pt x="25" y="5"/>
                                </a:lnTo>
                                <a:lnTo>
                                  <a:pt x="60" y="5"/>
                                </a:lnTo>
                                <a:lnTo>
                                  <a:pt x="60" y="6"/>
                                </a:lnTo>
                                <a:lnTo>
                                  <a:pt x="61" y="7"/>
                                </a:lnTo>
                                <a:lnTo>
                                  <a:pt x="61" y="8"/>
                                </a:lnTo>
                                <a:lnTo>
                                  <a:pt x="55" y="11"/>
                                </a:lnTo>
                                <a:lnTo>
                                  <a:pt x="48" y="14"/>
                                </a:lnTo>
                                <a:lnTo>
                                  <a:pt x="34" y="19"/>
                                </a:lnTo>
                                <a:lnTo>
                                  <a:pt x="26" y="20"/>
                                </a:lnTo>
                                <a:lnTo>
                                  <a:pt x="18" y="21"/>
                                </a:lnTo>
                                <a:close/>
                                <a:moveTo>
                                  <a:pt x="19" y="4"/>
                                </a:moveTo>
                                <a:lnTo>
                                  <a:pt x="12" y="4"/>
                                </a:lnTo>
                                <a:lnTo>
                                  <a:pt x="17" y="4"/>
                                </a:lnTo>
                                <a:lnTo>
                                  <a:pt x="19" y="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813"/>
                        <wps:cNvSpPr>
                          <a:spLocks/>
                        </wps:cNvSpPr>
                        <wps:spPr bwMode="auto">
                          <a:xfrm>
                            <a:off x="8000" y="4225"/>
                            <a:ext cx="17" cy="19"/>
                          </a:xfrm>
                          <a:custGeom>
                            <a:avLst/>
                            <a:gdLst>
                              <a:gd name="T0" fmla="+- 0 8000 8000"/>
                              <a:gd name="T1" fmla="*/ T0 w 17"/>
                              <a:gd name="T2" fmla="+- 0 4244 4225"/>
                              <a:gd name="T3" fmla="*/ 4244 h 19"/>
                              <a:gd name="T4" fmla="+- 0 8017 8000"/>
                              <a:gd name="T5" fmla="*/ T4 w 17"/>
                              <a:gd name="T6" fmla="+- 0 4225 4225"/>
                              <a:gd name="T7" fmla="*/ 4225 h 19"/>
                              <a:gd name="T8" fmla="+- 0 8009 8000"/>
                              <a:gd name="T9" fmla="*/ T8 w 17"/>
                              <a:gd name="T10" fmla="+- 0 4236 4225"/>
                              <a:gd name="T11" fmla="*/ 4236 h 19"/>
                              <a:gd name="T12" fmla="+- 0 8004 8000"/>
                              <a:gd name="T13" fmla="*/ T12 w 17"/>
                              <a:gd name="T14" fmla="+- 0 4243 4225"/>
                              <a:gd name="T15" fmla="*/ 4243 h 19"/>
                              <a:gd name="T16" fmla="+- 0 8002 8000"/>
                              <a:gd name="T17" fmla="*/ T16 w 17"/>
                              <a:gd name="T18" fmla="+- 0 4244 4225"/>
                              <a:gd name="T19" fmla="*/ 4244 h 19"/>
                              <a:gd name="T20" fmla="+- 0 8000 8000"/>
                              <a:gd name="T21" fmla="*/ T20 w 17"/>
                              <a:gd name="T22" fmla="+- 0 4244 4225"/>
                              <a:gd name="T23" fmla="*/ 4244 h 19"/>
                            </a:gdLst>
                            <a:ahLst/>
                            <a:cxnLst>
                              <a:cxn ang="0">
                                <a:pos x="T1" y="T3"/>
                              </a:cxn>
                              <a:cxn ang="0">
                                <a:pos x="T5" y="T7"/>
                              </a:cxn>
                              <a:cxn ang="0">
                                <a:pos x="T9" y="T11"/>
                              </a:cxn>
                              <a:cxn ang="0">
                                <a:pos x="T13" y="T15"/>
                              </a:cxn>
                              <a:cxn ang="0">
                                <a:pos x="T17" y="T19"/>
                              </a:cxn>
                              <a:cxn ang="0">
                                <a:pos x="T21" y="T23"/>
                              </a:cxn>
                            </a:cxnLst>
                            <a:rect l="0" t="0" r="r" b="b"/>
                            <a:pathLst>
                              <a:path w="17" h="19">
                                <a:moveTo>
                                  <a:pt x="0" y="19"/>
                                </a:moveTo>
                                <a:lnTo>
                                  <a:pt x="17" y="0"/>
                                </a:lnTo>
                                <a:lnTo>
                                  <a:pt x="9" y="11"/>
                                </a:lnTo>
                                <a:lnTo>
                                  <a:pt x="4" y="18"/>
                                </a:lnTo>
                                <a:lnTo>
                                  <a:pt x="2" y="19"/>
                                </a:lnTo>
                                <a:lnTo>
                                  <a:pt x="0" y="19"/>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812"/>
                        <wps:cNvSpPr>
                          <a:spLocks/>
                        </wps:cNvSpPr>
                        <wps:spPr bwMode="auto">
                          <a:xfrm>
                            <a:off x="7989" y="4195"/>
                            <a:ext cx="48" cy="49"/>
                          </a:xfrm>
                          <a:custGeom>
                            <a:avLst/>
                            <a:gdLst>
                              <a:gd name="T0" fmla="+- 0 8037 7989"/>
                              <a:gd name="T1" fmla="*/ T0 w 48"/>
                              <a:gd name="T2" fmla="+- 0 4205 4195"/>
                              <a:gd name="T3" fmla="*/ 4205 h 49"/>
                              <a:gd name="T4" fmla="+- 0 8031 7989"/>
                              <a:gd name="T5" fmla="*/ T4 w 48"/>
                              <a:gd name="T6" fmla="+- 0 4195 4195"/>
                              <a:gd name="T7" fmla="*/ 4195 h 49"/>
                              <a:gd name="T8" fmla="+- 0 8027 7989"/>
                              <a:gd name="T9" fmla="*/ T8 w 48"/>
                              <a:gd name="T10" fmla="+- 0 4195 4195"/>
                              <a:gd name="T11" fmla="*/ 4195 h 49"/>
                              <a:gd name="T12" fmla="+- 0 8000 7989"/>
                              <a:gd name="T13" fmla="*/ T12 w 48"/>
                              <a:gd name="T14" fmla="+- 0 4220 4195"/>
                              <a:gd name="T15" fmla="*/ 4220 h 49"/>
                              <a:gd name="T16" fmla="+- 0 7996 7989"/>
                              <a:gd name="T17" fmla="*/ T16 w 48"/>
                              <a:gd name="T18" fmla="+- 0 4225 4195"/>
                              <a:gd name="T19" fmla="*/ 4225 h 49"/>
                              <a:gd name="T20" fmla="+- 0 7989 7989"/>
                              <a:gd name="T21" fmla="*/ T20 w 48"/>
                              <a:gd name="T22" fmla="+- 0 4234 4195"/>
                              <a:gd name="T23" fmla="*/ 4234 h 49"/>
                              <a:gd name="T24" fmla="+- 0 7990 7989"/>
                              <a:gd name="T25" fmla="*/ T24 w 48"/>
                              <a:gd name="T26" fmla="+- 0 4240 4195"/>
                              <a:gd name="T27" fmla="*/ 4240 h 49"/>
                              <a:gd name="T28" fmla="+- 0 7995 7989"/>
                              <a:gd name="T29" fmla="*/ T28 w 48"/>
                              <a:gd name="T30" fmla="+- 0 4243 4195"/>
                              <a:gd name="T31" fmla="*/ 4243 h 49"/>
                              <a:gd name="T32" fmla="+- 0 7997 7989"/>
                              <a:gd name="T33" fmla="*/ T32 w 48"/>
                              <a:gd name="T34" fmla="+- 0 4244 4195"/>
                              <a:gd name="T35" fmla="*/ 4244 h 49"/>
                              <a:gd name="T36" fmla="+- 0 7999 7989"/>
                              <a:gd name="T37" fmla="*/ T36 w 48"/>
                              <a:gd name="T38" fmla="+- 0 4244 4195"/>
                              <a:gd name="T39" fmla="*/ 4244 h 49"/>
                              <a:gd name="T40" fmla="+- 0 8000 7989"/>
                              <a:gd name="T41" fmla="*/ T40 w 48"/>
                              <a:gd name="T42" fmla="+- 0 4244 4195"/>
                              <a:gd name="T43" fmla="*/ 4244 h 49"/>
                              <a:gd name="T44" fmla="+- 0 8003 7989"/>
                              <a:gd name="T45" fmla="*/ T44 w 48"/>
                              <a:gd name="T46" fmla="+- 0 4239 4195"/>
                              <a:gd name="T47" fmla="*/ 4239 h 49"/>
                              <a:gd name="T48" fmla="+- 0 8004 7989"/>
                              <a:gd name="T49" fmla="*/ T48 w 48"/>
                              <a:gd name="T50" fmla="+- 0 4236 4195"/>
                              <a:gd name="T51" fmla="*/ 4236 h 49"/>
                              <a:gd name="T52" fmla="+- 0 8008 7989"/>
                              <a:gd name="T53" fmla="*/ T52 w 48"/>
                              <a:gd name="T54" fmla="+- 0 4233 4195"/>
                              <a:gd name="T55" fmla="*/ 4233 h 49"/>
                              <a:gd name="T56" fmla="+- 0 8013 7989"/>
                              <a:gd name="T57" fmla="*/ T56 w 48"/>
                              <a:gd name="T58" fmla="+- 0 4229 4195"/>
                              <a:gd name="T59" fmla="*/ 4229 h 49"/>
                              <a:gd name="T60" fmla="+- 0 8017 7989"/>
                              <a:gd name="T61" fmla="*/ T60 w 48"/>
                              <a:gd name="T62" fmla="+- 0 4225 4195"/>
                              <a:gd name="T63" fmla="*/ 4225 h 49"/>
                              <a:gd name="T64" fmla="+- 0 8020 7989"/>
                              <a:gd name="T65" fmla="*/ T64 w 48"/>
                              <a:gd name="T66" fmla="+- 0 4222 4195"/>
                              <a:gd name="T67" fmla="*/ 4222 h 49"/>
                              <a:gd name="T68" fmla="+- 0 8025 7989"/>
                              <a:gd name="T69" fmla="*/ T68 w 48"/>
                              <a:gd name="T70" fmla="+- 0 4216 4195"/>
                              <a:gd name="T71" fmla="*/ 4216 h 49"/>
                              <a:gd name="T72" fmla="+- 0 8036 7989"/>
                              <a:gd name="T73" fmla="*/ T72 w 48"/>
                              <a:gd name="T74" fmla="+- 0 4208 4195"/>
                              <a:gd name="T75" fmla="*/ 4208 h 49"/>
                              <a:gd name="T76" fmla="+- 0 8037 7989"/>
                              <a:gd name="T77" fmla="*/ T76 w 48"/>
                              <a:gd name="T78" fmla="+- 0 4205 4195"/>
                              <a:gd name="T79" fmla="*/ 4205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8" h="49">
                                <a:moveTo>
                                  <a:pt x="48" y="10"/>
                                </a:moveTo>
                                <a:lnTo>
                                  <a:pt x="42" y="0"/>
                                </a:lnTo>
                                <a:lnTo>
                                  <a:pt x="38" y="0"/>
                                </a:lnTo>
                                <a:lnTo>
                                  <a:pt x="11" y="25"/>
                                </a:lnTo>
                                <a:lnTo>
                                  <a:pt x="7" y="30"/>
                                </a:lnTo>
                                <a:lnTo>
                                  <a:pt x="0" y="39"/>
                                </a:lnTo>
                                <a:lnTo>
                                  <a:pt x="1" y="45"/>
                                </a:lnTo>
                                <a:lnTo>
                                  <a:pt x="6" y="48"/>
                                </a:lnTo>
                                <a:lnTo>
                                  <a:pt x="8" y="49"/>
                                </a:lnTo>
                                <a:lnTo>
                                  <a:pt x="10" y="49"/>
                                </a:lnTo>
                                <a:lnTo>
                                  <a:pt x="11" y="49"/>
                                </a:lnTo>
                                <a:lnTo>
                                  <a:pt x="14" y="44"/>
                                </a:lnTo>
                                <a:lnTo>
                                  <a:pt x="15" y="41"/>
                                </a:lnTo>
                                <a:lnTo>
                                  <a:pt x="19" y="38"/>
                                </a:lnTo>
                                <a:lnTo>
                                  <a:pt x="24" y="34"/>
                                </a:lnTo>
                                <a:lnTo>
                                  <a:pt x="28" y="30"/>
                                </a:lnTo>
                                <a:lnTo>
                                  <a:pt x="31" y="27"/>
                                </a:lnTo>
                                <a:lnTo>
                                  <a:pt x="36" y="21"/>
                                </a:lnTo>
                                <a:lnTo>
                                  <a:pt x="47" y="13"/>
                                </a:lnTo>
                                <a:lnTo>
                                  <a:pt x="48" y="10"/>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811"/>
                        <wps:cNvSpPr>
                          <a:spLocks/>
                        </wps:cNvSpPr>
                        <wps:spPr bwMode="auto">
                          <a:xfrm>
                            <a:off x="9799" y="4133"/>
                            <a:ext cx="9" cy="52"/>
                          </a:xfrm>
                          <a:custGeom>
                            <a:avLst/>
                            <a:gdLst>
                              <a:gd name="T0" fmla="+- 0 9800 9800"/>
                              <a:gd name="T1" fmla="*/ T0 w 9"/>
                              <a:gd name="T2" fmla="+- 0 4185 4134"/>
                              <a:gd name="T3" fmla="*/ 4185 h 52"/>
                              <a:gd name="T4" fmla="+- 0 9801 9800"/>
                              <a:gd name="T5" fmla="*/ T4 w 9"/>
                              <a:gd name="T6" fmla="+- 0 4173 4134"/>
                              <a:gd name="T7" fmla="*/ 4173 h 52"/>
                              <a:gd name="T8" fmla="+- 0 9801 9800"/>
                              <a:gd name="T9" fmla="*/ T8 w 9"/>
                              <a:gd name="T10" fmla="+- 0 4161 4134"/>
                              <a:gd name="T11" fmla="*/ 4161 h 52"/>
                              <a:gd name="T12" fmla="+- 0 9803 9800"/>
                              <a:gd name="T13" fmla="*/ T12 w 9"/>
                              <a:gd name="T14" fmla="+- 0 4151 4134"/>
                              <a:gd name="T15" fmla="*/ 4151 h 52"/>
                              <a:gd name="T16" fmla="+- 0 9804 9800"/>
                              <a:gd name="T17" fmla="*/ T16 w 9"/>
                              <a:gd name="T18" fmla="+- 0 4144 4134"/>
                              <a:gd name="T19" fmla="*/ 4144 h 52"/>
                              <a:gd name="T20" fmla="+- 0 9805 9800"/>
                              <a:gd name="T21" fmla="*/ T20 w 9"/>
                              <a:gd name="T22" fmla="+- 0 4138 4134"/>
                              <a:gd name="T23" fmla="*/ 4138 h 52"/>
                              <a:gd name="T24" fmla="+- 0 9808 9800"/>
                              <a:gd name="T25" fmla="*/ T24 w 9"/>
                              <a:gd name="T26" fmla="+- 0 4134 4134"/>
                              <a:gd name="T27" fmla="*/ 4134 h 52"/>
                              <a:gd name="T28" fmla="+- 0 9808 9800"/>
                              <a:gd name="T29" fmla="*/ T28 w 9"/>
                              <a:gd name="T30" fmla="+- 0 4135 4134"/>
                              <a:gd name="T31" fmla="*/ 4135 h 52"/>
                              <a:gd name="T32" fmla="+- 0 9808 9800"/>
                              <a:gd name="T33" fmla="*/ T32 w 9"/>
                              <a:gd name="T34" fmla="+- 0 4135 4134"/>
                              <a:gd name="T35" fmla="*/ 4135 h 52"/>
                              <a:gd name="T36" fmla="+- 0 9807 9800"/>
                              <a:gd name="T37" fmla="*/ T36 w 9"/>
                              <a:gd name="T38" fmla="+- 0 4144 4134"/>
                              <a:gd name="T39" fmla="*/ 4144 h 52"/>
                              <a:gd name="T40" fmla="+- 0 9806 9800"/>
                              <a:gd name="T41" fmla="*/ T40 w 9"/>
                              <a:gd name="T42" fmla="+- 0 4154 4134"/>
                              <a:gd name="T43" fmla="*/ 4154 h 52"/>
                              <a:gd name="T44" fmla="+- 0 9805 9800"/>
                              <a:gd name="T45" fmla="*/ T44 w 9"/>
                              <a:gd name="T46" fmla="+- 0 4178 4134"/>
                              <a:gd name="T47" fmla="*/ 4178 h 52"/>
                              <a:gd name="T48" fmla="+- 0 9805 9800"/>
                              <a:gd name="T49" fmla="*/ T48 w 9"/>
                              <a:gd name="T50" fmla="+- 0 4181 4134"/>
                              <a:gd name="T51" fmla="*/ 4181 h 52"/>
                              <a:gd name="T52" fmla="+- 0 9803 9800"/>
                              <a:gd name="T53" fmla="*/ T52 w 9"/>
                              <a:gd name="T54" fmla="+- 0 4184 4134"/>
                              <a:gd name="T55" fmla="*/ 4184 h 52"/>
                              <a:gd name="T56" fmla="+- 0 9800 9800"/>
                              <a:gd name="T57" fmla="*/ T56 w 9"/>
                              <a:gd name="T58" fmla="+- 0 4185 4134"/>
                              <a:gd name="T59" fmla="*/ 4185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 h="52">
                                <a:moveTo>
                                  <a:pt x="0" y="51"/>
                                </a:moveTo>
                                <a:lnTo>
                                  <a:pt x="1" y="39"/>
                                </a:lnTo>
                                <a:lnTo>
                                  <a:pt x="1" y="27"/>
                                </a:lnTo>
                                <a:lnTo>
                                  <a:pt x="3" y="17"/>
                                </a:lnTo>
                                <a:lnTo>
                                  <a:pt x="4" y="10"/>
                                </a:lnTo>
                                <a:lnTo>
                                  <a:pt x="5" y="4"/>
                                </a:lnTo>
                                <a:lnTo>
                                  <a:pt x="8" y="0"/>
                                </a:lnTo>
                                <a:lnTo>
                                  <a:pt x="8" y="1"/>
                                </a:lnTo>
                                <a:lnTo>
                                  <a:pt x="7" y="10"/>
                                </a:lnTo>
                                <a:lnTo>
                                  <a:pt x="6" y="20"/>
                                </a:lnTo>
                                <a:lnTo>
                                  <a:pt x="5" y="44"/>
                                </a:lnTo>
                                <a:lnTo>
                                  <a:pt x="5" y="47"/>
                                </a:lnTo>
                                <a:lnTo>
                                  <a:pt x="3" y="50"/>
                                </a:lnTo>
                                <a:lnTo>
                                  <a:pt x="0" y="51"/>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810"/>
                        <wps:cNvSpPr>
                          <a:spLocks/>
                        </wps:cNvSpPr>
                        <wps:spPr bwMode="auto">
                          <a:xfrm>
                            <a:off x="9788" y="4124"/>
                            <a:ext cx="21" cy="61"/>
                          </a:xfrm>
                          <a:custGeom>
                            <a:avLst/>
                            <a:gdLst>
                              <a:gd name="T0" fmla="+- 0 9798 9788"/>
                              <a:gd name="T1" fmla="*/ T0 w 21"/>
                              <a:gd name="T2" fmla="+- 0 4186 4125"/>
                              <a:gd name="T3" fmla="*/ 4186 h 61"/>
                              <a:gd name="T4" fmla="+- 0 9797 9788"/>
                              <a:gd name="T5" fmla="*/ T4 w 21"/>
                              <a:gd name="T6" fmla="+- 0 4186 4125"/>
                              <a:gd name="T7" fmla="*/ 4186 h 61"/>
                              <a:gd name="T8" fmla="+- 0 9792 9788"/>
                              <a:gd name="T9" fmla="*/ T8 w 21"/>
                              <a:gd name="T10" fmla="+- 0 4185 4125"/>
                              <a:gd name="T11" fmla="*/ 4185 h 61"/>
                              <a:gd name="T12" fmla="+- 0 9788 9788"/>
                              <a:gd name="T13" fmla="*/ T12 w 21"/>
                              <a:gd name="T14" fmla="+- 0 4182 4125"/>
                              <a:gd name="T15" fmla="*/ 4182 h 61"/>
                              <a:gd name="T16" fmla="+- 0 9789 9788"/>
                              <a:gd name="T17" fmla="*/ T16 w 21"/>
                              <a:gd name="T18" fmla="+- 0 4177 4125"/>
                              <a:gd name="T19" fmla="*/ 4177 h 61"/>
                              <a:gd name="T20" fmla="+- 0 9789 9788"/>
                              <a:gd name="T21" fmla="*/ T20 w 21"/>
                              <a:gd name="T22" fmla="+- 0 4153 4125"/>
                              <a:gd name="T23" fmla="*/ 4153 h 61"/>
                              <a:gd name="T24" fmla="+- 0 9790 9788"/>
                              <a:gd name="T25" fmla="*/ T24 w 21"/>
                              <a:gd name="T26" fmla="+- 0 4142 4125"/>
                              <a:gd name="T27" fmla="*/ 4142 h 61"/>
                              <a:gd name="T28" fmla="+- 0 9792 9788"/>
                              <a:gd name="T29" fmla="*/ T28 w 21"/>
                              <a:gd name="T30" fmla="+- 0 4131 4125"/>
                              <a:gd name="T31" fmla="*/ 4131 h 61"/>
                              <a:gd name="T32" fmla="+- 0 9793 9788"/>
                              <a:gd name="T33" fmla="*/ T32 w 21"/>
                              <a:gd name="T34" fmla="+- 0 4127 4125"/>
                              <a:gd name="T35" fmla="*/ 4127 h 61"/>
                              <a:gd name="T36" fmla="+- 0 9797 9788"/>
                              <a:gd name="T37" fmla="*/ T36 w 21"/>
                              <a:gd name="T38" fmla="+- 0 4125 4125"/>
                              <a:gd name="T39" fmla="*/ 4125 h 61"/>
                              <a:gd name="T40" fmla="+- 0 9801 9788"/>
                              <a:gd name="T41" fmla="*/ T40 w 21"/>
                              <a:gd name="T42" fmla="+- 0 4125 4125"/>
                              <a:gd name="T43" fmla="*/ 4125 h 61"/>
                              <a:gd name="T44" fmla="+- 0 9802 9788"/>
                              <a:gd name="T45" fmla="*/ T44 w 21"/>
                              <a:gd name="T46" fmla="+- 0 4125 4125"/>
                              <a:gd name="T47" fmla="*/ 4125 h 61"/>
                              <a:gd name="T48" fmla="+- 0 9806 9788"/>
                              <a:gd name="T49" fmla="*/ T48 w 21"/>
                              <a:gd name="T50" fmla="+- 0 4126 4125"/>
                              <a:gd name="T51" fmla="*/ 4126 h 61"/>
                              <a:gd name="T52" fmla="+- 0 9809 9788"/>
                              <a:gd name="T53" fmla="*/ T52 w 21"/>
                              <a:gd name="T54" fmla="+- 0 4130 4125"/>
                              <a:gd name="T55" fmla="*/ 4130 h 61"/>
                              <a:gd name="T56" fmla="+- 0 9808 9788"/>
                              <a:gd name="T57" fmla="*/ T56 w 21"/>
                              <a:gd name="T58" fmla="+- 0 4134 4125"/>
                              <a:gd name="T59" fmla="*/ 4134 h 61"/>
                              <a:gd name="T60" fmla="+- 0 9808 9788"/>
                              <a:gd name="T61" fmla="*/ T60 w 21"/>
                              <a:gd name="T62" fmla="+- 0 4134 4125"/>
                              <a:gd name="T63" fmla="*/ 4134 h 61"/>
                              <a:gd name="T64" fmla="+- 0 9805 9788"/>
                              <a:gd name="T65" fmla="*/ T64 w 21"/>
                              <a:gd name="T66" fmla="+- 0 4138 4125"/>
                              <a:gd name="T67" fmla="*/ 4138 h 61"/>
                              <a:gd name="T68" fmla="+- 0 9804 9788"/>
                              <a:gd name="T69" fmla="*/ T68 w 21"/>
                              <a:gd name="T70" fmla="+- 0 4144 4125"/>
                              <a:gd name="T71" fmla="*/ 4144 h 61"/>
                              <a:gd name="T72" fmla="+- 0 9803 9788"/>
                              <a:gd name="T73" fmla="*/ T72 w 21"/>
                              <a:gd name="T74" fmla="+- 0 4151 4125"/>
                              <a:gd name="T75" fmla="*/ 4151 h 61"/>
                              <a:gd name="T76" fmla="+- 0 9801 9788"/>
                              <a:gd name="T77" fmla="*/ T76 w 21"/>
                              <a:gd name="T78" fmla="+- 0 4161 4125"/>
                              <a:gd name="T79" fmla="*/ 4161 h 61"/>
                              <a:gd name="T80" fmla="+- 0 9801 9788"/>
                              <a:gd name="T81" fmla="*/ T80 w 21"/>
                              <a:gd name="T82" fmla="+- 0 4173 4125"/>
                              <a:gd name="T83" fmla="*/ 4173 h 61"/>
                              <a:gd name="T84" fmla="+- 0 9800 9788"/>
                              <a:gd name="T85" fmla="*/ T84 w 21"/>
                              <a:gd name="T86" fmla="+- 0 4185 4125"/>
                              <a:gd name="T87" fmla="*/ 4185 h 61"/>
                              <a:gd name="T88" fmla="+- 0 9799 9788"/>
                              <a:gd name="T89" fmla="*/ T88 w 21"/>
                              <a:gd name="T90" fmla="+- 0 4185 4125"/>
                              <a:gd name="T91" fmla="*/ 4185 h 61"/>
                              <a:gd name="T92" fmla="+- 0 9798 9788"/>
                              <a:gd name="T93" fmla="*/ T92 w 21"/>
                              <a:gd name="T94" fmla="+- 0 4186 4125"/>
                              <a:gd name="T95" fmla="*/ 4186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1" h="61">
                                <a:moveTo>
                                  <a:pt x="10" y="61"/>
                                </a:moveTo>
                                <a:lnTo>
                                  <a:pt x="9" y="61"/>
                                </a:lnTo>
                                <a:lnTo>
                                  <a:pt x="4" y="60"/>
                                </a:lnTo>
                                <a:lnTo>
                                  <a:pt x="0" y="57"/>
                                </a:lnTo>
                                <a:lnTo>
                                  <a:pt x="1" y="52"/>
                                </a:lnTo>
                                <a:lnTo>
                                  <a:pt x="1" y="28"/>
                                </a:lnTo>
                                <a:lnTo>
                                  <a:pt x="2" y="17"/>
                                </a:lnTo>
                                <a:lnTo>
                                  <a:pt x="4" y="6"/>
                                </a:lnTo>
                                <a:lnTo>
                                  <a:pt x="5" y="2"/>
                                </a:lnTo>
                                <a:lnTo>
                                  <a:pt x="9" y="0"/>
                                </a:lnTo>
                                <a:lnTo>
                                  <a:pt x="13" y="0"/>
                                </a:lnTo>
                                <a:lnTo>
                                  <a:pt x="14" y="0"/>
                                </a:lnTo>
                                <a:lnTo>
                                  <a:pt x="18" y="1"/>
                                </a:lnTo>
                                <a:lnTo>
                                  <a:pt x="21" y="5"/>
                                </a:lnTo>
                                <a:lnTo>
                                  <a:pt x="20" y="9"/>
                                </a:lnTo>
                                <a:lnTo>
                                  <a:pt x="17" y="13"/>
                                </a:lnTo>
                                <a:lnTo>
                                  <a:pt x="16" y="19"/>
                                </a:lnTo>
                                <a:lnTo>
                                  <a:pt x="15" y="26"/>
                                </a:lnTo>
                                <a:lnTo>
                                  <a:pt x="13" y="36"/>
                                </a:lnTo>
                                <a:lnTo>
                                  <a:pt x="13" y="48"/>
                                </a:lnTo>
                                <a:lnTo>
                                  <a:pt x="12" y="60"/>
                                </a:lnTo>
                                <a:lnTo>
                                  <a:pt x="11" y="60"/>
                                </a:lnTo>
                                <a:lnTo>
                                  <a:pt x="10" y="6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809"/>
                        <wps:cNvSpPr>
                          <a:spLocks/>
                        </wps:cNvSpPr>
                        <wps:spPr bwMode="auto">
                          <a:xfrm>
                            <a:off x="8101" y="4135"/>
                            <a:ext cx="48" cy="28"/>
                          </a:xfrm>
                          <a:custGeom>
                            <a:avLst/>
                            <a:gdLst>
                              <a:gd name="T0" fmla="+- 0 8104 8101"/>
                              <a:gd name="T1" fmla="*/ T0 w 48"/>
                              <a:gd name="T2" fmla="+- 0 4164 4136"/>
                              <a:gd name="T3" fmla="*/ 4164 h 28"/>
                              <a:gd name="T4" fmla="+- 0 8103 8101"/>
                              <a:gd name="T5" fmla="*/ T4 w 48"/>
                              <a:gd name="T6" fmla="+- 0 4164 4136"/>
                              <a:gd name="T7" fmla="*/ 4164 h 28"/>
                              <a:gd name="T8" fmla="+- 0 8102 8101"/>
                              <a:gd name="T9" fmla="*/ T8 w 48"/>
                              <a:gd name="T10" fmla="+- 0 4164 4136"/>
                              <a:gd name="T11" fmla="*/ 4164 h 28"/>
                              <a:gd name="T12" fmla="+- 0 8101 8101"/>
                              <a:gd name="T13" fmla="*/ T12 w 48"/>
                              <a:gd name="T14" fmla="+- 0 4164 4136"/>
                              <a:gd name="T15" fmla="*/ 4164 h 28"/>
                              <a:gd name="T16" fmla="+- 0 8113 8101"/>
                              <a:gd name="T17" fmla="*/ T16 w 48"/>
                              <a:gd name="T18" fmla="+- 0 4156 4136"/>
                              <a:gd name="T19" fmla="*/ 4156 h 28"/>
                              <a:gd name="T20" fmla="+- 0 8125 8101"/>
                              <a:gd name="T21" fmla="*/ T20 w 48"/>
                              <a:gd name="T22" fmla="+- 0 4149 4136"/>
                              <a:gd name="T23" fmla="*/ 4149 h 28"/>
                              <a:gd name="T24" fmla="+- 0 8136 8101"/>
                              <a:gd name="T25" fmla="*/ T24 w 48"/>
                              <a:gd name="T26" fmla="+- 0 4142 4136"/>
                              <a:gd name="T27" fmla="*/ 4142 h 28"/>
                              <a:gd name="T28" fmla="+- 0 8148 8101"/>
                              <a:gd name="T29" fmla="*/ T28 w 48"/>
                              <a:gd name="T30" fmla="+- 0 4136 4136"/>
                              <a:gd name="T31" fmla="*/ 4136 h 28"/>
                              <a:gd name="T32" fmla="+- 0 8148 8101"/>
                              <a:gd name="T33" fmla="*/ T32 w 48"/>
                              <a:gd name="T34" fmla="+- 0 4138 4136"/>
                              <a:gd name="T35" fmla="*/ 4138 h 28"/>
                              <a:gd name="T36" fmla="+- 0 8147 8101"/>
                              <a:gd name="T37" fmla="*/ T36 w 48"/>
                              <a:gd name="T38" fmla="+- 0 4139 4136"/>
                              <a:gd name="T39" fmla="*/ 4139 h 28"/>
                              <a:gd name="T40" fmla="+- 0 8105 8101"/>
                              <a:gd name="T41" fmla="*/ T40 w 48"/>
                              <a:gd name="T42" fmla="+- 0 4163 4136"/>
                              <a:gd name="T43" fmla="*/ 4163 h 28"/>
                              <a:gd name="T44" fmla="+- 0 8104 8101"/>
                              <a:gd name="T45" fmla="*/ T44 w 48"/>
                              <a:gd name="T46" fmla="+- 0 4164 4136"/>
                              <a:gd name="T47" fmla="*/ 416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 h="28">
                                <a:moveTo>
                                  <a:pt x="3" y="28"/>
                                </a:moveTo>
                                <a:lnTo>
                                  <a:pt x="2" y="28"/>
                                </a:lnTo>
                                <a:lnTo>
                                  <a:pt x="1" y="28"/>
                                </a:lnTo>
                                <a:lnTo>
                                  <a:pt x="0" y="28"/>
                                </a:lnTo>
                                <a:lnTo>
                                  <a:pt x="12" y="20"/>
                                </a:lnTo>
                                <a:lnTo>
                                  <a:pt x="24" y="13"/>
                                </a:lnTo>
                                <a:lnTo>
                                  <a:pt x="35" y="6"/>
                                </a:lnTo>
                                <a:lnTo>
                                  <a:pt x="47" y="0"/>
                                </a:lnTo>
                                <a:lnTo>
                                  <a:pt x="47" y="2"/>
                                </a:lnTo>
                                <a:lnTo>
                                  <a:pt x="46" y="3"/>
                                </a:lnTo>
                                <a:lnTo>
                                  <a:pt x="4" y="27"/>
                                </a:lnTo>
                                <a:lnTo>
                                  <a:pt x="3" y="28"/>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808"/>
                        <wps:cNvSpPr>
                          <a:spLocks/>
                        </wps:cNvSpPr>
                        <wps:spPr bwMode="auto">
                          <a:xfrm>
                            <a:off x="8093" y="4124"/>
                            <a:ext cx="56" cy="39"/>
                          </a:xfrm>
                          <a:custGeom>
                            <a:avLst/>
                            <a:gdLst>
                              <a:gd name="T0" fmla="+- 0 8149 8093"/>
                              <a:gd name="T1" fmla="*/ T0 w 56"/>
                              <a:gd name="T2" fmla="+- 0 4132 4125"/>
                              <a:gd name="T3" fmla="*/ 4132 h 39"/>
                              <a:gd name="T4" fmla="+- 0 8144 8093"/>
                              <a:gd name="T5" fmla="*/ T4 w 56"/>
                              <a:gd name="T6" fmla="+- 0 4125 4125"/>
                              <a:gd name="T7" fmla="*/ 4125 h 39"/>
                              <a:gd name="T8" fmla="+- 0 8139 8093"/>
                              <a:gd name="T9" fmla="*/ T8 w 56"/>
                              <a:gd name="T10" fmla="+- 0 4125 4125"/>
                              <a:gd name="T11" fmla="*/ 4125 h 39"/>
                              <a:gd name="T12" fmla="+- 0 8138 8093"/>
                              <a:gd name="T13" fmla="*/ T12 w 56"/>
                              <a:gd name="T14" fmla="+- 0 4125 4125"/>
                              <a:gd name="T15" fmla="*/ 4125 h 39"/>
                              <a:gd name="T16" fmla="+- 0 8094 8093"/>
                              <a:gd name="T17" fmla="*/ T16 w 56"/>
                              <a:gd name="T18" fmla="+- 0 4151 4125"/>
                              <a:gd name="T19" fmla="*/ 4151 h 39"/>
                              <a:gd name="T20" fmla="+- 0 8093 8093"/>
                              <a:gd name="T21" fmla="*/ T20 w 56"/>
                              <a:gd name="T22" fmla="+- 0 4156 4125"/>
                              <a:gd name="T23" fmla="*/ 4156 h 39"/>
                              <a:gd name="T24" fmla="+- 0 8096 8093"/>
                              <a:gd name="T25" fmla="*/ T24 w 56"/>
                              <a:gd name="T26" fmla="+- 0 4161 4125"/>
                              <a:gd name="T27" fmla="*/ 4161 h 39"/>
                              <a:gd name="T28" fmla="+- 0 8101 8093"/>
                              <a:gd name="T29" fmla="*/ T28 w 56"/>
                              <a:gd name="T30" fmla="+- 0 4164 4125"/>
                              <a:gd name="T31" fmla="*/ 4164 h 39"/>
                              <a:gd name="T32" fmla="+- 0 8113 8093"/>
                              <a:gd name="T33" fmla="*/ T32 w 56"/>
                              <a:gd name="T34" fmla="+- 0 4156 4125"/>
                              <a:gd name="T35" fmla="*/ 4156 h 39"/>
                              <a:gd name="T36" fmla="+- 0 8125 8093"/>
                              <a:gd name="T37" fmla="*/ T36 w 56"/>
                              <a:gd name="T38" fmla="+- 0 4149 4125"/>
                              <a:gd name="T39" fmla="*/ 4149 h 39"/>
                              <a:gd name="T40" fmla="+- 0 8136 8093"/>
                              <a:gd name="T41" fmla="*/ T40 w 56"/>
                              <a:gd name="T42" fmla="+- 0 4142 4125"/>
                              <a:gd name="T43" fmla="*/ 4142 h 39"/>
                              <a:gd name="T44" fmla="+- 0 8148 8093"/>
                              <a:gd name="T45" fmla="*/ T44 w 56"/>
                              <a:gd name="T46" fmla="+- 0 4136 4125"/>
                              <a:gd name="T47" fmla="*/ 4136 h 39"/>
                              <a:gd name="T48" fmla="+- 0 8149 8093"/>
                              <a:gd name="T49" fmla="*/ T48 w 56"/>
                              <a:gd name="T50" fmla="+- 0 4134 4125"/>
                              <a:gd name="T51" fmla="*/ 4134 h 39"/>
                              <a:gd name="T52" fmla="+- 0 8149 8093"/>
                              <a:gd name="T53" fmla="*/ T52 w 56"/>
                              <a:gd name="T54" fmla="+- 0 4132 4125"/>
                              <a:gd name="T55" fmla="*/ 4132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6" h="39">
                                <a:moveTo>
                                  <a:pt x="56" y="7"/>
                                </a:moveTo>
                                <a:lnTo>
                                  <a:pt x="51" y="0"/>
                                </a:lnTo>
                                <a:lnTo>
                                  <a:pt x="46" y="0"/>
                                </a:lnTo>
                                <a:lnTo>
                                  <a:pt x="45" y="0"/>
                                </a:lnTo>
                                <a:lnTo>
                                  <a:pt x="1" y="26"/>
                                </a:lnTo>
                                <a:lnTo>
                                  <a:pt x="0" y="31"/>
                                </a:lnTo>
                                <a:lnTo>
                                  <a:pt x="3" y="36"/>
                                </a:lnTo>
                                <a:lnTo>
                                  <a:pt x="8" y="39"/>
                                </a:lnTo>
                                <a:lnTo>
                                  <a:pt x="20" y="31"/>
                                </a:lnTo>
                                <a:lnTo>
                                  <a:pt x="32" y="24"/>
                                </a:lnTo>
                                <a:lnTo>
                                  <a:pt x="43" y="17"/>
                                </a:lnTo>
                                <a:lnTo>
                                  <a:pt x="55" y="11"/>
                                </a:lnTo>
                                <a:lnTo>
                                  <a:pt x="56" y="9"/>
                                </a:lnTo>
                                <a:lnTo>
                                  <a:pt x="56" y="7"/>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807"/>
                        <wps:cNvSpPr>
                          <a:spLocks/>
                        </wps:cNvSpPr>
                        <wps:spPr bwMode="auto">
                          <a:xfrm>
                            <a:off x="8823" y="4096"/>
                            <a:ext cx="43" cy="10"/>
                          </a:xfrm>
                          <a:custGeom>
                            <a:avLst/>
                            <a:gdLst>
                              <a:gd name="T0" fmla="+- 0 8845 8823"/>
                              <a:gd name="T1" fmla="*/ T0 w 43"/>
                              <a:gd name="T2" fmla="+- 0 4106 4096"/>
                              <a:gd name="T3" fmla="*/ 4106 h 10"/>
                              <a:gd name="T4" fmla="+- 0 8843 8823"/>
                              <a:gd name="T5" fmla="*/ T4 w 43"/>
                              <a:gd name="T6" fmla="+- 0 4106 4096"/>
                              <a:gd name="T7" fmla="*/ 4106 h 10"/>
                              <a:gd name="T8" fmla="+- 0 8842 8823"/>
                              <a:gd name="T9" fmla="*/ T8 w 43"/>
                              <a:gd name="T10" fmla="+- 0 4106 4096"/>
                              <a:gd name="T11" fmla="*/ 4106 h 10"/>
                              <a:gd name="T12" fmla="+- 0 8823 8823"/>
                              <a:gd name="T13" fmla="*/ T12 w 43"/>
                              <a:gd name="T14" fmla="+- 0 4096 4096"/>
                              <a:gd name="T15" fmla="*/ 4096 h 10"/>
                              <a:gd name="T16" fmla="+- 0 8826 8823"/>
                              <a:gd name="T17" fmla="*/ T16 w 43"/>
                              <a:gd name="T18" fmla="+- 0 4097 4096"/>
                              <a:gd name="T19" fmla="*/ 4097 h 10"/>
                              <a:gd name="T20" fmla="+- 0 8828 8823"/>
                              <a:gd name="T21" fmla="*/ T20 w 43"/>
                              <a:gd name="T22" fmla="+- 0 4098 4096"/>
                              <a:gd name="T23" fmla="*/ 4098 h 10"/>
                              <a:gd name="T24" fmla="+- 0 8839 8823"/>
                              <a:gd name="T25" fmla="*/ T24 w 43"/>
                              <a:gd name="T26" fmla="+- 0 4101 4096"/>
                              <a:gd name="T27" fmla="*/ 4101 h 10"/>
                              <a:gd name="T28" fmla="+- 0 8849 8823"/>
                              <a:gd name="T29" fmla="*/ T28 w 43"/>
                              <a:gd name="T30" fmla="+- 0 4103 4096"/>
                              <a:gd name="T31" fmla="*/ 4103 h 10"/>
                              <a:gd name="T32" fmla="+- 0 8858 8823"/>
                              <a:gd name="T33" fmla="*/ T32 w 43"/>
                              <a:gd name="T34" fmla="+- 0 4104 4096"/>
                              <a:gd name="T35" fmla="*/ 4104 h 10"/>
                              <a:gd name="T36" fmla="+- 0 8863 8823"/>
                              <a:gd name="T37" fmla="*/ T36 w 43"/>
                              <a:gd name="T38" fmla="+- 0 4104 4096"/>
                              <a:gd name="T39" fmla="*/ 4104 h 10"/>
                              <a:gd name="T40" fmla="+- 0 8865 8823"/>
                              <a:gd name="T41" fmla="*/ T40 w 43"/>
                              <a:gd name="T42" fmla="+- 0 4104 4096"/>
                              <a:gd name="T43" fmla="*/ 4104 h 10"/>
                              <a:gd name="T44" fmla="+- 0 8857 8823"/>
                              <a:gd name="T45" fmla="*/ T44 w 43"/>
                              <a:gd name="T46" fmla="+- 0 4105 4096"/>
                              <a:gd name="T47" fmla="*/ 4105 h 10"/>
                              <a:gd name="T48" fmla="+- 0 8851 8823"/>
                              <a:gd name="T49" fmla="*/ T48 w 43"/>
                              <a:gd name="T50" fmla="+- 0 4106 4096"/>
                              <a:gd name="T51" fmla="*/ 4106 h 10"/>
                              <a:gd name="T52" fmla="+- 0 8845 8823"/>
                              <a:gd name="T53" fmla="*/ T52 w 43"/>
                              <a:gd name="T54" fmla="+- 0 4106 4096"/>
                              <a:gd name="T55" fmla="*/ 410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3" h="10">
                                <a:moveTo>
                                  <a:pt x="22" y="10"/>
                                </a:moveTo>
                                <a:lnTo>
                                  <a:pt x="20" y="10"/>
                                </a:lnTo>
                                <a:lnTo>
                                  <a:pt x="19" y="10"/>
                                </a:lnTo>
                                <a:lnTo>
                                  <a:pt x="0" y="0"/>
                                </a:lnTo>
                                <a:lnTo>
                                  <a:pt x="3" y="1"/>
                                </a:lnTo>
                                <a:lnTo>
                                  <a:pt x="5" y="2"/>
                                </a:lnTo>
                                <a:lnTo>
                                  <a:pt x="16" y="5"/>
                                </a:lnTo>
                                <a:lnTo>
                                  <a:pt x="26" y="7"/>
                                </a:lnTo>
                                <a:lnTo>
                                  <a:pt x="35" y="8"/>
                                </a:lnTo>
                                <a:lnTo>
                                  <a:pt x="40" y="8"/>
                                </a:lnTo>
                                <a:lnTo>
                                  <a:pt x="42" y="8"/>
                                </a:lnTo>
                                <a:lnTo>
                                  <a:pt x="34" y="9"/>
                                </a:lnTo>
                                <a:lnTo>
                                  <a:pt x="28" y="10"/>
                                </a:lnTo>
                                <a:lnTo>
                                  <a:pt x="22" y="10"/>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806"/>
                        <wps:cNvSpPr>
                          <a:spLocks/>
                        </wps:cNvSpPr>
                        <wps:spPr bwMode="auto">
                          <a:xfrm>
                            <a:off x="8858" y="4103"/>
                            <a:ext cx="9" cy="2"/>
                          </a:xfrm>
                          <a:custGeom>
                            <a:avLst/>
                            <a:gdLst>
                              <a:gd name="T0" fmla="+- 0 8865 8858"/>
                              <a:gd name="T1" fmla="*/ T0 w 9"/>
                              <a:gd name="T2" fmla="+- 0 4104 4104"/>
                              <a:gd name="T3" fmla="*/ 4104 h 1"/>
                              <a:gd name="T4" fmla="+- 0 8863 8858"/>
                              <a:gd name="T5" fmla="*/ T4 w 9"/>
                              <a:gd name="T6" fmla="+- 0 4104 4104"/>
                              <a:gd name="T7" fmla="*/ 4104 h 1"/>
                              <a:gd name="T8" fmla="+- 0 8858 8858"/>
                              <a:gd name="T9" fmla="*/ T8 w 9"/>
                              <a:gd name="T10" fmla="+- 0 4104 4104"/>
                              <a:gd name="T11" fmla="*/ 4104 h 1"/>
                              <a:gd name="T12" fmla="+- 0 8861 8858"/>
                              <a:gd name="T13" fmla="*/ T12 w 9"/>
                              <a:gd name="T14" fmla="+- 0 4104 4104"/>
                              <a:gd name="T15" fmla="*/ 4104 h 1"/>
                              <a:gd name="T16" fmla="+- 0 8864 8858"/>
                              <a:gd name="T17" fmla="*/ T16 w 9"/>
                              <a:gd name="T18" fmla="+- 0 4104 4104"/>
                              <a:gd name="T19" fmla="*/ 4104 h 1"/>
                              <a:gd name="T20" fmla="+- 0 8867 8858"/>
                              <a:gd name="T21" fmla="*/ T20 w 9"/>
                              <a:gd name="T22" fmla="+- 0 4104 4104"/>
                              <a:gd name="T23" fmla="*/ 4104 h 1"/>
                              <a:gd name="T24" fmla="+- 0 8865 8858"/>
                              <a:gd name="T25" fmla="*/ T24 w 9"/>
                              <a:gd name="T26" fmla="+- 0 4104 4104"/>
                              <a:gd name="T27" fmla="*/ 4104 h 1"/>
                            </a:gdLst>
                            <a:ahLst/>
                            <a:cxnLst>
                              <a:cxn ang="0">
                                <a:pos x="T1" y="T3"/>
                              </a:cxn>
                              <a:cxn ang="0">
                                <a:pos x="T5" y="T7"/>
                              </a:cxn>
                              <a:cxn ang="0">
                                <a:pos x="T9" y="T11"/>
                              </a:cxn>
                              <a:cxn ang="0">
                                <a:pos x="T13" y="T15"/>
                              </a:cxn>
                              <a:cxn ang="0">
                                <a:pos x="T17" y="T19"/>
                              </a:cxn>
                              <a:cxn ang="0">
                                <a:pos x="T21" y="T23"/>
                              </a:cxn>
                              <a:cxn ang="0">
                                <a:pos x="T25" y="T27"/>
                              </a:cxn>
                            </a:cxnLst>
                            <a:rect l="0" t="0" r="r" b="b"/>
                            <a:pathLst>
                              <a:path w="9" h="1">
                                <a:moveTo>
                                  <a:pt x="7" y="0"/>
                                </a:moveTo>
                                <a:lnTo>
                                  <a:pt x="5" y="0"/>
                                </a:lnTo>
                                <a:lnTo>
                                  <a:pt x="0" y="0"/>
                                </a:lnTo>
                                <a:lnTo>
                                  <a:pt x="3" y="0"/>
                                </a:lnTo>
                                <a:lnTo>
                                  <a:pt x="6" y="0"/>
                                </a:lnTo>
                                <a:lnTo>
                                  <a:pt x="9" y="0"/>
                                </a:lnTo>
                                <a:lnTo>
                                  <a:pt x="7" y="0"/>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805"/>
                        <wps:cNvSpPr>
                          <a:spLocks/>
                        </wps:cNvSpPr>
                        <wps:spPr bwMode="auto">
                          <a:xfrm>
                            <a:off x="8866" y="4086"/>
                            <a:ext cx="11" cy="2"/>
                          </a:xfrm>
                          <a:custGeom>
                            <a:avLst/>
                            <a:gdLst>
                              <a:gd name="T0" fmla="+- 0 8875 8866"/>
                              <a:gd name="T1" fmla="*/ T0 w 11"/>
                              <a:gd name="T2" fmla="+- 0 4088 4087"/>
                              <a:gd name="T3" fmla="*/ 4088 h 1"/>
                              <a:gd name="T4" fmla="+- 0 8871 8866"/>
                              <a:gd name="T5" fmla="*/ T4 w 11"/>
                              <a:gd name="T6" fmla="+- 0 4088 4087"/>
                              <a:gd name="T7" fmla="*/ 4088 h 1"/>
                              <a:gd name="T8" fmla="+- 0 8869 8866"/>
                              <a:gd name="T9" fmla="*/ T8 w 11"/>
                              <a:gd name="T10" fmla="+- 0 4087 4087"/>
                              <a:gd name="T11" fmla="*/ 4087 h 1"/>
                              <a:gd name="T12" fmla="+- 0 8866 8866"/>
                              <a:gd name="T13" fmla="*/ T12 w 11"/>
                              <a:gd name="T14" fmla="+- 0 4087 4087"/>
                              <a:gd name="T15" fmla="*/ 4087 h 1"/>
                              <a:gd name="T16" fmla="+- 0 8872 8866"/>
                              <a:gd name="T17" fmla="*/ T16 w 11"/>
                              <a:gd name="T18" fmla="+- 0 4087 4087"/>
                              <a:gd name="T19" fmla="*/ 4087 h 1"/>
                              <a:gd name="T20" fmla="+- 0 8874 8866"/>
                              <a:gd name="T21" fmla="*/ T20 w 11"/>
                              <a:gd name="T22" fmla="+- 0 4087 4087"/>
                              <a:gd name="T23" fmla="*/ 4087 h 1"/>
                              <a:gd name="T24" fmla="+- 0 8875 8866"/>
                              <a:gd name="T25" fmla="*/ T24 w 11"/>
                              <a:gd name="T26" fmla="+- 0 4087 4087"/>
                              <a:gd name="T27" fmla="*/ 4087 h 1"/>
                              <a:gd name="T28" fmla="+- 0 8876 8866"/>
                              <a:gd name="T29" fmla="*/ T28 w 11"/>
                              <a:gd name="T30" fmla="+- 0 4087 4087"/>
                              <a:gd name="T31" fmla="*/ 4087 h 1"/>
                              <a:gd name="T32" fmla="+- 0 8875 8866"/>
                              <a:gd name="T33" fmla="*/ T32 w 11"/>
                              <a:gd name="T34" fmla="+- 0 4088 4087"/>
                              <a:gd name="T35" fmla="*/ 4088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 h="1">
                                <a:moveTo>
                                  <a:pt x="9" y="1"/>
                                </a:moveTo>
                                <a:lnTo>
                                  <a:pt x="5" y="1"/>
                                </a:lnTo>
                                <a:lnTo>
                                  <a:pt x="3" y="0"/>
                                </a:lnTo>
                                <a:lnTo>
                                  <a:pt x="0" y="0"/>
                                </a:lnTo>
                                <a:lnTo>
                                  <a:pt x="6" y="0"/>
                                </a:lnTo>
                                <a:lnTo>
                                  <a:pt x="8" y="0"/>
                                </a:lnTo>
                                <a:lnTo>
                                  <a:pt x="9" y="0"/>
                                </a:lnTo>
                                <a:lnTo>
                                  <a:pt x="10" y="0"/>
                                </a:lnTo>
                                <a:lnTo>
                                  <a:pt x="9" y="1"/>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AutoShape 804"/>
                        <wps:cNvSpPr>
                          <a:spLocks/>
                        </wps:cNvSpPr>
                        <wps:spPr bwMode="auto">
                          <a:xfrm>
                            <a:off x="8821" y="4083"/>
                            <a:ext cx="61" cy="21"/>
                          </a:xfrm>
                          <a:custGeom>
                            <a:avLst/>
                            <a:gdLst>
                              <a:gd name="T0" fmla="+- 0 8867 8821"/>
                              <a:gd name="T1" fmla="*/ T0 w 61"/>
                              <a:gd name="T2" fmla="+- 0 4104 4084"/>
                              <a:gd name="T3" fmla="*/ 4104 h 21"/>
                              <a:gd name="T4" fmla="+- 0 8864 8821"/>
                              <a:gd name="T5" fmla="*/ T4 w 61"/>
                              <a:gd name="T6" fmla="+- 0 4104 4084"/>
                              <a:gd name="T7" fmla="*/ 4104 h 21"/>
                              <a:gd name="T8" fmla="+- 0 8861 8821"/>
                              <a:gd name="T9" fmla="*/ T8 w 61"/>
                              <a:gd name="T10" fmla="+- 0 4104 4084"/>
                              <a:gd name="T11" fmla="*/ 4104 h 21"/>
                              <a:gd name="T12" fmla="+- 0 8849 8821"/>
                              <a:gd name="T13" fmla="*/ T12 w 61"/>
                              <a:gd name="T14" fmla="+- 0 4103 4084"/>
                              <a:gd name="T15" fmla="*/ 4103 h 21"/>
                              <a:gd name="T16" fmla="+- 0 8839 8821"/>
                              <a:gd name="T17" fmla="*/ T16 w 61"/>
                              <a:gd name="T18" fmla="+- 0 4101 4084"/>
                              <a:gd name="T19" fmla="*/ 4101 h 21"/>
                              <a:gd name="T20" fmla="+- 0 8828 8821"/>
                              <a:gd name="T21" fmla="*/ T20 w 61"/>
                              <a:gd name="T22" fmla="+- 0 4098 4084"/>
                              <a:gd name="T23" fmla="*/ 4098 h 21"/>
                              <a:gd name="T24" fmla="+- 0 8826 8821"/>
                              <a:gd name="T25" fmla="*/ T24 w 61"/>
                              <a:gd name="T26" fmla="+- 0 4097 4084"/>
                              <a:gd name="T27" fmla="*/ 4097 h 21"/>
                              <a:gd name="T28" fmla="+- 0 8823 8821"/>
                              <a:gd name="T29" fmla="*/ T28 w 61"/>
                              <a:gd name="T30" fmla="+- 0 4096 4084"/>
                              <a:gd name="T31" fmla="*/ 4096 h 21"/>
                              <a:gd name="T32" fmla="+- 0 8822 8821"/>
                              <a:gd name="T33" fmla="*/ T32 w 61"/>
                              <a:gd name="T34" fmla="+- 0 4094 4084"/>
                              <a:gd name="T35" fmla="*/ 4094 h 21"/>
                              <a:gd name="T36" fmla="+- 0 8821 8821"/>
                              <a:gd name="T37" fmla="*/ T36 w 61"/>
                              <a:gd name="T38" fmla="+- 0 4090 4084"/>
                              <a:gd name="T39" fmla="*/ 4090 h 21"/>
                              <a:gd name="T40" fmla="+- 0 8825 8821"/>
                              <a:gd name="T41" fmla="*/ T40 w 61"/>
                              <a:gd name="T42" fmla="+- 0 4085 4084"/>
                              <a:gd name="T43" fmla="*/ 4085 h 21"/>
                              <a:gd name="T44" fmla="+- 0 8827 8821"/>
                              <a:gd name="T45" fmla="*/ T44 w 61"/>
                              <a:gd name="T46" fmla="+- 0 4084 4084"/>
                              <a:gd name="T47" fmla="*/ 4084 h 21"/>
                              <a:gd name="T48" fmla="+- 0 8832 8821"/>
                              <a:gd name="T49" fmla="*/ T48 w 61"/>
                              <a:gd name="T50" fmla="+- 0 4084 4084"/>
                              <a:gd name="T51" fmla="*/ 4084 h 21"/>
                              <a:gd name="T52" fmla="+- 0 8833 8821"/>
                              <a:gd name="T53" fmla="*/ T52 w 61"/>
                              <a:gd name="T54" fmla="+- 0 4084 4084"/>
                              <a:gd name="T55" fmla="*/ 4084 h 21"/>
                              <a:gd name="T56" fmla="+- 0 8837 8821"/>
                              <a:gd name="T57" fmla="*/ T56 w 61"/>
                              <a:gd name="T58" fmla="+- 0 4086 4084"/>
                              <a:gd name="T59" fmla="*/ 4086 h 21"/>
                              <a:gd name="T60" fmla="+- 0 8839 8821"/>
                              <a:gd name="T61" fmla="*/ T60 w 61"/>
                              <a:gd name="T62" fmla="+- 0 4088 4084"/>
                              <a:gd name="T63" fmla="*/ 4088 h 21"/>
                              <a:gd name="T64" fmla="+- 0 8841 8821"/>
                              <a:gd name="T65" fmla="*/ T64 w 61"/>
                              <a:gd name="T66" fmla="+- 0 4089 4084"/>
                              <a:gd name="T67" fmla="*/ 4089 h 21"/>
                              <a:gd name="T68" fmla="+- 0 8843 8821"/>
                              <a:gd name="T69" fmla="*/ T68 w 61"/>
                              <a:gd name="T70" fmla="+- 0 4089 4084"/>
                              <a:gd name="T71" fmla="*/ 4089 h 21"/>
                              <a:gd name="T72" fmla="+- 0 8844 8821"/>
                              <a:gd name="T73" fmla="*/ T72 w 61"/>
                              <a:gd name="T74" fmla="+- 0 4089 4084"/>
                              <a:gd name="T75" fmla="*/ 4089 h 21"/>
                              <a:gd name="T76" fmla="+- 0 8879 8821"/>
                              <a:gd name="T77" fmla="*/ T76 w 61"/>
                              <a:gd name="T78" fmla="+- 0 4089 4084"/>
                              <a:gd name="T79" fmla="*/ 4089 h 21"/>
                              <a:gd name="T80" fmla="+- 0 8881 8821"/>
                              <a:gd name="T81" fmla="*/ T80 w 61"/>
                              <a:gd name="T82" fmla="+- 0 4091 4084"/>
                              <a:gd name="T83" fmla="*/ 4091 h 21"/>
                              <a:gd name="T84" fmla="+- 0 8882 8821"/>
                              <a:gd name="T85" fmla="*/ T84 w 61"/>
                              <a:gd name="T86" fmla="+- 0 4099 4084"/>
                              <a:gd name="T87" fmla="*/ 4099 h 21"/>
                              <a:gd name="T88" fmla="+- 0 8878 8821"/>
                              <a:gd name="T89" fmla="*/ T88 w 61"/>
                              <a:gd name="T90" fmla="+- 0 4103 4084"/>
                              <a:gd name="T91" fmla="*/ 4103 h 21"/>
                              <a:gd name="T92" fmla="+- 0 8867 8821"/>
                              <a:gd name="T93" fmla="*/ T92 w 61"/>
                              <a:gd name="T94" fmla="+- 0 4104 4084"/>
                              <a:gd name="T95" fmla="*/ 4104 h 21"/>
                              <a:gd name="T96" fmla="+- 0 8879 8821"/>
                              <a:gd name="T97" fmla="*/ T96 w 61"/>
                              <a:gd name="T98" fmla="+- 0 4089 4084"/>
                              <a:gd name="T99" fmla="*/ 4089 h 21"/>
                              <a:gd name="T100" fmla="+- 0 8850 8821"/>
                              <a:gd name="T101" fmla="*/ T100 w 61"/>
                              <a:gd name="T102" fmla="+- 0 4089 4084"/>
                              <a:gd name="T103" fmla="*/ 4089 h 21"/>
                              <a:gd name="T104" fmla="+- 0 8857 8821"/>
                              <a:gd name="T105" fmla="*/ T104 w 61"/>
                              <a:gd name="T106" fmla="+- 0 4088 4084"/>
                              <a:gd name="T107" fmla="*/ 4088 h 21"/>
                              <a:gd name="T108" fmla="+- 0 8866 8821"/>
                              <a:gd name="T109" fmla="*/ T108 w 61"/>
                              <a:gd name="T110" fmla="+- 0 4087 4084"/>
                              <a:gd name="T111" fmla="*/ 4087 h 21"/>
                              <a:gd name="T112" fmla="+- 0 8869 8821"/>
                              <a:gd name="T113" fmla="*/ T112 w 61"/>
                              <a:gd name="T114" fmla="+- 0 4087 4084"/>
                              <a:gd name="T115" fmla="*/ 4087 h 21"/>
                              <a:gd name="T116" fmla="+- 0 8871 8821"/>
                              <a:gd name="T117" fmla="*/ T116 w 61"/>
                              <a:gd name="T118" fmla="+- 0 4088 4084"/>
                              <a:gd name="T119" fmla="*/ 4088 h 21"/>
                              <a:gd name="T120" fmla="+- 0 8876 8821"/>
                              <a:gd name="T121" fmla="*/ T120 w 61"/>
                              <a:gd name="T122" fmla="+- 0 4088 4084"/>
                              <a:gd name="T123" fmla="*/ 4088 h 21"/>
                              <a:gd name="T124" fmla="+- 0 8879 8821"/>
                              <a:gd name="T125" fmla="*/ T124 w 61"/>
                              <a:gd name="T126" fmla="+- 0 4089 4084"/>
                              <a:gd name="T127" fmla="*/ 4089 h 21"/>
                              <a:gd name="T128" fmla="+- 0 8879 8821"/>
                              <a:gd name="T129" fmla="*/ T128 w 61"/>
                              <a:gd name="T130" fmla="+- 0 4089 4084"/>
                              <a:gd name="T131" fmla="*/ 4089 h 21"/>
                              <a:gd name="T132" fmla="+- 0 8876 8821"/>
                              <a:gd name="T133" fmla="*/ T132 w 61"/>
                              <a:gd name="T134" fmla="+- 0 4088 4084"/>
                              <a:gd name="T135" fmla="*/ 4088 h 21"/>
                              <a:gd name="T136" fmla="+- 0 8871 8821"/>
                              <a:gd name="T137" fmla="*/ T136 w 61"/>
                              <a:gd name="T138" fmla="+- 0 4088 4084"/>
                              <a:gd name="T139" fmla="*/ 4088 h 21"/>
                              <a:gd name="T140" fmla="+- 0 8876 8821"/>
                              <a:gd name="T141" fmla="*/ T140 w 61"/>
                              <a:gd name="T142" fmla="+- 0 4087 4084"/>
                              <a:gd name="T143" fmla="*/ 4087 h 21"/>
                              <a:gd name="T144" fmla="+- 0 8876 8821"/>
                              <a:gd name="T145" fmla="*/ T144 w 61"/>
                              <a:gd name="T146" fmla="+- 0 4088 4084"/>
                              <a:gd name="T147" fmla="*/ 4088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1" h="21">
                                <a:moveTo>
                                  <a:pt x="46" y="20"/>
                                </a:moveTo>
                                <a:lnTo>
                                  <a:pt x="43" y="20"/>
                                </a:lnTo>
                                <a:lnTo>
                                  <a:pt x="40" y="20"/>
                                </a:lnTo>
                                <a:lnTo>
                                  <a:pt x="28" y="19"/>
                                </a:lnTo>
                                <a:lnTo>
                                  <a:pt x="18" y="17"/>
                                </a:lnTo>
                                <a:lnTo>
                                  <a:pt x="7" y="14"/>
                                </a:lnTo>
                                <a:lnTo>
                                  <a:pt x="5" y="13"/>
                                </a:lnTo>
                                <a:lnTo>
                                  <a:pt x="2" y="12"/>
                                </a:lnTo>
                                <a:lnTo>
                                  <a:pt x="1" y="10"/>
                                </a:lnTo>
                                <a:lnTo>
                                  <a:pt x="0" y="6"/>
                                </a:lnTo>
                                <a:lnTo>
                                  <a:pt x="4" y="1"/>
                                </a:lnTo>
                                <a:lnTo>
                                  <a:pt x="6" y="0"/>
                                </a:lnTo>
                                <a:lnTo>
                                  <a:pt x="11" y="0"/>
                                </a:lnTo>
                                <a:lnTo>
                                  <a:pt x="12" y="0"/>
                                </a:lnTo>
                                <a:lnTo>
                                  <a:pt x="16" y="2"/>
                                </a:lnTo>
                                <a:lnTo>
                                  <a:pt x="18" y="4"/>
                                </a:lnTo>
                                <a:lnTo>
                                  <a:pt x="20" y="5"/>
                                </a:lnTo>
                                <a:lnTo>
                                  <a:pt x="22" y="5"/>
                                </a:lnTo>
                                <a:lnTo>
                                  <a:pt x="23" y="5"/>
                                </a:lnTo>
                                <a:lnTo>
                                  <a:pt x="58" y="5"/>
                                </a:lnTo>
                                <a:lnTo>
                                  <a:pt x="60" y="7"/>
                                </a:lnTo>
                                <a:lnTo>
                                  <a:pt x="61" y="15"/>
                                </a:lnTo>
                                <a:lnTo>
                                  <a:pt x="57" y="19"/>
                                </a:lnTo>
                                <a:lnTo>
                                  <a:pt x="46" y="20"/>
                                </a:lnTo>
                                <a:close/>
                                <a:moveTo>
                                  <a:pt x="58" y="5"/>
                                </a:moveTo>
                                <a:lnTo>
                                  <a:pt x="29" y="5"/>
                                </a:lnTo>
                                <a:lnTo>
                                  <a:pt x="36" y="4"/>
                                </a:lnTo>
                                <a:lnTo>
                                  <a:pt x="45" y="3"/>
                                </a:lnTo>
                                <a:lnTo>
                                  <a:pt x="48" y="3"/>
                                </a:lnTo>
                                <a:lnTo>
                                  <a:pt x="50" y="4"/>
                                </a:lnTo>
                                <a:lnTo>
                                  <a:pt x="55" y="4"/>
                                </a:lnTo>
                                <a:lnTo>
                                  <a:pt x="58" y="5"/>
                                </a:lnTo>
                                <a:close/>
                                <a:moveTo>
                                  <a:pt x="55" y="4"/>
                                </a:moveTo>
                                <a:lnTo>
                                  <a:pt x="50" y="4"/>
                                </a:lnTo>
                                <a:lnTo>
                                  <a:pt x="55" y="3"/>
                                </a:lnTo>
                                <a:lnTo>
                                  <a:pt x="55" y="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803"/>
                        <wps:cNvSpPr>
                          <a:spLocks/>
                        </wps:cNvSpPr>
                        <wps:spPr bwMode="auto">
                          <a:xfrm>
                            <a:off x="8233" y="4068"/>
                            <a:ext cx="11" cy="9"/>
                          </a:xfrm>
                          <a:custGeom>
                            <a:avLst/>
                            <a:gdLst>
                              <a:gd name="T0" fmla="+- 0 8234 8234"/>
                              <a:gd name="T1" fmla="*/ T0 w 11"/>
                              <a:gd name="T2" fmla="+- 0 4077 4068"/>
                              <a:gd name="T3" fmla="*/ 4077 h 9"/>
                              <a:gd name="T4" fmla="+- 0 8245 8234"/>
                              <a:gd name="T5" fmla="*/ T4 w 11"/>
                              <a:gd name="T6" fmla="+- 0 4068 4068"/>
                              <a:gd name="T7" fmla="*/ 4068 h 9"/>
                              <a:gd name="T8" fmla="+- 0 8241 8234"/>
                              <a:gd name="T9" fmla="*/ T8 w 11"/>
                              <a:gd name="T10" fmla="+- 0 4071 4068"/>
                              <a:gd name="T11" fmla="*/ 4071 h 9"/>
                              <a:gd name="T12" fmla="+- 0 8237 8234"/>
                              <a:gd name="T13" fmla="*/ T12 w 11"/>
                              <a:gd name="T14" fmla="+- 0 4074 4068"/>
                              <a:gd name="T15" fmla="*/ 4074 h 9"/>
                              <a:gd name="T16" fmla="+- 0 8234 8234"/>
                              <a:gd name="T17" fmla="*/ T16 w 11"/>
                              <a:gd name="T18" fmla="+- 0 4077 4068"/>
                              <a:gd name="T19" fmla="*/ 4077 h 9"/>
                            </a:gdLst>
                            <a:ahLst/>
                            <a:cxnLst>
                              <a:cxn ang="0">
                                <a:pos x="T1" y="T3"/>
                              </a:cxn>
                              <a:cxn ang="0">
                                <a:pos x="T5" y="T7"/>
                              </a:cxn>
                              <a:cxn ang="0">
                                <a:pos x="T9" y="T11"/>
                              </a:cxn>
                              <a:cxn ang="0">
                                <a:pos x="T13" y="T15"/>
                              </a:cxn>
                              <a:cxn ang="0">
                                <a:pos x="T17" y="T19"/>
                              </a:cxn>
                            </a:cxnLst>
                            <a:rect l="0" t="0" r="r" b="b"/>
                            <a:pathLst>
                              <a:path w="11" h="9">
                                <a:moveTo>
                                  <a:pt x="0" y="9"/>
                                </a:moveTo>
                                <a:lnTo>
                                  <a:pt x="11" y="0"/>
                                </a:lnTo>
                                <a:lnTo>
                                  <a:pt x="7" y="3"/>
                                </a:lnTo>
                                <a:lnTo>
                                  <a:pt x="3" y="6"/>
                                </a:lnTo>
                                <a:lnTo>
                                  <a:pt x="0" y="9"/>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802"/>
                        <wps:cNvSpPr>
                          <a:spLocks/>
                        </wps:cNvSpPr>
                        <wps:spPr bwMode="auto">
                          <a:xfrm>
                            <a:off x="8208" y="4071"/>
                            <a:ext cx="31" cy="22"/>
                          </a:xfrm>
                          <a:custGeom>
                            <a:avLst/>
                            <a:gdLst>
                              <a:gd name="T0" fmla="+- 0 8217 8209"/>
                              <a:gd name="T1" fmla="*/ T0 w 31"/>
                              <a:gd name="T2" fmla="+- 0 4094 4072"/>
                              <a:gd name="T3" fmla="*/ 4094 h 22"/>
                              <a:gd name="T4" fmla="+- 0 8213 8209"/>
                              <a:gd name="T5" fmla="*/ T4 w 31"/>
                              <a:gd name="T6" fmla="+- 0 4094 4072"/>
                              <a:gd name="T7" fmla="*/ 4094 h 22"/>
                              <a:gd name="T8" fmla="+- 0 8211 8209"/>
                              <a:gd name="T9" fmla="*/ T8 w 31"/>
                              <a:gd name="T10" fmla="+- 0 4093 4072"/>
                              <a:gd name="T11" fmla="*/ 4093 h 22"/>
                              <a:gd name="T12" fmla="+- 0 8209 8209"/>
                              <a:gd name="T13" fmla="*/ T12 w 31"/>
                              <a:gd name="T14" fmla="+- 0 4091 4072"/>
                              <a:gd name="T15" fmla="*/ 4091 h 22"/>
                              <a:gd name="T16" fmla="+- 0 8234 8209"/>
                              <a:gd name="T17" fmla="*/ T16 w 31"/>
                              <a:gd name="T18" fmla="+- 0 4075 4072"/>
                              <a:gd name="T19" fmla="*/ 4075 h 22"/>
                              <a:gd name="T20" fmla="+- 0 8239 8209"/>
                              <a:gd name="T21" fmla="*/ T20 w 31"/>
                              <a:gd name="T22" fmla="+- 0 4072 4072"/>
                              <a:gd name="T23" fmla="*/ 4072 h 22"/>
                              <a:gd name="T24" fmla="+- 0 8237 8209"/>
                              <a:gd name="T25" fmla="*/ T24 w 31"/>
                              <a:gd name="T26" fmla="+- 0 4073 4072"/>
                              <a:gd name="T27" fmla="*/ 4073 h 22"/>
                              <a:gd name="T28" fmla="+- 0 8235 8209"/>
                              <a:gd name="T29" fmla="*/ T28 w 31"/>
                              <a:gd name="T30" fmla="+- 0 4075 4072"/>
                              <a:gd name="T31" fmla="*/ 4075 h 22"/>
                              <a:gd name="T32" fmla="+- 0 8234 8209"/>
                              <a:gd name="T33" fmla="*/ T32 w 31"/>
                              <a:gd name="T34" fmla="+- 0 4077 4072"/>
                              <a:gd name="T35" fmla="*/ 4077 h 22"/>
                              <a:gd name="T36" fmla="+- 0 8228 8209"/>
                              <a:gd name="T37" fmla="*/ T36 w 31"/>
                              <a:gd name="T38" fmla="+- 0 4082 4072"/>
                              <a:gd name="T39" fmla="*/ 4082 h 22"/>
                              <a:gd name="T40" fmla="+- 0 8224 8209"/>
                              <a:gd name="T41" fmla="*/ T40 w 31"/>
                              <a:gd name="T42" fmla="+- 0 4087 4072"/>
                              <a:gd name="T43" fmla="*/ 4087 h 22"/>
                              <a:gd name="T44" fmla="+- 0 8219 8209"/>
                              <a:gd name="T45" fmla="*/ T44 w 31"/>
                              <a:gd name="T46" fmla="+- 0 4093 4072"/>
                              <a:gd name="T47" fmla="*/ 4093 h 22"/>
                              <a:gd name="T48" fmla="+- 0 8217 8209"/>
                              <a:gd name="T49" fmla="*/ T48 w 31"/>
                              <a:gd name="T50" fmla="+- 0 4094 4072"/>
                              <a:gd name="T51" fmla="*/ 4094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22">
                                <a:moveTo>
                                  <a:pt x="8" y="22"/>
                                </a:moveTo>
                                <a:lnTo>
                                  <a:pt x="4" y="22"/>
                                </a:lnTo>
                                <a:lnTo>
                                  <a:pt x="2" y="21"/>
                                </a:lnTo>
                                <a:lnTo>
                                  <a:pt x="0" y="19"/>
                                </a:lnTo>
                                <a:lnTo>
                                  <a:pt x="25" y="3"/>
                                </a:lnTo>
                                <a:lnTo>
                                  <a:pt x="30" y="0"/>
                                </a:lnTo>
                                <a:lnTo>
                                  <a:pt x="28" y="1"/>
                                </a:lnTo>
                                <a:lnTo>
                                  <a:pt x="26" y="3"/>
                                </a:lnTo>
                                <a:lnTo>
                                  <a:pt x="25" y="5"/>
                                </a:lnTo>
                                <a:lnTo>
                                  <a:pt x="19" y="10"/>
                                </a:lnTo>
                                <a:lnTo>
                                  <a:pt x="15" y="15"/>
                                </a:lnTo>
                                <a:lnTo>
                                  <a:pt x="10" y="21"/>
                                </a:lnTo>
                                <a:lnTo>
                                  <a:pt x="8" y="22"/>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801"/>
                        <wps:cNvSpPr>
                          <a:spLocks/>
                        </wps:cNvSpPr>
                        <wps:spPr bwMode="auto">
                          <a:xfrm>
                            <a:off x="8235" y="4048"/>
                            <a:ext cx="12" cy="7"/>
                          </a:xfrm>
                          <a:custGeom>
                            <a:avLst/>
                            <a:gdLst>
                              <a:gd name="T0" fmla="+- 0 8236 8236"/>
                              <a:gd name="T1" fmla="*/ T0 w 12"/>
                              <a:gd name="T2" fmla="+- 0 4054 4048"/>
                              <a:gd name="T3" fmla="*/ 4054 h 7"/>
                              <a:gd name="T4" fmla="+- 0 8247 8236"/>
                              <a:gd name="T5" fmla="*/ T4 w 12"/>
                              <a:gd name="T6" fmla="+- 0 4048 4048"/>
                              <a:gd name="T7" fmla="*/ 4048 h 7"/>
                              <a:gd name="T8" fmla="+- 0 8243 8236"/>
                              <a:gd name="T9" fmla="*/ T8 w 12"/>
                              <a:gd name="T10" fmla="+- 0 4050 4048"/>
                              <a:gd name="T11" fmla="*/ 4050 h 7"/>
                              <a:gd name="T12" fmla="+- 0 8239 8236"/>
                              <a:gd name="T13" fmla="*/ T12 w 12"/>
                              <a:gd name="T14" fmla="+- 0 4052 4048"/>
                              <a:gd name="T15" fmla="*/ 4052 h 7"/>
                              <a:gd name="T16" fmla="+- 0 8236 8236"/>
                              <a:gd name="T17" fmla="*/ T16 w 12"/>
                              <a:gd name="T18" fmla="+- 0 4054 4048"/>
                              <a:gd name="T19" fmla="*/ 4054 h 7"/>
                            </a:gdLst>
                            <a:ahLst/>
                            <a:cxnLst>
                              <a:cxn ang="0">
                                <a:pos x="T1" y="T3"/>
                              </a:cxn>
                              <a:cxn ang="0">
                                <a:pos x="T5" y="T7"/>
                              </a:cxn>
                              <a:cxn ang="0">
                                <a:pos x="T9" y="T11"/>
                              </a:cxn>
                              <a:cxn ang="0">
                                <a:pos x="T13" y="T15"/>
                              </a:cxn>
                              <a:cxn ang="0">
                                <a:pos x="T17" y="T19"/>
                              </a:cxn>
                            </a:cxnLst>
                            <a:rect l="0" t="0" r="r" b="b"/>
                            <a:pathLst>
                              <a:path w="12" h="7">
                                <a:moveTo>
                                  <a:pt x="0" y="6"/>
                                </a:moveTo>
                                <a:lnTo>
                                  <a:pt x="11" y="0"/>
                                </a:lnTo>
                                <a:lnTo>
                                  <a:pt x="7" y="2"/>
                                </a:lnTo>
                                <a:lnTo>
                                  <a:pt x="3" y="4"/>
                                </a:lnTo>
                                <a:lnTo>
                                  <a:pt x="0" y="6"/>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800"/>
                        <wps:cNvSpPr>
                          <a:spLocks/>
                        </wps:cNvSpPr>
                        <wps:spPr bwMode="auto">
                          <a:xfrm>
                            <a:off x="8205" y="4048"/>
                            <a:ext cx="52" cy="43"/>
                          </a:xfrm>
                          <a:custGeom>
                            <a:avLst/>
                            <a:gdLst>
                              <a:gd name="T0" fmla="+- 0 8209 8205"/>
                              <a:gd name="T1" fmla="*/ T0 w 52"/>
                              <a:gd name="T2" fmla="+- 0 4091 4048"/>
                              <a:gd name="T3" fmla="*/ 4091 h 43"/>
                              <a:gd name="T4" fmla="+- 0 8206 8205"/>
                              <a:gd name="T5" fmla="*/ T4 w 52"/>
                              <a:gd name="T6" fmla="+- 0 4088 4048"/>
                              <a:gd name="T7" fmla="*/ 4088 h 43"/>
                              <a:gd name="T8" fmla="+- 0 8205 8205"/>
                              <a:gd name="T9" fmla="*/ T8 w 52"/>
                              <a:gd name="T10" fmla="+- 0 4083 4048"/>
                              <a:gd name="T11" fmla="*/ 4083 h 43"/>
                              <a:gd name="T12" fmla="+- 0 8214 8205"/>
                              <a:gd name="T13" fmla="*/ T12 w 52"/>
                              <a:gd name="T14" fmla="+- 0 4073 4048"/>
                              <a:gd name="T15" fmla="*/ 4073 h 43"/>
                              <a:gd name="T16" fmla="+- 0 8247 8205"/>
                              <a:gd name="T17" fmla="*/ T16 w 52"/>
                              <a:gd name="T18" fmla="+- 0 4048 4048"/>
                              <a:gd name="T19" fmla="*/ 4048 h 43"/>
                              <a:gd name="T20" fmla="+- 0 8251 8205"/>
                              <a:gd name="T21" fmla="*/ T20 w 52"/>
                              <a:gd name="T22" fmla="+- 0 4048 4048"/>
                              <a:gd name="T23" fmla="*/ 4048 h 43"/>
                              <a:gd name="T24" fmla="+- 0 8253 8205"/>
                              <a:gd name="T25" fmla="*/ T24 w 52"/>
                              <a:gd name="T26" fmla="+- 0 4050 4048"/>
                              <a:gd name="T27" fmla="*/ 4050 h 43"/>
                              <a:gd name="T28" fmla="+- 0 8257 8205"/>
                              <a:gd name="T29" fmla="*/ T28 w 52"/>
                              <a:gd name="T30" fmla="+- 0 4056 4048"/>
                              <a:gd name="T31" fmla="*/ 4056 h 43"/>
                              <a:gd name="T32" fmla="+- 0 8256 8205"/>
                              <a:gd name="T33" fmla="*/ T32 w 52"/>
                              <a:gd name="T34" fmla="+- 0 4061 4048"/>
                              <a:gd name="T35" fmla="*/ 4061 h 43"/>
                              <a:gd name="T36" fmla="+- 0 8249 8205"/>
                              <a:gd name="T37" fmla="*/ T36 w 52"/>
                              <a:gd name="T38" fmla="+- 0 4065 4048"/>
                              <a:gd name="T39" fmla="*/ 4065 h 43"/>
                              <a:gd name="T40" fmla="+- 0 8247 8205"/>
                              <a:gd name="T41" fmla="*/ T40 w 52"/>
                              <a:gd name="T42" fmla="+- 0 4067 4048"/>
                              <a:gd name="T43" fmla="*/ 4067 h 43"/>
                              <a:gd name="T44" fmla="+- 0 8245 8205"/>
                              <a:gd name="T45" fmla="*/ T44 w 52"/>
                              <a:gd name="T46" fmla="+- 0 4068 4048"/>
                              <a:gd name="T47" fmla="*/ 4068 h 43"/>
                              <a:gd name="T48" fmla="+- 0 8241 8205"/>
                              <a:gd name="T49" fmla="*/ T48 w 52"/>
                              <a:gd name="T50" fmla="+- 0 4071 4048"/>
                              <a:gd name="T51" fmla="*/ 4071 h 43"/>
                              <a:gd name="T52" fmla="+- 0 8234 8205"/>
                              <a:gd name="T53" fmla="*/ T52 w 52"/>
                              <a:gd name="T54" fmla="+- 0 4075 4048"/>
                              <a:gd name="T55" fmla="*/ 4075 h 43"/>
                              <a:gd name="T56" fmla="+- 0 8209 8205"/>
                              <a:gd name="T57" fmla="*/ T56 w 52"/>
                              <a:gd name="T58" fmla="+- 0 4091 4048"/>
                              <a:gd name="T59" fmla="*/ 4091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2" h="43">
                                <a:moveTo>
                                  <a:pt x="4" y="43"/>
                                </a:moveTo>
                                <a:lnTo>
                                  <a:pt x="1" y="40"/>
                                </a:lnTo>
                                <a:lnTo>
                                  <a:pt x="0" y="35"/>
                                </a:lnTo>
                                <a:lnTo>
                                  <a:pt x="9" y="25"/>
                                </a:lnTo>
                                <a:lnTo>
                                  <a:pt x="42" y="0"/>
                                </a:lnTo>
                                <a:lnTo>
                                  <a:pt x="46" y="0"/>
                                </a:lnTo>
                                <a:lnTo>
                                  <a:pt x="48" y="2"/>
                                </a:lnTo>
                                <a:lnTo>
                                  <a:pt x="52" y="8"/>
                                </a:lnTo>
                                <a:lnTo>
                                  <a:pt x="51" y="13"/>
                                </a:lnTo>
                                <a:lnTo>
                                  <a:pt x="44" y="17"/>
                                </a:lnTo>
                                <a:lnTo>
                                  <a:pt x="42" y="19"/>
                                </a:lnTo>
                                <a:lnTo>
                                  <a:pt x="40" y="20"/>
                                </a:lnTo>
                                <a:lnTo>
                                  <a:pt x="36" y="23"/>
                                </a:lnTo>
                                <a:lnTo>
                                  <a:pt x="29" y="27"/>
                                </a:lnTo>
                                <a:lnTo>
                                  <a:pt x="4" y="43"/>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799"/>
                        <wps:cNvSpPr>
                          <a:spLocks/>
                        </wps:cNvSpPr>
                        <wps:spPr bwMode="auto">
                          <a:xfrm>
                            <a:off x="8334" y="4064"/>
                            <a:ext cx="8" cy="4"/>
                          </a:xfrm>
                          <a:custGeom>
                            <a:avLst/>
                            <a:gdLst>
                              <a:gd name="T0" fmla="+- 0 8342 8334"/>
                              <a:gd name="T1" fmla="*/ T0 w 8"/>
                              <a:gd name="T2" fmla="+- 0 4068 4064"/>
                              <a:gd name="T3" fmla="*/ 4068 h 4"/>
                              <a:gd name="T4" fmla="+- 0 8339 8334"/>
                              <a:gd name="T5" fmla="*/ T4 w 8"/>
                              <a:gd name="T6" fmla="+- 0 4067 4064"/>
                              <a:gd name="T7" fmla="*/ 4067 h 4"/>
                              <a:gd name="T8" fmla="+- 0 8337 8334"/>
                              <a:gd name="T9" fmla="*/ T8 w 8"/>
                              <a:gd name="T10" fmla="+- 0 4065 4064"/>
                              <a:gd name="T11" fmla="*/ 4065 h 4"/>
                              <a:gd name="T12" fmla="+- 0 8334 8334"/>
                              <a:gd name="T13" fmla="*/ T12 w 8"/>
                              <a:gd name="T14" fmla="+- 0 4064 4064"/>
                              <a:gd name="T15" fmla="*/ 4064 h 4"/>
                              <a:gd name="T16" fmla="+- 0 8339 8334"/>
                              <a:gd name="T17" fmla="*/ T16 w 8"/>
                              <a:gd name="T18" fmla="+- 0 4066 4064"/>
                              <a:gd name="T19" fmla="*/ 4066 h 4"/>
                              <a:gd name="T20" fmla="+- 0 8342 8334"/>
                              <a:gd name="T21" fmla="*/ T20 w 8"/>
                              <a:gd name="T22" fmla="+- 0 4068 4064"/>
                              <a:gd name="T23" fmla="*/ 4068 h 4"/>
                            </a:gdLst>
                            <a:ahLst/>
                            <a:cxnLst>
                              <a:cxn ang="0">
                                <a:pos x="T1" y="T3"/>
                              </a:cxn>
                              <a:cxn ang="0">
                                <a:pos x="T5" y="T7"/>
                              </a:cxn>
                              <a:cxn ang="0">
                                <a:pos x="T9" y="T11"/>
                              </a:cxn>
                              <a:cxn ang="0">
                                <a:pos x="T13" y="T15"/>
                              </a:cxn>
                              <a:cxn ang="0">
                                <a:pos x="T17" y="T19"/>
                              </a:cxn>
                              <a:cxn ang="0">
                                <a:pos x="T21" y="T23"/>
                              </a:cxn>
                            </a:cxnLst>
                            <a:rect l="0" t="0" r="r" b="b"/>
                            <a:pathLst>
                              <a:path w="8" h="4">
                                <a:moveTo>
                                  <a:pt x="8" y="4"/>
                                </a:moveTo>
                                <a:lnTo>
                                  <a:pt x="5" y="3"/>
                                </a:lnTo>
                                <a:lnTo>
                                  <a:pt x="3" y="1"/>
                                </a:lnTo>
                                <a:lnTo>
                                  <a:pt x="0" y="0"/>
                                </a:lnTo>
                                <a:lnTo>
                                  <a:pt x="5" y="2"/>
                                </a:lnTo>
                                <a:lnTo>
                                  <a:pt x="8" y="4"/>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798"/>
                        <wps:cNvSpPr>
                          <a:spLocks/>
                        </wps:cNvSpPr>
                        <wps:spPr bwMode="auto">
                          <a:xfrm>
                            <a:off x="8339" y="4065"/>
                            <a:ext cx="41" cy="17"/>
                          </a:xfrm>
                          <a:custGeom>
                            <a:avLst/>
                            <a:gdLst>
                              <a:gd name="T0" fmla="+- 0 8375 8339"/>
                              <a:gd name="T1" fmla="*/ T0 w 41"/>
                              <a:gd name="T2" fmla="+- 0 4082 4066"/>
                              <a:gd name="T3" fmla="*/ 4082 h 17"/>
                              <a:gd name="T4" fmla="+- 0 8372 8339"/>
                              <a:gd name="T5" fmla="*/ T4 w 41"/>
                              <a:gd name="T6" fmla="+- 0 4082 4066"/>
                              <a:gd name="T7" fmla="*/ 4082 h 17"/>
                              <a:gd name="T8" fmla="+- 0 8369 8339"/>
                              <a:gd name="T9" fmla="*/ T8 w 41"/>
                              <a:gd name="T10" fmla="+- 0 4082 4066"/>
                              <a:gd name="T11" fmla="*/ 4082 h 17"/>
                              <a:gd name="T12" fmla="+- 0 8365 8339"/>
                              <a:gd name="T13" fmla="*/ T12 w 41"/>
                              <a:gd name="T14" fmla="+- 0 4082 4066"/>
                              <a:gd name="T15" fmla="*/ 4082 h 17"/>
                              <a:gd name="T16" fmla="+- 0 8363 8339"/>
                              <a:gd name="T17" fmla="*/ T16 w 41"/>
                              <a:gd name="T18" fmla="+- 0 4081 4066"/>
                              <a:gd name="T19" fmla="*/ 4081 h 17"/>
                              <a:gd name="T20" fmla="+- 0 8355 8339"/>
                              <a:gd name="T21" fmla="*/ T20 w 41"/>
                              <a:gd name="T22" fmla="+- 0 4075 4066"/>
                              <a:gd name="T23" fmla="*/ 4075 h 17"/>
                              <a:gd name="T24" fmla="+- 0 8348 8339"/>
                              <a:gd name="T25" fmla="*/ T24 w 41"/>
                              <a:gd name="T26" fmla="+- 0 4071 4066"/>
                              <a:gd name="T27" fmla="*/ 4071 h 17"/>
                              <a:gd name="T28" fmla="+- 0 8342 8339"/>
                              <a:gd name="T29" fmla="*/ T28 w 41"/>
                              <a:gd name="T30" fmla="+- 0 4068 4066"/>
                              <a:gd name="T31" fmla="*/ 4068 h 17"/>
                              <a:gd name="T32" fmla="+- 0 8339 8339"/>
                              <a:gd name="T33" fmla="*/ T32 w 41"/>
                              <a:gd name="T34" fmla="+- 0 4066 4066"/>
                              <a:gd name="T35" fmla="*/ 4066 h 17"/>
                              <a:gd name="T36" fmla="+- 0 8344 8339"/>
                              <a:gd name="T37" fmla="*/ T36 w 41"/>
                              <a:gd name="T38" fmla="+- 0 4068 4066"/>
                              <a:gd name="T39" fmla="*/ 4068 h 17"/>
                              <a:gd name="T40" fmla="+- 0 8349 8339"/>
                              <a:gd name="T41" fmla="*/ T40 w 41"/>
                              <a:gd name="T42" fmla="+- 0 4069 4066"/>
                              <a:gd name="T43" fmla="*/ 4069 h 17"/>
                              <a:gd name="T44" fmla="+- 0 8363 8339"/>
                              <a:gd name="T45" fmla="*/ T44 w 41"/>
                              <a:gd name="T46" fmla="+- 0 4073 4066"/>
                              <a:gd name="T47" fmla="*/ 4073 h 17"/>
                              <a:gd name="T48" fmla="+- 0 8371 8339"/>
                              <a:gd name="T49" fmla="*/ T48 w 41"/>
                              <a:gd name="T50" fmla="+- 0 4075 4066"/>
                              <a:gd name="T51" fmla="*/ 4075 h 17"/>
                              <a:gd name="T52" fmla="+- 0 8379 8339"/>
                              <a:gd name="T53" fmla="*/ T52 w 41"/>
                              <a:gd name="T54" fmla="+- 0 4076 4066"/>
                              <a:gd name="T55" fmla="*/ 4076 h 17"/>
                              <a:gd name="T56" fmla="+- 0 8379 8339"/>
                              <a:gd name="T57" fmla="*/ T56 w 41"/>
                              <a:gd name="T58" fmla="+- 0 4079 4066"/>
                              <a:gd name="T59" fmla="*/ 4079 h 17"/>
                              <a:gd name="T60" fmla="+- 0 8375 8339"/>
                              <a:gd name="T61" fmla="*/ T60 w 41"/>
                              <a:gd name="T62" fmla="+- 0 4082 4066"/>
                              <a:gd name="T63" fmla="*/ 4082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1" h="17">
                                <a:moveTo>
                                  <a:pt x="36" y="16"/>
                                </a:moveTo>
                                <a:lnTo>
                                  <a:pt x="33" y="16"/>
                                </a:lnTo>
                                <a:lnTo>
                                  <a:pt x="30" y="16"/>
                                </a:lnTo>
                                <a:lnTo>
                                  <a:pt x="26" y="16"/>
                                </a:lnTo>
                                <a:lnTo>
                                  <a:pt x="24" y="15"/>
                                </a:lnTo>
                                <a:lnTo>
                                  <a:pt x="16" y="9"/>
                                </a:lnTo>
                                <a:lnTo>
                                  <a:pt x="9" y="5"/>
                                </a:lnTo>
                                <a:lnTo>
                                  <a:pt x="3" y="2"/>
                                </a:lnTo>
                                <a:lnTo>
                                  <a:pt x="0" y="0"/>
                                </a:lnTo>
                                <a:lnTo>
                                  <a:pt x="5" y="2"/>
                                </a:lnTo>
                                <a:lnTo>
                                  <a:pt x="10" y="3"/>
                                </a:lnTo>
                                <a:lnTo>
                                  <a:pt x="24" y="7"/>
                                </a:lnTo>
                                <a:lnTo>
                                  <a:pt x="32" y="9"/>
                                </a:lnTo>
                                <a:lnTo>
                                  <a:pt x="40" y="10"/>
                                </a:lnTo>
                                <a:lnTo>
                                  <a:pt x="40" y="13"/>
                                </a:lnTo>
                                <a:lnTo>
                                  <a:pt x="36" y="1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797"/>
                        <wps:cNvSpPr>
                          <a:spLocks/>
                        </wps:cNvSpPr>
                        <wps:spPr bwMode="auto">
                          <a:xfrm>
                            <a:off x="8332" y="4046"/>
                            <a:ext cx="8" cy="3"/>
                          </a:xfrm>
                          <a:custGeom>
                            <a:avLst/>
                            <a:gdLst>
                              <a:gd name="T0" fmla="+- 0 8340 8333"/>
                              <a:gd name="T1" fmla="*/ T0 w 8"/>
                              <a:gd name="T2" fmla="+- 0 4049 4046"/>
                              <a:gd name="T3" fmla="*/ 4049 h 3"/>
                              <a:gd name="T4" fmla="+- 0 8333 8333"/>
                              <a:gd name="T5" fmla="*/ T4 w 8"/>
                              <a:gd name="T6" fmla="+- 0 4046 4046"/>
                              <a:gd name="T7" fmla="*/ 4046 h 3"/>
                              <a:gd name="T8" fmla="+- 0 8334 8333"/>
                              <a:gd name="T9" fmla="*/ T8 w 8"/>
                              <a:gd name="T10" fmla="+- 0 4046 4046"/>
                              <a:gd name="T11" fmla="*/ 4046 h 3"/>
                              <a:gd name="T12" fmla="+- 0 8335 8333"/>
                              <a:gd name="T13" fmla="*/ T12 w 8"/>
                              <a:gd name="T14" fmla="+- 0 4046 4046"/>
                              <a:gd name="T15" fmla="*/ 4046 h 3"/>
                              <a:gd name="T16" fmla="+- 0 8339 8333"/>
                              <a:gd name="T17" fmla="*/ T16 w 8"/>
                              <a:gd name="T18" fmla="+- 0 4048 4046"/>
                              <a:gd name="T19" fmla="*/ 4048 h 3"/>
                              <a:gd name="T20" fmla="+- 0 8340 8333"/>
                              <a:gd name="T21" fmla="*/ T20 w 8"/>
                              <a:gd name="T22" fmla="+- 0 4049 4046"/>
                              <a:gd name="T23" fmla="*/ 4049 h 3"/>
                            </a:gdLst>
                            <a:ahLst/>
                            <a:cxnLst>
                              <a:cxn ang="0">
                                <a:pos x="T1" y="T3"/>
                              </a:cxn>
                              <a:cxn ang="0">
                                <a:pos x="T5" y="T7"/>
                              </a:cxn>
                              <a:cxn ang="0">
                                <a:pos x="T9" y="T11"/>
                              </a:cxn>
                              <a:cxn ang="0">
                                <a:pos x="T13" y="T15"/>
                              </a:cxn>
                              <a:cxn ang="0">
                                <a:pos x="T17" y="T19"/>
                              </a:cxn>
                              <a:cxn ang="0">
                                <a:pos x="T21" y="T23"/>
                              </a:cxn>
                            </a:cxnLst>
                            <a:rect l="0" t="0" r="r" b="b"/>
                            <a:pathLst>
                              <a:path w="8" h="3">
                                <a:moveTo>
                                  <a:pt x="7" y="3"/>
                                </a:moveTo>
                                <a:lnTo>
                                  <a:pt x="0" y="0"/>
                                </a:lnTo>
                                <a:lnTo>
                                  <a:pt x="1" y="0"/>
                                </a:lnTo>
                                <a:lnTo>
                                  <a:pt x="2" y="0"/>
                                </a:lnTo>
                                <a:lnTo>
                                  <a:pt x="6" y="2"/>
                                </a:lnTo>
                                <a:lnTo>
                                  <a:pt x="7" y="3"/>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796"/>
                        <wps:cNvSpPr>
                          <a:spLocks/>
                        </wps:cNvSpPr>
                        <wps:spPr bwMode="auto">
                          <a:xfrm>
                            <a:off x="8323" y="4046"/>
                            <a:ext cx="57" cy="30"/>
                          </a:xfrm>
                          <a:custGeom>
                            <a:avLst/>
                            <a:gdLst>
                              <a:gd name="T0" fmla="+- 0 8379 8323"/>
                              <a:gd name="T1" fmla="*/ T0 w 57"/>
                              <a:gd name="T2" fmla="+- 0 4076 4046"/>
                              <a:gd name="T3" fmla="*/ 4076 h 30"/>
                              <a:gd name="T4" fmla="+- 0 8333 8323"/>
                              <a:gd name="T5" fmla="*/ T4 w 57"/>
                              <a:gd name="T6" fmla="+- 0 4063 4046"/>
                              <a:gd name="T7" fmla="*/ 4063 h 30"/>
                              <a:gd name="T8" fmla="+- 0 8325 8323"/>
                              <a:gd name="T9" fmla="*/ T8 w 57"/>
                              <a:gd name="T10" fmla="+- 0 4060 4046"/>
                              <a:gd name="T11" fmla="*/ 4060 h 30"/>
                              <a:gd name="T12" fmla="+- 0 8323 8323"/>
                              <a:gd name="T13" fmla="*/ T12 w 57"/>
                              <a:gd name="T14" fmla="+- 0 4055 4046"/>
                              <a:gd name="T15" fmla="*/ 4055 h 30"/>
                              <a:gd name="T16" fmla="+- 0 8326 8323"/>
                              <a:gd name="T17" fmla="*/ T16 w 57"/>
                              <a:gd name="T18" fmla="+- 0 4048 4046"/>
                              <a:gd name="T19" fmla="*/ 4048 h 30"/>
                              <a:gd name="T20" fmla="+- 0 8329 8323"/>
                              <a:gd name="T21" fmla="*/ T20 w 57"/>
                              <a:gd name="T22" fmla="+- 0 4046 4046"/>
                              <a:gd name="T23" fmla="*/ 4046 h 30"/>
                              <a:gd name="T24" fmla="+- 0 8333 8323"/>
                              <a:gd name="T25" fmla="*/ T24 w 57"/>
                              <a:gd name="T26" fmla="+- 0 4046 4046"/>
                              <a:gd name="T27" fmla="*/ 4046 h 30"/>
                              <a:gd name="T28" fmla="+- 0 8340 8323"/>
                              <a:gd name="T29" fmla="*/ T28 w 57"/>
                              <a:gd name="T30" fmla="+- 0 4049 4046"/>
                              <a:gd name="T31" fmla="*/ 4049 h 30"/>
                              <a:gd name="T32" fmla="+- 0 8350 8323"/>
                              <a:gd name="T33" fmla="*/ T32 w 57"/>
                              <a:gd name="T34" fmla="+- 0 4053 4046"/>
                              <a:gd name="T35" fmla="*/ 4053 h 30"/>
                              <a:gd name="T36" fmla="+- 0 8359 8323"/>
                              <a:gd name="T37" fmla="*/ T36 w 57"/>
                              <a:gd name="T38" fmla="+- 0 4058 4046"/>
                              <a:gd name="T39" fmla="*/ 4058 h 30"/>
                              <a:gd name="T40" fmla="+- 0 8370 8323"/>
                              <a:gd name="T41" fmla="*/ T40 w 57"/>
                              <a:gd name="T42" fmla="+- 0 4065 4046"/>
                              <a:gd name="T43" fmla="*/ 4065 h 30"/>
                              <a:gd name="T44" fmla="+- 0 8376 8323"/>
                              <a:gd name="T45" fmla="*/ T44 w 57"/>
                              <a:gd name="T46" fmla="+- 0 4066 4046"/>
                              <a:gd name="T47" fmla="*/ 4066 h 30"/>
                              <a:gd name="T48" fmla="+- 0 8380 8323"/>
                              <a:gd name="T49" fmla="*/ T48 w 57"/>
                              <a:gd name="T50" fmla="+- 0 4069 4046"/>
                              <a:gd name="T51" fmla="*/ 4069 h 30"/>
                              <a:gd name="T52" fmla="+- 0 8380 8323"/>
                              <a:gd name="T53" fmla="*/ T52 w 57"/>
                              <a:gd name="T54" fmla="+- 0 4073 4046"/>
                              <a:gd name="T55" fmla="*/ 4073 h 30"/>
                              <a:gd name="T56" fmla="+- 0 8380 8323"/>
                              <a:gd name="T57" fmla="*/ T56 w 57"/>
                              <a:gd name="T58" fmla="+- 0 4075 4046"/>
                              <a:gd name="T59" fmla="*/ 4075 h 30"/>
                              <a:gd name="T60" fmla="+- 0 8379 8323"/>
                              <a:gd name="T61" fmla="*/ T60 w 57"/>
                              <a:gd name="T62" fmla="+- 0 4076 4046"/>
                              <a:gd name="T63" fmla="*/ 4076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7" h="30">
                                <a:moveTo>
                                  <a:pt x="56" y="30"/>
                                </a:moveTo>
                                <a:lnTo>
                                  <a:pt x="10" y="17"/>
                                </a:lnTo>
                                <a:lnTo>
                                  <a:pt x="2" y="14"/>
                                </a:lnTo>
                                <a:lnTo>
                                  <a:pt x="0" y="9"/>
                                </a:lnTo>
                                <a:lnTo>
                                  <a:pt x="3" y="2"/>
                                </a:lnTo>
                                <a:lnTo>
                                  <a:pt x="6" y="0"/>
                                </a:lnTo>
                                <a:lnTo>
                                  <a:pt x="10" y="0"/>
                                </a:lnTo>
                                <a:lnTo>
                                  <a:pt x="17" y="3"/>
                                </a:lnTo>
                                <a:lnTo>
                                  <a:pt x="27" y="7"/>
                                </a:lnTo>
                                <a:lnTo>
                                  <a:pt x="36" y="12"/>
                                </a:lnTo>
                                <a:lnTo>
                                  <a:pt x="47" y="19"/>
                                </a:lnTo>
                                <a:lnTo>
                                  <a:pt x="53" y="20"/>
                                </a:lnTo>
                                <a:lnTo>
                                  <a:pt x="57" y="23"/>
                                </a:lnTo>
                                <a:lnTo>
                                  <a:pt x="57" y="27"/>
                                </a:lnTo>
                                <a:lnTo>
                                  <a:pt x="57" y="29"/>
                                </a:lnTo>
                                <a:lnTo>
                                  <a:pt x="56" y="30"/>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795"/>
                        <wps:cNvSpPr>
                          <a:spLocks/>
                        </wps:cNvSpPr>
                        <wps:spPr bwMode="auto">
                          <a:xfrm>
                            <a:off x="8456" y="4066"/>
                            <a:ext cx="51" cy="8"/>
                          </a:xfrm>
                          <a:custGeom>
                            <a:avLst/>
                            <a:gdLst>
                              <a:gd name="T0" fmla="+- 0 8460 8457"/>
                              <a:gd name="T1" fmla="*/ T0 w 51"/>
                              <a:gd name="T2" fmla="+- 0 4075 4067"/>
                              <a:gd name="T3" fmla="*/ 4075 h 8"/>
                              <a:gd name="T4" fmla="+- 0 8458 8457"/>
                              <a:gd name="T5" fmla="*/ T4 w 51"/>
                              <a:gd name="T6" fmla="+- 0 4075 4067"/>
                              <a:gd name="T7" fmla="*/ 4075 h 8"/>
                              <a:gd name="T8" fmla="+- 0 8457 8457"/>
                              <a:gd name="T9" fmla="*/ T8 w 51"/>
                              <a:gd name="T10" fmla="+- 0 4075 4067"/>
                              <a:gd name="T11" fmla="*/ 4075 h 8"/>
                              <a:gd name="T12" fmla="+- 0 8457 8457"/>
                              <a:gd name="T13" fmla="*/ T12 w 51"/>
                              <a:gd name="T14" fmla="+- 0 4074 4067"/>
                              <a:gd name="T15" fmla="*/ 4074 h 8"/>
                              <a:gd name="T16" fmla="+- 0 8469 8457"/>
                              <a:gd name="T17" fmla="*/ T16 w 51"/>
                              <a:gd name="T18" fmla="+- 0 4073 4067"/>
                              <a:gd name="T19" fmla="*/ 4073 h 8"/>
                              <a:gd name="T20" fmla="+- 0 8507 8457"/>
                              <a:gd name="T21" fmla="*/ T20 w 51"/>
                              <a:gd name="T22" fmla="+- 0 4067 4067"/>
                              <a:gd name="T23" fmla="*/ 4067 h 8"/>
                              <a:gd name="T24" fmla="+- 0 8506 8457"/>
                              <a:gd name="T25" fmla="*/ T24 w 51"/>
                              <a:gd name="T26" fmla="+- 0 4067 4067"/>
                              <a:gd name="T27" fmla="*/ 4067 h 8"/>
                              <a:gd name="T28" fmla="+- 0 8505 8457"/>
                              <a:gd name="T29" fmla="*/ T28 w 51"/>
                              <a:gd name="T30" fmla="+- 0 4068 4067"/>
                              <a:gd name="T31" fmla="*/ 4068 h 8"/>
                              <a:gd name="T32" fmla="+- 0 8471 8457"/>
                              <a:gd name="T33" fmla="*/ T32 w 51"/>
                              <a:gd name="T34" fmla="+- 0 4073 4067"/>
                              <a:gd name="T35" fmla="*/ 4073 h 8"/>
                              <a:gd name="T36" fmla="+- 0 8460 8457"/>
                              <a:gd name="T37" fmla="*/ T36 w 51"/>
                              <a:gd name="T38" fmla="+- 0 4075 4067"/>
                              <a:gd name="T39" fmla="*/ 4075 h 8"/>
                              <a:gd name="T40" fmla="+- 0 8460 8457"/>
                              <a:gd name="T41" fmla="*/ T40 w 51"/>
                              <a:gd name="T42" fmla="+- 0 4075 4067"/>
                              <a:gd name="T43" fmla="*/ 407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1" h="8">
                                <a:moveTo>
                                  <a:pt x="3" y="8"/>
                                </a:moveTo>
                                <a:lnTo>
                                  <a:pt x="1" y="8"/>
                                </a:lnTo>
                                <a:lnTo>
                                  <a:pt x="0" y="8"/>
                                </a:lnTo>
                                <a:lnTo>
                                  <a:pt x="0" y="7"/>
                                </a:lnTo>
                                <a:lnTo>
                                  <a:pt x="12" y="6"/>
                                </a:lnTo>
                                <a:lnTo>
                                  <a:pt x="50" y="0"/>
                                </a:lnTo>
                                <a:lnTo>
                                  <a:pt x="49" y="0"/>
                                </a:lnTo>
                                <a:lnTo>
                                  <a:pt x="48" y="1"/>
                                </a:lnTo>
                                <a:lnTo>
                                  <a:pt x="14" y="6"/>
                                </a:lnTo>
                                <a:lnTo>
                                  <a:pt x="3" y="8"/>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794"/>
                        <wps:cNvSpPr>
                          <a:spLocks/>
                        </wps:cNvSpPr>
                        <wps:spPr bwMode="auto">
                          <a:xfrm>
                            <a:off x="8450" y="4051"/>
                            <a:ext cx="62" cy="24"/>
                          </a:xfrm>
                          <a:custGeom>
                            <a:avLst/>
                            <a:gdLst>
                              <a:gd name="T0" fmla="+- 0 8457 8450"/>
                              <a:gd name="T1" fmla="*/ T0 w 62"/>
                              <a:gd name="T2" fmla="+- 0 4074 4051"/>
                              <a:gd name="T3" fmla="*/ 4074 h 24"/>
                              <a:gd name="T4" fmla="+- 0 8454 8450"/>
                              <a:gd name="T5" fmla="*/ T4 w 62"/>
                              <a:gd name="T6" fmla="+- 0 4073 4051"/>
                              <a:gd name="T7" fmla="*/ 4073 h 24"/>
                              <a:gd name="T8" fmla="+- 0 8451 8450"/>
                              <a:gd name="T9" fmla="*/ T8 w 62"/>
                              <a:gd name="T10" fmla="+- 0 4071 4051"/>
                              <a:gd name="T11" fmla="*/ 4071 h 24"/>
                              <a:gd name="T12" fmla="+- 0 8450 8450"/>
                              <a:gd name="T13" fmla="*/ T12 w 62"/>
                              <a:gd name="T14" fmla="+- 0 4063 4051"/>
                              <a:gd name="T15" fmla="*/ 4063 h 24"/>
                              <a:gd name="T16" fmla="+- 0 8453 8450"/>
                              <a:gd name="T17" fmla="*/ T16 w 62"/>
                              <a:gd name="T18" fmla="+- 0 4059 4051"/>
                              <a:gd name="T19" fmla="*/ 4059 h 24"/>
                              <a:gd name="T20" fmla="+- 0 8468 8450"/>
                              <a:gd name="T21" fmla="*/ T20 w 62"/>
                              <a:gd name="T22" fmla="+- 0 4057 4051"/>
                              <a:gd name="T23" fmla="*/ 4057 h 24"/>
                              <a:gd name="T24" fmla="+- 0 8502 8450"/>
                              <a:gd name="T25" fmla="*/ T24 w 62"/>
                              <a:gd name="T26" fmla="+- 0 4051 4051"/>
                              <a:gd name="T27" fmla="*/ 4051 h 24"/>
                              <a:gd name="T28" fmla="+- 0 8502 8450"/>
                              <a:gd name="T29" fmla="*/ T28 w 62"/>
                              <a:gd name="T30" fmla="+- 0 4051 4051"/>
                              <a:gd name="T31" fmla="*/ 4051 h 24"/>
                              <a:gd name="T32" fmla="+- 0 8507 8450"/>
                              <a:gd name="T33" fmla="*/ T32 w 62"/>
                              <a:gd name="T34" fmla="+- 0 4051 4051"/>
                              <a:gd name="T35" fmla="*/ 4051 h 24"/>
                              <a:gd name="T36" fmla="+- 0 8510 8450"/>
                              <a:gd name="T37" fmla="*/ T36 w 62"/>
                              <a:gd name="T38" fmla="+- 0 4054 4051"/>
                              <a:gd name="T39" fmla="*/ 4054 h 24"/>
                              <a:gd name="T40" fmla="+- 0 8511 8450"/>
                              <a:gd name="T41" fmla="*/ T40 w 62"/>
                              <a:gd name="T42" fmla="+- 0 4062 4051"/>
                              <a:gd name="T43" fmla="*/ 4062 h 24"/>
                              <a:gd name="T44" fmla="+- 0 8510 8450"/>
                              <a:gd name="T45" fmla="*/ T44 w 62"/>
                              <a:gd name="T46" fmla="+- 0 4065 4051"/>
                              <a:gd name="T47" fmla="*/ 4065 h 24"/>
                              <a:gd name="T48" fmla="+- 0 8507 8450"/>
                              <a:gd name="T49" fmla="*/ T48 w 62"/>
                              <a:gd name="T50" fmla="+- 0 4067 4051"/>
                              <a:gd name="T51" fmla="*/ 4067 h 24"/>
                              <a:gd name="T52" fmla="+- 0 8469 8450"/>
                              <a:gd name="T53" fmla="*/ T52 w 62"/>
                              <a:gd name="T54" fmla="+- 0 4073 4051"/>
                              <a:gd name="T55" fmla="*/ 4073 h 24"/>
                              <a:gd name="T56" fmla="+- 0 8457 8450"/>
                              <a:gd name="T57" fmla="*/ T56 w 62"/>
                              <a:gd name="T58" fmla="+- 0 4074 4051"/>
                              <a:gd name="T59" fmla="*/ 4074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2" h="24">
                                <a:moveTo>
                                  <a:pt x="7" y="23"/>
                                </a:moveTo>
                                <a:lnTo>
                                  <a:pt x="4" y="22"/>
                                </a:lnTo>
                                <a:lnTo>
                                  <a:pt x="1" y="20"/>
                                </a:lnTo>
                                <a:lnTo>
                                  <a:pt x="0" y="12"/>
                                </a:lnTo>
                                <a:lnTo>
                                  <a:pt x="3" y="8"/>
                                </a:lnTo>
                                <a:lnTo>
                                  <a:pt x="18" y="6"/>
                                </a:lnTo>
                                <a:lnTo>
                                  <a:pt x="52" y="0"/>
                                </a:lnTo>
                                <a:lnTo>
                                  <a:pt x="57" y="0"/>
                                </a:lnTo>
                                <a:lnTo>
                                  <a:pt x="60" y="3"/>
                                </a:lnTo>
                                <a:lnTo>
                                  <a:pt x="61" y="11"/>
                                </a:lnTo>
                                <a:lnTo>
                                  <a:pt x="60" y="14"/>
                                </a:lnTo>
                                <a:lnTo>
                                  <a:pt x="57" y="16"/>
                                </a:lnTo>
                                <a:lnTo>
                                  <a:pt x="19" y="22"/>
                                </a:lnTo>
                                <a:lnTo>
                                  <a:pt x="7" y="23"/>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793"/>
                        <wps:cNvSpPr>
                          <a:spLocks/>
                        </wps:cNvSpPr>
                        <wps:spPr bwMode="auto">
                          <a:xfrm>
                            <a:off x="9768" y="4058"/>
                            <a:ext cx="4" cy="5"/>
                          </a:xfrm>
                          <a:custGeom>
                            <a:avLst/>
                            <a:gdLst>
                              <a:gd name="T0" fmla="+- 0 9771 9768"/>
                              <a:gd name="T1" fmla="*/ T0 w 4"/>
                              <a:gd name="T2" fmla="+- 0 4063 4058"/>
                              <a:gd name="T3" fmla="*/ 4063 h 5"/>
                              <a:gd name="T4" fmla="+- 0 9770 9768"/>
                              <a:gd name="T5" fmla="*/ T4 w 4"/>
                              <a:gd name="T6" fmla="+- 0 4061 4058"/>
                              <a:gd name="T7" fmla="*/ 4061 h 5"/>
                              <a:gd name="T8" fmla="+- 0 9768 9768"/>
                              <a:gd name="T9" fmla="*/ T8 w 4"/>
                              <a:gd name="T10" fmla="+- 0 4058 4058"/>
                              <a:gd name="T11" fmla="*/ 4058 h 5"/>
                              <a:gd name="T12" fmla="+- 0 9770 9768"/>
                              <a:gd name="T13" fmla="*/ T12 w 4"/>
                              <a:gd name="T14" fmla="+- 0 4061 4058"/>
                              <a:gd name="T15" fmla="*/ 4061 h 5"/>
                              <a:gd name="T16" fmla="+- 0 9771 9768"/>
                              <a:gd name="T17" fmla="*/ T16 w 4"/>
                              <a:gd name="T18" fmla="+- 0 4062 4058"/>
                              <a:gd name="T19" fmla="*/ 4062 h 5"/>
                              <a:gd name="T20" fmla="+- 0 9771 9768"/>
                              <a:gd name="T21" fmla="*/ T20 w 4"/>
                              <a:gd name="T22" fmla="+- 0 4063 4058"/>
                              <a:gd name="T23" fmla="*/ 4063 h 5"/>
                            </a:gdLst>
                            <a:ahLst/>
                            <a:cxnLst>
                              <a:cxn ang="0">
                                <a:pos x="T1" y="T3"/>
                              </a:cxn>
                              <a:cxn ang="0">
                                <a:pos x="T5" y="T7"/>
                              </a:cxn>
                              <a:cxn ang="0">
                                <a:pos x="T9" y="T11"/>
                              </a:cxn>
                              <a:cxn ang="0">
                                <a:pos x="T13" y="T15"/>
                              </a:cxn>
                              <a:cxn ang="0">
                                <a:pos x="T17" y="T19"/>
                              </a:cxn>
                              <a:cxn ang="0">
                                <a:pos x="T21" y="T23"/>
                              </a:cxn>
                            </a:cxnLst>
                            <a:rect l="0" t="0" r="r" b="b"/>
                            <a:pathLst>
                              <a:path w="4" h="5">
                                <a:moveTo>
                                  <a:pt x="3" y="5"/>
                                </a:moveTo>
                                <a:lnTo>
                                  <a:pt x="2" y="3"/>
                                </a:lnTo>
                                <a:lnTo>
                                  <a:pt x="0" y="0"/>
                                </a:lnTo>
                                <a:lnTo>
                                  <a:pt x="2" y="3"/>
                                </a:lnTo>
                                <a:lnTo>
                                  <a:pt x="3" y="4"/>
                                </a:lnTo>
                                <a:lnTo>
                                  <a:pt x="3" y="5"/>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792"/>
                        <wps:cNvSpPr>
                          <a:spLocks/>
                        </wps:cNvSpPr>
                        <wps:spPr bwMode="auto">
                          <a:xfrm>
                            <a:off x="9735" y="4025"/>
                            <a:ext cx="20" cy="42"/>
                          </a:xfrm>
                          <a:custGeom>
                            <a:avLst/>
                            <a:gdLst>
                              <a:gd name="T0" fmla="+- 0 9754 9735"/>
                              <a:gd name="T1" fmla="*/ T0 w 20"/>
                              <a:gd name="T2" fmla="+- 0 4067 4025"/>
                              <a:gd name="T3" fmla="*/ 4067 h 42"/>
                              <a:gd name="T4" fmla="+- 0 9735 9735"/>
                              <a:gd name="T5" fmla="*/ T4 w 20"/>
                              <a:gd name="T6" fmla="+- 0 4027 4025"/>
                              <a:gd name="T7" fmla="*/ 4027 h 42"/>
                              <a:gd name="T8" fmla="+- 0 9735 9735"/>
                              <a:gd name="T9" fmla="*/ T8 w 20"/>
                              <a:gd name="T10" fmla="+- 0 4025 4025"/>
                              <a:gd name="T11" fmla="*/ 4025 h 42"/>
                              <a:gd name="T12" fmla="+- 0 9739 9735"/>
                              <a:gd name="T13" fmla="*/ T12 w 20"/>
                              <a:gd name="T14" fmla="+- 0 4036 4025"/>
                              <a:gd name="T15" fmla="*/ 4036 h 42"/>
                              <a:gd name="T16" fmla="+- 0 9743 9735"/>
                              <a:gd name="T17" fmla="*/ T16 w 20"/>
                              <a:gd name="T18" fmla="+- 0 4047 4025"/>
                              <a:gd name="T19" fmla="*/ 4047 h 42"/>
                              <a:gd name="T20" fmla="+- 0 9749 9735"/>
                              <a:gd name="T21" fmla="*/ T20 w 20"/>
                              <a:gd name="T22" fmla="+- 0 4057 4025"/>
                              <a:gd name="T23" fmla="*/ 4057 h 42"/>
                              <a:gd name="T24" fmla="+- 0 9754 9735"/>
                              <a:gd name="T25" fmla="*/ T24 w 20"/>
                              <a:gd name="T26" fmla="+- 0 4067 4025"/>
                              <a:gd name="T27" fmla="*/ 4067 h 42"/>
                            </a:gdLst>
                            <a:ahLst/>
                            <a:cxnLst>
                              <a:cxn ang="0">
                                <a:pos x="T1" y="T3"/>
                              </a:cxn>
                              <a:cxn ang="0">
                                <a:pos x="T5" y="T7"/>
                              </a:cxn>
                              <a:cxn ang="0">
                                <a:pos x="T9" y="T11"/>
                              </a:cxn>
                              <a:cxn ang="0">
                                <a:pos x="T13" y="T15"/>
                              </a:cxn>
                              <a:cxn ang="0">
                                <a:pos x="T17" y="T19"/>
                              </a:cxn>
                              <a:cxn ang="0">
                                <a:pos x="T21" y="T23"/>
                              </a:cxn>
                              <a:cxn ang="0">
                                <a:pos x="T25" y="T27"/>
                              </a:cxn>
                            </a:cxnLst>
                            <a:rect l="0" t="0" r="r" b="b"/>
                            <a:pathLst>
                              <a:path w="20" h="42">
                                <a:moveTo>
                                  <a:pt x="19" y="42"/>
                                </a:moveTo>
                                <a:lnTo>
                                  <a:pt x="0" y="2"/>
                                </a:lnTo>
                                <a:lnTo>
                                  <a:pt x="0" y="0"/>
                                </a:lnTo>
                                <a:lnTo>
                                  <a:pt x="4" y="11"/>
                                </a:lnTo>
                                <a:lnTo>
                                  <a:pt x="8" y="22"/>
                                </a:lnTo>
                                <a:lnTo>
                                  <a:pt x="14" y="32"/>
                                </a:lnTo>
                                <a:lnTo>
                                  <a:pt x="19" y="42"/>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791"/>
                        <wps:cNvSpPr>
                          <a:spLocks/>
                        </wps:cNvSpPr>
                        <wps:spPr bwMode="auto">
                          <a:xfrm>
                            <a:off x="9735" y="4018"/>
                            <a:ext cx="37" cy="56"/>
                          </a:xfrm>
                          <a:custGeom>
                            <a:avLst/>
                            <a:gdLst>
                              <a:gd name="T0" fmla="+- 0 9765 9735"/>
                              <a:gd name="T1" fmla="*/ T0 w 37"/>
                              <a:gd name="T2" fmla="+- 0 4074 4018"/>
                              <a:gd name="T3" fmla="*/ 4074 h 56"/>
                              <a:gd name="T4" fmla="+- 0 9761 9735"/>
                              <a:gd name="T5" fmla="*/ T4 w 37"/>
                              <a:gd name="T6" fmla="+- 0 4074 4018"/>
                              <a:gd name="T7" fmla="*/ 4074 h 56"/>
                              <a:gd name="T8" fmla="+- 0 9758 9735"/>
                              <a:gd name="T9" fmla="*/ T8 w 37"/>
                              <a:gd name="T10" fmla="+- 0 4073 4018"/>
                              <a:gd name="T11" fmla="*/ 4073 h 56"/>
                              <a:gd name="T12" fmla="+- 0 9735 9735"/>
                              <a:gd name="T13" fmla="*/ T12 w 37"/>
                              <a:gd name="T14" fmla="+- 0 4025 4018"/>
                              <a:gd name="T15" fmla="*/ 4025 h 56"/>
                              <a:gd name="T16" fmla="+- 0 9736 9735"/>
                              <a:gd name="T17" fmla="*/ T16 w 37"/>
                              <a:gd name="T18" fmla="+- 0 4022 4018"/>
                              <a:gd name="T19" fmla="*/ 4022 h 56"/>
                              <a:gd name="T20" fmla="+- 0 9739 9735"/>
                              <a:gd name="T21" fmla="*/ T20 w 37"/>
                              <a:gd name="T22" fmla="+- 0 4019 4018"/>
                              <a:gd name="T23" fmla="*/ 4019 h 56"/>
                              <a:gd name="T24" fmla="+- 0 9743 9735"/>
                              <a:gd name="T25" fmla="*/ T24 w 37"/>
                              <a:gd name="T26" fmla="+- 0 4018 4018"/>
                              <a:gd name="T27" fmla="*/ 4018 h 56"/>
                              <a:gd name="T28" fmla="+- 0 9748 9735"/>
                              <a:gd name="T29" fmla="*/ T28 w 37"/>
                              <a:gd name="T30" fmla="+- 0 4018 4018"/>
                              <a:gd name="T31" fmla="*/ 4018 h 56"/>
                              <a:gd name="T32" fmla="+- 0 9751 9735"/>
                              <a:gd name="T33" fmla="*/ T32 w 37"/>
                              <a:gd name="T34" fmla="+- 0 4022 4018"/>
                              <a:gd name="T35" fmla="*/ 4022 h 56"/>
                              <a:gd name="T36" fmla="+- 0 9752 9735"/>
                              <a:gd name="T37" fmla="*/ T36 w 37"/>
                              <a:gd name="T38" fmla="+- 0 4026 4018"/>
                              <a:gd name="T39" fmla="*/ 4026 h 56"/>
                              <a:gd name="T40" fmla="+- 0 9752 9735"/>
                              <a:gd name="T41" fmla="*/ T40 w 37"/>
                              <a:gd name="T42" fmla="+- 0 4029 4018"/>
                              <a:gd name="T43" fmla="*/ 4029 h 56"/>
                              <a:gd name="T44" fmla="+- 0 9754 9735"/>
                              <a:gd name="T45" fmla="*/ T44 w 37"/>
                              <a:gd name="T46" fmla="+- 0 4035 4018"/>
                              <a:gd name="T47" fmla="*/ 4035 h 56"/>
                              <a:gd name="T48" fmla="+- 0 9760 9735"/>
                              <a:gd name="T49" fmla="*/ T48 w 37"/>
                              <a:gd name="T50" fmla="+- 0 4046 4018"/>
                              <a:gd name="T51" fmla="*/ 4046 h 56"/>
                              <a:gd name="T52" fmla="+- 0 9764 9735"/>
                              <a:gd name="T53" fmla="*/ T52 w 37"/>
                              <a:gd name="T54" fmla="+- 0 4052 4018"/>
                              <a:gd name="T55" fmla="*/ 4052 h 56"/>
                              <a:gd name="T56" fmla="+- 0 9768 9735"/>
                              <a:gd name="T57" fmla="*/ T56 w 37"/>
                              <a:gd name="T58" fmla="+- 0 4058 4018"/>
                              <a:gd name="T59" fmla="*/ 4058 h 56"/>
                              <a:gd name="T60" fmla="+- 0 9770 9735"/>
                              <a:gd name="T61" fmla="*/ T60 w 37"/>
                              <a:gd name="T62" fmla="+- 0 4061 4018"/>
                              <a:gd name="T63" fmla="*/ 4061 h 56"/>
                              <a:gd name="T64" fmla="+- 0 9771 9735"/>
                              <a:gd name="T65" fmla="*/ T64 w 37"/>
                              <a:gd name="T66" fmla="+- 0 4063 4018"/>
                              <a:gd name="T67" fmla="*/ 4063 h 56"/>
                              <a:gd name="T68" fmla="+- 0 9772 9735"/>
                              <a:gd name="T69" fmla="*/ T68 w 37"/>
                              <a:gd name="T70" fmla="+- 0 4066 4018"/>
                              <a:gd name="T71" fmla="*/ 4066 h 56"/>
                              <a:gd name="T72" fmla="+- 0 9771 9735"/>
                              <a:gd name="T73" fmla="*/ T72 w 37"/>
                              <a:gd name="T74" fmla="+- 0 4070 4018"/>
                              <a:gd name="T75" fmla="*/ 4070 h 56"/>
                              <a:gd name="T76" fmla="+- 0 9767 9735"/>
                              <a:gd name="T77" fmla="*/ T76 w 37"/>
                              <a:gd name="T78" fmla="+- 0 4073 4018"/>
                              <a:gd name="T79" fmla="*/ 4073 h 56"/>
                              <a:gd name="T80" fmla="+- 0 9765 9735"/>
                              <a:gd name="T81" fmla="*/ T80 w 37"/>
                              <a:gd name="T82" fmla="+- 0 4074 4018"/>
                              <a:gd name="T83" fmla="*/ 4074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 h="56">
                                <a:moveTo>
                                  <a:pt x="30" y="56"/>
                                </a:moveTo>
                                <a:lnTo>
                                  <a:pt x="26" y="56"/>
                                </a:lnTo>
                                <a:lnTo>
                                  <a:pt x="23" y="55"/>
                                </a:lnTo>
                                <a:lnTo>
                                  <a:pt x="0" y="7"/>
                                </a:lnTo>
                                <a:lnTo>
                                  <a:pt x="1" y="4"/>
                                </a:lnTo>
                                <a:lnTo>
                                  <a:pt x="4" y="1"/>
                                </a:lnTo>
                                <a:lnTo>
                                  <a:pt x="8" y="0"/>
                                </a:lnTo>
                                <a:lnTo>
                                  <a:pt x="13" y="0"/>
                                </a:lnTo>
                                <a:lnTo>
                                  <a:pt x="16" y="4"/>
                                </a:lnTo>
                                <a:lnTo>
                                  <a:pt x="17" y="8"/>
                                </a:lnTo>
                                <a:lnTo>
                                  <a:pt x="17" y="11"/>
                                </a:lnTo>
                                <a:lnTo>
                                  <a:pt x="19" y="17"/>
                                </a:lnTo>
                                <a:lnTo>
                                  <a:pt x="25" y="28"/>
                                </a:lnTo>
                                <a:lnTo>
                                  <a:pt x="29" y="34"/>
                                </a:lnTo>
                                <a:lnTo>
                                  <a:pt x="33" y="40"/>
                                </a:lnTo>
                                <a:lnTo>
                                  <a:pt x="35" y="43"/>
                                </a:lnTo>
                                <a:lnTo>
                                  <a:pt x="36" y="45"/>
                                </a:lnTo>
                                <a:lnTo>
                                  <a:pt x="37" y="48"/>
                                </a:lnTo>
                                <a:lnTo>
                                  <a:pt x="36" y="52"/>
                                </a:lnTo>
                                <a:lnTo>
                                  <a:pt x="32" y="55"/>
                                </a:lnTo>
                                <a:lnTo>
                                  <a:pt x="30" y="56"/>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Freeform 790"/>
                        <wps:cNvSpPr>
                          <a:spLocks/>
                        </wps:cNvSpPr>
                        <wps:spPr bwMode="auto">
                          <a:xfrm>
                            <a:off x="8586" y="4029"/>
                            <a:ext cx="48" cy="8"/>
                          </a:xfrm>
                          <a:custGeom>
                            <a:avLst/>
                            <a:gdLst>
                              <a:gd name="T0" fmla="+- 0 8586 8586"/>
                              <a:gd name="T1" fmla="*/ T0 w 48"/>
                              <a:gd name="T2" fmla="+- 0 4037 4030"/>
                              <a:gd name="T3" fmla="*/ 4037 h 8"/>
                              <a:gd name="T4" fmla="+- 0 8587 8586"/>
                              <a:gd name="T5" fmla="*/ T4 w 48"/>
                              <a:gd name="T6" fmla="+- 0 4037 4030"/>
                              <a:gd name="T7" fmla="*/ 4037 h 8"/>
                              <a:gd name="T8" fmla="+- 0 8587 8586"/>
                              <a:gd name="T9" fmla="*/ T8 w 48"/>
                              <a:gd name="T10" fmla="+- 0 4037 4030"/>
                              <a:gd name="T11" fmla="*/ 4037 h 8"/>
                              <a:gd name="T12" fmla="+- 0 8632 8586"/>
                              <a:gd name="T13" fmla="*/ T12 w 48"/>
                              <a:gd name="T14" fmla="+- 0 4030 4030"/>
                              <a:gd name="T15" fmla="*/ 4030 h 8"/>
                              <a:gd name="T16" fmla="+- 0 8633 8586"/>
                              <a:gd name="T17" fmla="*/ T16 w 48"/>
                              <a:gd name="T18" fmla="+- 0 4030 4030"/>
                              <a:gd name="T19" fmla="*/ 4030 h 8"/>
                              <a:gd name="T20" fmla="+- 0 8634 8586"/>
                              <a:gd name="T21" fmla="*/ T20 w 48"/>
                              <a:gd name="T22" fmla="+- 0 4030 4030"/>
                              <a:gd name="T23" fmla="*/ 4030 h 8"/>
                              <a:gd name="T24" fmla="+- 0 8586 8586"/>
                              <a:gd name="T25" fmla="*/ T24 w 48"/>
                              <a:gd name="T26" fmla="+- 0 4037 4030"/>
                              <a:gd name="T27" fmla="*/ 4037 h 8"/>
                            </a:gdLst>
                            <a:ahLst/>
                            <a:cxnLst>
                              <a:cxn ang="0">
                                <a:pos x="T1" y="T3"/>
                              </a:cxn>
                              <a:cxn ang="0">
                                <a:pos x="T5" y="T7"/>
                              </a:cxn>
                              <a:cxn ang="0">
                                <a:pos x="T9" y="T11"/>
                              </a:cxn>
                              <a:cxn ang="0">
                                <a:pos x="T13" y="T15"/>
                              </a:cxn>
                              <a:cxn ang="0">
                                <a:pos x="T17" y="T19"/>
                              </a:cxn>
                              <a:cxn ang="0">
                                <a:pos x="T21" y="T23"/>
                              </a:cxn>
                              <a:cxn ang="0">
                                <a:pos x="T25" y="T27"/>
                              </a:cxn>
                            </a:cxnLst>
                            <a:rect l="0" t="0" r="r" b="b"/>
                            <a:pathLst>
                              <a:path w="48" h="8">
                                <a:moveTo>
                                  <a:pt x="0" y="7"/>
                                </a:moveTo>
                                <a:lnTo>
                                  <a:pt x="1" y="7"/>
                                </a:lnTo>
                                <a:lnTo>
                                  <a:pt x="46" y="0"/>
                                </a:lnTo>
                                <a:lnTo>
                                  <a:pt x="47" y="0"/>
                                </a:lnTo>
                                <a:lnTo>
                                  <a:pt x="48" y="0"/>
                                </a:lnTo>
                                <a:lnTo>
                                  <a:pt x="0" y="7"/>
                                </a:lnTo>
                                <a:close/>
                              </a:path>
                            </a:pathLst>
                          </a:custGeom>
                          <a:solidFill>
                            <a:srgbClr val="903E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789"/>
                        <wps:cNvSpPr>
                          <a:spLocks/>
                        </wps:cNvSpPr>
                        <wps:spPr bwMode="auto">
                          <a:xfrm>
                            <a:off x="8580" y="4029"/>
                            <a:ext cx="62" cy="24"/>
                          </a:xfrm>
                          <a:custGeom>
                            <a:avLst/>
                            <a:gdLst>
                              <a:gd name="T0" fmla="+- 0 8590 8581"/>
                              <a:gd name="T1" fmla="*/ T0 w 62"/>
                              <a:gd name="T2" fmla="+- 0 4053 4030"/>
                              <a:gd name="T3" fmla="*/ 4053 h 24"/>
                              <a:gd name="T4" fmla="+- 0 8586 8581"/>
                              <a:gd name="T5" fmla="*/ T4 w 62"/>
                              <a:gd name="T6" fmla="+- 0 4053 4030"/>
                              <a:gd name="T7" fmla="*/ 4053 h 24"/>
                              <a:gd name="T8" fmla="+- 0 8582 8581"/>
                              <a:gd name="T9" fmla="*/ T8 w 62"/>
                              <a:gd name="T10" fmla="+- 0 4050 4030"/>
                              <a:gd name="T11" fmla="*/ 4050 h 24"/>
                              <a:gd name="T12" fmla="+- 0 8581 8581"/>
                              <a:gd name="T13" fmla="*/ T12 w 62"/>
                              <a:gd name="T14" fmla="+- 0 4042 4030"/>
                              <a:gd name="T15" fmla="*/ 4042 h 24"/>
                              <a:gd name="T16" fmla="+- 0 8583 8581"/>
                              <a:gd name="T17" fmla="*/ T16 w 62"/>
                              <a:gd name="T18" fmla="+- 0 4039 4030"/>
                              <a:gd name="T19" fmla="*/ 4039 h 24"/>
                              <a:gd name="T20" fmla="+- 0 8586 8581"/>
                              <a:gd name="T21" fmla="*/ T20 w 62"/>
                              <a:gd name="T22" fmla="+- 0 4037 4030"/>
                              <a:gd name="T23" fmla="*/ 4037 h 24"/>
                              <a:gd name="T24" fmla="+- 0 8634 8581"/>
                              <a:gd name="T25" fmla="*/ T24 w 62"/>
                              <a:gd name="T26" fmla="+- 0 4030 4030"/>
                              <a:gd name="T27" fmla="*/ 4030 h 24"/>
                              <a:gd name="T28" fmla="+- 0 8638 8581"/>
                              <a:gd name="T29" fmla="*/ T28 w 62"/>
                              <a:gd name="T30" fmla="+- 0 4030 4030"/>
                              <a:gd name="T31" fmla="*/ 4030 h 24"/>
                              <a:gd name="T32" fmla="+- 0 8641 8581"/>
                              <a:gd name="T33" fmla="*/ T32 w 62"/>
                              <a:gd name="T34" fmla="+- 0 4033 4030"/>
                              <a:gd name="T35" fmla="*/ 4033 h 24"/>
                              <a:gd name="T36" fmla="+- 0 8642 8581"/>
                              <a:gd name="T37" fmla="*/ T36 w 62"/>
                              <a:gd name="T38" fmla="+- 0 4041 4030"/>
                              <a:gd name="T39" fmla="*/ 4041 h 24"/>
                              <a:gd name="T40" fmla="+- 0 8639 8581"/>
                              <a:gd name="T41" fmla="*/ T40 w 62"/>
                              <a:gd name="T42" fmla="+- 0 4045 4030"/>
                              <a:gd name="T43" fmla="*/ 4045 h 24"/>
                              <a:gd name="T44" fmla="+- 0 8590 8581"/>
                              <a:gd name="T45" fmla="*/ T44 w 62"/>
                              <a:gd name="T46" fmla="+- 0 4053 4030"/>
                              <a:gd name="T47" fmla="*/ 4053 h 24"/>
                              <a:gd name="T48" fmla="+- 0 8590 8581"/>
                              <a:gd name="T49" fmla="*/ T48 w 62"/>
                              <a:gd name="T50" fmla="+- 0 4053 4030"/>
                              <a:gd name="T51" fmla="*/ 4053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2" h="24">
                                <a:moveTo>
                                  <a:pt x="9" y="23"/>
                                </a:moveTo>
                                <a:lnTo>
                                  <a:pt x="5" y="23"/>
                                </a:lnTo>
                                <a:lnTo>
                                  <a:pt x="1" y="20"/>
                                </a:lnTo>
                                <a:lnTo>
                                  <a:pt x="0" y="12"/>
                                </a:lnTo>
                                <a:lnTo>
                                  <a:pt x="2" y="9"/>
                                </a:lnTo>
                                <a:lnTo>
                                  <a:pt x="5" y="7"/>
                                </a:lnTo>
                                <a:lnTo>
                                  <a:pt x="53" y="0"/>
                                </a:lnTo>
                                <a:lnTo>
                                  <a:pt x="57" y="0"/>
                                </a:lnTo>
                                <a:lnTo>
                                  <a:pt x="60" y="3"/>
                                </a:lnTo>
                                <a:lnTo>
                                  <a:pt x="61" y="11"/>
                                </a:lnTo>
                                <a:lnTo>
                                  <a:pt x="58" y="15"/>
                                </a:lnTo>
                                <a:lnTo>
                                  <a:pt x="9" y="23"/>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AutoShape 788"/>
                        <wps:cNvSpPr>
                          <a:spLocks/>
                        </wps:cNvSpPr>
                        <wps:spPr bwMode="auto">
                          <a:xfrm>
                            <a:off x="8720" y="4034"/>
                            <a:ext cx="42" cy="12"/>
                          </a:xfrm>
                          <a:custGeom>
                            <a:avLst/>
                            <a:gdLst>
                              <a:gd name="T0" fmla="+- 0 8761 8720"/>
                              <a:gd name="T1" fmla="*/ T0 w 42"/>
                              <a:gd name="T2" fmla="+- 0 4046 4035"/>
                              <a:gd name="T3" fmla="*/ 4046 h 12"/>
                              <a:gd name="T4" fmla="+- 0 8758 8720"/>
                              <a:gd name="T5" fmla="*/ T4 w 42"/>
                              <a:gd name="T6" fmla="+- 0 4046 4035"/>
                              <a:gd name="T7" fmla="*/ 4046 h 12"/>
                              <a:gd name="T8" fmla="+- 0 8756 8720"/>
                              <a:gd name="T9" fmla="*/ T8 w 42"/>
                              <a:gd name="T10" fmla="+- 0 4046 4035"/>
                              <a:gd name="T11" fmla="*/ 4046 h 12"/>
                              <a:gd name="T12" fmla="+- 0 8751 8720"/>
                              <a:gd name="T13" fmla="*/ T12 w 42"/>
                              <a:gd name="T14" fmla="+- 0 4041 4035"/>
                              <a:gd name="T15" fmla="*/ 4041 h 12"/>
                              <a:gd name="T16" fmla="+- 0 8746 8720"/>
                              <a:gd name="T17" fmla="*/ T16 w 42"/>
                              <a:gd name="T18" fmla="+- 0 4036 4035"/>
                              <a:gd name="T19" fmla="*/ 4036 h 12"/>
                              <a:gd name="T20" fmla="+- 0 8748 8720"/>
                              <a:gd name="T21" fmla="*/ T20 w 42"/>
                              <a:gd name="T22" fmla="+- 0 4037 4035"/>
                              <a:gd name="T23" fmla="*/ 4037 h 12"/>
                              <a:gd name="T24" fmla="+- 0 8750 8720"/>
                              <a:gd name="T25" fmla="*/ T24 w 42"/>
                              <a:gd name="T26" fmla="+- 0 4037 4035"/>
                              <a:gd name="T27" fmla="*/ 4037 h 12"/>
                              <a:gd name="T28" fmla="+- 0 8752 8720"/>
                              <a:gd name="T29" fmla="*/ T28 w 42"/>
                              <a:gd name="T30" fmla="+- 0 4038 4035"/>
                              <a:gd name="T31" fmla="*/ 4038 h 12"/>
                              <a:gd name="T32" fmla="+- 0 8756 8720"/>
                              <a:gd name="T33" fmla="*/ T32 w 42"/>
                              <a:gd name="T34" fmla="+- 0 4041 4035"/>
                              <a:gd name="T35" fmla="*/ 4041 h 12"/>
                              <a:gd name="T36" fmla="+- 0 8759 8720"/>
                              <a:gd name="T37" fmla="*/ T36 w 42"/>
                              <a:gd name="T38" fmla="+- 0 4043 4035"/>
                              <a:gd name="T39" fmla="*/ 4043 h 12"/>
                              <a:gd name="T40" fmla="+- 0 8762 8720"/>
                              <a:gd name="T41" fmla="*/ T40 w 42"/>
                              <a:gd name="T42" fmla="+- 0 4046 4035"/>
                              <a:gd name="T43" fmla="*/ 4046 h 12"/>
                              <a:gd name="T44" fmla="+- 0 8761 8720"/>
                              <a:gd name="T45" fmla="*/ T44 w 42"/>
                              <a:gd name="T46" fmla="+- 0 4046 4035"/>
                              <a:gd name="T47" fmla="*/ 4046 h 12"/>
                              <a:gd name="T48" fmla="+- 0 8761 8720"/>
                              <a:gd name="T49" fmla="*/ T48 w 42"/>
                              <a:gd name="T50" fmla="+- 0 4046 4035"/>
                              <a:gd name="T51" fmla="*/ 4046 h 12"/>
                              <a:gd name="T52" fmla="+- 0 8721 8720"/>
                              <a:gd name="T53" fmla="*/ T52 w 42"/>
                              <a:gd name="T54" fmla="+- 0 4036 4035"/>
                              <a:gd name="T55" fmla="*/ 4036 h 12"/>
                              <a:gd name="T56" fmla="+- 0 8720 8720"/>
                              <a:gd name="T57" fmla="*/ T56 w 42"/>
                              <a:gd name="T58" fmla="+- 0 4036 4035"/>
                              <a:gd name="T59" fmla="*/ 4036 h 12"/>
                              <a:gd name="T60" fmla="+- 0 8720 8720"/>
                              <a:gd name="T61" fmla="*/ T60 w 42"/>
                              <a:gd name="T62" fmla="+- 0 4036 4035"/>
                              <a:gd name="T63" fmla="*/ 4036 h 12"/>
                              <a:gd name="T64" fmla="+- 0 8725 8720"/>
                              <a:gd name="T65" fmla="*/ T64 w 42"/>
                              <a:gd name="T66" fmla="+- 0 4035 4035"/>
                              <a:gd name="T67" fmla="*/ 4035 h 12"/>
                              <a:gd name="T68" fmla="+- 0 8730 8720"/>
                              <a:gd name="T69" fmla="*/ T68 w 42"/>
                              <a:gd name="T70" fmla="+- 0 4035 4035"/>
                              <a:gd name="T71" fmla="*/ 4035 h 12"/>
                              <a:gd name="T72" fmla="+- 0 8737 8720"/>
                              <a:gd name="T73" fmla="*/ T72 w 42"/>
                              <a:gd name="T74" fmla="+- 0 4035 4035"/>
                              <a:gd name="T75" fmla="*/ 4035 h 12"/>
                              <a:gd name="T76" fmla="+- 0 8738 8720"/>
                              <a:gd name="T77" fmla="*/ T76 w 42"/>
                              <a:gd name="T78" fmla="+- 0 4035 4035"/>
                              <a:gd name="T79" fmla="*/ 4035 h 12"/>
                              <a:gd name="T80" fmla="+- 0 8740 8720"/>
                              <a:gd name="T81" fmla="*/ T80 w 42"/>
                              <a:gd name="T82" fmla="+- 0 4035 4035"/>
                              <a:gd name="T83" fmla="*/ 4035 h 12"/>
                              <a:gd name="T84" fmla="+- 0 8734 8720"/>
                              <a:gd name="T85" fmla="*/ T84 w 42"/>
                              <a:gd name="T86" fmla="+- 0 4035 4035"/>
                              <a:gd name="T87" fmla="*/ 4035 h 12"/>
                              <a:gd name="T88" fmla="+- 0 8728 8720"/>
                              <a:gd name="T89" fmla="*/ T88 w 42"/>
                              <a:gd name="T90" fmla="+- 0 4036 4035"/>
                              <a:gd name="T91" fmla="*/ 4036 h 12"/>
                              <a:gd name="T92" fmla="+- 0 8721 8720"/>
                              <a:gd name="T93" fmla="*/ T92 w 42"/>
                              <a:gd name="T94" fmla="+- 0 4036 4035"/>
                              <a:gd name="T95" fmla="*/ 403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2" h="12">
                                <a:moveTo>
                                  <a:pt x="41" y="11"/>
                                </a:moveTo>
                                <a:lnTo>
                                  <a:pt x="38" y="11"/>
                                </a:lnTo>
                                <a:lnTo>
                                  <a:pt x="36" y="11"/>
                                </a:lnTo>
                                <a:lnTo>
                                  <a:pt x="31" y="6"/>
                                </a:lnTo>
                                <a:lnTo>
                                  <a:pt x="26" y="1"/>
                                </a:lnTo>
                                <a:lnTo>
                                  <a:pt x="28" y="2"/>
                                </a:lnTo>
                                <a:lnTo>
                                  <a:pt x="30" y="2"/>
                                </a:lnTo>
                                <a:lnTo>
                                  <a:pt x="32" y="3"/>
                                </a:lnTo>
                                <a:lnTo>
                                  <a:pt x="36" y="6"/>
                                </a:lnTo>
                                <a:lnTo>
                                  <a:pt x="39" y="8"/>
                                </a:lnTo>
                                <a:lnTo>
                                  <a:pt x="42" y="11"/>
                                </a:lnTo>
                                <a:lnTo>
                                  <a:pt x="41" y="11"/>
                                </a:lnTo>
                                <a:close/>
                                <a:moveTo>
                                  <a:pt x="1" y="1"/>
                                </a:moveTo>
                                <a:lnTo>
                                  <a:pt x="0" y="1"/>
                                </a:lnTo>
                                <a:lnTo>
                                  <a:pt x="5" y="0"/>
                                </a:lnTo>
                                <a:lnTo>
                                  <a:pt x="10" y="0"/>
                                </a:lnTo>
                                <a:lnTo>
                                  <a:pt x="17" y="0"/>
                                </a:lnTo>
                                <a:lnTo>
                                  <a:pt x="18" y="0"/>
                                </a:lnTo>
                                <a:lnTo>
                                  <a:pt x="20" y="0"/>
                                </a:lnTo>
                                <a:lnTo>
                                  <a:pt x="14" y="0"/>
                                </a:lnTo>
                                <a:lnTo>
                                  <a:pt x="8" y="1"/>
                                </a:lnTo>
                                <a:lnTo>
                                  <a:pt x="1" y="1"/>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787"/>
                        <wps:cNvSpPr>
                          <a:spLocks/>
                        </wps:cNvSpPr>
                        <wps:spPr bwMode="auto">
                          <a:xfrm>
                            <a:off x="8711" y="4018"/>
                            <a:ext cx="58" cy="28"/>
                          </a:xfrm>
                          <a:custGeom>
                            <a:avLst/>
                            <a:gdLst>
                              <a:gd name="T0" fmla="+- 0 8770 8712"/>
                              <a:gd name="T1" fmla="*/ T0 w 58"/>
                              <a:gd name="T2" fmla="+- 0 4040 4019"/>
                              <a:gd name="T3" fmla="*/ 4040 h 28"/>
                              <a:gd name="T4" fmla="+- 0 8769 8712"/>
                              <a:gd name="T5" fmla="*/ T4 w 58"/>
                              <a:gd name="T6" fmla="+- 0 4035 4019"/>
                              <a:gd name="T7" fmla="*/ 4035 h 28"/>
                              <a:gd name="T8" fmla="+- 0 8766 8712"/>
                              <a:gd name="T9" fmla="*/ T8 w 58"/>
                              <a:gd name="T10" fmla="+- 0 4032 4019"/>
                              <a:gd name="T11" fmla="*/ 4032 h 28"/>
                              <a:gd name="T12" fmla="+- 0 8762 8712"/>
                              <a:gd name="T13" fmla="*/ T12 w 58"/>
                              <a:gd name="T14" fmla="+- 0 4028 4019"/>
                              <a:gd name="T15" fmla="*/ 4028 h 28"/>
                              <a:gd name="T16" fmla="+- 0 8755 8712"/>
                              <a:gd name="T17" fmla="*/ T16 w 58"/>
                              <a:gd name="T18" fmla="+- 0 4022 4019"/>
                              <a:gd name="T19" fmla="*/ 4022 h 28"/>
                              <a:gd name="T20" fmla="+- 0 8752 8712"/>
                              <a:gd name="T21" fmla="*/ T20 w 58"/>
                              <a:gd name="T22" fmla="+- 0 4019 4019"/>
                              <a:gd name="T23" fmla="*/ 4019 h 28"/>
                              <a:gd name="T24" fmla="+- 0 8750 8712"/>
                              <a:gd name="T25" fmla="*/ T24 w 58"/>
                              <a:gd name="T26" fmla="+- 0 4019 4019"/>
                              <a:gd name="T27" fmla="*/ 4019 h 28"/>
                              <a:gd name="T28" fmla="+- 0 8739 8712"/>
                              <a:gd name="T29" fmla="*/ T28 w 58"/>
                              <a:gd name="T30" fmla="+- 0 4019 4019"/>
                              <a:gd name="T31" fmla="*/ 4019 h 28"/>
                              <a:gd name="T32" fmla="+- 0 8730 8712"/>
                              <a:gd name="T33" fmla="*/ T32 w 58"/>
                              <a:gd name="T34" fmla="+- 0 4019 4019"/>
                              <a:gd name="T35" fmla="*/ 4019 h 28"/>
                              <a:gd name="T36" fmla="+- 0 8715 8712"/>
                              <a:gd name="T37" fmla="*/ T36 w 58"/>
                              <a:gd name="T38" fmla="+- 0 4020 4019"/>
                              <a:gd name="T39" fmla="*/ 4020 h 28"/>
                              <a:gd name="T40" fmla="+- 0 8712 8712"/>
                              <a:gd name="T41" fmla="*/ T40 w 58"/>
                              <a:gd name="T42" fmla="+- 0 4024 4019"/>
                              <a:gd name="T43" fmla="*/ 4024 h 28"/>
                              <a:gd name="T44" fmla="+- 0 8712 8712"/>
                              <a:gd name="T45" fmla="*/ T44 w 58"/>
                              <a:gd name="T46" fmla="+- 0 4030 4019"/>
                              <a:gd name="T47" fmla="*/ 4030 h 28"/>
                              <a:gd name="T48" fmla="+- 0 8720 8712"/>
                              <a:gd name="T49" fmla="*/ T48 w 58"/>
                              <a:gd name="T50" fmla="+- 0 4036 4019"/>
                              <a:gd name="T51" fmla="*/ 4036 h 28"/>
                              <a:gd name="T52" fmla="+- 0 8725 8712"/>
                              <a:gd name="T53" fmla="*/ T52 w 58"/>
                              <a:gd name="T54" fmla="+- 0 4035 4019"/>
                              <a:gd name="T55" fmla="*/ 4035 h 28"/>
                              <a:gd name="T56" fmla="+- 0 8730 8712"/>
                              <a:gd name="T57" fmla="*/ T56 w 58"/>
                              <a:gd name="T58" fmla="+- 0 4035 4019"/>
                              <a:gd name="T59" fmla="*/ 4035 h 28"/>
                              <a:gd name="T60" fmla="+- 0 8737 8712"/>
                              <a:gd name="T61" fmla="*/ T60 w 58"/>
                              <a:gd name="T62" fmla="+- 0 4035 4019"/>
                              <a:gd name="T63" fmla="*/ 4035 h 28"/>
                              <a:gd name="T64" fmla="+- 0 8738 8712"/>
                              <a:gd name="T65" fmla="*/ T64 w 58"/>
                              <a:gd name="T66" fmla="+- 0 4035 4019"/>
                              <a:gd name="T67" fmla="*/ 4035 h 28"/>
                              <a:gd name="T68" fmla="+- 0 8740 8712"/>
                              <a:gd name="T69" fmla="*/ T68 w 58"/>
                              <a:gd name="T70" fmla="+- 0 4035 4019"/>
                              <a:gd name="T71" fmla="*/ 4035 h 28"/>
                              <a:gd name="T72" fmla="+- 0 8745 8712"/>
                              <a:gd name="T73" fmla="*/ T72 w 58"/>
                              <a:gd name="T74" fmla="+- 0 4035 4019"/>
                              <a:gd name="T75" fmla="*/ 4035 h 28"/>
                              <a:gd name="T76" fmla="+- 0 8746 8712"/>
                              <a:gd name="T77" fmla="*/ T76 w 58"/>
                              <a:gd name="T78" fmla="+- 0 4036 4019"/>
                              <a:gd name="T79" fmla="*/ 4036 h 28"/>
                              <a:gd name="T80" fmla="+- 0 8748 8712"/>
                              <a:gd name="T81" fmla="*/ T80 w 58"/>
                              <a:gd name="T82" fmla="+- 0 4037 4019"/>
                              <a:gd name="T83" fmla="*/ 4037 h 28"/>
                              <a:gd name="T84" fmla="+- 0 8750 8712"/>
                              <a:gd name="T85" fmla="*/ T84 w 58"/>
                              <a:gd name="T86" fmla="+- 0 4037 4019"/>
                              <a:gd name="T87" fmla="*/ 4037 h 28"/>
                              <a:gd name="T88" fmla="+- 0 8752 8712"/>
                              <a:gd name="T89" fmla="*/ T88 w 58"/>
                              <a:gd name="T90" fmla="+- 0 4038 4019"/>
                              <a:gd name="T91" fmla="*/ 4038 h 28"/>
                              <a:gd name="T92" fmla="+- 0 8756 8712"/>
                              <a:gd name="T93" fmla="*/ T92 w 58"/>
                              <a:gd name="T94" fmla="+- 0 4041 4019"/>
                              <a:gd name="T95" fmla="*/ 4041 h 28"/>
                              <a:gd name="T96" fmla="+- 0 8759 8712"/>
                              <a:gd name="T97" fmla="*/ T96 w 58"/>
                              <a:gd name="T98" fmla="+- 0 4043 4019"/>
                              <a:gd name="T99" fmla="*/ 4043 h 28"/>
                              <a:gd name="T100" fmla="+- 0 8762 8712"/>
                              <a:gd name="T101" fmla="*/ T100 w 58"/>
                              <a:gd name="T102" fmla="+- 0 4046 4019"/>
                              <a:gd name="T103" fmla="*/ 4046 h 28"/>
                              <a:gd name="T104" fmla="+- 0 8764 8712"/>
                              <a:gd name="T105" fmla="*/ T104 w 58"/>
                              <a:gd name="T106" fmla="+- 0 4046 4019"/>
                              <a:gd name="T107" fmla="*/ 4046 h 28"/>
                              <a:gd name="T108" fmla="+- 0 8765 8712"/>
                              <a:gd name="T109" fmla="*/ T108 w 58"/>
                              <a:gd name="T110" fmla="+- 0 4045 4019"/>
                              <a:gd name="T111" fmla="*/ 4045 h 28"/>
                              <a:gd name="T112" fmla="+- 0 8770 8712"/>
                              <a:gd name="T113" fmla="*/ T112 w 58"/>
                              <a:gd name="T114" fmla="+- 0 4040 4019"/>
                              <a:gd name="T115" fmla="*/ 4040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8" h="28">
                                <a:moveTo>
                                  <a:pt x="58" y="21"/>
                                </a:moveTo>
                                <a:lnTo>
                                  <a:pt x="57" y="16"/>
                                </a:lnTo>
                                <a:lnTo>
                                  <a:pt x="54" y="13"/>
                                </a:lnTo>
                                <a:lnTo>
                                  <a:pt x="50" y="9"/>
                                </a:lnTo>
                                <a:lnTo>
                                  <a:pt x="43" y="3"/>
                                </a:lnTo>
                                <a:lnTo>
                                  <a:pt x="40" y="0"/>
                                </a:lnTo>
                                <a:lnTo>
                                  <a:pt x="38" y="0"/>
                                </a:lnTo>
                                <a:lnTo>
                                  <a:pt x="27" y="0"/>
                                </a:lnTo>
                                <a:lnTo>
                                  <a:pt x="18" y="0"/>
                                </a:lnTo>
                                <a:lnTo>
                                  <a:pt x="3" y="1"/>
                                </a:lnTo>
                                <a:lnTo>
                                  <a:pt x="0" y="5"/>
                                </a:lnTo>
                                <a:lnTo>
                                  <a:pt x="0" y="11"/>
                                </a:lnTo>
                                <a:lnTo>
                                  <a:pt x="8" y="17"/>
                                </a:lnTo>
                                <a:lnTo>
                                  <a:pt x="13" y="16"/>
                                </a:lnTo>
                                <a:lnTo>
                                  <a:pt x="18" y="16"/>
                                </a:lnTo>
                                <a:lnTo>
                                  <a:pt x="25" y="16"/>
                                </a:lnTo>
                                <a:lnTo>
                                  <a:pt x="26" y="16"/>
                                </a:lnTo>
                                <a:lnTo>
                                  <a:pt x="28" y="16"/>
                                </a:lnTo>
                                <a:lnTo>
                                  <a:pt x="33" y="16"/>
                                </a:lnTo>
                                <a:lnTo>
                                  <a:pt x="34" y="17"/>
                                </a:lnTo>
                                <a:lnTo>
                                  <a:pt x="36" y="18"/>
                                </a:lnTo>
                                <a:lnTo>
                                  <a:pt x="38" y="18"/>
                                </a:lnTo>
                                <a:lnTo>
                                  <a:pt x="40" y="19"/>
                                </a:lnTo>
                                <a:lnTo>
                                  <a:pt x="44" y="22"/>
                                </a:lnTo>
                                <a:lnTo>
                                  <a:pt x="47" y="24"/>
                                </a:lnTo>
                                <a:lnTo>
                                  <a:pt x="50" y="27"/>
                                </a:lnTo>
                                <a:lnTo>
                                  <a:pt x="52" y="27"/>
                                </a:lnTo>
                                <a:lnTo>
                                  <a:pt x="53" y="26"/>
                                </a:lnTo>
                                <a:lnTo>
                                  <a:pt x="58" y="21"/>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786"/>
                        <wps:cNvSpPr>
                          <a:spLocks/>
                        </wps:cNvSpPr>
                        <wps:spPr bwMode="auto">
                          <a:xfrm>
                            <a:off x="9811" y="3968"/>
                            <a:ext cx="52" cy="22"/>
                          </a:xfrm>
                          <a:custGeom>
                            <a:avLst/>
                            <a:gdLst>
                              <a:gd name="T0" fmla="+- 0 9817 9812"/>
                              <a:gd name="T1" fmla="*/ T0 w 52"/>
                              <a:gd name="T2" fmla="+- 0 3990 3969"/>
                              <a:gd name="T3" fmla="*/ 3990 h 22"/>
                              <a:gd name="T4" fmla="+- 0 9814 9812"/>
                              <a:gd name="T5" fmla="*/ T4 w 52"/>
                              <a:gd name="T6" fmla="+- 0 3990 3969"/>
                              <a:gd name="T7" fmla="*/ 3990 h 22"/>
                              <a:gd name="T8" fmla="+- 0 9813 9812"/>
                              <a:gd name="T9" fmla="*/ T8 w 52"/>
                              <a:gd name="T10" fmla="+- 0 3990 3969"/>
                              <a:gd name="T11" fmla="*/ 3990 h 22"/>
                              <a:gd name="T12" fmla="+- 0 9812 9812"/>
                              <a:gd name="T13" fmla="*/ T12 w 52"/>
                              <a:gd name="T14" fmla="+- 0 3989 3969"/>
                              <a:gd name="T15" fmla="*/ 3989 h 22"/>
                              <a:gd name="T16" fmla="+- 0 9824 9812"/>
                              <a:gd name="T17" fmla="*/ T16 w 52"/>
                              <a:gd name="T18" fmla="+- 0 3982 3969"/>
                              <a:gd name="T19" fmla="*/ 3982 h 22"/>
                              <a:gd name="T20" fmla="+- 0 9837 9812"/>
                              <a:gd name="T21" fmla="*/ T20 w 52"/>
                              <a:gd name="T22" fmla="+- 0 3976 3969"/>
                              <a:gd name="T23" fmla="*/ 3976 h 22"/>
                              <a:gd name="T24" fmla="+- 0 9850 9812"/>
                              <a:gd name="T25" fmla="*/ T24 w 52"/>
                              <a:gd name="T26" fmla="+- 0 3972 3969"/>
                              <a:gd name="T27" fmla="*/ 3972 h 22"/>
                              <a:gd name="T28" fmla="+- 0 9863 9812"/>
                              <a:gd name="T29" fmla="*/ T28 w 52"/>
                              <a:gd name="T30" fmla="+- 0 3969 3969"/>
                              <a:gd name="T31" fmla="*/ 3969 h 22"/>
                              <a:gd name="T32" fmla="+- 0 9862 9812"/>
                              <a:gd name="T33" fmla="*/ T32 w 52"/>
                              <a:gd name="T34" fmla="+- 0 3971 3969"/>
                              <a:gd name="T35" fmla="*/ 3971 h 22"/>
                              <a:gd name="T36" fmla="+- 0 9860 9812"/>
                              <a:gd name="T37" fmla="*/ T36 w 52"/>
                              <a:gd name="T38" fmla="+- 0 3972 3969"/>
                              <a:gd name="T39" fmla="*/ 3972 h 22"/>
                              <a:gd name="T40" fmla="+- 0 9858 9812"/>
                              <a:gd name="T41" fmla="*/ T40 w 52"/>
                              <a:gd name="T42" fmla="+- 0 3973 3969"/>
                              <a:gd name="T43" fmla="*/ 3973 h 22"/>
                              <a:gd name="T44" fmla="+- 0 9847 9812"/>
                              <a:gd name="T45" fmla="*/ T44 w 52"/>
                              <a:gd name="T46" fmla="+- 0 3976 3969"/>
                              <a:gd name="T47" fmla="*/ 3976 h 22"/>
                              <a:gd name="T48" fmla="+- 0 9837 9812"/>
                              <a:gd name="T49" fmla="*/ T48 w 52"/>
                              <a:gd name="T50" fmla="+- 0 3980 3969"/>
                              <a:gd name="T51" fmla="*/ 3980 h 22"/>
                              <a:gd name="T52" fmla="+- 0 9828 9812"/>
                              <a:gd name="T53" fmla="*/ T52 w 52"/>
                              <a:gd name="T54" fmla="+- 0 3984 3969"/>
                              <a:gd name="T55" fmla="*/ 3984 h 22"/>
                              <a:gd name="T56" fmla="+- 0 9820 9812"/>
                              <a:gd name="T57" fmla="*/ T56 w 52"/>
                              <a:gd name="T58" fmla="+- 0 3989 3969"/>
                              <a:gd name="T59" fmla="*/ 3989 h 22"/>
                              <a:gd name="T60" fmla="+- 0 9818 9812"/>
                              <a:gd name="T61" fmla="*/ T60 w 52"/>
                              <a:gd name="T62" fmla="+- 0 3990 3969"/>
                              <a:gd name="T63" fmla="*/ 3990 h 22"/>
                              <a:gd name="T64" fmla="+- 0 9817 9812"/>
                              <a:gd name="T65" fmla="*/ T64 w 52"/>
                              <a:gd name="T66" fmla="+- 0 3990 3969"/>
                              <a:gd name="T67" fmla="*/ 3990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2" h="22">
                                <a:moveTo>
                                  <a:pt x="5" y="21"/>
                                </a:moveTo>
                                <a:lnTo>
                                  <a:pt x="2" y="21"/>
                                </a:lnTo>
                                <a:lnTo>
                                  <a:pt x="1" y="21"/>
                                </a:lnTo>
                                <a:lnTo>
                                  <a:pt x="0" y="20"/>
                                </a:lnTo>
                                <a:lnTo>
                                  <a:pt x="12" y="13"/>
                                </a:lnTo>
                                <a:lnTo>
                                  <a:pt x="25" y="7"/>
                                </a:lnTo>
                                <a:lnTo>
                                  <a:pt x="38" y="3"/>
                                </a:lnTo>
                                <a:lnTo>
                                  <a:pt x="51" y="0"/>
                                </a:lnTo>
                                <a:lnTo>
                                  <a:pt x="50" y="2"/>
                                </a:lnTo>
                                <a:lnTo>
                                  <a:pt x="48" y="3"/>
                                </a:lnTo>
                                <a:lnTo>
                                  <a:pt x="46" y="4"/>
                                </a:lnTo>
                                <a:lnTo>
                                  <a:pt x="35" y="7"/>
                                </a:lnTo>
                                <a:lnTo>
                                  <a:pt x="25" y="11"/>
                                </a:lnTo>
                                <a:lnTo>
                                  <a:pt x="16" y="15"/>
                                </a:lnTo>
                                <a:lnTo>
                                  <a:pt x="8" y="20"/>
                                </a:lnTo>
                                <a:lnTo>
                                  <a:pt x="6" y="21"/>
                                </a:lnTo>
                                <a:lnTo>
                                  <a:pt x="5" y="21"/>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785"/>
                        <wps:cNvSpPr>
                          <a:spLocks/>
                        </wps:cNvSpPr>
                        <wps:spPr bwMode="auto">
                          <a:xfrm>
                            <a:off x="9806" y="3956"/>
                            <a:ext cx="59" cy="33"/>
                          </a:xfrm>
                          <a:custGeom>
                            <a:avLst/>
                            <a:gdLst>
                              <a:gd name="T0" fmla="+- 0 9812 9806"/>
                              <a:gd name="T1" fmla="*/ T0 w 59"/>
                              <a:gd name="T2" fmla="+- 0 3989 3957"/>
                              <a:gd name="T3" fmla="*/ 3989 h 33"/>
                              <a:gd name="T4" fmla="+- 0 9810 9806"/>
                              <a:gd name="T5" fmla="*/ T4 w 59"/>
                              <a:gd name="T6" fmla="+- 0 3989 3957"/>
                              <a:gd name="T7" fmla="*/ 3989 h 33"/>
                              <a:gd name="T8" fmla="+- 0 9809 9806"/>
                              <a:gd name="T9" fmla="*/ T8 w 59"/>
                              <a:gd name="T10" fmla="+- 0 3987 3957"/>
                              <a:gd name="T11" fmla="*/ 3987 h 33"/>
                              <a:gd name="T12" fmla="+- 0 9806 9806"/>
                              <a:gd name="T13" fmla="*/ T12 w 59"/>
                              <a:gd name="T14" fmla="+- 0 3982 3957"/>
                              <a:gd name="T15" fmla="*/ 3982 h 33"/>
                              <a:gd name="T16" fmla="+- 0 9807 9806"/>
                              <a:gd name="T17" fmla="*/ T16 w 59"/>
                              <a:gd name="T18" fmla="+- 0 3977 3957"/>
                              <a:gd name="T19" fmla="*/ 3977 h 33"/>
                              <a:gd name="T20" fmla="+- 0 9855 9806"/>
                              <a:gd name="T21" fmla="*/ T20 w 59"/>
                              <a:gd name="T22" fmla="+- 0 3957 3957"/>
                              <a:gd name="T23" fmla="*/ 3957 h 33"/>
                              <a:gd name="T24" fmla="+- 0 9860 9806"/>
                              <a:gd name="T25" fmla="*/ T24 w 59"/>
                              <a:gd name="T26" fmla="+- 0 3957 3957"/>
                              <a:gd name="T27" fmla="*/ 3957 h 33"/>
                              <a:gd name="T28" fmla="+- 0 9863 9806"/>
                              <a:gd name="T29" fmla="*/ T28 w 59"/>
                              <a:gd name="T30" fmla="+- 0 3959 3957"/>
                              <a:gd name="T31" fmla="*/ 3959 h 33"/>
                              <a:gd name="T32" fmla="+- 0 9864 9806"/>
                              <a:gd name="T33" fmla="*/ T32 w 59"/>
                              <a:gd name="T34" fmla="+- 0 3965 3957"/>
                              <a:gd name="T35" fmla="*/ 3965 h 33"/>
                              <a:gd name="T36" fmla="+- 0 9864 9806"/>
                              <a:gd name="T37" fmla="*/ T36 w 59"/>
                              <a:gd name="T38" fmla="+- 0 3967 3957"/>
                              <a:gd name="T39" fmla="*/ 3967 h 33"/>
                              <a:gd name="T40" fmla="+- 0 9863 9806"/>
                              <a:gd name="T41" fmla="*/ T40 w 59"/>
                              <a:gd name="T42" fmla="+- 0 3969 3957"/>
                              <a:gd name="T43" fmla="*/ 3969 h 33"/>
                              <a:gd name="T44" fmla="+- 0 9850 9806"/>
                              <a:gd name="T45" fmla="*/ T44 w 59"/>
                              <a:gd name="T46" fmla="+- 0 3972 3957"/>
                              <a:gd name="T47" fmla="*/ 3972 h 33"/>
                              <a:gd name="T48" fmla="+- 0 9837 9806"/>
                              <a:gd name="T49" fmla="*/ T48 w 59"/>
                              <a:gd name="T50" fmla="+- 0 3976 3957"/>
                              <a:gd name="T51" fmla="*/ 3976 h 33"/>
                              <a:gd name="T52" fmla="+- 0 9824 9806"/>
                              <a:gd name="T53" fmla="*/ T52 w 59"/>
                              <a:gd name="T54" fmla="+- 0 3982 3957"/>
                              <a:gd name="T55" fmla="*/ 3982 h 33"/>
                              <a:gd name="T56" fmla="+- 0 9812 9806"/>
                              <a:gd name="T57" fmla="*/ T56 w 59"/>
                              <a:gd name="T58" fmla="+- 0 3989 3957"/>
                              <a:gd name="T59" fmla="*/ 3989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 h="33">
                                <a:moveTo>
                                  <a:pt x="6" y="32"/>
                                </a:moveTo>
                                <a:lnTo>
                                  <a:pt x="4" y="32"/>
                                </a:lnTo>
                                <a:lnTo>
                                  <a:pt x="3" y="30"/>
                                </a:lnTo>
                                <a:lnTo>
                                  <a:pt x="0" y="25"/>
                                </a:lnTo>
                                <a:lnTo>
                                  <a:pt x="1" y="20"/>
                                </a:lnTo>
                                <a:lnTo>
                                  <a:pt x="49" y="0"/>
                                </a:lnTo>
                                <a:lnTo>
                                  <a:pt x="54" y="0"/>
                                </a:lnTo>
                                <a:lnTo>
                                  <a:pt x="57" y="2"/>
                                </a:lnTo>
                                <a:lnTo>
                                  <a:pt x="58" y="8"/>
                                </a:lnTo>
                                <a:lnTo>
                                  <a:pt x="58" y="10"/>
                                </a:lnTo>
                                <a:lnTo>
                                  <a:pt x="57" y="12"/>
                                </a:lnTo>
                                <a:lnTo>
                                  <a:pt x="44" y="15"/>
                                </a:lnTo>
                                <a:lnTo>
                                  <a:pt x="31" y="19"/>
                                </a:lnTo>
                                <a:lnTo>
                                  <a:pt x="18" y="25"/>
                                </a:lnTo>
                                <a:lnTo>
                                  <a:pt x="6" y="32"/>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784"/>
                        <wps:cNvSpPr>
                          <a:spLocks/>
                        </wps:cNvSpPr>
                        <wps:spPr bwMode="auto">
                          <a:xfrm>
                            <a:off x="9932" y="3918"/>
                            <a:ext cx="49" cy="26"/>
                          </a:xfrm>
                          <a:custGeom>
                            <a:avLst/>
                            <a:gdLst>
                              <a:gd name="T0" fmla="+- 0 9938 9933"/>
                              <a:gd name="T1" fmla="*/ T0 w 49"/>
                              <a:gd name="T2" fmla="+- 0 3944 3918"/>
                              <a:gd name="T3" fmla="*/ 3944 h 26"/>
                              <a:gd name="T4" fmla="+- 0 9935 9933"/>
                              <a:gd name="T5" fmla="*/ T4 w 49"/>
                              <a:gd name="T6" fmla="+- 0 3944 3918"/>
                              <a:gd name="T7" fmla="*/ 3944 h 26"/>
                              <a:gd name="T8" fmla="+- 0 9934 9933"/>
                              <a:gd name="T9" fmla="*/ T8 w 49"/>
                              <a:gd name="T10" fmla="+- 0 3944 3918"/>
                              <a:gd name="T11" fmla="*/ 3944 h 26"/>
                              <a:gd name="T12" fmla="+- 0 9933 9933"/>
                              <a:gd name="T13" fmla="*/ T12 w 49"/>
                              <a:gd name="T14" fmla="+- 0 3943 3918"/>
                              <a:gd name="T15" fmla="*/ 3943 h 26"/>
                              <a:gd name="T16" fmla="+- 0 9944 9933"/>
                              <a:gd name="T17" fmla="*/ T16 w 49"/>
                              <a:gd name="T18" fmla="+- 0 3937 3918"/>
                              <a:gd name="T19" fmla="*/ 3937 h 26"/>
                              <a:gd name="T20" fmla="+- 0 9956 9933"/>
                              <a:gd name="T21" fmla="*/ T20 w 49"/>
                              <a:gd name="T22" fmla="+- 0 3930 3918"/>
                              <a:gd name="T23" fmla="*/ 3930 h 26"/>
                              <a:gd name="T24" fmla="+- 0 9968 9933"/>
                              <a:gd name="T25" fmla="*/ T24 w 49"/>
                              <a:gd name="T26" fmla="+- 0 3924 3918"/>
                              <a:gd name="T27" fmla="*/ 3924 h 26"/>
                              <a:gd name="T28" fmla="+- 0 9981 9933"/>
                              <a:gd name="T29" fmla="*/ T28 w 49"/>
                              <a:gd name="T30" fmla="+- 0 3918 3918"/>
                              <a:gd name="T31" fmla="*/ 3918 h 26"/>
                              <a:gd name="T32" fmla="+- 0 9980 9933"/>
                              <a:gd name="T33" fmla="*/ T32 w 49"/>
                              <a:gd name="T34" fmla="+- 0 3919 3918"/>
                              <a:gd name="T35" fmla="*/ 3919 h 26"/>
                              <a:gd name="T36" fmla="+- 0 9979 9933"/>
                              <a:gd name="T37" fmla="*/ T36 w 49"/>
                              <a:gd name="T38" fmla="+- 0 3920 3918"/>
                              <a:gd name="T39" fmla="*/ 3920 h 26"/>
                              <a:gd name="T40" fmla="+- 0 9968 9933"/>
                              <a:gd name="T41" fmla="*/ T40 w 49"/>
                              <a:gd name="T42" fmla="+- 0 3926 3918"/>
                              <a:gd name="T43" fmla="*/ 3926 h 26"/>
                              <a:gd name="T44" fmla="+- 0 9958 9933"/>
                              <a:gd name="T45" fmla="*/ T44 w 49"/>
                              <a:gd name="T46" fmla="+- 0 3932 3918"/>
                              <a:gd name="T47" fmla="*/ 3932 h 26"/>
                              <a:gd name="T48" fmla="+- 0 9949 9933"/>
                              <a:gd name="T49" fmla="*/ T48 w 49"/>
                              <a:gd name="T50" fmla="+- 0 3937 3918"/>
                              <a:gd name="T51" fmla="*/ 3937 h 26"/>
                              <a:gd name="T52" fmla="+- 0 9939 9933"/>
                              <a:gd name="T53" fmla="*/ T52 w 49"/>
                              <a:gd name="T54" fmla="+- 0 3944 3918"/>
                              <a:gd name="T55" fmla="*/ 3944 h 26"/>
                              <a:gd name="T56" fmla="+- 0 9938 9933"/>
                              <a:gd name="T57" fmla="*/ T56 w 49"/>
                              <a:gd name="T58" fmla="+- 0 3944 3918"/>
                              <a:gd name="T59" fmla="*/ 3944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9" h="26">
                                <a:moveTo>
                                  <a:pt x="5" y="26"/>
                                </a:moveTo>
                                <a:lnTo>
                                  <a:pt x="2" y="26"/>
                                </a:lnTo>
                                <a:lnTo>
                                  <a:pt x="1" y="26"/>
                                </a:lnTo>
                                <a:lnTo>
                                  <a:pt x="0" y="25"/>
                                </a:lnTo>
                                <a:lnTo>
                                  <a:pt x="11" y="19"/>
                                </a:lnTo>
                                <a:lnTo>
                                  <a:pt x="23" y="12"/>
                                </a:lnTo>
                                <a:lnTo>
                                  <a:pt x="35" y="6"/>
                                </a:lnTo>
                                <a:lnTo>
                                  <a:pt x="48" y="0"/>
                                </a:lnTo>
                                <a:lnTo>
                                  <a:pt x="47" y="1"/>
                                </a:lnTo>
                                <a:lnTo>
                                  <a:pt x="46" y="2"/>
                                </a:lnTo>
                                <a:lnTo>
                                  <a:pt x="35" y="8"/>
                                </a:lnTo>
                                <a:lnTo>
                                  <a:pt x="25" y="14"/>
                                </a:lnTo>
                                <a:lnTo>
                                  <a:pt x="16" y="19"/>
                                </a:lnTo>
                                <a:lnTo>
                                  <a:pt x="6" y="26"/>
                                </a:lnTo>
                                <a:lnTo>
                                  <a:pt x="5" y="26"/>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Freeform 783"/>
                        <wps:cNvSpPr>
                          <a:spLocks/>
                        </wps:cNvSpPr>
                        <wps:spPr bwMode="auto">
                          <a:xfrm>
                            <a:off x="9927" y="3904"/>
                            <a:ext cx="57" cy="39"/>
                          </a:xfrm>
                          <a:custGeom>
                            <a:avLst/>
                            <a:gdLst>
                              <a:gd name="T0" fmla="+- 0 9933 9927"/>
                              <a:gd name="T1" fmla="*/ T0 w 57"/>
                              <a:gd name="T2" fmla="+- 0 3943 3905"/>
                              <a:gd name="T3" fmla="*/ 3943 h 39"/>
                              <a:gd name="T4" fmla="+- 0 9931 9927"/>
                              <a:gd name="T5" fmla="*/ T4 w 57"/>
                              <a:gd name="T6" fmla="+- 0 3943 3905"/>
                              <a:gd name="T7" fmla="*/ 3943 h 39"/>
                              <a:gd name="T8" fmla="+- 0 9930 9927"/>
                              <a:gd name="T9" fmla="*/ T8 w 57"/>
                              <a:gd name="T10" fmla="+- 0 3942 3905"/>
                              <a:gd name="T11" fmla="*/ 3942 h 39"/>
                              <a:gd name="T12" fmla="+- 0 9927 9927"/>
                              <a:gd name="T13" fmla="*/ T12 w 57"/>
                              <a:gd name="T14" fmla="+- 0 3936 3905"/>
                              <a:gd name="T15" fmla="*/ 3936 h 39"/>
                              <a:gd name="T16" fmla="+- 0 9928 9927"/>
                              <a:gd name="T17" fmla="*/ T16 w 57"/>
                              <a:gd name="T18" fmla="+- 0 3931 3905"/>
                              <a:gd name="T19" fmla="*/ 3931 h 39"/>
                              <a:gd name="T20" fmla="+- 0 9973 9927"/>
                              <a:gd name="T21" fmla="*/ T20 w 57"/>
                              <a:gd name="T22" fmla="+- 0 3905 3905"/>
                              <a:gd name="T23" fmla="*/ 3905 h 39"/>
                              <a:gd name="T24" fmla="+- 0 9977 9927"/>
                              <a:gd name="T25" fmla="*/ T24 w 57"/>
                              <a:gd name="T26" fmla="+- 0 3905 3905"/>
                              <a:gd name="T27" fmla="*/ 3905 h 39"/>
                              <a:gd name="T28" fmla="+- 0 9980 9927"/>
                              <a:gd name="T29" fmla="*/ T28 w 57"/>
                              <a:gd name="T30" fmla="+- 0 3907 3905"/>
                              <a:gd name="T31" fmla="*/ 3907 h 39"/>
                              <a:gd name="T32" fmla="+- 0 9983 9927"/>
                              <a:gd name="T33" fmla="*/ T32 w 57"/>
                              <a:gd name="T34" fmla="+- 0 3912 3905"/>
                              <a:gd name="T35" fmla="*/ 3912 h 39"/>
                              <a:gd name="T36" fmla="+- 0 9983 9927"/>
                              <a:gd name="T37" fmla="*/ T36 w 57"/>
                              <a:gd name="T38" fmla="+- 0 3916 3905"/>
                              <a:gd name="T39" fmla="*/ 3916 h 39"/>
                              <a:gd name="T40" fmla="+- 0 9981 9927"/>
                              <a:gd name="T41" fmla="*/ T40 w 57"/>
                              <a:gd name="T42" fmla="+- 0 3918 3905"/>
                              <a:gd name="T43" fmla="*/ 3918 h 39"/>
                              <a:gd name="T44" fmla="+- 0 9968 9927"/>
                              <a:gd name="T45" fmla="*/ T44 w 57"/>
                              <a:gd name="T46" fmla="+- 0 3924 3905"/>
                              <a:gd name="T47" fmla="*/ 3924 h 39"/>
                              <a:gd name="T48" fmla="+- 0 9956 9927"/>
                              <a:gd name="T49" fmla="*/ T48 w 57"/>
                              <a:gd name="T50" fmla="+- 0 3930 3905"/>
                              <a:gd name="T51" fmla="*/ 3930 h 39"/>
                              <a:gd name="T52" fmla="+- 0 9944 9927"/>
                              <a:gd name="T53" fmla="*/ T52 w 57"/>
                              <a:gd name="T54" fmla="+- 0 3937 3905"/>
                              <a:gd name="T55" fmla="*/ 3937 h 39"/>
                              <a:gd name="T56" fmla="+- 0 9933 9927"/>
                              <a:gd name="T57" fmla="*/ T56 w 57"/>
                              <a:gd name="T58" fmla="+- 0 3943 3905"/>
                              <a:gd name="T59" fmla="*/ 3943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7" h="39">
                                <a:moveTo>
                                  <a:pt x="6" y="38"/>
                                </a:moveTo>
                                <a:lnTo>
                                  <a:pt x="4" y="38"/>
                                </a:lnTo>
                                <a:lnTo>
                                  <a:pt x="3" y="37"/>
                                </a:lnTo>
                                <a:lnTo>
                                  <a:pt x="0" y="31"/>
                                </a:lnTo>
                                <a:lnTo>
                                  <a:pt x="1" y="26"/>
                                </a:lnTo>
                                <a:lnTo>
                                  <a:pt x="46" y="0"/>
                                </a:lnTo>
                                <a:lnTo>
                                  <a:pt x="50" y="0"/>
                                </a:lnTo>
                                <a:lnTo>
                                  <a:pt x="53" y="2"/>
                                </a:lnTo>
                                <a:lnTo>
                                  <a:pt x="56" y="7"/>
                                </a:lnTo>
                                <a:lnTo>
                                  <a:pt x="56" y="11"/>
                                </a:lnTo>
                                <a:lnTo>
                                  <a:pt x="54" y="13"/>
                                </a:lnTo>
                                <a:lnTo>
                                  <a:pt x="41" y="19"/>
                                </a:lnTo>
                                <a:lnTo>
                                  <a:pt x="29" y="25"/>
                                </a:lnTo>
                                <a:lnTo>
                                  <a:pt x="17" y="32"/>
                                </a:lnTo>
                                <a:lnTo>
                                  <a:pt x="6" y="38"/>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AutoShape 782"/>
                        <wps:cNvSpPr>
                          <a:spLocks/>
                        </wps:cNvSpPr>
                        <wps:spPr bwMode="auto">
                          <a:xfrm>
                            <a:off x="10047" y="3845"/>
                            <a:ext cx="393" cy="67"/>
                          </a:xfrm>
                          <a:custGeom>
                            <a:avLst/>
                            <a:gdLst>
                              <a:gd name="T0" fmla="+- 0 10177 10047"/>
                              <a:gd name="T1" fmla="*/ T0 w 393"/>
                              <a:gd name="T2" fmla="+- 0 3912 3846"/>
                              <a:gd name="T3" fmla="*/ 3912 h 67"/>
                              <a:gd name="T4" fmla="+- 0 10164 10047"/>
                              <a:gd name="T5" fmla="*/ T4 w 393"/>
                              <a:gd name="T6" fmla="+- 0 3904 3846"/>
                              <a:gd name="T7" fmla="*/ 3904 h 67"/>
                              <a:gd name="T8" fmla="+- 0 10152 10047"/>
                              <a:gd name="T9" fmla="*/ T8 w 393"/>
                              <a:gd name="T10" fmla="+- 0 3891 3846"/>
                              <a:gd name="T11" fmla="*/ 3891 h 67"/>
                              <a:gd name="T12" fmla="+- 0 10146 10047"/>
                              <a:gd name="T13" fmla="*/ T12 w 393"/>
                              <a:gd name="T14" fmla="+- 0 3889 3846"/>
                              <a:gd name="T15" fmla="*/ 3889 h 67"/>
                              <a:gd name="T16" fmla="+- 0 10144 10047"/>
                              <a:gd name="T17" fmla="*/ T16 w 393"/>
                              <a:gd name="T18" fmla="+- 0 3882 3846"/>
                              <a:gd name="T19" fmla="*/ 3882 h 67"/>
                              <a:gd name="T20" fmla="+- 0 10143 10047"/>
                              <a:gd name="T21" fmla="*/ T20 w 393"/>
                              <a:gd name="T22" fmla="+- 0 3878 3846"/>
                              <a:gd name="T23" fmla="*/ 3878 h 67"/>
                              <a:gd name="T24" fmla="+- 0 10147 10047"/>
                              <a:gd name="T25" fmla="*/ T24 w 393"/>
                              <a:gd name="T26" fmla="+- 0 3871 3846"/>
                              <a:gd name="T27" fmla="*/ 3871 h 67"/>
                              <a:gd name="T28" fmla="+- 0 10153 10047"/>
                              <a:gd name="T29" fmla="*/ T28 w 393"/>
                              <a:gd name="T30" fmla="+- 0 3870 3846"/>
                              <a:gd name="T31" fmla="*/ 3870 h 67"/>
                              <a:gd name="T32" fmla="+- 0 10155 10047"/>
                              <a:gd name="T33" fmla="*/ T32 w 393"/>
                              <a:gd name="T34" fmla="+- 0 3870 3846"/>
                              <a:gd name="T35" fmla="*/ 3870 h 67"/>
                              <a:gd name="T36" fmla="+- 0 10157 10047"/>
                              <a:gd name="T37" fmla="*/ T36 w 393"/>
                              <a:gd name="T38" fmla="+- 0 3871 3846"/>
                              <a:gd name="T39" fmla="*/ 3871 h 67"/>
                              <a:gd name="T40" fmla="+- 0 10161 10047"/>
                              <a:gd name="T41" fmla="*/ T40 w 393"/>
                              <a:gd name="T42" fmla="+- 0 3875 3846"/>
                              <a:gd name="T43" fmla="*/ 3875 h 67"/>
                              <a:gd name="T44" fmla="+- 0 10162 10047"/>
                              <a:gd name="T45" fmla="*/ T44 w 393"/>
                              <a:gd name="T46" fmla="+- 0 3878 3846"/>
                              <a:gd name="T47" fmla="*/ 3878 h 67"/>
                              <a:gd name="T48" fmla="+- 0 10170 10047"/>
                              <a:gd name="T49" fmla="*/ T48 w 393"/>
                              <a:gd name="T50" fmla="+- 0 3886 3846"/>
                              <a:gd name="T51" fmla="*/ 3886 h 67"/>
                              <a:gd name="T52" fmla="+- 0 10187 10047"/>
                              <a:gd name="T53" fmla="*/ T52 w 393"/>
                              <a:gd name="T54" fmla="+- 0 3899 3846"/>
                              <a:gd name="T55" fmla="*/ 3899 h 67"/>
                              <a:gd name="T56" fmla="+- 0 10184 10047"/>
                              <a:gd name="T57" fmla="*/ T56 w 393"/>
                              <a:gd name="T58" fmla="+- 0 3911 3846"/>
                              <a:gd name="T59" fmla="*/ 3911 h 67"/>
                              <a:gd name="T60" fmla="+- 0 10437 10047"/>
                              <a:gd name="T61" fmla="*/ T60 w 393"/>
                              <a:gd name="T62" fmla="+- 0 3894 3846"/>
                              <a:gd name="T63" fmla="*/ 3894 h 67"/>
                              <a:gd name="T64" fmla="+- 0 10416 10047"/>
                              <a:gd name="T65" fmla="*/ T64 w 393"/>
                              <a:gd name="T66" fmla="+- 0 3893 3846"/>
                              <a:gd name="T67" fmla="*/ 3893 h 67"/>
                              <a:gd name="T68" fmla="+- 0 10429 10047"/>
                              <a:gd name="T69" fmla="*/ T68 w 393"/>
                              <a:gd name="T70" fmla="+- 0 3889 3846"/>
                              <a:gd name="T71" fmla="*/ 3889 h 67"/>
                              <a:gd name="T72" fmla="+- 0 10437 10047"/>
                              <a:gd name="T73" fmla="*/ T72 w 393"/>
                              <a:gd name="T74" fmla="+- 0 3891 3846"/>
                              <a:gd name="T75" fmla="*/ 3891 h 67"/>
                              <a:gd name="T76" fmla="+- 0 10393 10047"/>
                              <a:gd name="T77" fmla="*/ T76 w 393"/>
                              <a:gd name="T78" fmla="+- 0 3911 3846"/>
                              <a:gd name="T79" fmla="*/ 3911 h 67"/>
                              <a:gd name="T80" fmla="+- 0 10382 10047"/>
                              <a:gd name="T81" fmla="*/ T80 w 393"/>
                              <a:gd name="T82" fmla="+- 0 3910 3846"/>
                              <a:gd name="T83" fmla="*/ 3910 h 67"/>
                              <a:gd name="T84" fmla="+- 0 10378 10047"/>
                              <a:gd name="T85" fmla="*/ T84 w 393"/>
                              <a:gd name="T86" fmla="+- 0 3898 3846"/>
                              <a:gd name="T87" fmla="*/ 3898 h 67"/>
                              <a:gd name="T88" fmla="+- 0 10386 10047"/>
                              <a:gd name="T89" fmla="*/ T88 w 393"/>
                              <a:gd name="T90" fmla="+- 0 3894 3846"/>
                              <a:gd name="T91" fmla="*/ 3894 h 67"/>
                              <a:gd name="T92" fmla="+- 0 10437 10047"/>
                              <a:gd name="T93" fmla="*/ T92 w 393"/>
                              <a:gd name="T94" fmla="+- 0 3894 3846"/>
                              <a:gd name="T95" fmla="*/ 3894 h 67"/>
                              <a:gd name="T96" fmla="+- 0 10437 10047"/>
                              <a:gd name="T97" fmla="*/ T96 w 393"/>
                              <a:gd name="T98" fmla="+- 0 3904 3846"/>
                              <a:gd name="T99" fmla="*/ 3904 h 67"/>
                              <a:gd name="T100" fmla="+- 0 10422 10047"/>
                              <a:gd name="T101" fmla="*/ T100 w 393"/>
                              <a:gd name="T102" fmla="+- 0 3908 3846"/>
                              <a:gd name="T103" fmla="*/ 3908 h 67"/>
                              <a:gd name="T104" fmla="+- 0 10402 10047"/>
                              <a:gd name="T105" fmla="*/ T104 w 393"/>
                              <a:gd name="T106" fmla="+- 0 3910 3846"/>
                              <a:gd name="T107" fmla="*/ 3910 h 67"/>
                              <a:gd name="T108" fmla="+- 0 10263 10047"/>
                              <a:gd name="T109" fmla="*/ T108 w 393"/>
                              <a:gd name="T110" fmla="+- 0 3909 3846"/>
                              <a:gd name="T111" fmla="*/ 3909 h 67"/>
                              <a:gd name="T112" fmla="+- 0 10256 10047"/>
                              <a:gd name="T113" fmla="*/ T112 w 393"/>
                              <a:gd name="T114" fmla="+- 0 3907 3846"/>
                              <a:gd name="T115" fmla="*/ 3907 h 67"/>
                              <a:gd name="T116" fmla="+- 0 10254 10047"/>
                              <a:gd name="T117" fmla="*/ T116 w 393"/>
                              <a:gd name="T118" fmla="+- 0 3895 3846"/>
                              <a:gd name="T119" fmla="*/ 3895 h 67"/>
                              <a:gd name="T120" fmla="+- 0 10281 10047"/>
                              <a:gd name="T121" fmla="*/ T120 w 393"/>
                              <a:gd name="T122" fmla="+- 0 3878 3846"/>
                              <a:gd name="T123" fmla="*/ 3878 h 67"/>
                              <a:gd name="T124" fmla="+- 0 10285 10047"/>
                              <a:gd name="T125" fmla="*/ T124 w 393"/>
                              <a:gd name="T126" fmla="+- 0 3876 3846"/>
                              <a:gd name="T127" fmla="*/ 3876 h 67"/>
                              <a:gd name="T128" fmla="+- 0 10289 10047"/>
                              <a:gd name="T129" fmla="*/ T128 w 393"/>
                              <a:gd name="T130" fmla="+- 0 3876 3846"/>
                              <a:gd name="T131" fmla="*/ 3876 h 67"/>
                              <a:gd name="T132" fmla="+- 0 10299 10047"/>
                              <a:gd name="T133" fmla="*/ T132 w 393"/>
                              <a:gd name="T134" fmla="+- 0 3880 3846"/>
                              <a:gd name="T135" fmla="*/ 3880 h 67"/>
                              <a:gd name="T136" fmla="+- 0 10309 10047"/>
                              <a:gd name="T137" fmla="*/ T136 w 393"/>
                              <a:gd name="T138" fmla="+- 0 3887 3846"/>
                              <a:gd name="T139" fmla="*/ 3887 h 67"/>
                              <a:gd name="T140" fmla="+- 0 10289 10047"/>
                              <a:gd name="T141" fmla="*/ T140 w 393"/>
                              <a:gd name="T142" fmla="+- 0 3894 3846"/>
                              <a:gd name="T143" fmla="*/ 3894 h 67"/>
                              <a:gd name="T144" fmla="+- 0 10277 10047"/>
                              <a:gd name="T145" fmla="*/ T144 w 393"/>
                              <a:gd name="T146" fmla="+- 0 3903 3846"/>
                              <a:gd name="T147" fmla="*/ 3903 h 67"/>
                              <a:gd name="T148" fmla="+- 0 10263 10047"/>
                              <a:gd name="T149" fmla="*/ T148 w 393"/>
                              <a:gd name="T150" fmla="+- 0 3909 3846"/>
                              <a:gd name="T151" fmla="*/ 3909 h 67"/>
                              <a:gd name="T152" fmla="+- 0 10299 10047"/>
                              <a:gd name="T153" fmla="*/ T152 w 393"/>
                              <a:gd name="T154" fmla="+- 0 3897 3846"/>
                              <a:gd name="T155" fmla="*/ 3897 h 67"/>
                              <a:gd name="T156" fmla="+- 0 10294 10047"/>
                              <a:gd name="T157" fmla="*/ T156 w 393"/>
                              <a:gd name="T158" fmla="+- 0 3895 3846"/>
                              <a:gd name="T159" fmla="*/ 3895 h 67"/>
                              <a:gd name="T160" fmla="+- 0 10307 10047"/>
                              <a:gd name="T161" fmla="*/ T160 w 393"/>
                              <a:gd name="T162" fmla="+- 0 3894 3846"/>
                              <a:gd name="T163" fmla="*/ 3894 h 67"/>
                              <a:gd name="T164" fmla="+- 0 10303 10047"/>
                              <a:gd name="T165" fmla="*/ T164 w 393"/>
                              <a:gd name="T166" fmla="+- 0 3897 3846"/>
                              <a:gd name="T167" fmla="*/ 3897 h 67"/>
                              <a:gd name="T168" fmla="+- 0 10048 10047"/>
                              <a:gd name="T169" fmla="*/ T168 w 393"/>
                              <a:gd name="T170" fmla="+- 0 3875 3846"/>
                              <a:gd name="T171" fmla="*/ 3875 h 67"/>
                              <a:gd name="T172" fmla="+- 0 10047 10047"/>
                              <a:gd name="T173" fmla="*/ T172 w 393"/>
                              <a:gd name="T174" fmla="+- 0 3875 3846"/>
                              <a:gd name="T175" fmla="*/ 3875 h 67"/>
                              <a:gd name="T176" fmla="+- 0 10060 10047"/>
                              <a:gd name="T177" fmla="*/ T176 w 393"/>
                              <a:gd name="T178" fmla="+- 0 3857 3846"/>
                              <a:gd name="T179" fmla="*/ 3857 h 67"/>
                              <a:gd name="T180" fmla="+- 0 10065 10047"/>
                              <a:gd name="T181" fmla="*/ T180 w 393"/>
                              <a:gd name="T182" fmla="+- 0 3846 3846"/>
                              <a:gd name="T183" fmla="*/ 3846 h 67"/>
                              <a:gd name="T184" fmla="+- 0 10067 10047"/>
                              <a:gd name="T185" fmla="*/ T184 w 393"/>
                              <a:gd name="T186" fmla="+- 0 3849 3846"/>
                              <a:gd name="T187" fmla="*/ 3849 h 67"/>
                              <a:gd name="T188" fmla="+- 0 10069 10047"/>
                              <a:gd name="T189" fmla="*/ T188 w 393"/>
                              <a:gd name="T190" fmla="+- 0 3855 3846"/>
                              <a:gd name="T191" fmla="*/ 3855 h 67"/>
                              <a:gd name="T192" fmla="+- 0 10070 10047"/>
                              <a:gd name="T193" fmla="*/ T192 w 393"/>
                              <a:gd name="T194" fmla="+- 0 3863 3846"/>
                              <a:gd name="T195" fmla="*/ 3863 h 67"/>
                              <a:gd name="T196" fmla="+- 0 10075 10047"/>
                              <a:gd name="T197" fmla="*/ T196 w 393"/>
                              <a:gd name="T198" fmla="+- 0 3871 3846"/>
                              <a:gd name="T199" fmla="*/ 3871 h 67"/>
                              <a:gd name="T200" fmla="+- 0 10053 10047"/>
                              <a:gd name="T201" fmla="*/ T200 w 393"/>
                              <a:gd name="T202" fmla="+- 0 3874 3846"/>
                              <a:gd name="T203" fmla="*/ 3874 h 67"/>
                              <a:gd name="T204" fmla="+- 0 10071 10047"/>
                              <a:gd name="T205" fmla="*/ T204 w 393"/>
                              <a:gd name="T206" fmla="+- 0 3885 3846"/>
                              <a:gd name="T207" fmla="*/ 3885 h 67"/>
                              <a:gd name="T208" fmla="+- 0 10064 10047"/>
                              <a:gd name="T209" fmla="*/ T208 w 393"/>
                              <a:gd name="T210" fmla="+- 0 3884 3846"/>
                              <a:gd name="T211" fmla="*/ 3884 h 67"/>
                              <a:gd name="T212" fmla="+- 0 10057 10047"/>
                              <a:gd name="T213" fmla="*/ T212 w 393"/>
                              <a:gd name="T214" fmla="+- 0 3875 3846"/>
                              <a:gd name="T215" fmla="*/ 3875 h 67"/>
                              <a:gd name="T216" fmla="+- 0 10075 10047"/>
                              <a:gd name="T217" fmla="*/ T216 w 393"/>
                              <a:gd name="T218" fmla="+- 0 3871 3846"/>
                              <a:gd name="T219" fmla="*/ 3871 h 67"/>
                              <a:gd name="T220" fmla="+- 0 10078 10047"/>
                              <a:gd name="T221" fmla="*/ T220 w 393"/>
                              <a:gd name="T222" fmla="+- 0 3881 3846"/>
                              <a:gd name="T223" fmla="*/ 3881 h 67"/>
                              <a:gd name="T224" fmla="+- 0 10071 10047"/>
                              <a:gd name="T225" fmla="*/ T224 w 393"/>
                              <a:gd name="T226" fmla="+- 0 3885 3846"/>
                              <a:gd name="T227" fmla="*/ 388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93" h="67">
                                <a:moveTo>
                                  <a:pt x="135" y="66"/>
                                </a:moveTo>
                                <a:lnTo>
                                  <a:pt x="130" y="66"/>
                                </a:lnTo>
                                <a:lnTo>
                                  <a:pt x="129" y="66"/>
                                </a:lnTo>
                                <a:lnTo>
                                  <a:pt x="117" y="58"/>
                                </a:lnTo>
                                <a:lnTo>
                                  <a:pt x="110" y="50"/>
                                </a:lnTo>
                                <a:lnTo>
                                  <a:pt x="105" y="45"/>
                                </a:lnTo>
                                <a:lnTo>
                                  <a:pt x="102" y="44"/>
                                </a:lnTo>
                                <a:lnTo>
                                  <a:pt x="99" y="43"/>
                                </a:lnTo>
                                <a:lnTo>
                                  <a:pt x="97" y="38"/>
                                </a:lnTo>
                                <a:lnTo>
                                  <a:pt x="97" y="36"/>
                                </a:lnTo>
                                <a:lnTo>
                                  <a:pt x="97" y="35"/>
                                </a:lnTo>
                                <a:lnTo>
                                  <a:pt x="96" y="32"/>
                                </a:lnTo>
                                <a:lnTo>
                                  <a:pt x="97" y="29"/>
                                </a:lnTo>
                                <a:lnTo>
                                  <a:pt x="100" y="25"/>
                                </a:lnTo>
                                <a:lnTo>
                                  <a:pt x="102" y="24"/>
                                </a:lnTo>
                                <a:lnTo>
                                  <a:pt x="106" y="24"/>
                                </a:lnTo>
                                <a:lnTo>
                                  <a:pt x="107" y="24"/>
                                </a:lnTo>
                                <a:lnTo>
                                  <a:pt x="108" y="24"/>
                                </a:lnTo>
                                <a:lnTo>
                                  <a:pt x="109" y="25"/>
                                </a:lnTo>
                                <a:lnTo>
                                  <a:pt x="110" y="25"/>
                                </a:lnTo>
                                <a:lnTo>
                                  <a:pt x="112" y="26"/>
                                </a:lnTo>
                                <a:lnTo>
                                  <a:pt x="114" y="29"/>
                                </a:lnTo>
                                <a:lnTo>
                                  <a:pt x="115" y="30"/>
                                </a:lnTo>
                                <a:lnTo>
                                  <a:pt x="115" y="32"/>
                                </a:lnTo>
                                <a:lnTo>
                                  <a:pt x="117" y="34"/>
                                </a:lnTo>
                                <a:lnTo>
                                  <a:pt x="123" y="40"/>
                                </a:lnTo>
                                <a:lnTo>
                                  <a:pt x="129" y="46"/>
                                </a:lnTo>
                                <a:lnTo>
                                  <a:pt x="140" y="53"/>
                                </a:lnTo>
                                <a:lnTo>
                                  <a:pt x="141" y="58"/>
                                </a:lnTo>
                                <a:lnTo>
                                  <a:pt x="137" y="65"/>
                                </a:lnTo>
                                <a:lnTo>
                                  <a:pt x="135" y="66"/>
                                </a:lnTo>
                                <a:close/>
                                <a:moveTo>
                                  <a:pt x="390" y="48"/>
                                </a:moveTo>
                                <a:lnTo>
                                  <a:pt x="357" y="48"/>
                                </a:lnTo>
                                <a:lnTo>
                                  <a:pt x="369" y="47"/>
                                </a:lnTo>
                                <a:lnTo>
                                  <a:pt x="381" y="43"/>
                                </a:lnTo>
                                <a:lnTo>
                                  <a:pt x="382" y="43"/>
                                </a:lnTo>
                                <a:lnTo>
                                  <a:pt x="386" y="43"/>
                                </a:lnTo>
                                <a:lnTo>
                                  <a:pt x="390" y="45"/>
                                </a:lnTo>
                                <a:lnTo>
                                  <a:pt x="390" y="48"/>
                                </a:lnTo>
                                <a:close/>
                                <a:moveTo>
                                  <a:pt x="346" y="65"/>
                                </a:moveTo>
                                <a:lnTo>
                                  <a:pt x="339" y="65"/>
                                </a:lnTo>
                                <a:lnTo>
                                  <a:pt x="335" y="64"/>
                                </a:lnTo>
                                <a:lnTo>
                                  <a:pt x="331" y="61"/>
                                </a:lnTo>
                                <a:lnTo>
                                  <a:pt x="331" y="52"/>
                                </a:lnTo>
                                <a:lnTo>
                                  <a:pt x="335" y="48"/>
                                </a:lnTo>
                                <a:lnTo>
                                  <a:pt x="339" y="48"/>
                                </a:lnTo>
                                <a:lnTo>
                                  <a:pt x="344" y="48"/>
                                </a:lnTo>
                                <a:lnTo>
                                  <a:pt x="390" y="48"/>
                                </a:lnTo>
                                <a:lnTo>
                                  <a:pt x="392" y="53"/>
                                </a:lnTo>
                                <a:lnTo>
                                  <a:pt x="390" y="58"/>
                                </a:lnTo>
                                <a:lnTo>
                                  <a:pt x="385" y="59"/>
                                </a:lnTo>
                                <a:lnTo>
                                  <a:pt x="375" y="62"/>
                                </a:lnTo>
                                <a:lnTo>
                                  <a:pt x="365" y="64"/>
                                </a:lnTo>
                                <a:lnTo>
                                  <a:pt x="355" y="64"/>
                                </a:lnTo>
                                <a:lnTo>
                                  <a:pt x="346" y="65"/>
                                </a:lnTo>
                                <a:close/>
                                <a:moveTo>
                                  <a:pt x="216" y="63"/>
                                </a:moveTo>
                                <a:lnTo>
                                  <a:pt x="212" y="63"/>
                                </a:lnTo>
                                <a:lnTo>
                                  <a:pt x="209" y="61"/>
                                </a:lnTo>
                                <a:lnTo>
                                  <a:pt x="206" y="54"/>
                                </a:lnTo>
                                <a:lnTo>
                                  <a:pt x="207" y="49"/>
                                </a:lnTo>
                                <a:lnTo>
                                  <a:pt x="227" y="40"/>
                                </a:lnTo>
                                <a:lnTo>
                                  <a:pt x="234" y="32"/>
                                </a:lnTo>
                                <a:lnTo>
                                  <a:pt x="235" y="31"/>
                                </a:lnTo>
                                <a:lnTo>
                                  <a:pt x="238" y="30"/>
                                </a:lnTo>
                                <a:lnTo>
                                  <a:pt x="241" y="30"/>
                                </a:lnTo>
                                <a:lnTo>
                                  <a:pt x="242" y="30"/>
                                </a:lnTo>
                                <a:lnTo>
                                  <a:pt x="246" y="32"/>
                                </a:lnTo>
                                <a:lnTo>
                                  <a:pt x="252" y="34"/>
                                </a:lnTo>
                                <a:lnTo>
                                  <a:pt x="260" y="36"/>
                                </a:lnTo>
                                <a:lnTo>
                                  <a:pt x="262" y="41"/>
                                </a:lnTo>
                                <a:lnTo>
                                  <a:pt x="260" y="48"/>
                                </a:lnTo>
                                <a:lnTo>
                                  <a:pt x="242" y="48"/>
                                </a:lnTo>
                                <a:lnTo>
                                  <a:pt x="237" y="51"/>
                                </a:lnTo>
                                <a:lnTo>
                                  <a:pt x="230" y="57"/>
                                </a:lnTo>
                                <a:lnTo>
                                  <a:pt x="217" y="63"/>
                                </a:lnTo>
                                <a:lnTo>
                                  <a:pt x="216" y="63"/>
                                </a:lnTo>
                                <a:close/>
                                <a:moveTo>
                                  <a:pt x="256" y="51"/>
                                </a:moveTo>
                                <a:lnTo>
                                  <a:pt x="252" y="51"/>
                                </a:lnTo>
                                <a:lnTo>
                                  <a:pt x="251" y="51"/>
                                </a:lnTo>
                                <a:lnTo>
                                  <a:pt x="247" y="49"/>
                                </a:lnTo>
                                <a:lnTo>
                                  <a:pt x="242" y="48"/>
                                </a:lnTo>
                                <a:lnTo>
                                  <a:pt x="260" y="48"/>
                                </a:lnTo>
                                <a:lnTo>
                                  <a:pt x="259" y="49"/>
                                </a:lnTo>
                                <a:lnTo>
                                  <a:pt x="256" y="51"/>
                                </a:lnTo>
                                <a:close/>
                                <a:moveTo>
                                  <a:pt x="4" y="29"/>
                                </a:moveTo>
                                <a:lnTo>
                                  <a:pt x="1" y="29"/>
                                </a:lnTo>
                                <a:lnTo>
                                  <a:pt x="0" y="29"/>
                                </a:lnTo>
                                <a:lnTo>
                                  <a:pt x="7" y="20"/>
                                </a:lnTo>
                                <a:lnTo>
                                  <a:pt x="13" y="11"/>
                                </a:lnTo>
                                <a:lnTo>
                                  <a:pt x="17" y="0"/>
                                </a:lnTo>
                                <a:lnTo>
                                  <a:pt x="18" y="0"/>
                                </a:lnTo>
                                <a:lnTo>
                                  <a:pt x="19" y="1"/>
                                </a:lnTo>
                                <a:lnTo>
                                  <a:pt x="20" y="3"/>
                                </a:lnTo>
                                <a:lnTo>
                                  <a:pt x="21" y="6"/>
                                </a:lnTo>
                                <a:lnTo>
                                  <a:pt x="22" y="9"/>
                                </a:lnTo>
                                <a:lnTo>
                                  <a:pt x="22" y="11"/>
                                </a:lnTo>
                                <a:lnTo>
                                  <a:pt x="23" y="17"/>
                                </a:lnTo>
                                <a:lnTo>
                                  <a:pt x="25" y="22"/>
                                </a:lnTo>
                                <a:lnTo>
                                  <a:pt x="28" y="25"/>
                                </a:lnTo>
                                <a:lnTo>
                                  <a:pt x="9" y="25"/>
                                </a:lnTo>
                                <a:lnTo>
                                  <a:pt x="6" y="28"/>
                                </a:lnTo>
                                <a:lnTo>
                                  <a:pt x="4" y="29"/>
                                </a:lnTo>
                                <a:close/>
                                <a:moveTo>
                                  <a:pt x="24" y="39"/>
                                </a:moveTo>
                                <a:lnTo>
                                  <a:pt x="19" y="39"/>
                                </a:lnTo>
                                <a:lnTo>
                                  <a:pt x="17" y="38"/>
                                </a:lnTo>
                                <a:lnTo>
                                  <a:pt x="13" y="32"/>
                                </a:lnTo>
                                <a:lnTo>
                                  <a:pt x="10" y="29"/>
                                </a:lnTo>
                                <a:lnTo>
                                  <a:pt x="9" y="25"/>
                                </a:lnTo>
                                <a:lnTo>
                                  <a:pt x="28" y="25"/>
                                </a:lnTo>
                                <a:lnTo>
                                  <a:pt x="31" y="29"/>
                                </a:lnTo>
                                <a:lnTo>
                                  <a:pt x="31" y="35"/>
                                </a:lnTo>
                                <a:lnTo>
                                  <a:pt x="26" y="39"/>
                                </a:lnTo>
                                <a:lnTo>
                                  <a:pt x="24" y="39"/>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Freeform 781"/>
                        <wps:cNvSpPr>
                          <a:spLocks/>
                        </wps:cNvSpPr>
                        <wps:spPr bwMode="auto">
                          <a:xfrm>
                            <a:off x="10039" y="3844"/>
                            <a:ext cx="25" cy="31"/>
                          </a:xfrm>
                          <a:custGeom>
                            <a:avLst/>
                            <a:gdLst>
                              <a:gd name="T0" fmla="+- 0 10047 10040"/>
                              <a:gd name="T1" fmla="*/ T0 w 25"/>
                              <a:gd name="T2" fmla="+- 0 3875 3844"/>
                              <a:gd name="T3" fmla="*/ 3875 h 31"/>
                              <a:gd name="T4" fmla="+- 0 10045 10040"/>
                              <a:gd name="T5" fmla="*/ T4 w 25"/>
                              <a:gd name="T6" fmla="+- 0 3874 3844"/>
                              <a:gd name="T7" fmla="*/ 3874 h 31"/>
                              <a:gd name="T8" fmla="+- 0 10044 10040"/>
                              <a:gd name="T9" fmla="*/ T8 w 25"/>
                              <a:gd name="T10" fmla="+- 0 3874 3844"/>
                              <a:gd name="T11" fmla="*/ 3874 h 31"/>
                              <a:gd name="T12" fmla="+- 0 10040 10040"/>
                              <a:gd name="T13" fmla="*/ T12 w 25"/>
                              <a:gd name="T14" fmla="+- 0 3869 3844"/>
                              <a:gd name="T15" fmla="*/ 3869 h 31"/>
                              <a:gd name="T16" fmla="+- 0 10040 10040"/>
                              <a:gd name="T17" fmla="*/ T16 w 25"/>
                              <a:gd name="T18" fmla="+- 0 3864 3844"/>
                              <a:gd name="T19" fmla="*/ 3864 h 31"/>
                              <a:gd name="T20" fmla="+- 0 10047 10040"/>
                              <a:gd name="T21" fmla="*/ T20 w 25"/>
                              <a:gd name="T22" fmla="+- 0 3857 3844"/>
                              <a:gd name="T23" fmla="*/ 3857 h 31"/>
                              <a:gd name="T24" fmla="+- 0 10050 10040"/>
                              <a:gd name="T25" fmla="*/ T24 w 25"/>
                              <a:gd name="T26" fmla="+- 0 3853 3844"/>
                              <a:gd name="T27" fmla="*/ 3853 h 31"/>
                              <a:gd name="T28" fmla="+- 0 10051 10040"/>
                              <a:gd name="T29" fmla="*/ T28 w 25"/>
                              <a:gd name="T30" fmla="+- 0 3851 3844"/>
                              <a:gd name="T31" fmla="*/ 3851 h 31"/>
                              <a:gd name="T32" fmla="+- 0 10052 10040"/>
                              <a:gd name="T33" fmla="*/ T32 w 25"/>
                              <a:gd name="T34" fmla="+- 0 3849 3844"/>
                              <a:gd name="T35" fmla="*/ 3849 h 31"/>
                              <a:gd name="T36" fmla="+- 0 10052 10040"/>
                              <a:gd name="T37" fmla="*/ T36 w 25"/>
                              <a:gd name="T38" fmla="+- 0 3848 3844"/>
                              <a:gd name="T39" fmla="*/ 3848 h 31"/>
                              <a:gd name="T40" fmla="+- 0 10052 10040"/>
                              <a:gd name="T41" fmla="*/ T40 w 25"/>
                              <a:gd name="T42" fmla="+- 0 3848 3844"/>
                              <a:gd name="T43" fmla="*/ 3848 h 31"/>
                              <a:gd name="T44" fmla="+- 0 10055 10040"/>
                              <a:gd name="T45" fmla="*/ T44 w 25"/>
                              <a:gd name="T46" fmla="+- 0 3846 3844"/>
                              <a:gd name="T47" fmla="*/ 3846 h 31"/>
                              <a:gd name="T48" fmla="+- 0 10057 10040"/>
                              <a:gd name="T49" fmla="*/ T48 w 25"/>
                              <a:gd name="T50" fmla="+- 0 3844 3844"/>
                              <a:gd name="T51" fmla="*/ 3844 h 31"/>
                              <a:gd name="T52" fmla="+- 0 10059 10040"/>
                              <a:gd name="T53" fmla="*/ T52 w 25"/>
                              <a:gd name="T54" fmla="+- 0 3844 3844"/>
                              <a:gd name="T55" fmla="*/ 3844 h 31"/>
                              <a:gd name="T56" fmla="+- 0 10061 10040"/>
                              <a:gd name="T57" fmla="*/ T56 w 25"/>
                              <a:gd name="T58" fmla="+- 0 3844 3844"/>
                              <a:gd name="T59" fmla="*/ 3844 h 31"/>
                              <a:gd name="T60" fmla="+- 0 10063 10040"/>
                              <a:gd name="T61" fmla="*/ T60 w 25"/>
                              <a:gd name="T62" fmla="+- 0 3845 3844"/>
                              <a:gd name="T63" fmla="*/ 3845 h 31"/>
                              <a:gd name="T64" fmla="+- 0 10064 10040"/>
                              <a:gd name="T65" fmla="*/ T64 w 25"/>
                              <a:gd name="T66" fmla="+- 0 3846 3844"/>
                              <a:gd name="T67" fmla="*/ 3846 h 31"/>
                              <a:gd name="T68" fmla="+- 0 10060 10040"/>
                              <a:gd name="T69" fmla="*/ T68 w 25"/>
                              <a:gd name="T70" fmla="+- 0 3857 3844"/>
                              <a:gd name="T71" fmla="*/ 3857 h 31"/>
                              <a:gd name="T72" fmla="+- 0 10054 10040"/>
                              <a:gd name="T73" fmla="*/ T72 w 25"/>
                              <a:gd name="T74" fmla="+- 0 3866 3844"/>
                              <a:gd name="T75" fmla="*/ 3866 h 31"/>
                              <a:gd name="T76" fmla="+- 0 10047 10040"/>
                              <a:gd name="T77" fmla="*/ T76 w 25"/>
                              <a:gd name="T78" fmla="+- 0 3875 3844"/>
                              <a:gd name="T79" fmla="*/ 3875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5" h="31">
                                <a:moveTo>
                                  <a:pt x="7" y="31"/>
                                </a:moveTo>
                                <a:lnTo>
                                  <a:pt x="5" y="30"/>
                                </a:lnTo>
                                <a:lnTo>
                                  <a:pt x="4" y="30"/>
                                </a:lnTo>
                                <a:lnTo>
                                  <a:pt x="0" y="25"/>
                                </a:lnTo>
                                <a:lnTo>
                                  <a:pt x="0" y="20"/>
                                </a:lnTo>
                                <a:lnTo>
                                  <a:pt x="7" y="13"/>
                                </a:lnTo>
                                <a:lnTo>
                                  <a:pt x="10" y="9"/>
                                </a:lnTo>
                                <a:lnTo>
                                  <a:pt x="11" y="7"/>
                                </a:lnTo>
                                <a:lnTo>
                                  <a:pt x="12" y="5"/>
                                </a:lnTo>
                                <a:lnTo>
                                  <a:pt x="12" y="4"/>
                                </a:lnTo>
                                <a:lnTo>
                                  <a:pt x="15" y="2"/>
                                </a:lnTo>
                                <a:lnTo>
                                  <a:pt x="17" y="0"/>
                                </a:lnTo>
                                <a:lnTo>
                                  <a:pt x="19" y="0"/>
                                </a:lnTo>
                                <a:lnTo>
                                  <a:pt x="21" y="0"/>
                                </a:lnTo>
                                <a:lnTo>
                                  <a:pt x="23" y="1"/>
                                </a:lnTo>
                                <a:lnTo>
                                  <a:pt x="24" y="2"/>
                                </a:lnTo>
                                <a:lnTo>
                                  <a:pt x="20" y="13"/>
                                </a:lnTo>
                                <a:lnTo>
                                  <a:pt x="14" y="22"/>
                                </a:lnTo>
                                <a:lnTo>
                                  <a:pt x="7" y="3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AutoShape 780"/>
                        <wps:cNvSpPr>
                          <a:spLocks/>
                        </wps:cNvSpPr>
                        <wps:spPr bwMode="auto">
                          <a:xfrm>
                            <a:off x="1314" y="621"/>
                            <a:ext cx="9337" cy="3247"/>
                          </a:xfrm>
                          <a:custGeom>
                            <a:avLst/>
                            <a:gdLst>
                              <a:gd name="T0" fmla="+- 0 1318 1315"/>
                              <a:gd name="T1" fmla="*/ T0 w 9337"/>
                              <a:gd name="T2" fmla="+- 0 2347 622"/>
                              <a:gd name="T3" fmla="*/ 2347 h 3247"/>
                              <a:gd name="T4" fmla="+- 0 1318 1315"/>
                              <a:gd name="T5" fmla="*/ T4 w 9337"/>
                              <a:gd name="T6" fmla="+- 0 2408 622"/>
                              <a:gd name="T7" fmla="*/ 2408 h 3247"/>
                              <a:gd name="T8" fmla="+- 0 1331 1315"/>
                              <a:gd name="T9" fmla="*/ T8 w 9337"/>
                              <a:gd name="T10" fmla="+- 0 2351 622"/>
                              <a:gd name="T11" fmla="*/ 2351 h 3247"/>
                              <a:gd name="T12" fmla="+- 0 1318 1315"/>
                              <a:gd name="T13" fmla="*/ T12 w 9337"/>
                              <a:gd name="T14" fmla="+- 0 2215 622"/>
                              <a:gd name="T15" fmla="*/ 2215 h 3247"/>
                              <a:gd name="T16" fmla="+- 0 1318 1315"/>
                              <a:gd name="T17" fmla="*/ T16 w 9337"/>
                              <a:gd name="T18" fmla="+- 0 2275 622"/>
                              <a:gd name="T19" fmla="*/ 2275 h 3247"/>
                              <a:gd name="T20" fmla="+- 0 1331 1315"/>
                              <a:gd name="T21" fmla="*/ T20 w 9337"/>
                              <a:gd name="T22" fmla="+- 0 2218 622"/>
                              <a:gd name="T23" fmla="*/ 2218 h 3247"/>
                              <a:gd name="T24" fmla="+- 0 1318 1315"/>
                              <a:gd name="T25" fmla="*/ T24 w 9337"/>
                              <a:gd name="T26" fmla="+- 0 2082 622"/>
                              <a:gd name="T27" fmla="*/ 2082 h 3247"/>
                              <a:gd name="T28" fmla="+- 0 1318 1315"/>
                              <a:gd name="T29" fmla="*/ T28 w 9337"/>
                              <a:gd name="T30" fmla="+- 0 2143 622"/>
                              <a:gd name="T31" fmla="*/ 2143 h 3247"/>
                              <a:gd name="T32" fmla="+- 0 1331 1315"/>
                              <a:gd name="T33" fmla="*/ T32 w 9337"/>
                              <a:gd name="T34" fmla="+- 0 2085 622"/>
                              <a:gd name="T35" fmla="*/ 2085 h 3247"/>
                              <a:gd name="T36" fmla="+- 0 1318 1315"/>
                              <a:gd name="T37" fmla="*/ T36 w 9337"/>
                              <a:gd name="T38" fmla="+- 0 1949 622"/>
                              <a:gd name="T39" fmla="*/ 1949 h 3247"/>
                              <a:gd name="T40" fmla="+- 0 1318 1315"/>
                              <a:gd name="T41" fmla="*/ T40 w 9337"/>
                              <a:gd name="T42" fmla="+- 0 2010 622"/>
                              <a:gd name="T43" fmla="*/ 2010 h 3247"/>
                              <a:gd name="T44" fmla="+- 0 1331 1315"/>
                              <a:gd name="T45" fmla="*/ T44 w 9337"/>
                              <a:gd name="T46" fmla="+- 0 1953 622"/>
                              <a:gd name="T47" fmla="*/ 1953 h 3247"/>
                              <a:gd name="T48" fmla="+- 0 1318 1315"/>
                              <a:gd name="T49" fmla="*/ T48 w 9337"/>
                              <a:gd name="T50" fmla="+- 0 1816 622"/>
                              <a:gd name="T51" fmla="*/ 1816 h 3247"/>
                              <a:gd name="T52" fmla="+- 0 1318 1315"/>
                              <a:gd name="T53" fmla="*/ T52 w 9337"/>
                              <a:gd name="T54" fmla="+- 0 1877 622"/>
                              <a:gd name="T55" fmla="*/ 1877 h 3247"/>
                              <a:gd name="T56" fmla="+- 0 1331 1315"/>
                              <a:gd name="T57" fmla="*/ T56 w 9337"/>
                              <a:gd name="T58" fmla="+- 0 1820 622"/>
                              <a:gd name="T59" fmla="*/ 1820 h 3247"/>
                              <a:gd name="T60" fmla="+- 0 1318 1315"/>
                              <a:gd name="T61" fmla="*/ T60 w 9337"/>
                              <a:gd name="T62" fmla="+- 0 1684 622"/>
                              <a:gd name="T63" fmla="*/ 1684 h 3247"/>
                              <a:gd name="T64" fmla="+- 0 1318 1315"/>
                              <a:gd name="T65" fmla="*/ T64 w 9337"/>
                              <a:gd name="T66" fmla="+- 0 1744 622"/>
                              <a:gd name="T67" fmla="*/ 1744 h 3247"/>
                              <a:gd name="T68" fmla="+- 0 1331 1315"/>
                              <a:gd name="T69" fmla="*/ T68 w 9337"/>
                              <a:gd name="T70" fmla="+- 0 1687 622"/>
                              <a:gd name="T71" fmla="*/ 1687 h 3247"/>
                              <a:gd name="T72" fmla="+- 0 1318 1315"/>
                              <a:gd name="T73" fmla="*/ T72 w 9337"/>
                              <a:gd name="T74" fmla="+- 0 1551 622"/>
                              <a:gd name="T75" fmla="*/ 1551 h 3247"/>
                              <a:gd name="T76" fmla="+- 0 1318 1315"/>
                              <a:gd name="T77" fmla="*/ T76 w 9337"/>
                              <a:gd name="T78" fmla="+- 0 1612 622"/>
                              <a:gd name="T79" fmla="*/ 1612 h 3247"/>
                              <a:gd name="T80" fmla="+- 0 1331 1315"/>
                              <a:gd name="T81" fmla="*/ T80 w 9337"/>
                              <a:gd name="T82" fmla="+- 0 1555 622"/>
                              <a:gd name="T83" fmla="*/ 1555 h 3247"/>
                              <a:gd name="T84" fmla="+- 0 1318 1315"/>
                              <a:gd name="T85" fmla="*/ T84 w 9337"/>
                              <a:gd name="T86" fmla="+- 0 1418 622"/>
                              <a:gd name="T87" fmla="*/ 1418 h 3247"/>
                              <a:gd name="T88" fmla="+- 0 1318 1315"/>
                              <a:gd name="T89" fmla="*/ T88 w 9337"/>
                              <a:gd name="T90" fmla="+- 0 1479 622"/>
                              <a:gd name="T91" fmla="*/ 1479 h 3247"/>
                              <a:gd name="T92" fmla="+- 0 1331 1315"/>
                              <a:gd name="T93" fmla="*/ T92 w 9337"/>
                              <a:gd name="T94" fmla="+- 0 1422 622"/>
                              <a:gd name="T95" fmla="*/ 1422 h 3247"/>
                              <a:gd name="T96" fmla="+- 0 1318 1315"/>
                              <a:gd name="T97" fmla="*/ T96 w 9337"/>
                              <a:gd name="T98" fmla="+- 0 1285 622"/>
                              <a:gd name="T99" fmla="*/ 1285 h 3247"/>
                              <a:gd name="T100" fmla="+- 0 1318 1315"/>
                              <a:gd name="T101" fmla="*/ T100 w 9337"/>
                              <a:gd name="T102" fmla="+- 0 1346 622"/>
                              <a:gd name="T103" fmla="*/ 1346 h 3247"/>
                              <a:gd name="T104" fmla="+- 0 1331 1315"/>
                              <a:gd name="T105" fmla="*/ T104 w 9337"/>
                              <a:gd name="T106" fmla="+- 0 1289 622"/>
                              <a:gd name="T107" fmla="*/ 1289 h 3247"/>
                              <a:gd name="T108" fmla="+- 0 1318 1315"/>
                              <a:gd name="T109" fmla="*/ T108 w 9337"/>
                              <a:gd name="T110" fmla="+- 0 1153 622"/>
                              <a:gd name="T111" fmla="*/ 1153 h 3247"/>
                              <a:gd name="T112" fmla="+- 0 1318 1315"/>
                              <a:gd name="T113" fmla="*/ T112 w 9337"/>
                              <a:gd name="T114" fmla="+- 0 1214 622"/>
                              <a:gd name="T115" fmla="*/ 1214 h 3247"/>
                              <a:gd name="T116" fmla="+- 0 1331 1315"/>
                              <a:gd name="T117" fmla="*/ T116 w 9337"/>
                              <a:gd name="T118" fmla="+- 0 1156 622"/>
                              <a:gd name="T119" fmla="*/ 1156 h 3247"/>
                              <a:gd name="T120" fmla="+- 0 1318 1315"/>
                              <a:gd name="T121" fmla="*/ T120 w 9337"/>
                              <a:gd name="T122" fmla="+- 0 1020 622"/>
                              <a:gd name="T123" fmla="*/ 1020 h 3247"/>
                              <a:gd name="T124" fmla="+- 0 1318 1315"/>
                              <a:gd name="T125" fmla="*/ T124 w 9337"/>
                              <a:gd name="T126" fmla="+- 0 1081 622"/>
                              <a:gd name="T127" fmla="*/ 1081 h 3247"/>
                              <a:gd name="T128" fmla="+- 0 1331 1315"/>
                              <a:gd name="T129" fmla="*/ T128 w 9337"/>
                              <a:gd name="T130" fmla="+- 0 1024 622"/>
                              <a:gd name="T131" fmla="*/ 1024 h 3247"/>
                              <a:gd name="T132" fmla="+- 0 1318 1315"/>
                              <a:gd name="T133" fmla="*/ T132 w 9337"/>
                              <a:gd name="T134" fmla="+- 0 887 622"/>
                              <a:gd name="T135" fmla="*/ 887 h 3247"/>
                              <a:gd name="T136" fmla="+- 0 1318 1315"/>
                              <a:gd name="T137" fmla="*/ T136 w 9337"/>
                              <a:gd name="T138" fmla="+- 0 948 622"/>
                              <a:gd name="T139" fmla="*/ 948 h 3247"/>
                              <a:gd name="T140" fmla="+- 0 1331 1315"/>
                              <a:gd name="T141" fmla="*/ T140 w 9337"/>
                              <a:gd name="T142" fmla="+- 0 891 622"/>
                              <a:gd name="T143" fmla="*/ 891 h 3247"/>
                              <a:gd name="T144" fmla="+- 0 1318 1315"/>
                              <a:gd name="T145" fmla="*/ T144 w 9337"/>
                              <a:gd name="T146" fmla="+- 0 755 622"/>
                              <a:gd name="T147" fmla="*/ 755 h 3247"/>
                              <a:gd name="T148" fmla="+- 0 1318 1315"/>
                              <a:gd name="T149" fmla="*/ T148 w 9337"/>
                              <a:gd name="T150" fmla="+- 0 815 622"/>
                              <a:gd name="T151" fmla="*/ 815 h 3247"/>
                              <a:gd name="T152" fmla="+- 0 1331 1315"/>
                              <a:gd name="T153" fmla="*/ T152 w 9337"/>
                              <a:gd name="T154" fmla="+- 0 758 622"/>
                              <a:gd name="T155" fmla="*/ 758 h 3247"/>
                              <a:gd name="T156" fmla="+- 0 1318 1315"/>
                              <a:gd name="T157" fmla="*/ T156 w 9337"/>
                              <a:gd name="T158" fmla="+- 0 622 622"/>
                              <a:gd name="T159" fmla="*/ 622 h 3247"/>
                              <a:gd name="T160" fmla="+- 0 1318 1315"/>
                              <a:gd name="T161" fmla="*/ T160 w 9337"/>
                              <a:gd name="T162" fmla="+- 0 683 622"/>
                              <a:gd name="T163" fmla="*/ 683 h 3247"/>
                              <a:gd name="T164" fmla="+- 0 1331 1315"/>
                              <a:gd name="T165" fmla="*/ T164 w 9337"/>
                              <a:gd name="T166" fmla="+- 0 625 622"/>
                              <a:gd name="T167" fmla="*/ 625 h 3247"/>
                              <a:gd name="T168" fmla="+- 0 10533 1315"/>
                              <a:gd name="T169" fmla="*/ T168 w 9337"/>
                              <a:gd name="T170" fmla="+- 0 3831 622"/>
                              <a:gd name="T171" fmla="*/ 3831 h 3247"/>
                              <a:gd name="T172" fmla="+- 0 10522 1315"/>
                              <a:gd name="T173" fmla="*/ T172 w 9337"/>
                              <a:gd name="T174" fmla="+- 0 3835 622"/>
                              <a:gd name="T175" fmla="*/ 3835 h 3247"/>
                              <a:gd name="T176" fmla="+- 0 10510 1315"/>
                              <a:gd name="T177" fmla="*/ T176 w 9337"/>
                              <a:gd name="T178" fmla="+- 0 3850 622"/>
                              <a:gd name="T179" fmla="*/ 3850 h 3247"/>
                              <a:gd name="T180" fmla="+- 0 10505 1315"/>
                              <a:gd name="T181" fmla="*/ T180 w 9337"/>
                              <a:gd name="T182" fmla="+- 0 3851 622"/>
                              <a:gd name="T183" fmla="*/ 3851 h 3247"/>
                              <a:gd name="T184" fmla="+- 0 10499 1315"/>
                              <a:gd name="T185" fmla="*/ T184 w 9337"/>
                              <a:gd name="T186" fmla="+- 0 3846 622"/>
                              <a:gd name="T187" fmla="*/ 3846 h 3247"/>
                              <a:gd name="T188" fmla="+- 0 10487 1315"/>
                              <a:gd name="T189" fmla="*/ T188 w 9337"/>
                              <a:gd name="T190" fmla="+- 0 3852 622"/>
                              <a:gd name="T191" fmla="*/ 3852 h 3247"/>
                              <a:gd name="T192" fmla="+- 0 10494 1315"/>
                              <a:gd name="T193" fmla="*/ T192 w 9337"/>
                              <a:gd name="T194" fmla="+- 0 3864 622"/>
                              <a:gd name="T195" fmla="*/ 3864 h 3247"/>
                              <a:gd name="T196" fmla="+- 0 10510 1315"/>
                              <a:gd name="T197" fmla="*/ T196 w 9337"/>
                              <a:gd name="T198" fmla="+- 0 3868 622"/>
                              <a:gd name="T199" fmla="*/ 3868 h 3247"/>
                              <a:gd name="T200" fmla="+- 0 10525 1315"/>
                              <a:gd name="T201" fmla="*/ T200 w 9337"/>
                              <a:gd name="T202" fmla="+- 0 3858 622"/>
                              <a:gd name="T203" fmla="*/ 3858 h 3247"/>
                              <a:gd name="T204" fmla="+- 0 10533 1315"/>
                              <a:gd name="T205" fmla="*/ T204 w 9337"/>
                              <a:gd name="T206" fmla="+- 0 3848 622"/>
                              <a:gd name="T207" fmla="*/ 3848 h 3247"/>
                              <a:gd name="T208" fmla="+- 0 10651 1315"/>
                              <a:gd name="T209" fmla="*/ T208 w 9337"/>
                              <a:gd name="T210" fmla="+- 0 3801 622"/>
                              <a:gd name="T211" fmla="*/ 3801 h 3247"/>
                              <a:gd name="T212" fmla="+- 0 10640 1315"/>
                              <a:gd name="T213" fmla="*/ T212 w 9337"/>
                              <a:gd name="T214" fmla="+- 0 3793 622"/>
                              <a:gd name="T215" fmla="*/ 3793 h 3247"/>
                              <a:gd name="T216" fmla="+- 0 10627 1315"/>
                              <a:gd name="T217" fmla="*/ T216 w 9337"/>
                              <a:gd name="T218" fmla="+- 0 3800 622"/>
                              <a:gd name="T219" fmla="*/ 3800 h 3247"/>
                              <a:gd name="T220" fmla="+- 0 10601 1315"/>
                              <a:gd name="T221" fmla="*/ T220 w 9337"/>
                              <a:gd name="T222" fmla="+- 0 3824 622"/>
                              <a:gd name="T223" fmla="*/ 3824 h 3247"/>
                              <a:gd name="T224" fmla="+- 0 10604 1315"/>
                              <a:gd name="T225" fmla="*/ T224 w 9337"/>
                              <a:gd name="T226" fmla="+- 0 3836 622"/>
                              <a:gd name="T227" fmla="*/ 3836 h 3247"/>
                              <a:gd name="T228" fmla="+- 0 10613 1315"/>
                              <a:gd name="T229" fmla="*/ T228 w 9337"/>
                              <a:gd name="T230" fmla="+- 0 3836 622"/>
                              <a:gd name="T231" fmla="*/ 3836 h 3247"/>
                              <a:gd name="T232" fmla="+- 0 10628 1315"/>
                              <a:gd name="T233" fmla="*/ T232 w 9337"/>
                              <a:gd name="T234" fmla="+- 0 3821 622"/>
                              <a:gd name="T235" fmla="*/ 3821 h 3247"/>
                              <a:gd name="T236" fmla="+- 0 10650 1315"/>
                              <a:gd name="T237" fmla="*/ T236 w 9337"/>
                              <a:gd name="T238" fmla="+- 0 3806 622"/>
                              <a:gd name="T239" fmla="*/ 3806 h 3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337" h="3247">
                                <a:moveTo>
                                  <a:pt x="16" y="1729"/>
                                </a:moveTo>
                                <a:lnTo>
                                  <a:pt x="12" y="1725"/>
                                </a:lnTo>
                                <a:lnTo>
                                  <a:pt x="3" y="1725"/>
                                </a:lnTo>
                                <a:lnTo>
                                  <a:pt x="0" y="1729"/>
                                </a:lnTo>
                                <a:lnTo>
                                  <a:pt x="0" y="1782"/>
                                </a:lnTo>
                                <a:lnTo>
                                  <a:pt x="3" y="1786"/>
                                </a:lnTo>
                                <a:lnTo>
                                  <a:pt x="12" y="1786"/>
                                </a:lnTo>
                                <a:lnTo>
                                  <a:pt x="16" y="1782"/>
                                </a:lnTo>
                                <a:lnTo>
                                  <a:pt x="16" y="1729"/>
                                </a:lnTo>
                                <a:moveTo>
                                  <a:pt x="16" y="1596"/>
                                </a:moveTo>
                                <a:lnTo>
                                  <a:pt x="12" y="1593"/>
                                </a:lnTo>
                                <a:lnTo>
                                  <a:pt x="3" y="1593"/>
                                </a:lnTo>
                                <a:lnTo>
                                  <a:pt x="0" y="1596"/>
                                </a:lnTo>
                                <a:lnTo>
                                  <a:pt x="0" y="1650"/>
                                </a:lnTo>
                                <a:lnTo>
                                  <a:pt x="3" y="1653"/>
                                </a:lnTo>
                                <a:lnTo>
                                  <a:pt x="12" y="1653"/>
                                </a:lnTo>
                                <a:lnTo>
                                  <a:pt x="16" y="1650"/>
                                </a:lnTo>
                                <a:lnTo>
                                  <a:pt x="16" y="1596"/>
                                </a:lnTo>
                                <a:moveTo>
                                  <a:pt x="16" y="1463"/>
                                </a:moveTo>
                                <a:lnTo>
                                  <a:pt x="12" y="1460"/>
                                </a:lnTo>
                                <a:lnTo>
                                  <a:pt x="3" y="1460"/>
                                </a:lnTo>
                                <a:lnTo>
                                  <a:pt x="0" y="1463"/>
                                </a:lnTo>
                                <a:lnTo>
                                  <a:pt x="0" y="1517"/>
                                </a:lnTo>
                                <a:lnTo>
                                  <a:pt x="3" y="1521"/>
                                </a:lnTo>
                                <a:lnTo>
                                  <a:pt x="12" y="1521"/>
                                </a:lnTo>
                                <a:lnTo>
                                  <a:pt x="16" y="1517"/>
                                </a:lnTo>
                                <a:lnTo>
                                  <a:pt x="16" y="1463"/>
                                </a:lnTo>
                                <a:moveTo>
                                  <a:pt x="16" y="1331"/>
                                </a:moveTo>
                                <a:lnTo>
                                  <a:pt x="12" y="1327"/>
                                </a:lnTo>
                                <a:lnTo>
                                  <a:pt x="3" y="1327"/>
                                </a:lnTo>
                                <a:lnTo>
                                  <a:pt x="0" y="1331"/>
                                </a:lnTo>
                                <a:lnTo>
                                  <a:pt x="0" y="1384"/>
                                </a:lnTo>
                                <a:lnTo>
                                  <a:pt x="3" y="1388"/>
                                </a:lnTo>
                                <a:lnTo>
                                  <a:pt x="12" y="1388"/>
                                </a:lnTo>
                                <a:lnTo>
                                  <a:pt x="16" y="1384"/>
                                </a:lnTo>
                                <a:lnTo>
                                  <a:pt x="16" y="1331"/>
                                </a:lnTo>
                                <a:moveTo>
                                  <a:pt x="16" y="1198"/>
                                </a:moveTo>
                                <a:lnTo>
                                  <a:pt x="12" y="1194"/>
                                </a:lnTo>
                                <a:lnTo>
                                  <a:pt x="3" y="1194"/>
                                </a:lnTo>
                                <a:lnTo>
                                  <a:pt x="0" y="1198"/>
                                </a:lnTo>
                                <a:lnTo>
                                  <a:pt x="0" y="1251"/>
                                </a:lnTo>
                                <a:lnTo>
                                  <a:pt x="3" y="1255"/>
                                </a:lnTo>
                                <a:lnTo>
                                  <a:pt x="12" y="1255"/>
                                </a:lnTo>
                                <a:lnTo>
                                  <a:pt x="16" y="1251"/>
                                </a:lnTo>
                                <a:lnTo>
                                  <a:pt x="16" y="1198"/>
                                </a:lnTo>
                                <a:moveTo>
                                  <a:pt x="16" y="1065"/>
                                </a:moveTo>
                                <a:lnTo>
                                  <a:pt x="12" y="1062"/>
                                </a:lnTo>
                                <a:lnTo>
                                  <a:pt x="3" y="1062"/>
                                </a:lnTo>
                                <a:lnTo>
                                  <a:pt x="0" y="1065"/>
                                </a:lnTo>
                                <a:lnTo>
                                  <a:pt x="0" y="1119"/>
                                </a:lnTo>
                                <a:lnTo>
                                  <a:pt x="3" y="1122"/>
                                </a:lnTo>
                                <a:lnTo>
                                  <a:pt x="12" y="1122"/>
                                </a:lnTo>
                                <a:lnTo>
                                  <a:pt x="16" y="1119"/>
                                </a:lnTo>
                                <a:lnTo>
                                  <a:pt x="16" y="1065"/>
                                </a:lnTo>
                                <a:moveTo>
                                  <a:pt x="16" y="933"/>
                                </a:moveTo>
                                <a:lnTo>
                                  <a:pt x="12" y="929"/>
                                </a:lnTo>
                                <a:lnTo>
                                  <a:pt x="3" y="929"/>
                                </a:lnTo>
                                <a:lnTo>
                                  <a:pt x="0" y="933"/>
                                </a:lnTo>
                                <a:lnTo>
                                  <a:pt x="0" y="986"/>
                                </a:lnTo>
                                <a:lnTo>
                                  <a:pt x="3" y="990"/>
                                </a:lnTo>
                                <a:lnTo>
                                  <a:pt x="12" y="990"/>
                                </a:lnTo>
                                <a:lnTo>
                                  <a:pt x="16" y="986"/>
                                </a:lnTo>
                                <a:lnTo>
                                  <a:pt x="16" y="933"/>
                                </a:lnTo>
                                <a:moveTo>
                                  <a:pt x="16" y="800"/>
                                </a:moveTo>
                                <a:lnTo>
                                  <a:pt x="12" y="796"/>
                                </a:lnTo>
                                <a:lnTo>
                                  <a:pt x="3" y="796"/>
                                </a:lnTo>
                                <a:lnTo>
                                  <a:pt x="0" y="800"/>
                                </a:lnTo>
                                <a:lnTo>
                                  <a:pt x="0" y="853"/>
                                </a:lnTo>
                                <a:lnTo>
                                  <a:pt x="3" y="857"/>
                                </a:lnTo>
                                <a:lnTo>
                                  <a:pt x="12" y="857"/>
                                </a:lnTo>
                                <a:lnTo>
                                  <a:pt x="16" y="853"/>
                                </a:lnTo>
                                <a:lnTo>
                                  <a:pt x="16" y="800"/>
                                </a:lnTo>
                                <a:moveTo>
                                  <a:pt x="16" y="667"/>
                                </a:moveTo>
                                <a:lnTo>
                                  <a:pt x="12" y="663"/>
                                </a:lnTo>
                                <a:lnTo>
                                  <a:pt x="3" y="663"/>
                                </a:lnTo>
                                <a:lnTo>
                                  <a:pt x="0" y="667"/>
                                </a:lnTo>
                                <a:lnTo>
                                  <a:pt x="0" y="721"/>
                                </a:lnTo>
                                <a:lnTo>
                                  <a:pt x="3" y="724"/>
                                </a:lnTo>
                                <a:lnTo>
                                  <a:pt x="12" y="724"/>
                                </a:lnTo>
                                <a:lnTo>
                                  <a:pt x="16" y="721"/>
                                </a:lnTo>
                                <a:lnTo>
                                  <a:pt x="16" y="667"/>
                                </a:lnTo>
                                <a:moveTo>
                                  <a:pt x="16" y="534"/>
                                </a:moveTo>
                                <a:lnTo>
                                  <a:pt x="12" y="531"/>
                                </a:lnTo>
                                <a:lnTo>
                                  <a:pt x="3" y="531"/>
                                </a:lnTo>
                                <a:lnTo>
                                  <a:pt x="0" y="534"/>
                                </a:lnTo>
                                <a:lnTo>
                                  <a:pt x="0" y="588"/>
                                </a:lnTo>
                                <a:lnTo>
                                  <a:pt x="3" y="592"/>
                                </a:lnTo>
                                <a:lnTo>
                                  <a:pt x="12" y="592"/>
                                </a:lnTo>
                                <a:lnTo>
                                  <a:pt x="16" y="588"/>
                                </a:lnTo>
                                <a:lnTo>
                                  <a:pt x="16" y="534"/>
                                </a:lnTo>
                                <a:moveTo>
                                  <a:pt x="16" y="402"/>
                                </a:moveTo>
                                <a:lnTo>
                                  <a:pt x="12" y="398"/>
                                </a:lnTo>
                                <a:lnTo>
                                  <a:pt x="3" y="398"/>
                                </a:lnTo>
                                <a:lnTo>
                                  <a:pt x="0" y="402"/>
                                </a:lnTo>
                                <a:lnTo>
                                  <a:pt x="0" y="455"/>
                                </a:lnTo>
                                <a:lnTo>
                                  <a:pt x="3" y="459"/>
                                </a:lnTo>
                                <a:lnTo>
                                  <a:pt x="12" y="459"/>
                                </a:lnTo>
                                <a:lnTo>
                                  <a:pt x="16" y="455"/>
                                </a:lnTo>
                                <a:lnTo>
                                  <a:pt x="16" y="402"/>
                                </a:lnTo>
                                <a:moveTo>
                                  <a:pt x="16" y="269"/>
                                </a:moveTo>
                                <a:lnTo>
                                  <a:pt x="12" y="265"/>
                                </a:lnTo>
                                <a:lnTo>
                                  <a:pt x="3" y="265"/>
                                </a:lnTo>
                                <a:lnTo>
                                  <a:pt x="0" y="269"/>
                                </a:lnTo>
                                <a:lnTo>
                                  <a:pt x="0" y="322"/>
                                </a:lnTo>
                                <a:lnTo>
                                  <a:pt x="3" y="326"/>
                                </a:lnTo>
                                <a:lnTo>
                                  <a:pt x="12" y="326"/>
                                </a:lnTo>
                                <a:lnTo>
                                  <a:pt x="16" y="322"/>
                                </a:lnTo>
                                <a:lnTo>
                                  <a:pt x="16" y="269"/>
                                </a:lnTo>
                                <a:moveTo>
                                  <a:pt x="16" y="136"/>
                                </a:moveTo>
                                <a:lnTo>
                                  <a:pt x="12" y="133"/>
                                </a:lnTo>
                                <a:lnTo>
                                  <a:pt x="3" y="133"/>
                                </a:lnTo>
                                <a:lnTo>
                                  <a:pt x="0" y="136"/>
                                </a:lnTo>
                                <a:lnTo>
                                  <a:pt x="0" y="190"/>
                                </a:lnTo>
                                <a:lnTo>
                                  <a:pt x="3" y="193"/>
                                </a:lnTo>
                                <a:lnTo>
                                  <a:pt x="12" y="193"/>
                                </a:lnTo>
                                <a:lnTo>
                                  <a:pt x="16" y="190"/>
                                </a:lnTo>
                                <a:lnTo>
                                  <a:pt x="16" y="136"/>
                                </a:lnTo>
                                <a:moveTo>
                                  <a:pt x="16" y="3"/>
                                </a:moveTo>
                                <a:lnTo>
                                  <a:pt x="12" y="0"/>
                                </a:lnTo>
                                <a:lnTo>
                                  <a:pt x="3" y="0"/>
                                </a:lnTo>
                                <a:lnTo>
                                  <a:pt x="0" y="3"/>
                                </a:lnTo>
                                <a:lnTo>
                                  <a:pt x="0" y="57"/>
                                </a:lnTo>
                                <a:lnTo>
                                  <a:pt x="3" y="61"/>
                                </a:lnTo>
                                <a:lnTo>
                                  <a:pt x="12" y="61"/>
                                </a:lnTo>
                                <a:lnTo>
                                  <a:pt x="16" y="57"/>
                                </a:lnTo>
                                <a:lnTo>
                                  <a:pt x="16" y="3"/>
                                </a:lnTo>
                                <a:moveTo>
                                  <a:pt x="9225" y="3217"/>
                                </a:moveTo>
                                <a:lnTo>
                                  <a:pt x="9221" y="3210"/>
                                </a:lnTo>
                                <a:lnTo>
                                  <a:pt x="9218" y="3209"/>
                                </a:lnTo>
                                <a:lnTo>
                                  <a:pt x="9214" y="3209"/>
                                </a:lnTo>
                                <a:lnTo>
                                  <a:pt x="9212" y="3210"/>
                                </a:lnTo>
                                <a:lnTo>
                                  <a:pt x="9207" y="3213"/>
                                </a:lnTo>
                                <a:lnTo>
                                  <a:pt x="9203" y="3217"/>
                                </a:lnTo>
                                <a:lnTo>
                                  <a:pt x="9197" y="3225"/>
                                </a:lnTo>
                                <a:lnTo>
                                  <a:pt x="9195" y="3228"/>
                                </a:lnTo>
                                <a:lnTo>
                                  <a:pt x="9192" y="3230"/>
                                </a:lnTo>
                                <a:lnTo>
                                  <a:pt x="9191" y="3230"/>
                                </a:lnTo>
                                <a:lnTo>
                                  <a:pt x="9190" y="3229"/>
                                </a:lnTo>
                                <a:lnTo>
                                  <a:pt x="9187" y="3227"/>
                                </a:lnTo>
                                <a:lnTo>
                                  <a:pt x="9186" y="3225"/>
                                </a:lnTo>
                                <a:lnTo>
                                  <a:pt x="9184" y="3224"/>
                                </a:lnTo>
                                <a:lnTo>
                                  <a:pt x="9179" y="3224"/>
                                </a:lnTo>
                                <a:lnTo>
                                  <a:pt x="9177" y="3225"/>
                                </a:lnTo>
                                <a:lnTo>
                                  <a:pt x="9172" y="3230"/>
                                </a:lnTo>
                                <a:lnTo>
                                  <a:pt x="9172" y="3235"/>
                                </a:lnTo>
                                <a:lnTo>
                                  <a:pt x="9177" y="3240"/>
                                </a:lnTo>
                                <a:lnTo>
                                  <a:pt x="9179" y="3242"/>
                                </a:lnTo>
                                <a:lnTo>
                                  <a:pt x="9184" y="3245"/>
                                </a:lnTo>
                                <a:lnTo>
                                  <a:pt x="9187" y="3246"/>
                                </a:lnTo>
                                <a:lnTo>
                                  <a:pt x="9195" y="3246"/>
                                </a:lnTo>
                                <a:lnTo>
                                  <a:pt x="9199" y="3245"/>
                                </a:lnTo>
                                <a:lnTo>
                                  <a:pt x="9207" y="3240"/>
                                </a:lnTo>
                                <a:lnTo>
                                  <a:pt x="9210" y="3236"/>
                                </a:lnTo>
                                <a:lnTo>
                                  <a:pt x="9214" y="3230"/>
                                </a:lnTo>
                                <a:lnTo>
                                  <a:pt x="9216" y="3228"/>
                                </a:lnTo>
                                <a:lnTo>
                                  <a:pt x="9218" y="3226"/>
                                </a:lnTo>
                                <a:lnTo>
                                  <a:pt x="9224" y="3222"/>
                                </a:lnTo>
                                <a:lnTo>
                                  <a:pt x="9225" y="3217"/>
                                </a:lnTo>
                                <a:moveTo>
                                  <a:pt x="9336" y="3179"/>
                                </a:moveTo>
                                <a:lnTo>
                                  <a:pt x="9332" y="3172"/>
                                </a:lnTo>
                                <a:lnTo>
                                  <a:pt x="9329" y="3171"/>
                                </a:lnTo>
                                <a:lnTo>
                                  <a:pt x="9325" y="3171"/>
                                </a:lnTo>
                                <a:lnTo>
                                  <a:pt x="9324" y="3171"/>
                                </a:lnTo>
                                <a:lnTo>
                                  <a:pt x="9322" y="3172"/>
                                </a:lnTo>
                                <a:lnTo>
                                  <a:pt x="9312" y="3178"/>
                                </a:lnTo>
                                <a:lnTo>
                                  <a:pt x="9302" y="3186"/>
                                </a:lnTo>
                                <a:lnTo>
                                  <a:pt x="9293" y="3193"/>
                                </a:lnTo>
                                <a:lnTo>
                                  <a:pt x="9286" y="3202"/>
                                </a:lnTo>
                                <a:lnTo>
                                  <a:pt x="9283" y="3205"/>
                                </a:lnTo>
                                <a:lnTo>
                                  <a:pt x="9284" y="3210"/>
                                </a:lnTo>
                                <a:lnTo>
                                  <a:pt x="9289" y="3214"/>
                                </a:lnTo>
                                <a:lnTo>
                                  <a:pt x="9291" y="3215"/>
                                </a:lnTo>
                                <a:lnTo>
                                  <a:pt x="9295" y="3215"/>
                                </a:lnTo>
                                <a:lnTo>
                                  <a:pt x="9298" y="3214"/>
                                </a:lnTo>
                                <a:lnTo>
                                  <a:pt x="9299" y="3212"/>
                                </a:lnTo>
                                <a:lnTo>
                                  <a:pt x="9305" y="3205"/>
                                </a:lnTo>
                                <a:lnTo>
                                  <a:pt x="9313" y="3199"/>
                                </a:lnTo>
                                <a:lnTo>
                                  <a:pt x="9322" y="3192"/>
                                </a:lnTo>
                                <a:lnTo>
                                  <a:pt x="9331" y="3186"/>
                                </a:lnTo>
                                <a:lnTo>
                                  <a:pt x="9335" y="3184"/>
                                </a:lnTo>
                                <a:lnTo>
                                  <a:pt x="9336" y="3179"/>
                                </a:lnTo>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779"/>
                        <wps:cNvSpPr>
                          <a:spLocks/>
                        </wps:cNvSpPr>
                        <wps:spPr bwMode="auto">
                          <a:xfrm>
                            <a:off x="8546" y="9455"/>
                            <a:ext cx="14" cy="18"/>
                          </a:xfrm>
                          <a:custGeom>
                            <a:avLst/>
                            <a:gdLst>
                              <a:gd name="T0" fmla="+- 0 8554 8547"/>
                              <a:gd name="T1" fmla="*/ T0 w 14"/>
                              <a:gd name="T2" fmla="+- 0 9473 9456"/>
                              <a:gd name="T3" fmla="*/ 9473 h 18"/>
                              <a:gd name="T4" fmla="+- 0 8549 8547"/>
                              <a:gd name="T5" fmla="*/ T4 w 14"/>
                              <a:gd name="T6" fmla="+- 0 9473 9456"/>
                              <a:gd name="T7" fmla="*/ 9473 h 18"/>
                              <a:gd name="T8" fmla="+- 0 8548 8547"/>
                              <a:gd name="T9" fmla="*/ T8 w 14"/>
                              <a:gd name="T10" fmla="+- 0 9473 9456"/>
                              <a:gd name="T11" fmla="*/ 9473 h 18"/>
                              <a:gd name="T12" fmla="+- 0 8547 8547"/>
                              <a:gd name="T13" fmla="*/ T12 w 14"/>
                              <a:gd name="T14" fmla="+- 0 9472 9456"/>
                              <a:gd name="T15" fmla="*/ 9472 h 18"/>
                              <a:gd name="T16" fmla="+- 0 8547 8547"/>
                              <a:gd name="T17" fmla="*/ T16 w 14"/>
                              <a:gd name="T18" fmla="+- 0 9472 9456"/>
                              <a:gd name="T19" fmla="*/ 9472 h 18"/>
                              <a:gd name="T20" fmla="+- 0 8549 8547"/>
                              <a:gd name="T21" fmla="*/ T20 w 14"/>
                              <a:gd name="T22" fmla="+- 0 9470 9456"/>
                              <a:gd name="T23" fmla="*/ 9470 h 18"/>
                              <a:gd name="T24" fmla="+- 0 8549 8547"/>
                              <a:gd name="T25" fmla="*/ T24 w 14"/>
                              <a:gd name="T26" fmla="+- 0 9468 9456"/>
                              <a:gd name="T27" fmla="*/ 9468 h 18"/>
                              <a:gd name="T28" fmla="+- 0 8547 8547"/>
                              <a:gd name="T29" fmla="*/ T28 w 14"/>
                              <a:gd name="T30" fmla="+- 0 9467 9456"/>
                              <a:gd name="T31" fmla="*/ 9467 h 18"/>
                              <a:gd name="T32" fmla="+- 0 8547 8547"/>
                              <a:gd name="T33" fmla="*/ T32 w 14"/>
                              <a:gd name="T34" fmla="+- 0 9465 9456"/>
                              <a:gd name="T35" fmla="*/ 9465 h 18"/>
                              <a:gd name="T36" fmla="+- 0 8549 8547"/>
                              <a:gd name="T37" fmla="*/ T36 w 14"/>
                              <a:gd name="T38" fmla="+- 0 9465 9456"/>
                              <a:gd name="T39" fmla="*/ 9465 h 18"/>
                              <a:gd name="T40" fmla="+- 0 8549 8547"/>
                              <a:gd name="T41" fmla="*/ T40 w 14"/>
                              <a:gd name="T42" fmla="+- 0 9456 9456"/>
                              <a:gd name="T43" fmla="*/ 9456 h 18"/>
                              <a:gd name="T44" fmla="+- 0 8558 8547"/>
                              <a:gd name="T45" fmla="*/ T44 w 14"/>
                              <a:gd name="T46" fmla="+- 0 9459 9456"/>
                              <a:gd name="T47" fmla="*/ 9459 h 18"/>
                              <a:gd name="T48" fmla="+- 0 8560 8547"/>
                              <a:gd name="T49" fmla="*/ T48 w 14"/>
                              <a:gd name="T50" fmla="+- 0 9464 9456"/>
                              <a:gd name="T51" fmla="*/ 9464 h 18"/>
                              <a:gd name="T52" fmla="+- 0 8557 8547"/>
                              <a:gd name="T53" fmla="*/ T52 w 14"/>
                              <a:gd name="T54" fmla="+- 0 9471 9456"/>
                              <a:gd name="T55" fmla="*/ 9471 h 18"/>
                              <a:gd name="T56" fmla="+- 0 8554 8547"/>
                              <a:gd name="T57" fmla="*/ T56 w 14"/>
                              <a:gd name="T58" fmla="+- 0 9473 9456"/>
                              <a:gd name="T59" fmla="*/ 9473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 h="18">
                                <a:moveTo>
                                  <a:pt x="7" y="17"/>
                                </a:moveTo>
                                <a:lnTo>
                                  <a:pt x="2" y="17"/>
                                </a:lnTo>
                                <a:lnTo>
                                  <a:pt x="1" y="17"/>
                                </a:lnTo>
                                <a:lnTo>
                                  <a:pt x="0" y="16"/>
                                </a:lnTo>
                                <a:lnTo>
                                  <a:pt x="2" y="14"/>
                                </a:lnTo>
                                <a:lnTo>
                                  <a:pt x="2" y="12"/>
                                </a:lnTo>
                                <a:lnTo>
                                  <a:pt x="0" y="11"/>
                                </a:lnTo>
                                <a:lnTo>
                                  <a:pt x="0" y="9"/>
                                </a:lnTo>
                                <a:lnTo>
                                  <a:pt x="2" y="9"/>
                                </a:lnTo>
                                <a:lnTo>
                                  <a:pt x="2" y="0"/>
                                </a:lnTo>
                                <a:lnTo>
                                  <a:pt x="11" y="3"/>
                                </a:lnTo>
                                <a:lnTo>
                                  <a:pt x="13" y="8"/>
                                </a:lnTo>
                                <a:lnTo>
                                  <a:pt x="10" y="15"/>
                                </a:lnTo>
                                <a:lnTo>
                                  <a:pt x="7" y="17"/>
                                </a:lnTo>
                                <a:close/>
                              </a:path>
                            </a:pathLst>
                          </a:custGeom>
                          <a:solidFill>
                            <a:srgbClr val="9A94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AutoShape 778"/>
                        <wps:cNvSpPr>
                          <a:spLocks/>
                        </wps:cNvSpPr>
                        <wps:spPr bwMode="auto">
                          <a:xfrm>
                            <a:off x="7470" y="9038"/>
                            <a:ext cx="1079" cy="434"/>
                          </a:xfrm>
                          <a:custGeom>
                            <a:avLst/>
                            <a:gdLst>
                              <a:gd name="T0" fmla="+- 0 8533 7470"/>
                              <a:gd name="T1" fmla="*/ T0 w 1079"/>
                              <a:gd name="T2" fmla="+- 0 9463 9039"/>
                              <a:gd name="T3" fmla="*/ 9463 h 434"/>
                              <a:gd name="T4" fmla="+- 0 8543 7470"/>
                              <a:gd name="T5" fmla="*/ T4 w 1079"/>
                              <a:gd name="T6" fmla="+- 0 9454 9039"/>
                              <a:gd name="T7" fmla="*/ 9454 h 434"/>
                              <a:gd name="T8" fmla="+- 0 8549 7470"/>
                              <a:gd name="T9" fmla="*/ T8 w 1079"/>
                              <a:gd name="T10" fmla="+- 0 9465 9039"/>
                              <a:gd name="T11" fmla="*/ 9465 h 434"/>
                              <a:gd name="T12" fmla="+- 0 8549 7470"/>
                              <a:gd name="T13" fmla="*/ T12 w 1079"/>
                              <a:gd name="T14" fmla="+- 0 9468 9039"/>
                              <a:gd name="T15" fmla="*/ 9468 h 434"/>
                              <a:gd name="T16" fmla="+- 0 8547 7470"/>
                              <a:gd name="T17" fmla="*/ T16 w 1079"/>
                              <a:gd name="T18" fmla="+- 0 9472 9039"/>
                              <a:gd name="T19" fmla="*/ 9472 h 434"/>
                              <a:gd name="T20" fmla="+- 0 8458 7470"/>
                              <a:gd name="T21" fmla="*/ T20 w 1079"/>
                              <a:gd name="T22" fmla="+- 0 9438 9039"/>
                              <a:gd name="T23" fmla="*/ 9438 h 434"/>
                              <a:gd name="T24" fmla="+- 0 8413 7470"/>
                              <a:gd name="T25" fmla="*/ T24 w 1079"/>
                              <a:gd name="T26" fmla="+- 0 9408 9039"/>
                              <a:gd name="T27" fmla="*/ 9408 h 434"/>
                              <a:gd name="T28" fmla="+- 0 8421 7470"/>
                              <a:gd name="T29" fmla="*/ T28 w 1079"/>
                              <a:gd name="T30" fmla="+- 0 9406 9039"/>
                              <a:gd name="T31" fmla="*/ 9406 h 434"/>
                              <a:gd name="T32" fmla="+- 0 8467 7470"/>
                              <a:gd name="T33" fmla="*/ T32 w 1079"/>
                              <a:gd name="T34" fmla="+- 0 9436 9039"/>
                              <a:gd name="T35" fmla="*/ 9436 h 434"/>
                              <a:gd name="T36" fmla="+- 0 8336 7470"/>
                              <a:gd name="T37" fmla="*/ T36 w 1079"/>
                              <a:gd name="T38" fmla="+- 0 9390 9039"/>
                              <a:gd name="T39" fmla="*/ 9390 h 434"/>
                              <a:gd name="T40" fmla="+- 0 8287 7470"/>
                              <a:gd name="T41" fmla="*/ T40 w 1079"/>
                              <a:gd name="T42" fmla="+- 0 9367 9039"/>
                              <a:gd name="T43" fmla="*/ 9367 h 434"/>
                              <a:gd name="T44" fmla="+- 0 8297 7470"/>
                              <a:gd name="T45" fmla="*/ T44 w 1079"/>
                              <a:gd name="T46" fmla="+- 0 9358 9039"/>
                              <a:gd name="T47" fmla="*/ 9358 h 434"/>
                              <a:gd name="T48" fmla="+- 0 8347 7470"/>
                              <a:gd name="T49" fmla="*/ T48 w 1079"/>
                              <a:gd name="T50" fmla="+- 0 9381 9039"/>
                              <a:gd name="T51" fmla="*/ 9381 h 434"/>
                              <a:gd name="T52" fmla="+- 0 8218 7470"/>
                              <a:gd name="T53" fmla="*/ T52 w 1079"/>
                              <a:gd name="T54" fmla="+- 0 9342 9039"/>
                              <a:gd name="T55" fmla="*/ 9342 h 434"/>
                              <a:gd name="T56" fmla="+- 0 8166 7470"/>
                              <a:gd name="T57" fmla="*/ T56 w 1079"/>
                              <a:gd name="T58" fmla="+- 0 9324 9039"/>
                              <a:gd name="T59" fmla="*/ 9324 h 434"/>
                              <a:gd name="T60" fmla="+- 0 8170 7470"/>
                              <a:gd name="T61" fmla="*/ T60 w 1079"/>
                              <a:gd name="T62" fmla="+- 0 9310 9039"/>
                              <a:gd name="T63" fmla="*/ 9310 h 434"/>
                              <a:gd name="T64" fmla="+- 0 8222 7470"/>
                              <a:gd name="T65" fmla="*/ T64 w 1079"/>
                              <a:gd name="T66" fmla="+- 0 9328 9039"/>
                              <a:gd name="T67" fmla="*/ 9328 h 434"/>
                              <a:gd name="T68" fmla="+- 0 8218 7470"/>
                              <a:gd name="T69" fmla="*/ T68 w 1079"/>
                              <a:gd name="T70" fmla="+- 0 9342 9039"/>
                              <a:gd name="T71" fmla="*/ 9342 h 434"/>
                              <a:gd name="T72" fmla="+- 0 8089 7470"/>
                              <a:gd name="T73" fmla="*/ T72 w 1079"/>
                              <a:gd name="T74" fmla="+- 0 9294 9039"/>
                              <a:gd name="T75" fmla="*/ 9294 h 434"/>
                              <a:gd name="T76" fmla="+- 0 8044 7470"/>
                              <a:gd name="T77" fmla="*/ T76 w 1079"/>
                              <a:gd name="T78" fmla="+- 0 9263 9039"/>
                              <a:gd name="T79" fmla="*/ 9263 h 434"/>
                              <a:gd name="T80" fmla="+- 0 8052 7470"/>
                              <a:gd name="T81" fmla="*/ T80 w 1079"/>
                              <a:gd name="T82" fmla="+- 0 9262 9039"/>
                              <a:gd name="T83" fmla="*/ 9262 h 434"/>
                              <a:gd name="T84" fmla="+- 0 8098 7470"/>
                              <a:gd name="T85" fmla="*/ T84 w 1079"/>
                              <a:gd name="T86" fmla="+- 0 9292 9039"/>
                              <a:gd name="T87" fmla="*/ 9292 h 434"/>
                              <a:gd name="T88" fmla="+- 0 7967 7470"/>
                              <a:gd name="T89" fmla="*/ T88 w 1079"/>
                              <a:gd name="T90" fmla="+- 0 9246 9039"/>
                              <a:gd name="T91" fmla="*/ 9246 h 434"/>
                              <a:gd name="T92" fmla="+- 0 7918 7470"/>
                              <a:gd name="T93" fmla="*/ T92 w 1079"/>
                              <a:gd name="T94" fmla="+- 0 9223 9039"/>
                              <a:gd name="T95" fmla="*/ 9223 h 434"/>
                              <a:gd name="T96" fmla="+- 0 7928 7470"/>
                              <a:gd name="T97" fmla="*/ T96 w 1079"/>
                              <a:gd name="T98" fmla="+- 0 9213 9039"/>
                              <a:gd name="T99" fmla="*/ 9213 h 434"/>
                              <a:gd name="T100" fmla="+- 0 7978 7470"/>
                              <a:gd name="T101" fmla="*/ T100 w 1079"/>
                              <a:gd name="T102" fmla="+- 0 9236 9039"/>
                              <a:gd name="T103" fmla="*/ 9236 h 434"/>
                              <a:gd name="T104" fmla="+- 0 7848 7470"/>
                              <a:gd name="T105" fmla="*/ T104 w 1079"/>
                              <a:gd name="T106" fmla="+- 0 9198 9039"/>
                              <a:gd name="T107" fmla="*/ 9198 h 434"/>
                              <a:gd name="T108" fmla="+- 0 7797 7470"/>
                              <a:gd name="T109" fmla="*/ T108 w 1079"/>
                              <a:gd name="T110" fmla="+- 0 9180 9039"/>
                              <a:gd name="T111" fmla="*/ 9180 h 434"/>
                              <a:gd name="T112" fmla="+- 0 7801 7470"/>
                              <a:gd name="T113" fmla="*/ T112 w 1079"/>
                              <a:gd name="T114" fmla="+- 0 9165 9039"/>
                              <a:gd name="T115" fmla="*/ 9165 h 434"/>
                              <a:gd name="T116" fmla="+- 0 7852 7470"/>
                              <a:gd name="T117" fmla="*/ T116 w 1079"/>
                              <a:gd name="T118" fmla="+- 0 9184 9039"/>
                              <a:gd name="T119" fmla="*/ 9184 h 434"/>
                              <a:gd name="T120" fmla="+- 0 7848 7470"/>
                              <a:gd name="T121" fmla="*/ T120 w 1079"/>
                              <a:gd name="T122" fmla="+- 0 9198 9039"/>
                              <a:gd name="T123" fmla="*/ 9198 h 434"/>
                              <a:gd name="T124" fmla="+- 0 7720 7470"/>
                              <a:gd name="T125" fmla="*/ T124 w 1079"/>
                              <a:gd name="T126" fmla="+- 0 9150 9039"/>
                              <a:gd name="T127" fmla="*/ 9150 h 434"/>
                              <a:gd name="T128" fmla="+- 0 7675 7470"/>
                              <a:gd name="T129" fmla="*/ T128 w 1079"/>
                              <a:gd name="T130" fmla="+- 0 9119 9039"/>
                              <a:gd name="T131" fmla="*/ 9119 h 434"/>
                              <a:gd name="T132" fmla="+- 0 7683 7470"/>
                              <a:gd name="T133" fmla="*/ T132 w 1079"/>
                              <a:gd name="T134" fmla="+- 0 9118 9039"/>
                              <a:gd name="T135" fmla="*/ 9118 h 434"/>
                              <a:gd name="T136" fmla="+- 0 7729 7470"/>
                              <a:gd name="T137" fmla="*/ T136 w 1079"/>
                              <a:gd name="T138" fmla="+- 0 9148 9039"/>
                              <a:gd name="T139" fmla="*/ 9148 h 434"/>
                              <a:gd name="T140" fmla="+- 0 7598 7470"/>
                              <a:gd name="T141" fmla="*/ T140 w 1079"/>
                              <a:gd name="T142" fmla="+- 0 9102 9039"/>
                              <a:gd name="T143" fmla="*/ 9102 h 434"/>
                              <a:gd name="T144" fmla="+- 0 7549 7470"/>
                              <a:gd name="T145" fmla="*/ T144 w 1079"/>
                              <a:gd name="T146" fmla="+- 0 9079 9039"/>
                              <a:gd name="T147" fmla="*/ 9079 h 434"/>
                              <a:gd name="T148" fmla="+- 0 7559 7470"/>
                              <a:gd name="T149" fmla="*/ T148 w 1079"/>
                              <a:gd name="T150" fmla="+- 0 9069 9039"/>
                              <a:gd name="T151" fmla="*/ 9069 h 434"/>
                              <a:gd name="T152" fmla="+- 0 7608 7470"/>
                              <a:gd name="T153" fmla="*/ T152 w 1079"/>
                              <a:gd name="T154" fmla="+- 0 9092 9039"/>
                              <a:gd name="T155" fmla="*/ 9092 h 434"/>
                              <a:gd name="T156" fmla="+- 0 7479 7470"/>
                              <a:gd name="T157" fmla="*/ T156 w 1079"/>
                              <a:gd name="T158" fmla="+- 0 9054 9039"/>
                              <a:gd name="T159" fmla="*/ 9054 h 434"/>
                              <a:gd name="T160" fmla="+- 0 7470 7470"/>
                              <a:gd name="T161" fmla="*/ T160 w 1079"/>
                              <a:gd name="T162" fmla="+- 0 9052 9039"/>
                              <a:gd name="T163" fmla="*/ 9052 h 434"/>
                              <a:gd name="T164" fmla="+- 0 7478 7470"/>
                              <a:gd name="T165" fmla="*/ T164 w 1079"/>
                              <a:gd name="T166" fmla="+- 0 9044 9039"/>
                              <a:gd name="T167" fmla="*/ 9044 h 434"/>
                              <a:gd name="T168" fmla="+- 0 7484 7470"/>
                              <a:gd name="T169" fmla="*/ T168 w 1079"/>
                              <a:gd name="T170" fmla="+- 0 9041 9039"/>
                              <a:gd name="T171" fmla="*/ 9041 h 434"/>
                              <a:gd name="T172" fmla="+- 0 7479 7470"/>
                              <a:gd name="T173" fmla="*/ T172 w 1079"/>
                              <a:gd name="T174" fmla="+- 0 9054 9039"/>
                              <a:gd name="T175" fmla="*/ 905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079" h="434">
                                <a:moveTo>
                                  <a:pt x="1077" y="433"/>
                                </a:moveTo>
                                <a:lnTo>
                                  <a:pt x="1065" y="429"/>
                                </a:lnTo>
                                <a:lnTo>
                                  <a:pt x="1063" y="424"/>
                                </a:lnTo>
                                <a:lnTo>
                                  <a:pt x="1066" y="417"/>
                                </a:lnTo>
                                <a:lnTo>
                                  <a:pt x="1069" y="415"/>
                                </a:lnTo>
                                <a:lnTo>
                                  <a:pt x="1073" y="415"/>
                                </a:lnTo>
                                <a:lnTo>
                                  <a:pt x="1074" y="415"/>
                                </a:lnTo>
                                <a:lnTo>
                                  <a:pt x="1079" y="417"/>
                                </a:lnTo>
                                <a:lnTo>
                                  <a:pt x="1079" y="426"/>
                                </a:lnTo>
                                <a:lnTo>
                                  <a:pt x="1077" y="426"/>
                                </a:lnTo>
                                <a:lnTo>
                                  <a:pt x="1077" y="428"/>
                                </a:lnTo>
                                <a:lnTo>
                                  <a:pt x="1079" y="429"/>
                                </a:lnTo>
                                <a:lnTo>
                                  <a:pt x="1079" y="431"/>
                                </a:lnTo>
                                <a:lnTo>
                                  <a:pt x="1077" y="433"/>
                                </a:lnTo>
                                <a:close/>
                                <a:moveTo>
                                  <a:pt x="994" y="399"/>
                                </a:moveTo>
                                <a:lnTo>
                                  <a:pt x="989" y="399"/>
                                </a:lnTo>
                                <a:lnTo>
                                  <a:pt x="988" y="399"/>
                                </a:lnTo>
                                <a:lnTo>
                                  <a:pt x="942" y="381"/>
                                </a:lnTo>
                                <a:lnTo>
                                  <a:pt x="940" y="376"/>
                                </a:lnTo>
                                <a:lnTo>
                                  <a:pt x="943" y="369"/>
                                </a:lnTo>
                                <a:lnTo>
                                  <a:pt x="946" y="367"/>
                                </a:lnTo>
                                <a:lnTo>
                                  <a:pt x="950" y="367"/>
                                </a:lnTo>
                                <a:lnTo>
                                  <a:pt x="951" y="367"/>
                                </a:lnTo>
                                <a:lnTo>
                                  <a:pt x="998" y="385"/>
                                </a:lnTo>
                                <a:lnTo>
                                  <a:pt x="1000" y="390"/>
                                </a:lnTo>
                                <a:lnTo>
                                  <a:pt x="997" y="397"/>
                                </a:lnTo>
                                <a:lnTo>
                                  <a:pt x="994" y="399"/>
                                </a:lnTo>
                                <a:close/>
                                <a:moveTo>
                                  <a:pt x="871" y="351"/>
                                </a:moveTo>
                                <a:lnTo>
                                  <a:pt x="866" y="351"/>
                                </a:lnTo>
                                <a:lnTo>
                                  <a:pt x="865" y="351"/>
                                </a:lnTo>
                                <a:lnTo>
                                  <a:pt x="819" y="333"/>
                                </a:lnTo>
                                <a:lnTo>
                                  <a:pt x="817" y="328"/>
                                </a:lnTo>
                                <a:lnTo>
                                  <a:pt x="820" y="321"/>
                                </a:lnTo>
                                <a:lnTo>
                                  <a:pt x="823" y="319"/>
                                </a:lnTo>
                                <a:lnTo>
                                  <a:pt x="827" y="319"/>
                                </a:lnTo>
                                <a:lnTo>
                                  <a:pt x="828" y="319"/>
                                </a:lnTo>
                                <a:lnTo>
                                  <a:pt x="875" y="337"/>
                                </a:lnTo>
                                <a:lnTo>
                                  <a:pt x="877" y="342"/>
                                </a:lnTo>
                                <a:lnTo>
                                  <a:pt x="874" y="349"/>
                                </a:lnTo>
                                <a:lnTo>
                                  <a:pt x="871" y="351"/>
                                </a:lnTo>
                                <a:close/>
                                <a:moveTo>
                                  <a:pt x="748" y="303"/>
                                </a:moveTo>
                                <a:lnTo>
                                  <a:pt x="743" y="303"/>
                                </a:lnTo>
                                <a:lnTo>
                                  <a:pt x="742" y="303"/>
                                </a:lnTo>
                                <a:lnTo>
                                  <a:pt x="696" y="285"/>
                                </a:lnTo>
                                <a:lnTo>
                                  <a:pt x="694" y="280"/>
                                </a:lnTo>
                                <a:lnTo>
                                  <a:pt x="697" y="273"/>
                                </a:lnTo>
                                <a:lnTo>
                                  <a:pt x="700" y="271"/>
                                </a:lnTo>
                                <a:lnTo>
                                  <a:pt x="704" y="271"/>
                                </a:lnTo>
                                <a:lnTo>
                                  <a:pt x="705" y="271"/>
                                </a:lnTo>
                                <a:lnTo>
                                  <a:pt x="752" y="289"/>
                                </a:lnTo>
                                <a:lnTo>
                                  <a:pt x="754" y="294"/>
                                </a:lnTo>
                                <a:lnTo>
                                  <a:pt x="751" y="301"/>
                                </a:lnTo>
                                <a:lnTo>
                                  <a:pt x="748" y="303"/>
                                </a:lnTo>
                                <a:close/>
                                <a:moveTo>
                                  <a:pt x="625" y="255"/>
                                </a:moveTo>
                                <a:lnTo>
                                  <a:pt x="620" y="255"/>
                                </a:lnTo>
                                <a:lnTo>
                                  <a:pt x="619" y="255"/>
                                </a:lnTo>
                                <a:lnTo>
                                  <a:pt x="573" y="237"/>
                                </a:lnTo>
                                <a:lnTo>
                                  <a:pt x="571" y="232"/>
                                </a:lnTo>
                                <a:lnTo>
                                  <a:pt x="574" y="224"/>
                                </a:lnTo>
                                <a:lnTo>
                                  <a:pt x="577" y="222"/>
                                </a:lnTo>
                                <a:lnTo>
                                  <a:pt x="581" y="222"/>
                                </a:lnTo>
                                <a:lnTo>
                                  <a:pt x="582" y="223"/>
                                </a:lnTo>
                                <a:lnTo>
                                  <a:pt x="628" y="241"/>
                                </a:lnTo>
                                <a:lnTo>
                                  <a:pt x="631" y="246"/>
                                </a:lnTo>
                                <a:lnTo>
                                  <a:pt x="628" y="253"/>
                                </a:lnTo>
                                <a:lnTo>
                                  <a:pt x="625" y="255"/>
                                </a:lnTo>
                                <a:close/>
                                <a:moveTo>
                                  <a:pt x="502" y="207"/>
                                </a:moveTo>
                                <a:lnTo>
                                  <a:pt x="497" y="207"/>
                                </a:lnTo>
                                <a:lnTo>
                                  <a:pt x="496" y="207"/>
                                </a:lnTo>
                                <a:lnTo>
                                  <a:pt x="450" y="189"/>
                                </a:lnTo>
                                <a:lnTo>
                                  <a:pt x="448" y="184"/>
                                </a:lnTo>
                                <a:lnTo>
                                  <a:pt x="451" y="176"/>
                                </a:lnTo>
                                <a:lnTo>
                                  <a:pt x="454" y="174"/>
                                </a:lnTo>
                                <a:lnTo>
                                  <a:pt x="458" y="174"/>
                                </a:lnTo>
                                <a:lnTo>
                                  <a:pt x="459" y="175"/>
                                </a:lnTo>
                                <a:lnTo>
                                  <a:pt x="505" y="193"/>
                                </a:lnTo>
                                <a:lnTo>
                                  <a:pt x="508" y="197"/>
                                </a:lnTo>
                                <a:lnTo>
                                  <a:pt x="505" y="205"/>
                                </a:lnTo>
                                <a:lnTo>
                                  <a:pt x="502" y="207"/>
                                </a:lnTo>
                                <a:close/>
                                <a:moveTo>
                                  <a:pt x="378" y="159"/>
                                </a:moveTo>
                                <a:lnTo>
                                  <a:pt x="374" y="159"/>
                                </a:lnTo>
                                <a:lnTo>
                                  <a:pt x="373" y="159"/>
                                </a:lnTo>
                                <a:lnTo>
                                  <a:pt x="327" y="141"/>
                                </a:lnTo>
                                <a:lnTo>
                                  <a:pt x="325" y="136"/>
                                </a:lnTo>
                                <a:lnTo>
                                  <a:pt x="328" y="128"/>
                                </a:lnTo>
                                <a:lnTo>
                                  <a:pt x="331" y="126"/>
                                </a:lnTo>
                                <a:lnTo>
                                  <a:pt x="335" y="126"/>
                                </a:lnTo>
                                <a:lnTo>
                                  <a:pt x="336" y="127"/>
                                </a:lnTo>
                                <a:lnTo>
                                  <a:pt x="382" y="145"/>
                                </a:lnTo>
                                <a:lnTo>
                                  <a:pt x="385" y="149"/>
                                </a:lnTo>
                                <a:lnTo>
                                  <a:pt x="382" y="157"/>
                                </a:lnTo>
                                <a:lnTo>
                                  <a:pt x="378" y="159"/>
                                </a:lnTo>
                                <a:close/>
                                <a:moveTo>
                                  <a:pt x="255" y="111"/>
                                </a:moveTo>
                                <a:lnTo>
                                  <a:pt x="251" y="111"/>
                                </a:lnTo>
                                <a:lnTo>
                                  <a:pt x="250" y="111"/>
                                </a:lnTo>
                                <a:lnTo>
                                  <a:pt x="204" y="93"/>
                                </a:lnTo>
                                <a:lnTo>
                                  <a:pt x="202" y="88"/>
                                </a:lnTo>
                                <a:lnTo>
                                  <a:pt x="205" y="80"/>
                                </a:lnTo>
                                <a:lnTo>
                                  <a:pt x="208" y="78"/>
                                </a:lnTo>
                                <a:lnTo>
                                  <a:pt x="212" y="78"/>
                                </a:lnTo>
                                <a:lnTo>
                                  <a:pt x="213" y="79"/>
                                </a:lnTo>
                                <a:lnTo>
                                  <a:pt x="259" y="97"/>
                                </a:lnTo>
                                <a:lnTo>
                                  <a:pt x="261" y="101"/>
                                </a:lnTo>
                                <a:lnTo>
                                  <a:pt x="259" y="109"/>
                                </a:lnTo>
                                <a:lnTo>
                                  <a:pt x="255" y="111"/>
                                </a:lnTo>
                                <a:close/>
                                <a:moveTo>
                                  <a:pt x="132" y="63"/>
                                </a:moveTo>
                                <a:lnTo>
                                  <a:pt x="128" y="63"/>
                                </a:lnTo>
                                <a:lnTo>
                                  <a:pt x="127" y="63"/>
                                </a:lnTo>
                                <a:lnTo>
                                  <a:pt x="81" y="45"/>
                                </a:lnTo>
                                <a:lnTo>
                                  <a:pt x="79" y="40"/>
                                </a:lnTo>
                                <a:lnTo>
                                  <a:pt x="82" y="32"/>
                                </a:lnTo>
                                <a:lnTo>
                                  <a:pt x="85" y="30"/>
                                </a:lnTo>
                                <a:lnTo>
                                  <a:pt x="89" y="30"/>
                                </a:lnTo>
                                <a:lnTo>
                                  <a:pt x="90" y="30"/>
                                </a:lnTo>
                                <a:lnTo>
                                  <a:pt x="136" y="49"/>
                                </a:lnTo>
                                <a:lnTo>
                                  <a:pt x="138" y="53"/>
                                </a:lnTo>
                                <a:lnTo>
                                  <a:pt x="136" y="61"/>
                                </a:lnTo>
                                <a:lnTo>
                                  <a:pt x="132" y="63"/>
                                </a:lnTo>
                                <a:close/>
                                <a:moveTo>
                                  <a:pt x="9" y="15"/>
                                </a:moveTo>
                                <a:lnTo>
                                  <a:pt x="5" y="15"/>
                                </a:lnTo>
                                <a:lnTo>
                                  <a:pt x="4" y="15"/>
                                </a:lnTo>
                                <a:lnTo>
                                  <a:pt x="0" y="13"/>
                                </a:lnTo>
                                <a:lnTo>
                                  <a:pt x="2" y="11"/>
                                </a:lnTo>
                                <a:lnTo>
                                  <a:pt x="4" y="9"/>
                                </a:lnTo>
                                <a:lnTo>
                                  <a:pt x="8" y="5"/>
                                </a:lnTo>
                                <a:lnTo>
                                  <a:pt x="10" y="3"/>
                                </a:lnTo>
                                <a:lnTo>
                                  <a:pt x="11" y="0"/>
                                </a:lnTo>
                                <a:lnTo>
                                  <a:pt x="14" y="2"/>
                                </a:lnTo>
                                <a:lnTo>
                                  <a:pt x="15" y="6"/>
                                </a:lnTo>
                                <a:lnTo>
                                  <a:pt x="12" y="13"/>
                                </a:lnTo>
                                <a:lnTo>
                                  <a:pt x="9" y="15"/>
                                </a:lnTo>
                                <a:close/>
                              </a:path>
                            </a:pathLst>
                          </a:custGeom>
                          <a:solidFill>
                            <a:srgbClr val="BEB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AutoShape 777"/>
                        <wps:cNvSpPr>
                          <a:spLocks/>
                        </wps:cNvSpPr>
                        <wps:spPr bwMode="auto">
                          <a:xfrm>
                            <a:off x="7426" y="9034"/>
                            <a:ext cx="38" cy="12"/>
                          </a:xfrm>
                          <a:custGeom>
                            <a:avLst/>
                            <a:gdLst>
                              <a:gd name="T0" fmla="+- 0 7439 7426"/>
                              <a:gd name="T1" fmla="*/ T0 w 38"/>
                              <a:gd name="T2" fmla="+- 0 9045 9034"/>
                              <a:gd name="T3" fmla="*/ 9045 h 12"/>
                              <a:gd name="T4" fmla="+- 0 7437 7426"/>
                              <a:gd name="T5" fmla="*/ T4 w 38"/>
                              <a:gd name="T6" fmla="+- 0 9045 9034"/>
                              <a:gd name="T7" fmla="*/ 9045 h 12"/>
                              <a:gd name="T8" fmla="+- 0 7434 7426"/>
                              <a:gd name="T9" fmla="*/ T8 w 38"/>
                              <a:gd name="T10" fmla="+- 0 9045 9034"/>
                              <a:gd name="T11" fmla="*/ 9045 h 12"/>
                              <a:gd name="T12" fmla="+- 0 7429 7426"/>
                              <a:gd name="T13" fmla="*/ T12 w 38"/>
                              <a:gd name="T14" fmla="+- 0 9043 9034"/>
                              <a:gd name="T15" fmla="*/ 9043 h 12"/>
                              <a:gd name="T16" fmla="+- 0 7427 7426"/>
                              <a:gd name="T17" fmla="*/ T16 w 38"/>
                              <a:gd name="T18" fmla="+- 0 9040 9034"/>
                              <a:gd name="T19" fmla="*/ 9040 h 12"/>
                              <a:gd name="T20" fmla="+- 0 7426 7426"/>
                              <a:gd name="T21" fmla="*/ T20 w 38"/>
                              <a:gd name="T22" fmla="+- 0 9037 9034"/>
                              <a:gd name="T23" fmla="*/ 9037 h 12"/>
                              <a:gd name="T24" fmla="+- 0 7435 7426"/>
                              <a:gd name="T25" fmla="*/ T24 w 38"/>
                              <a:gd name="T26" fmla="+- 0 9035 9034"/>
                              <a:gd name="T27" fmla="*/ 9035 h 12"/>
                              <a:gd name="T28" fmla="+- 0 7444 7426"/>
                              <a:gd name="T29" fmla="*/ T28 w 38"/>
                              <a:gd name="T30" fmla="+- 0 9034 9034"/>
                              <a:gd name="T31" fmla="*/ 9034 h 12"/>
                              <a:gd name="T32" fmla="+- 0 7457 7426"/>
                              <a:gd name="T33" fmla="*/ T32 w 38"/>
                              <a:gd name="T34" fmla="+- 0 9034 9034"/>
                              <a:gd name="T35" fmla="*/ 9034 h 12"/>
                              <a:gd name="T36" fmla="+- 0 7460 7426"/>
                              <a:gd name="T37" fmla="*/ T36 w 38"/>
                              <a:gd name="T38" fmla="+- 0 9034 9034"/>
                              <a:gd name="T39" fmla="*/ 9034 h 12"/>
                              <a:gd name="T40" fmla="+- 0 7464 7426"/>
                              <a:gd name="T41" fmla="*/ T40 w 38"/>
                              <a:gd name="T42" fmla="+- 0 9035 9034"/>
                              <a:gd name="T43" fmla="*/ 9035 h 12"/>
                              <a:gd name="T44" fmla="+- 0 7460 7426"/>
                              <a:gd name="T45" fmla="*/ T44 w 38"/>
                              <a:gd name="T46" fmla="+- 0 9038 9034"/>
                              <a:gd name="T47" fmla="*/ 9038 h 12"/>
                              <a:gd name="T48" fmla="+- 0 7457 7426"/>
                              <a:gd name="T49" fmla="*/ T48 w 38"/>
                              <a:gd name="T50" fmla="+- 0 9042 9034"/>
                              <a:gd name="T51" fmla="*/ 9042 h 12"/>
                              <a:gd name="T52" fmla="+- 0 7456 7426"/>
                              <a:gd name="T53" fmla="*/ T52 w 38"/>
                              <a:gd name="T54" fmla="+- 0 9043 9034"/>
                              <a:gd name="T55" fmla="*/ 9043 h 12"/>
                              <a:gd name="T56" fmla="+- 0 7448 7426"/>
                              <a:gd name="T57" fmla="*/ T56 w 38"/>
                              <a:gd name="T58" fmla="+- 0 9043 9034"/>
                              <a:gd name="T59" fmla="*/ 9043 h 12"/>
                              <a:gd name="T60" fmla="+- 0 7445 7426"/>
                              <a:gd name="T61" fmla="*/ T60 w 38"/>
                              <a:gd name="T62" fmla="+- 0 9044 9034"/>
                              <a:gd name="T63" fmla="*/ 9044 h 12"/>
                              <a:gd name="T64" fmla="+- 0 7442 7426"/>
                              <a:gd name="T65" fmla="*/ T64 w 38"/>
                              <a:gd name="T66" fmla="+- 0 9045 9034"/>
                              <a:gd name="T67" fmla="*/ 9045 h 12"/>
                              <a:gd name="T68" fmla="+- 0 7439 7426"/>
                              <a:gd name="T69" fmla="*/ T68 w 38"/>
                              <a:gd name="T70" fmla="+- 0 9045 9034"/>
                              <a:gd name="T71" fmla="*/ 9045 h 12"/>
                              <a:gd name="T72" fmla="+- 0 7454 7426"/>
                              <a:gd name="T73" fmla="*/ T72 w 38"/>
                              <a:gd name="T74" fmla="+- 0 9046 9034"/>
                              <a:gd name="T75" fmla="*/ 9046 h 12"/>
                              <a:gd name="T76" fmla="+- 0 7448 7426"/>
                              <a:gd name="T77" fmla="*/ T76 w 38"/>
                              <a:gd name="T78" fmla="+- 0 9043 9034"/>
                              <a:gd name="T79" fmla="*/ 9043 h 12"/>
                              <a:gd name="T80" fmla="+- 0 7456 7426"/>
                              <a:gd name="T81" fmla="*/ T80 w 38"/>
                              <a:gd name="T82" fmla="+- 0 9043 9034"/>
                              <a:gd name="T83" fmla="*/ 9043 h 12"/>
                              <a:gd name="T84" fmla="+- 0 7454 7426"/>
                              <a:gd name="T85" fmla="*/ T84 w 38"/>
                              <a:gd name="T86" fmla="+- 0 9046 9034"/>
                              <a:gd name="T87" fmla="*/ 904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 h="12">
                                <a:moveTo>
                                  <a:pt x="13" y="11"/>
                                </a:moveTo>
                                <a:lnTo>
                                  <a:pt x="11" y="11"/>
                                </a:lnTo>
                                <a:lnTo>
                                  <a:pt x="8" y="11"/>
                                </a:lnTo>
                                <a:lnTo>
                                  <a:pt x="3" y="9"/>
                                </a:lnTo>
                                <a:lnTo>
                                  <a:pt x="1" y="6"/>
                                </a:lnTo>
                                <a:lnTo>
                                  <a:pt x="0" y="3"/>
                                </a:lnTo>
                                <a:lnTo>
                                  <a:pt x="9" y="1"/>
                                </a:lnTo>
                                <a:lnTo>
                                  <a:pt x="18" y="0"/>
                                </a:lnTo>
                                <a:lnTo>
                                  <a:pt x="31" y="0"/>
                                </a:lnTo>
                                <a:lnTo>
                                  <a:pt x="34" y="0"/>
                                </a:lnTo>
                                <a:lnTo>
                                  <a:pt x="38" y="1"/>
                                </a:lnTo>
                                <a:lnTo>
                                  <a:pt x="34" y="4"/>
                                </a:lnTo>
                                <a:lnTo>
                                  <a:pt x="31" y="8"/>
                                </a:lnTo>
                                <a:lnTo>
                                  <a:pt x="30" y="9"/>
                                </a:lnTo>
                                <a:lnTo>
                                  <a:pt x="22" y="9"/>
                                </a:lnTo>
                                <a:lnTo>
                                  <a:pt x="19" y="10"/>
                                </a:lnTo>
                                <a:lnTo>
                                  <a:pt x="16" y="11"/>
                                </a:lnTo>
                                <a:lnTo>
                                  <a:pt x="13" y="11"/>
                                </a:lnTo>
                                <a:close/>
                                <a:moveTo>
                                  <a:pt x="28" y="12"/>
                                </a:moveTo>
                                <a:lnTo>
                                  <a:pt x="22" y="9"/>
                                </a:lnTo>
                                <a:lnTo>
                                  <a:pt x="30" y="9"/>
                                </a:lnTo>
                                <a:lnTo>
                                  <a:pt x="28" y="12"/>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776"/>
                        <wps:cNvSpPr>
                          <a:spLocks/>
                        </wps:cNvSpPr>
                        <wps:spPr bwMode="auto">
                          <a:xfrm>
                            <a:off x="7426" y="9026"/>
                            <a:ext cx="55" cy="27"/>
                          </a:xfrm>
                          <a:custGeom>
                            <a:avLst/>
                            <a:gdLst>
                              <a:gd name="T0" fmla="+- 0 7481 7426"/>
                              <a:gd name="T1" fmla="*/ T0 w 55"/>
                              <a:gd name="T2" fmla="+- 0 9039 9026"/>
                              <a:gd name="T3" fmla="*/ 9039 h 27"/>
                              <a:gd name="T4" fmla="+- 0 7480 7426"/>
                              <a:gd name="T5" fmla="*/ T4 w 55"/>
                              <a:gd name="T6" fmla="+- 0 9038 9026"/>
                              <a:gd name="T7" fmla="*/ 9038 h 27"/>
                              <a:gd name="T8" fmla="+- 0 7480 7426"/>
                              <a:gd name="T9" fmla="*/ T8 w 55"/>
                              <a:gd name="T10" fmla="+- 0 9038 9026"/>
                              <a:gd name="T11" fmla="*/ 9038 h 27"/>
                              <a:gd name="T12" fmla="+- 0 7475 7426"/>
                              <a:gd name="T13" fmla="*/ T12 w 55"/>
                              <a:gd name="T14" fmla="+- 0 9036 9026"/>
                              <a:gd name="T15" fmla="*/ 9036 h 27"/>
                              <a:gd name="T16" fmla="+- 0 7470 7426"/>
                              <a:gd name="T17" fmla="*/ T16 w 55"/>
                              <a:gd name="T18" fmla="+- 0 9034 9026"/>
                              <a:gd name="T19" fmla="*/ 9034 h 27"/>
                              <a:gd name="T20" fmla="+- 0 7455 7426"/>
                              <a:gd name="T21" fmla="*/ T20 w 55"/>
                              <a:gd name="T22" fmla="+- 0 9028 9026"/>
                              <a:gd name="T23" fmla="*/ 9028 h 27"/>
                              <a:gd name="T24" fmla="+- 0 7450 7426"/>
                              <a:gd name="T25" fmla="*/ T24 w 55"/>
                              <a:gd name="T26" fmla="+- 0 9026 9026"/>
                              <a:gd name="T27" fmla="*/ 9026 h 27"/>
                              <a:gd name="T28" fmla="+- 0 7449 7426"/>
                              <a:gd name="T29" fmla="*/ T28 w 55"/>
                              <a:gd name="T30" fmla="+- 0 9026 9026"/>
                              <a:gd name="T31" fmla="*/ 9026 h 27"/>
                              <a:gd name="T32" fmla="+- 0 7446 7426"/>
                              <a:gd name="T33" fmla="*/ T32 w 55"/>
                              <a:gd name="T34" fmla="+- 0 9026 9026"/>
                              <a:gd name="T35" fmla="*/ 9026 h 27"/>
                              <a:gd name="T36" fmla="+- 0 7445 7426"/>
                              <a:gd name="T37" fmla="*/ T36 w 55"/>
                              <a:gd name="T38" fmla="+- 0 9026 9026"/>
                              <a:gd name="T39" fmla="*/ 9026 h 27"/>
                              <a:gd name="T40" fmla="+- 0 7443 7426"/>
                              <a:gd name="T41" fmla="*/ T40 w 55"/>
                              <a:gd name="T42" fmla="+- 0 9027 9026"/>
                              <a:gd name="T43" fmla="*/ 9027 h 27"/>
                              <a:gd name="T44" fmla="+- 0 7441 7426"/>
                              <a:gd name="T45" fmla="*/ T44 w 55"/>
                              <a:gd name="T46" fmla="+- 0 9028 9026"/>
                              <a:gd name="T47" fmla="*/ 9028 h 27"/>
                              <a:gd name="T48" fmla="+- 0 7439 7426"/>
                              <a:gd name="T49" fmla="*/ T48 w 55"/>
                              <a:gd name="T50" fmla="+- 0 9028 9026"/>
                              <a:gd name="T51" fmla="*/ 9028 h 27"/>
                              <a:gd name="T52" fmla="+- 0 7437 7426"/>
                              <a:gd name="T53" fmla="*/ T52 w 55"/>
                              <a:gd name="T54" fmla="+- 0 9028 9026"/>
                              <a:gd name="T55" fmla="*/ 9028 h 27"/>
                              <a:gd name="T56" fmla="+- 0 7436 7426"/>
                              <a:gd name="T57" fmla="*/ T56 w 55"/>
                              <a:gd name="T58" fmla="+- 0 9028 9026"/>
                              <a:gd name="T59" fmla="*/ 9028 h 27"/>
                              <a:gd name="T60" fmla="+- 0 7435 7426"/>
                              <a:gd name="T61" fmla="*/ T60 w 55"/>
                              <a:gd name="T62" fmla="+- 0 9028 9026"/>
                              <a:gd name="T63" fmla="*/ 9028 h 27"/>
                              <a:gd name="T64" fmla="+- 0 7431 7426"/>
                              <a:gd name="T65" fmla="*/ T64 w 55"/>
                              <a:gd name="T66" fmla="+- 0 9028 9026"/>
                              <a:gd name="T67" fmla="*/ 9028 h 27"/>
                              <a:gd name="T68" fmla="+- 0 7428 7426"/>
                              <a:gd name="T69" fmla="*/ T68 w 55"/>
                              <a:gd name="T70" fmla="+- 0 9030 9026"/>
                              <a:gd name="T71" fmla="*/ 9030 h 27"/>
                              <a:gd name="T72" fmla="+- 0 7426 7426"/>
                              <a:gd name="T73" fmla="*/ T72 w 55"/>
                              <a:gd name="T74" fmla="+- 0 9034 9026"/>
                              <a:gd name="T75" fmla="*/ 9034 h 27"/>
                              <a:gd name="T76" fmla="+- 0 7426 7426"/>
                              <a:gd name="T77" fmla="*/ T76 w 55"/>
                              <a:gd name="T78" fmla="+- 0 9037 9026"/>
                              <a:gd name="T79" fmla="*/ 9037 h 27"/>
                              <a:gd name="T80" fmla="+- 0 7435 7426"/>
                              <a:gd name="T81" fmla="*/ T80 w 55"/>
                              <a:gd name="T82" fmla="+- 0 9035 9026"/>
                              <a:gd name="T83" fmla="*/ 9035 h 27"/>
                              <a:gd name="T84" fmla="+- 0 7444 7426"/>
                              <a:gd name="T85" fmla="*/ T84 w 55"/>
                              <a:gd name="T86" fmla="+- 0 9034 9026"/>
                              <a:gd name="T87" fmla="*/ 9034 h 27"/>
                              <a:gd name="T88" fmla="+- 0 7457 7426"/>
                              <a:gd name="T89" fmla="*/ T88 w 55"/>
                              <a:gd name="T90" fmla="+- 0 9034 9026"/>
                              <a:gd name="T91" fmla="*/ 9034 h 27"/>
                              <a:gd name="T92" fmla="+- 0 7460 7426"/>
                              <a:gd name="T93" fmla="*/ T92 w 55"/>
                              <a:gd name="T94" fmla="+- 0 9034 9026"/>
                              <a:gd name="T95" fmla="*/ 9034 h 27"/>
                              <a:gd name="T96" fmla="+- 0 7464 7426"/>
                              <a:gd name="T97" fmla="*/ T96 w 55"/>
                              <a:gd name="T98" fmla="+- 0 9035 9026"/>
                              <a:gd name="T99" fmla="*/ 9035 h 27"/>
                              <a:gd name="T100" fmla="+- 0 7460 7426"/>
                              <a:gd name="T101" fmla="*/ T100 w 55"/>
                              <a:gd name="T102" fmla="+- 0 9038 9026"/>
                              <a:gd name="T103" fmla="*/ 9038 h 27"/>
                              <a:gd name="T104" fmla="+- 0 7457 7426"/>
                              <a:gd name="T105" fmla="*/ T104 w 55"/>
                              <a:gd name="T106" fmla="+- 0 9042 9026"/>
                              <a:gd name="T107" fmla="*/ 9042 h 27"/>
                              <a:gd name="T108" fmla="+- 0 7454 7426"/>
                              <a:gd name="T109" fmla="*/ T108 w 55"/>
                              <a:gd name="T110" fmla="+- 0 9046 9026"/>
                              <a:gd name="T111" fmla="*/ 9046 h 27"/>
                              <a:gd name="T112" fmla="+- 0 7470 7426"/>
                              <a:gd name="T113" fmla="*/ T112 w 55"/>
                              <a:gd name="T114" fmla="+- 0 9052 9026"/>
                              <a:gd name="T115" fmla="*/ 9052 h 27"/>
                              <a:gd name="T116" fmla="+- 0 7472 7426"/>
                              <a:gd name="T117" fmla="*/ T116 w 55"/>
                              <a:gd name="T118" fmla="+- 0 9050 9026"/>
                              <a:gd name="T119" fmla="*/ 9050 h 27"/>
                              <a:gd name="T120" fmla="+- 0 7474 7426"/>
                              <a:gd name="T121" fmla="*/ T120 w 55"/>
                              <a:gd name="T122" fmla="+- 0 9048 9026"/>
                              <a:gd name="T123" fmla="*/ 9048 h 27"/>
                              <a:gd name="T124" fmla="+- 0 7478 7426"/>
                              <a:gd name="T125" fmla="*/ T124 w 55"/>
                              <a:gd name="T126" fmla="+- 0 9044 9026"/>
                              <a:gd name="T127" fmla="*/ 9044 h 27"/>
                              <a:gd name="T128" fmla="+- 0 7480 7426"/>
                              <a:gd name="T129" fmla="*/ T128 w 55"/>
                              <a:gd name="T130" fmla="+- 0 9042 9026"/>
                              <a:gd name="T131" fmla="*/ 9042 h 27"/>
                              <a:gd name="T132" fmla="+- 0 7481 7426"/>
                              <a:gd name="T133" fmla="*/ T132 w 55"/>
                              <a:gd name="T134" fmla="+- 0 9039 9026"/>
                              <a:gd name="T135" fmla="*/ 9039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5" h="27">
                                <a:moveTo>
                                  <a:pt x="55" y="13"/>
                                </a:moveTo>
                                <a:lnTo>
                                  <a:pt x="54" y="12"/>
                                </a:lnTo>
                                <a:lnTo>
                                  <a:pt x="49" y="10"/>
                                </a:lnTo>
                                <a:lnTo>
                                  <a:pt x="44" y="8"/>
                                </a:lnTo>
                                <a:lnTo>
                                  <a:pt x="29" y="2"/>
                                </a:lnTo>
                                <a:lnTo>
                                  <a:pt x="24" y="0"/>
                                </a:lnTo>
                                <a:lnTo>
                                  <a:pt x="23" y="0"/>
                                </a:lnTo>
                                <a:lnTo>
                                  <a:pt x="20" y="0"/>
                                </a:lnTo>
                                <a:lnTo>
                                  <a:pt x="19" y="0"/>
                                </a:lnTo>
                                <a:lnTo>
                                  <a:pt x="17" y="1"/>
                                </a:lnTo>
                                <a:lnTo>
                                  <a:pt x="15" y="2"/>
                                </a:lnTo>
                                <a:lnTo>
                                  <a:pt x="13" y="2"/>
                                </a:lnTo>
                                <a:lnTo>
                                  <a:pt x="11" y="2"/>
                                </a:lnTo>
                                <a:lnTo>
                                  <a:pt x="10" y="2"/>
                                </a:lnTo>
                                <a:lnTo>
                                  <a:pt x="9" y="2"/>
                                </a:lnTo>
                                <a:lnTo>
                                  <a:pt x="5" y="2"/>
                                </a:lnTo>
                                <a:lnTo>
                                  <a:pt x="2" y="4"/>
                                </a:lnTo>
                                <a:lnTo>
                                  <a:pt x="0" y="8"/>
                                </a:lnTo>
                                <a:lnTo>
                                  <a:pt x="0" y="11"/>
                                </a:lnTo>
                                <a:lnTo>
                                  <a:pt x="9" y="9"/>
                                </a:lnTo>
                                <a:lnTo>
                                  <a:pt x="18" y="8"/>
                                </a:lnTo>
                                <a:lnTo>
                                  <a:pt x="31" y="8"/>
                                </a:lnTo>
                                <a:lnTo>
                                  <a:pt x="34" y="8"/>
                                </a:lnTo>
                                <a:lnTo>
                                  <a:pt x="38" y="9"/>
                                </a:lnTo>
                                <a:lnTo>
                                  <a:pt x="34" y="12"/>
                                </a:lnTo>
                                <a:lnTo>
                                  <a:pt x="31" y="16"/>
                                </a:lnTo>
                                <a:lnTo>
                                  <a:pt x="28" y="20"/>
                                </a:lnTo>
                                <a:lnTo>
                                  <a:pt x="44" y="26"/>
                                </a:lnTo>
                                <a:lnTo>
                                  <a:pt x="46" y="24"/>
                                </a:lnTo>
                                <a:lnTo>
                                  <a:pt x="48" y="22"/>
                                </a:lnTo>
                                <a:lnTo>
                                  <a:pt x="52" y="18"/>
                                </a:lnTo>
                                <a:lnTo>
                                  <a:pt x="54" y="16"/>
                                </a:lnTo>
                                <a:lnTo>
                                  <a:pt x="55" y="13"/>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Freeform 775"/>
                        <wps:cNvSpPr>
                          <a:spLocks/>
                        </wps:cNvSpPr>
                        <wps:spPr bwMode="auto">
                          <a:xfrm>
                            <a:off x="7446" y="8923"/>
                            <a:ext cx="33" cy="47"/>
                          </a:xfrm>
                          <a:custGeom>
                            <a:avLst/>
                            <a:gdLst>
                              <a:gd name="T0" fmla="+- 0 7453 7446"/>
                              <a:gd name="T1" fmla="*/ T0 w 33"/>
                              <a:gd name="T2" fmla="+- 0 8970 8924"/>
                              <a:gd name="T3" fmla="*/ 8970 h 47"/>
                              <a:gd name="T4" fmla="+- 0 7452 7446"/>
                              <a:gd name="T5" fmla="*/ T4 w 33"/>
                              <a:gd name="T6" fmla="+- 0 8969 8924"/>
                              <a:gd name="T7" fmla="*/ 8969 h 47"/>
                              <a:gd name="T8" fmla="+- 0 7450 7446"/>
                              <a:gd name="T9" fmla="*/ T8 w 33"/>
                              <a:gd name="T10" fmla="+- 0 8969 8924"/>
                              <a:gd name="T11" fmla="*/ 8969 h 47"/>
                              <a:gd name="T12" fmla="+- 0 7446 7446"/>
                              <a:gd name="T13" fmla="*/ T12 w 33"/>
                              <a:gd name="T14" fmla="+- 0 8964 8924"/>
                              <a:gd name="T15" fmla="*/ 8964 h 47"/>
                              <a:gd name="T16" fmla="+- 0 7447 7446"/>
                              <a:gd name="T17" fmla="*/ T16 w 33"/>
                              <a:gd name="T18" fmla="+- 0 8959 8924"/>
                              <a:gd name="T19" fmla="*/ 8959 h 47"/>
                              <a:gd name="T20" fmla="+- 0 7458 7446"/>
                              <a:gd name="T21" fmla="*/ T20 w 33"/>
                              <a:gd name="T22" fmla="+- 0 8948 8924"/>
                              <a:gd name="T23" fmla="*/ 8948 h 47"/>
                              <a:gd name="T24" fmla="+- 0 7466 7446"/>
                              <a:gd name="T25" fmla="*/ T24 w 33"/>
                              <a:gd name="T26" fmla="+- 0 8940 8924"/>
                              <a:gd name="T27" fmla="*/ 8940 h 47"/>
                              <a:gd name="T28" fmla="+- 0 7472 7446"/>
                              <a:gd name="T29" fmla="*/ T28 w 33"/>
                              <a:gd name="T30" fmla="+- 0 8932 8924"/>
                              <a:gd name="T31" fmla="*/ 8932 h 47"/>
                              <a:gd name="T32" fmla="+- 0 7476 7446"/>
                              <a:gd name="T33" fmla="*/ T32 w 33"/>
                              <a:gd name="T34" fmla="+- 0 8925 8924"/>
                              <a:gd name="T35" fmla="*/ 8925 h 47"/>
                              <a:gd name="T36" fmla="+- 0 7477 7446"/>
                              <a:gd name="T37" fmla="*/ T36 w 33"/>
                              <a:gd name="T38" fmla="+- 0 8925 8924"/>
                              <a:gd name="T39" fmla="*/ 8925 h 47"/>
                              <a:gd name="T40" fmla="+- 0 7477 7446"/>
                              <a:gd name="T41" fmla="*/ T40 w 33"/>
                              <a:gd name="T42" fmla="+- 0 8924 8924"/>
                              <a:gd name="T43" fmla="*/ 8924 h 47"/>
                              <a:gd name="T44" fmla="+- 0 7477 7446"/>
                              <a:gd name="T45" fmla="*/ T44 w 33"/>
                              <a:gd name="T46" fmla="+- 0 8924 8924"/>
                              <a:gd name="T47" fmla="*/ 8924 h 47"/>
                              <a:gd name="T48" fmla="+- 0 7478 7446"/>
                              <a:gd name="T49" fmla="*/ T48 w 33"/>
                              <a:gd name="T50" fmla="+- 0 8926 8924"/>
                              <a:gd name="T51" fmla="*/ 8926 h 47"/>
                              <a:gd name="T52" fmla="+- 0 7479 7446"/>
                              <a:gd name="T53" fmla="*/ T52 w 33"/>
                              <a:gd name="T54" fmla="+- 0 8929 8924"/>
                              <a:gd name="T55" fmla="*/ 8929 h 47"/>
                              <a:gd name="T56" fmla="+- 0 7478 7446"/>
                              <a:gd name="T57" fmla="*/ T56 w 33"/>
                              <a:gd name="T58" fmla="+- 0 8936 8924"/>
                              <a:gd name="T59" fmla="*/ 8936 h 47"/>
                              <a:gd name="T60" fmla="+- 0 7478 7446"/>
                              <a:gd name="T61" fmla="*/ T60 w 33"/>
                              <a:gd name="T62" fmla="+- 0 8940 8924"/>
                              <a:gd name="T63" fmla="*/ 8940 h 47"/>
                              <a:gd name="T64" fmla="+- 0 7476 7446"/>
                              <a:gd name="T65" fmla="*/ T64 w 33"/>
                              <a:gd name="T66" fmla="+- 0 8944 8924"/>
                              <a:gd name="T67" fmla="*/ 8944 h 47"/>
                              <a:gd name="T68" fmla="+- 0 7471 7446"/>
                              <a:gd name="T69" fmla="*/ T68 w 33"/>
                              <a:gd name="T70" fmla="+- 0 8953 8924"/>
                              <a:gd name="T71" fmla="*/ 8953 h 47"/>
                              <a:gd name="T72" fmla="+- 0 7463 7446"/>
                              <a:gd name="T73" fmla="*/ T72 w 33"/>
                              <a:gd name="T74" fmla="+- 0 8961 8924"/>
                              <a:gd name="T75" fmla="*/ 8961 h 47"/>
                              <a:gd name="T76" fmla="+- 0 7453 7446"/>
                              <a:gd name="T77" fmla="*/ T76 w 33"/>
                              <a:gd name="T78" fmla="+- 0 8970 8924"/>
                              <a:gd name="T79" fmla="*/ 897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3" h="47">
                                <a:moveTo>
                                  <a:pt x="7" y="46"/>
                                </a:moveTo>
                                <a:lnTo>
                                  <a:pt x="6" y="45"/>
                                </a:lnTo>
                                <a:lnTo>
                                  <a:pt x="4" y="45"/>
                                </a:lnTo>
                                <a:lnTo>
                                  <a:pt x="0" y="40"/>
                                </a:lnTo>
                                <a:lnTo>
                                  <a:pt x="1" y="35"/>
                                </a:lnTo>
                                <a:lnTo>
                                  <a:pt x="12" y="24"/>
                                </a:lnTo>
                                <a:lnTo>
                                  <a:pt x="20" y="16"/>
                                </a:lnTo>
                                <a:lnTo>
                                  <a:pt x="26" y="8"/>
                                </a:lnTo>
                                <a:lnTo>
                                  <a:pt x="30" y="1"/>
                                </a:lnTo>
                                <a:lnTo>
                                  <a:pt x="31" y="1"/>
                                </a:lnTo>
                                <a:lnTo>
                                  <a:pt x="31" y="0"/>
                                </a:lnTo>
                                <a:lnTo>
                                  <a:pt x="32" y="2"/>
                                </a:lnTo>
                                <a:lnTo>
                                  <a:pt x="33" y="5"/>
                                </a:lnTo>
                                <a:lnTo>
                                  <a:pt x="32" y="12"/>
                                </a:lnTo>
                                <a:lnTo>
                                  <a:pt x="32" y="16"/>
                                </a:lnTo>
                                <a:lnTo>
                                  <a:pt x="30" y="20"/>
                                </a:lnTo>
                                <a:lnTo>
                                  <a:pt x="25" y="29"/>
                                </a:lnTo>
                                <a:lnTo>
                                  <a:pt x="17" y="37"/>
                                </a:lnTo>
                                <a:lnTo>
                                  <a:pt x="7" y="46"/>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774"/>
                        <wps:cNvSpPr>
                          <a:spLocks/>
                        </wps:cNvSpPr>
                        <wps:spPr bwMode="auto">
                          <a:xfrm>
                            <a:off x="7452" y="8920"/>
                            <a:ext cx="41" cy="51"/>
                          </a:xfrm>
                          <a:custGeom>
                            <a:avLst/>
                            <a:gdLst>
                              <a:gd name="T0" fmla="+- 0 7458 7453"/>
                              <a:gd name="T1" fmla="*/ T0 w 41"/>
                              <a:gd name="T2" fmla="+- 0 8970 8920"/>
                              <a:gd name="T3" fmla="*/ 8970 h 51"/>
                              <a:gd name="T4" fmla="+- 0 7455 7453"/>
                              <a:gd name="T5" fmla="*/ T4 w 41"/>
                              <a:gd name="T6" fmla="+- 0 8970 8920"/>
                              <a:gd name="T7" fmla="*/ 8970 h 51"/>
                              <a:gd name="T8" fmla="+- 0 7454 7453"/>
                              <a:gd name="T9" fmla="*/ T8 w 41"/>
                              <a:gd name="T10" fmla="+- 0 8970 8920"/>
                              <a:gd name="T11" fmla="*/ 8970 h 51"/>
                              <a:gd name="T12" fmla="+- 0 7453 7453"/>
                              <a:gd name="T13" fmla="*/ T12 w 41"/>
                              <a:gd name="T14" fmla="+- 0 8970 8920"/>
                              <a:gd name="T15" fmla="*/ 8970 h 51"/>
                              <a:gd name="T16" fmla="+- 0 7463 7453"/>
                              <a:gd name="T17" fmla="*/ T16 w 41"/>
                              <a:gd name="T18" fmla="+- 0 8961 8920"/>
                              <a:gd name="T19" fmla="*/ 8961 h 51"/>
                              <a:gd name="T20" fmla="+- 0 7471 7453"/>
                              <a:gd name="T21" fmla="*/ T20 w 41"/>
                              <a:gd name="T22" fmla="+- 0 8953 8920"/>
                              <a:gd name="T23" fmla="*/ 8953 h 51"/>
                              <a:gd name="T24" fmla="+- 0 7476 7453"/>
                              <a:gd name="T25" fmla="*/ T24 w 41"/>
                              <a:gd name="T26" fmla="+- 0 8944 8920"/>
                              <a:gd name="T27" fmla="*/ 8944 h 51"/>
                              <a:gd name="T28" fmla="+- 0 7478 7453"/>
                              <a:gd name="T29" fmla="*/ T28 w 41"/>
                              <a:gd name="T30" fmla="+- 0 8940 8920"/>
                              <a:gd name="T31" fmla="*/ 8940 h 51"/>
                              <a:gd name="T32" fmla="+- 0 7478 7453"/>
                              <a:gd name="T33" fmla="*/ T32 w 41"/>
                              <a:gd name="T34" fmla="+- 0 8936 8920"/>
                              <a:gd name="T35" fmla="*/ 8936 h 51"/>
                              <a:gd name="T36" fmla="+- 0 7478 7453"/>
                              <a:gd name="T37" fmla="*/ T36 w 41"/>
                              <a:gd name="T38" fmla="+- 0 8928 8920"/>
                              <a:gd name="T39" fmla="*/ 8928 h 51"/>
                              <a:gd name="T40" fmla="+- 0 7478 7453"/>
                              <a:gd name="T41" fmla="*/ T40 w 41"/>
                              <a:gd name="T42" fmla="+- 0 8926 8920"/>
                              <a:gd name="T43" fmla="*/ 8926 h 51"/>
                              <a:gd name="T44" fmla="+- 0 7477 7453"/>
                              <a:gd name="T45" fmla="*/ T44 w 41"/>
                              <a:gd name="T46" fmla="+- 0 8924 8920"/>
                              <a:gd name="T47" fmla="*/ 8924 h 51"/>
                              <a:gd name="T48" fmla="+- 0 7479 7453"/>
                              <a:gd name="T49" fmla="*/ T48 w 41"/>
                              <a:gd name="T50" fmla="+- 0 8921 8920"/>
                              <a:gd name="T51" fmla="*/ 8921 h 51"/>
                              <a:gd name="T52" fmla="+- 0 7481 7453"/>
                              <a:gd name="T53" fmla="*/ T52 w 41"/>
                              <a:gd name="T54" fmla="+- 0 8920 8920"/>
                              <a:gd name="T55" fmla="*/ 8920 h 51"/>
                              <a:gd name="T56" fmla="+- 0 7485 7453"/>
                              <a:gd name="T57" fmla="*/ T56 w 41"/>
                              <a:gd name="T58" fmla="+- 0 8920 8920"/>
                              <a:gd name="T59" fmla="*/ 8920 h 51"/>
                              <a:gd name="T60" fmla="+- 0 7486 7453"/>
                              <a:gd name="T61" fmla="*/ T60 w 41"/>
                              <a:gd name="T62" fmla="+- 0 8921 8920"/>
                              <a:gd name="T63" fmla="*/ 8921 h 51"/>
                              <a:gd name="T64" fmla="+- 0 7492 7453"/>
                              <a:gd name="T65" fmla="*/ T64 w 41"/>
                              <a:gd name="T66" fmla="+- 0 8923 8920"/>
                              <a:gd name="T67" fmla="*/ 8923 h 51"/>
                              <a:gd name="T68" fmla="+- 0 7493 7453"/>
                              <a:gd name="T69" fmla="*/ T68 w 41"/>
                              <a:gd name="T70" fmla="+- 0 8928 8920"/>
                              <a:gd name="T71" fmla="*/ 8928 h 51"/>
                              <a:gd name="T72" fmla="+- 0 7491 7453"/>
                              <a:gd name="T73" fmla="*/ T72 w 41"/>
                              <a:gd name="T74" fmla="+- 0 8932 8920"/>
                              <a:gd name="T75" fmla="*/ 8932 h 51"/>
                              <a:gd name="T76" fmla="+- 0 7486 7453"/>
                              <a:gd name="T77" fmla="*/ T76 w 41"/>
                              <a:gd name="T78" fmla="+- 0 8942 8920"/>
                              <a:gd name="T79" fmla="*/ 8942 h 51"/>
                              <a:gd name="T80" fmla="+- 0 7478 7453"/>
                              <a:gd name="T81" fmla="*/ T80 w 41"/>
                              <a:gd name="T82" fmla="+- 0 8951 8920"/>
                              <a:gd name="T83" fmla="*/ 8951 h 51"/>
                              <a:gd name="T84" fmla="+- 0 7470 7453"/>
                              <a:gd name="T85" fmla="*/ T84 w 41"/>
                              <a:gd name="T86" fmla="+- 0 8960 8920"/>
                              <a:gd name="T87" fmla="*/ 8960 h 51"/>
                              <a:gd name="T88" fmla="+- 0 7460 7453"/>
                              <a:gd name="T89" fmla="*/ T88 w 41"/>
                              <a:gd name="T90" fmla="+- 0 8970 8920"/>
                              <a:gd name="T91" fmla="*/ 8970 h 51"/>
                              <a:gd name="T92" fmla="+- 0 7458 7453"/>
                              <a:gd name="T93" fmla="*/ T92 w 41"/>
                              <a:gd name="T94" fmla="+- 0 8970 8920"/>
                              <a:gd name="T95" fmla="*/ 8970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1" h="51">
                                <a:moveTo>
                                  <a:pt x="5" y="50"/>
                                </a:moveTo>
                                <a:lnTo>
                                  <a:pt x="2" y="50"/>
                                </a:lnTo>
                                <a:lnTo>
                                  <a:pt x="1" y="50"/>
                                </a:lnTo>
                                <a:lnTo>
                                  <a:pt x="0" y="50"/>
                                </a:lnTo>
                                <a:lnTo>
                                  <a:pt x="10" y="41"/>
                                </a:lnTo>
                                <a:lnTo>
                                  <a:pt x="18" y="33"/>
                                </a:lnTo>
                                <a:lnTo>
                                  <a:pt x="23" y="24"/>
                                </a:lnTo>
                                <a:lnTo>
                                  <a:pt x="25" y="20"/>
                                </a:lnTo>
                                <a:lnTo>
                                  <a:pt x="25" y="16"/>
                                </a:lnTo>
                                <a:lnTo>
                                  <a:pt x="25" y="8"/>
                                </a:lnTo>
                                <a:lnTo>
                                  <a:pt x="25" y="6"/>
                                </a:lnTo>
                                <a:lnTo>
                                  <a:pt x="24" y="4"/>
                                </a:lnTo>
                                <a:lnTo>
                                  <a:pt x="26" y="1"/>
                                </a:lnTo>
                                <a:lnTo>
                                  <a:pt x="28" y="0"/>
                                </a:lnTo>
                                <a:lnTo>
                                  <a:pt x="32" y="0"/>
                                </a:lnTo>
                                <a:lnTo>
                                  <a:pt x="33" y="1"/>
                                </a:lnTo>
                                <a:lnTo>
                                  <a:pt x="39" y="3"/>
                                </a:lnTo>
                                <a:lnTo>
                                  <a:pt x="40" y="8"/>
                                </a:lnTo>
                                <a:lnTo>
                                  <a:pt x="38" y="12"/>
                                </a:lnTo>
                                <a:lnTo>
                                  <a:pt x="33" y="22"/>
                                </a:lnTo>
                                <a:lnTo>
                                  <a:pt x="25" y="31"/>
                                </a:lnTo>
                                <a:lnTo>
                                  <a:pt x="17" y="40"/>
                                </a:lnTo>
                                <a:lnTo>
                                  <a:pt x="7" y="50"/>
                                </a:lnTo>
                                <a:lnTo>
                                  <a:pt x="5" y="50"/>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773"/>
                        <wps:cNvSpPr>
                          <a:spLocks/>
                        </wps:cNvSpPr>
                        <wps:spPr bwMode="auto">
                          <a:xfrm>
                            <a:off x="7407" y="8826"/>
                            <a:ext cx="25" cy="49"/>
                          </a:xfrm>
                          <a:custGeom>
                            <a:avLst/>
                            <a:gdLst>
                              <a:gd name="T0" fmla="+- 0 7430 7407"/>
                              <a:gd name="T1" fmla="*/ T0 w 25"/>
                              <a:gd name="T2" fmla="+- 0 8875 8827"/>
                              <a:gd name="T3" fmla="*/ 8875 h 49"/>
                              <a:gd name="T4" fmla="+- 0 7407 7407"/>
                              <a:gd name="T5" fmla="*/ T4 w 25"/>
                              <a:gd name="T6" fmla="+- 0 8832 8827"/>
                              <a:gd name="T7" fmla="*/ 8832 h 49"/>
                              <a:gd name="T8" fmla="+- 0 7408 7407"/>
                              <a:gd name="T9" fmla="*/ T8 w 25"/>
                              <a:gd name="T10" fmla="+- 0 8829 8827"/>
                              <a:gd name="T11" fmla="*/ 8829 h 49"/>
                              <a:gd name="T12" fmla="+- 0 7409 7407"/>
                              <a:gd name="T13" fmla="*/ T12 w 25"/>
                              <a:gd name="T14" fmla="+- 0 8827 8827"/>
                              <a:gd name="T15" fmla="*/ 8827 h 49"/>
                              <a:gd name="T16" fmla="+- 0 7429 7407"/>
                              <a:gd name="T17" fmla="*/ T16 w 25"/>
                              <a:gd name="T18" fmla="+- 0 8862 8827"/>
                              <a:gd name="T19" fmla="*/ 8862 h 49"/>
                              <a:gd name="T20" fmla="+- 0 7432 7407"/>
                              <a:gd name="T21" fmla="*/ T20 w 25"/>
                              <a:gd name="T22" fmla="+- 0 8867 8827"/>
                              <a:gd name="T23" fmla="*/ 8867 h 49"/>
                              <a:gd name="T24" fmla="+- 0 7432 7407"/>
                              <a:gd name="T25" fmla="*/ T24 w 25"/>
                              <a:gd name="T26" fmla="+- 0 8869 8827"/>
                              <a:gd name="T27" fmla="*/ 8869 h 49"/>
                              <a:gd name="T28" fmla="+- 0 7431 7407"/>
                              <a:gd name="T29" fmla="*/ T28 w 25"/>
                              <a:gd name="T30" fmla="+- 0 8872 8827"/>
                              <a:gd name="T31" fmla="*/ 8872 h 49"/>
                              <a:gd name="T32" fmla="+- 0 7430 7407"/>
                              <a:gd name="T33" fmla="*/ T32 w 25"/>
                              <a:gd name="T34" fmla="+- 0 8875 8827"/>
                              <a:gd name="T35" fmla="*/ 8875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 h="49">
                                <a:moveTo>
                                  <a:pt x="23" y="48"/>
                                </a:moveTo>
                                <a:lnTo>
                                  <a:pt x="0" y="5"/>
                                </a:lnTo>
                                <a:lnTo>
                                  <a:pt x="1" y="2"/>
                                </a:lnTo>
                                <a:lnTo>
                                  <a:pt x="2" y="0"/>
                                </a:lnTo>
                                <a:lnTo>
                                  <a:pt x="22" y="35"/>
                                </a:lnTo>
                                <a:lnTo>
                                  <a:pt x="25" y="40"/>
                                </a:lnTo>
                                <a:lnTo>
                                  <a:pt x="25" y="42"/>
                                </a:lnTo>
                                <a:lnTo>
                                  <a:pt x="24" y="45"/>
                                </a:lnTo>
                                <a:lnTo>
                                  <a:pt x="23" y="48"/>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772"/>
                        <wps:cNvSpPr>
                          <a:spLocks/>
                        </wps:cNvSpPr>
                        <wps:spPr bwMode="auto">
                          <a:xfrm>
                            <a:off x="7409" y="8823"/>
                            <a:ext cx="38" cy="56"/>
                          </a:xfrm>
                          <a:custGeom>
                            <a:avLst/>
                            <a:gdLst>
                              <a:gd name="T0" fmla="+- 0 7446 7409"/>
                              <a:gd name="T1" fmla="*/ T0 w 38"/>
                              <a:gd name="T2" fmla="+- 0 8868 8823"/>
                              <a:gd name="T3" fmla="*/ 8868 h 56"/>
                              <a:gd name="T4" fmla="+- 0 7422 7409"/>
                              <a:gd name="T5" fmla="*/ T4 w 38"/>
                              <a:gd name="T6" fmla="+- 0 8825 8823"/>
                              <a:gd name="T7" fmla="*/ 8825 h 56"/>
                              <a:gd name="T8" fmla="+- 0 7419 7409"/>
                              <a:gd name="T9" fmla="*/ T8 w 38"/>
                              <a:gd name="T10" fmla="+- 0 8823 8823"/>
                              <a:gd name="T11" fmla="*/ 8823 h 56"/>
                              <a:gd name="T12" fmla="+- 0 7415 7409"/>
                              <a:gd name="T13" fmla="*/ T12 w 38"/>
                              <a:gd name="T14" fmla="+- 0 8823 8823"/>
                              <a:gd name="T15" fmla="*/ 8823 h 56"/>
                              <a:gd name="T16" fmla="+- 0 7414 7409"/>
                              <a:gd name="T17" fmla="*/ T16 w 38"/>
                              <a:gd name="T18" fmla="+- 0 8823 8823"/>
                              <a:gd name="T19" fmla="*/ 8823 h 56"/>
                              <a:gd name="T20" fmla="+- 0 7411 7409"/>
                              <a:gd name="T21" fmla="*/ T20 w 38"/>
                              <a:gd name="T22" fmla="+- 0 8824 8823"/>
                              <a:gd name="T23" fmla="*/ 8824 h 56"/>
                              <a:gd name="T24" fmla="+- 0 7410 7409"/>
                              <a:gd name="T25" fmla="*/ T24 w 38"/>
                              <a:gd name="T26" fmla="+- 0 8825 8823"/>
                              <a:gd name="T27" fmla="*/ 8825 h 56"/>
                              <a:gd name="T28" fmla="+- 0 7409 7409"/>
                              <a:gd name="T29" fmla="*/ T28 w 38"/>
                              <a:gd name="T30" fmla="+- 0 8827 8823"/>
                              <a:gd name="T31" fmla="*/ 8827 h 56"/>
                              <a:gd name="T32" fmla="+- 0 7429 7409"/>
                              <a:gd name="T33" fmla="*/ T32 w 38"/>
                              <a:gd name="T34" fmla="+- 0 8862 8823"/>
                              <a:gd name="T35" fmla="*/ 8862 h 56"/>
                              <a:gd name="T36" fmla="+- 0 7432 7409"/>
                              <a:gd name="T37" fmla="*/ T36 w 38"/>
                              <a:gd name="T38" fmla="+- 0 8867 8823"/>
                              <a:gd name="T39" fmla="*/ 8867 h 56"/>
                              <a:gd name="T40" fmla="+- 0 7432 7409"/>
                              <a:gd name="T41" fmla="*/ T40 w 38"/>
                              <a:gd name="T42" fmla="+- 0 8869 8823"/>
                              <a:gd name="T43" fmla="*/ 8869 h 56"/>
                              <a:gd name="T44" fmla="+- 0 7431 7409"/>
                              <a:gd name="T45" fmla="*/ T44 w 38"/>
                              <a:gd name="T46" fmla="+- 0 8872 8823"/>
                              <a:gd name="T47" fmla="*/ 8872 h 56"/>
                              <a:gd name="T48" fmla="+- 0 7430 7409"/>
                              <a:gd name="T49" fmla="*/ T48 w 38"/>
                              <a:gd name="T50" fmla="+- 0 8875 8823"/>
                              <a:gd name="T51" fmla="*/ 8875 h 56"/>
                              <a:gd name="T52" fmla="+- 0 7432 7409"/>
                              <a:gd name="T53" fmla="*/ T52 w 38"/>
                              <a:gd name="T54" fmla="+- 0 8877 8823"/>
                              <a:gd name="T55" fmla="*/ 8877 h 56"/>
                              <a:gd name="T56" fmla="+- 0 7435 7409"/>
                              <a:gd name="T57" fmla="*/ T56 w 38"/>
                              <a:gd name="T58" fmla="+- 0 8878 8823"/>
                              <a:gd name="T59" fmla="*/ 8878 h 56"/>
                              <a:gd name="T60" fmla="+- 0 7439 7409"/>
                              <a:gd name="T61" fmla="*/ T60 w 38"/>
                              <a:gd name="T62" fmla="+- 0 8878 8823"/>
                              <a:gd name="T63" fmla="*/ 8878 h 56"/>
                              <a:gd name="T64" fmla="+- 0 7441 7409"/>
                              <a:gd name="T65" fmla="*/ T64 w 38"/>
                              <a:gd name="T66" fmla="+- 0 8878 8823"/>
                              <a:gd name="T67" fmla="*/ 8878 h 56"/>
                              <a:gd name="T68" fmla="+- 0 7446 7409"/>
                              <a:gd name="T69" fmla="*/ T68 w 38"/>
                              <a:gd name="T70" fmla="+- 0 8874 8823"/>
                              <a:gd name="T71" fmla="*/ 8874 h 56"/>
                              <a:gd name="T72" fmla="+- 0 7446 7409"/>
                              <a:gd name="T73" fmla="*/ T72 w 38"/>
                              <a:gd name="T74" fmla="+- 0 8868 8823"/>
                              <a:gd name="T75" fmla="*/ 8868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 h="56">
                                <a:moveTo>
                                  <a:pt x="37" y="45"/>
                                </a:moveTo>
                                <a:lnTo>
                                  <a:pt x="13" y="2"/>
                                </a:lnTo>
                                <a:lnTo>
                                  <a:pt x="10" y="0"/>
                                </a:lnTo>
                                <a:lnTo>
                                  <a:pt x="6" y="0"/>
                                </a:lnTo>
                                <a:lnTo>
                                  <a:pt x="5" y="0"/>
                                </a:lnTo>
                                <a:lnTo>
                                  <a:pt x="2" y="1"/>
                                </a:lnTo>
                                <a:lnTo>
                                  <a:pt x="1" y="2"/>
                                </a:lnTo>
                                <a:lnTo>
                                  <a:pt x="0" y="4"/>
                                </a:lnTo>
                                <a:lnTo>
                                  <a:pt x="20" y="39"/>
                                </a:lnTo>
                                <a:lnTo>
                                  <a:pt x="23" y="44"/>
                                </a:lnTo>
                                <a:lnTo>
                                  <a:pt x="23" y="46"/>
                                </a:lnTo>
                                <a:lnTo>
                                  <a:pt x="22" y="49"/>
                                </a:lnTo>
                                <a:lnTo>
                                  <a:pt x="21" y="52"/>
                                </a:lnTo>
                                <a:lnTo>
                                  <a:pt x="23" y="54"/>
                                </a:lnTo>
                                <a:lnTo>
                                  <a:pt x="26" y="55"/>
                                </a:lnTo>
                                <a:lnTo>
                                  <a:pt x="30" y="55"/>
                                </a:lnTo>
                                <a:lnTo>
                                  <a:pt x="32" y="55"/>
                                </a:lnTo>
                                <a:lnTo>
                                  <a:pt x="37" y="51"/>
                                </a:lnTo>
                                <a:lnTo>
                                  <a:pt x="37" y="45"/>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771"/>
                        <wps:cNvSpPr>
                          <a:spLocks/>
                        </wps:cNvSpPr>
                        <wps:spPr bwMode="auto">
                          <a:xfrm>
                            <a:off x="7372" y="8702"/>
                            <a:ext cx="2" cy="5"/>
                          </a:xfrm>
                          <a:custGeom>
                            <a:avLst/>
                            <a:gdLst>
                              <a:gd name="T0" fmla="+- 0 7373 7372"/>
                              <a:gd name="T1" fmla="*/ T0 w 1"/>
                              <a:gd name="T2" fmla="+- 0 8707 8702"/>
                              <a:gd name="T3" fmla="*/ 8707 h 5"/>
                              <a:gd name="T4" fmla="+- 0 7372 7372"/>
                              <a:gd name="T5" fmla="*/ T4 w 1"/>
                              <a:gd name="T6" fmla="+- 0 8704 8702"/>
                              <a:gd name="T7" fmla="*/ 8704 h 5"/>
                              <a:gd name="T8" fmla="+- 0 7372 7372"/>
                              <a:gd name="T9" fmla="*/ T8 w 1"/>
                              <a:gd name="T10" fmla="+- 0 8703 8702"/>
                              <a:gd name="T11" fmla="*/ 8703 h 5"/>
                              <a:gd name="T12" fmla="+- 0 7372 7372"/>
                              <a:gd name="T13" fmla="*/ T12 w 1"/>
                              <a:gd name="T14" fmla="+- 0 8702 8702"/>
                              <a:gd name="T15" fmla="*/ 8702 h 5"/>
                              <a:gd name="T16" fmla="+- 0 7373 7372"/>
                              <a:gd name="T17" fmla="*/ T16 w 1"/>
                              <a:gd name="T18" fmla="+- 0 8707 8702"/>
                              <a:gd name="T19" fmla="*/ 8707 h 5"/>
                            </a:gdLst>
                            <a:ahLst/>
                            <a:cxnLst>
                              <a:cxn ang="0">
                                <a:pos x="T1" y="T3"/>
                              </a:cxn>
                              <a:cxn ang="0">
                                <a:pos x="T5" y="T7"/>
                              </a:cxn>
                              <a:cxn ang="0">
                                <a:pos x="T9" y="T11"/>
                              </a:cxn>
                              <a:cxn ang="0">
                                <a:pos x="T13" y="T15"/>
                              </a:cxn>
                              <a:cxn ang="0">
                                <a:pos x="T17" y="T19"/>
                              </a:cxn>
                            </a:cxnLst>
                            <a:rect l="0" t="0" r="r" b="b"/>
                            <a:pathLst>
                              <a:path w="1" h="5">
                                <a:moveTo>
                                  <a:pt x="1" y="5"/>
                                </a:moveTo>
                                <a:lnTo>
                                  <a:pt x="0" y="2"/>
                                </a:lnTo>
                                <a:lnTo>
                                  <a:pt x="0" y="1"/>
                                </a:lnTo>
                                <a:lnTo>
                                  <a:pt x="0" y="0"/>
                                </a:lnTo>
                                <a:lnTo>
                                  <a:pt x="1" y="5"/>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770"/>
                        <wps:cNvSpPr>
                          <a:spLocks/>
                        </wps:cNvSpPr>
                        <wps:spPr bwMode="auto">
                          <a:xfrm>
                            <a:off x="7389" y="8704"/>
                            <a:ext cx="10" cy="51"/>
                          </a:xfrm>
                          <a:custGeom>
                            <a:avLst/>
                            <a:gdLst>
                              <a:gd name="T0" fmla="+- 0 7393 7389"/>
                              <a:gd name="T1" fmla="*/ T0 w 10"/>
                              <a:gd name="T2" fmla="+- 0 8755 8705"/>
                              <a:gd name="T3" fmla="*/ 8755 h 51"/>
                              <a:gd name="T4" fmla="+- 0 7389 7389"/>
                              <a:gd name="T5" fmla="*/ T4 w 10"/>
                              <a:gd name="T6" fmla="+- 0 8705 8705"/>
                              <a:gd name="T7" fmla="*/ 8705 h 51"/>
                              <a:gd name="T8" fmla="+- 0 7391 7389"/>
                              <a:gd name="T9" fmla="*/ T8 w 10"/>
                              <a:gd name="T10" fmla="+- 0 8714 8705"/>
                              <a:gd name="T11" fmla="*/ 8714 h 51"/>
                              <a:gd name="T12" fmla="+- 0 7393 7389"/>
                              <a:gd name="T13" fmla="*/ T12 w 10"/>
                              <a:gd name="T14" fmla="+- 0 8724 8705"/>
                              <a:gd name="T15" fmla="*/ 8724 h 51"/>
                              <a:gd name="T16" fmla="+- 0 7396 7389"/>
                              <a:gd name="T17" fmla="*/ T16 w 10"/>
                              <a:gd name="T18" fmla="+- 0 8735 8705"/>
                              <a:gd name="T19" fmla="*/ 8735 h 51"/>
                              <a:gd name="T20" fmla="+- 0 7399 7389"/>
                              <a:gd name="T21" fmla="*/ T20 w 10"/>
                              <a:gd name="T22" fmla="+- 0 8749 8705"/>
                              <a:gd name="T23" fmla="*/ 8749 h 51"/>
                              <a:gd name="T24" fmla="+- 0 7397 7389"/>
                              <a:gd name="T25" fmla="*/ T24 w 10"/>
                              <a:gd name="T26" fmla="+- 0 8753 8705"/>
                              <a:gd name="T27" fmla="*/ 8753 h 51"/>
                              <a:gd name="T28" fmla="+- 0 7393 7389"/>
                              <a:gd name="T29" fmla="*/ T28 w 10"/>
                              <a:gd name="T30" fmla="+- 0 8755 8705"/>
                              <a:gd name="T31" fmla="*/ 8755 h 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 h="51">
                                <a:moveTo>
                                  <a:pt x="4" y="50"/>
                                </a:moveTo>
                                <a:lnTo>
                                  <a:pt x="0" y="0"/>
                                </a:lnTo>
                                <a:lnTo>
                                  <a:pt x="2" y="9"/>
                                </a:lnTo>
                                <a:lnTo>
                                  <a:pt x="4" y="19"/>
                                </a:lnTo>
                                <a:lnTo>
                                  <a:pt x="7" y="30"/>
                                </a:lnTo>
                                <a:lnTo>
                                  <a:pt x="10" y="44"/>
                                </a:lnTo>
                                <a:lnTo>
                                  <a:pt x="8" y="48"/>
                                </a:lnTo>
                                <a:lnTo>
                                  <a:pt x="4" y="50"/>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769"/>
                        <wps:cNvSpPr>
                          <a:spLocks/>
                        </wps:cNvSpPr>
                        <wps:spPr bwMode="auto">
                          <a:xfrm>
                            <a:off x="7372" y="8695"/>
                            <a:ext cx="21" cy="60"/>
                          </a:xfrm>
                          <a:custGeom>
                            <a:avLst/>
                            <a:gdLst>
                              <a:gd name="T0" fmla="+- 0 7391 7372"/>
                              <a:gd name="T1" fmla="*/ T0 w 21"/>
                              <a:gd name="T2" fmla="+- 0 8755 8695"/>
                              <a:gd name="T3" fmla="*/ 8755 h 60"/>
                              <a:gd name="T4" fmla="+- 0 7386 7372"/>
                              <a:gd name="T5" fmla="*/ T4 w 21"/>
                              <a:gd name="T6" fmla="+- 0 8755 8695"/>
                              <a:gd name="T7" fmla="*/ 8755 h 60"/>
                              <a:gd name="T8" fmla="+- 0 7383 7372"/>
                              <a:gd name="T9" fmla="*/ T8 w 21"/>
                              <a:gd name="T10" fmla="+- 0 8753 8695"/>
                              <a:gd name="T11" fmla="*/ 8753 h 60"/>
                              <a:gd name="T12" fmla="+- 0 7372 7372"/>
                              <a:gd name="T13" fmla="*/ T12 w 21"/>
                              <a:gd name="T14" fmla="+- 0 8702 8695"/>
                              <a:gd name="T15" fmla="*/ 8702 h 60"/>
                              <a:gd name="T16" fmla="+- 0 7373 7372"/>
                              <a:gd name="T17" fmla="*/ T16 w 21"/>
                              <a:gd name="T18" fmla="+- 0 8699 8695"/>
                              <a:gd name="T19" fmla="*/ 8699 h 60"/>
                              <a:gd name="T20" fmla="+- 0 7375 7372"/>
                              <a:gd name="T21" fmla="*/ T20 w 21"/>
                              <a:gd name="T22" fmla="+- 0 8696 8695"/>
                              <a:gd name="T23" fmla="*/ 8696 h 60"/>
                              <a:gd name="T24" fmla="+- 0 7379 7372"/>
                              <a:gd name="T25" fmla="*/ T24 w 21"/>
                              <a:gd name="T26" fmla="+- 0 8695 8695"/>
                              <a:gd name="T27" fmla="*/ 8695 h 60"/>
                              <a:gd name="T28" fmla="+- 0 7380 7372"/>
                              <a:gd name="T29" fmla="*/ T28 w 21"/>
                              <a:gd name="T30" fmla="+- 0 8695 8695"/>
                              <a:gd name="T31" fmla="*/ 8695 h 60"/>
                              <a:gd name="T32" fmla="+- 0 7384 7372"/>
                              <a:gd name="T33" fmla="*/ T32 w 21"/>
                              <a:gd name="T34" fmla="+- 0 8695 8695"/>
                              <a:gd name="T35" fmla="*/ 8695 h 60"/>
                              <a:gd name="T36" fmla="+- 0 7388 7372"/>
                              <a:gd name="T37" fmla="*/ T36 w 21"/>
                              <a:gd name="T38" fmla="+- 0 8698 8695"/>
                              <a:gd name="T39" fmla="*/ 8698 h 60"/>
                              <a:gd name="T40" fmla="+- 0 7389 7372"/>
                              <a:gd name="T41" fmla="*/ T40 w 21"/>
                              <a:gd name="T42" fmla="+- 0 8705 8695"/>
                              <a:gd name="T43" fmla="*/ 8705 h 60"/>
                              <a:gd name="T44" fmla="+- 0 7393 7372"/>
                              <a:gd name="T45" fmla="*/ T44 w 21"/>
                              <a:gd name="T46" fmla="+- 0 8755 8695"/>
                              <a:gd name="T47" fmla="*/ 8755 h 60"/>
                              <a:gd name="T48" fmla="+- 0 7392 7372"/>
                              <a:gd name="T49" fmla="*/ T48 w 21"/>
                              <a:gd name="T50" fmla="+- 0 8755 8695"/>
                              <a:gd name="T51" fmla="*/ 8755 h 60"/>
                              <a:gd name="T52" fmla="+- 0 7391 7372"/>
                              <a:gd name="T53" fmla="*/ T52 w 21"/>
                              <a:gd name="T54" fmla="+- 0 8755 8695"/>
                              <a:gd name="T55" fmla="*/ 8755 h 60"/>
                              <a:gd name="T56" fmla="+- 0 7391 7372"/>
                              <a:gd name="T57" fmla="*/ T56 w 21"/>
                              <a:gd name="T58" fmla="+- 0 8755 8695"/>
                              <a:gd name="T59" fmla="*/ 875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 h="60">
                                <a:moveTo>
                                  <a:pt x="19" y="60"/>
                                </a:moveTo>
                                <a:lnTo>
                                  <a:pt x="14" y="60"/>
                                </a:lnTo>
                                <a:lnTo>
                                  <a:pt x="11" y="58"/>
                                </a:lnTo>
                                <a:lnTo>
                                  <a:pt x="0" y="7"/>
                                </a:lnTo>
                                <a:lnTo>
                                  <a:pt x="1" y="4"/>
                                </a:lnTo>
                                <a:lnTo>
                                  <a:pt x="3" y="1"/>
                                </a:lnTo>
                                <a:lnTo>
                                  <a:pt x="7" y="0"/>
                                </a:lnTo>
                                <a:lnTo>
                                  <a:pt x="8" y="0"/>
                                </a:lnTo>
                                <a:lnTo>
                                  <a:pt x="12" y="0"/>
                                </a:lnTo>
                                <a:lnTo>
                                  <a:pt x="16" y="3"/>
                                </a:lnTo>
                                <a:lnTo>
                                  <a:pt x="17" y="10"/>
                                </a:lnTo>
                                <a:lnTo>
                                  <a:pt x="21" y="60"/>
                                </a:lnTo>
                                <a:lnTo>
                                  <a:pt x="20" y="60"/>
                                </a:lnTo>
                                <a:lnTo>
                                  <a:pt x="19" y="60"/>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AutoShape 768"/>
                        <wps:cNvSpPr>
                          <a:spLocks/>
                        </wps:cNvSpPr>
                        <wps:spPr bwMode="auto">
                          <a:xfrm>
                            <a:off x="7342" y="8581"/>
                            <a:ext cx="12" cy="53"/>
                          </a:xfrm>
                          <a:custGeom>
                            <a:avLst/>
                            <a:gdLst>
                              <a:gd name="T0" fmla="+- 0 7343 7343"/>
                              <a:gd name="T1" fmla="*/ T0 w 12"/>
                              <a:gd name="T2" fmla="+- 0 8620 8581"/>
                              <a:gd name="T3" fmla="*/ 8620 h 53"/>
                              <a:gd name="T4" fmla="+- 0 7343 7343"/>
                              <a:gd name="T5" fmla="*/ T4 w 12"/>
                              <a:gd name="T6" fmla="+- 0 8619 8581"/>
                              <a:gd name="T7" fmla="*/ 8619 h 53"/>
                              <a:gd name="T8" fmla="+- 0 7343 7343"/>
                              <a:gd name="T9" fmla="*/ T8 w 12"/>
                              <a:gd name="T10" fmla="+- 0 8600 8581"/>
                              <a:gd name="T11" fmla="*/ 8600 h 53"/>
                              <a:gd name="T12" fmla="+- 0 7345 7343"/>
                              <a:gd name="T13" fmla="*/ T12 w 12"/>
                              <a:gd name="T14" fmla="+- 0 8588 8581"/>
                              <a:gd name="T15" fmla="*/ 8588 h 53"/>
                              <a:gd name="T16" fmla="+- 0 7347 7343"/>
                              <a:gd name="T17" fmla="*/ T16 w 12"/>
                              <a:gd name="T18" fmla="+- 0 8581 8581"/>
                              <a:gd name="T19" fmla="*/ 8581 h 53"/>
                              <a:gd name="T20" fmla="+- 0 7348 7343"/>
                              <a:gd name="T21" fmla="*/ T20 w 12"/>
                              <a:gd name="T22" fmla="+- 0 8582 8581"/>
                              <a:gd name="T23" fmla="*/ 8582 h 53"/>
                              <a:gd name="T24" fmla="+- 0 7346 7343"/>
                              <a:gd name="T25" fmla="*/ T24 w 12"/>
                              <a:gd name="T26" fmla="+- 0 8600 8581"/>
                              <a:gd name="T27" fmla="*/ 8600 h 53"/>
                              <a:gd name="T28" fmla="+- 0 7345 7343"/>
                              <a:gd name="T29" fmla="*/ T28 w 12"/>
                              <a:gd name="T30" fmla="+- 0 8601 8581"/>
                              <a:gd name="T31" fmla="*/ 8601 h 53"/>
                              <a:gd name="T32" fmla="+- 0 7344 7343"/>
                              <a:gd name="T33" fmla="*/ T32 w 12"/>
                              <a:gd name="T34" fmla="+- 0 8602 8581"/>
                              <a:gd name="T35" fmla="*/ 8602 h 53"/>
                              <a:gd name="T36" fmla="+- 0 7345 7343"/>
                              <a:gd name="T37" fmla="*/ T36 w 12"/>
                              <a:gd name="T38" fmla="+- 0 8603 8581"/>
                              <a:gd name="T39" fmla="*/ 8603 h 53"/>
                              <a:gd name="T40" fmla="+- 0 7345 7343"/>
                              <a:gd name="T41" fmla="*/ T40 w 12"/>
                              <a:gd name="T42" fmla="+- 0 8603 8581"/>
                              <a:gd name="T43" fmla="*/ 8603 h 53"/>
                              <a:gd name="T44" fmla="+- 0 7343 7343"/>
                              <a:gd name="T45" fmla="*/ T44 w 12"/>
                              <a:gd name="T46" fmla="+- 0 8620 8581"/>
                              <a:gd name="T47" fmla="*/ 8620 h 53"/>
                              <a:gd name="T48" fmla="+- 0 7344 7343"/>
                              <a:gd name="T49" fmla="*/ T48 w 12"/>
                              <a:gd name="T50" fmla="+- 0 8624 8581"/>
                              <a:gd name="T51" fmla="*/ 8624 h 53"/>
                              <a:gd name="T52" fmla="+- 0 7344 7343"/>
                              <a:gd name="T53" fmla="*/ T52 w 12"/>
                              <a:gd name="T54" fmla="+- 0 8623 8581"/>
                              <a:gd name="T55" fmla="*/ 8623 h 53"/>
                              <a:gd name="T56" fmla="+- 0 7343 7343"/>
                              <a:gd name="T57" fmla="*/ T56 w 12"/>
                              <a:gd name="T58" fmla="+- 0 8621 8581"/>
                              <a:gd name="T59" fmla="*/ 8621 h 53"/>
                              <a:gd name="T60" fmla="+- 0 7343 7343"/>
                              <a:gd name="T61" fmla="*/ T60 w 12"/>
                              <a:gd name="T62" fmla="+- 0 8620 8581"/>
                              <a:gd name="T63" fmla="*/ 8620 h 53"/>
                              <a:gd name="T64" fmla="+- 0 7344 7343"/>
                              <a:gd name="T65" fmla="*/ T64 w 12"/>
                              <a:gd name="T66" fmla="+- 0 8624 8581"/>
                              <a:gd name="T67" fmla="*/ 8624 h 53"/>
                              <a:gd name="T68" fmla="+- 0 7354 7343"/>
                              <a:gd name="T69" fmla="*/ T68 w 12"/>
                              <a:gd name="T70" fmla="+- 0 8634 8581"/>
                              <a:gd name="T71" fmla="*/ 8634 h 53"/>
                              <a:gd name="T72" fmla="+- 0 7353 7343"/>
                              <a:gd name="T73" fmla="*/ T72 w 12"/>
                              <a:gd name="T74" fmla="+- 0 8634 8581"/>
                              <a:gd name="T75" fmla="*/ 8634 h 53"/>
                              <a:gd name="T76" fmla="+- 0 7352 7343"/>
                              <a:gd name="T77" fmla="*/ T76 w 12"/>
                              <a:gd name="T78" fmla="+- 0 8633 8581"/>
                              <a:gd name="T79" fmla="*/ 8633 h 53"/>
                              <a:gd name="T80" fmla="+- 0 7348 7343"/>
                              <a:gd name="T81" fmla="*/ T80 w 12"/>
                              <a:gd name="T82" fmla="+- 0 8632 8581"/>
                              <a:gd name="T83" fmla="*/ 8632 h 53"/>
                              <a:gd name="T84" fmla="+- 0 7347 7343"/>
                              <a:gd name="T85" fmla="*/ T84 w 12"/>
                              <a:gd name="T86" fmla="+- 0 8630 8581"/>
                              <a:gd name="T87" fmla="*/ 8630 h 53"/>
                              <a:gd name="T88" fmla="+- 0 7344 7343"/>
                              <a:gd name="T89" fmla="*/ T88 w 12"/>
                              <a:gd name="T90" fmla="+- 0 8626 8581"/>
                              <a:gd name="T91" fmla="*/ 8626 h 53"/>
                              <a:gd name="T92" fmla="+- 0 7344 7343"/>
                              <a:gd name="T93" fmla="*/ T92 w 12"/>
                              <a:gd name="T94" fmla="+- 0 8624 8581"/>
                              <a:gd name="T95" fmla="*/ 8624 h 53"/>
                              <a:gd name="T96" fmla="+- 0 7344 7343"/>
                              <a:gd name="T97" fmla="*/ T96 w 12"/>
                              <a:gd name="T98" fmla="+- 0 8624 8581"/>
                              <a:gd name="T99" fmla="*/ 8624 h 53"/>
                              <a:gd name="T100" fmla="+- 0 7347 7343"/>
                              <a:gd name="T101" fmla="*/ T100 w 12"/>
                              <a:gd name="T102" fmla="+- 0 8629 8581"/>
                              <a:gd name="T103" fmla="*/ 8629 h 53"/>
                              <a:gd name="T104" fmla="+- 0 7351 7343"/>
                              <a:gd name="T105" fmla="*/ T104 w 12"/>
                              <a:gd name="T106" fmla="+- 0 8631 8581"/>
                              <a:gd name="T107" fmla="*/ 8631 h 53"/>
                              <a:gd name="T108" fmla="+- 0 7355 7343"/>
                              <a:gd name="T109" fmla="*/ T108 w 12"/>
                              <a:gd name="T110" fmla="+- 0 8634 8581"/>
                              <a:gd name="T111" fmla="*/ 8634 h 53"/>
                              <a:gd name="T112" fmla="+- 0 7354 7343"/>
                              <a:gd name="T113" fmla="*/ T112 w 12"/>
                              <a:gd name="T114" fmla="+- 0 8634 8581"/>
                              <a:gd name="T115" fmla="*/ 8634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 h="53">
                                <a:moveTo>
                                  <a:pt x="0" y="39"/>
                                </a:moveTo>
                                <a:lnTo>
                                  <a:pt x="0" y="38"/>
                                </a:lnTo>
                                <a:lnTo>
                                  <a:pt x="0" y="19"/>
                                </a:lnTo>
                                <a:lnTo>
                                  <a:pt x="2" y="7"/>
                                </a:lnTo>
                                <a:lnTo>
                                  <a:pt x="4" y="0"/>
                                </a:lnTo>
                                <a:lnTo>
                                  <a:pt x="5" y="1"/>
                                </a:lnTo>
                                <a:lnTo>
                                  <a:pt x="3" y="19"/>
                                </a:lnTo>
                                <a:lnTo>
                                  <a:pt x="2" y="20"/>
                                </a:lnTo>
                                <a:lnTo>
                                  <a:pt x="1" y="21"/>
                                </a:lnTo>
                                <a:lnTo>
                                  <a:pt x="2" y="22"/>
                                </a:lnTo>
                                <a:lnTo>
                                  <a:pt x="0" y="39"/>
                                </a:lnTo>
                                <a:close/>
                                <a:moveTo>
                                  <a:pt x="1" y="43"/>
                                </a:moveTo>
                                <a:lnTo>
                                  <a:pt x="1" y="42"/>
                                </a:lnTo>
                                <a:lnTo>
                                  <a:pt x="0" y="40"/>
                                </a:lnTo>
                                <a:lnTo>
                                  <a:pt x="0" y="39"/>
                                </a:lnTo>
                                <a:lnTo>
                                  <a:pt x="1" y="43"/>
                                </a:lnTo>
                                <a:close/>
                                <a:moveTo>
                                  <a:pt x="11" y="53"/>
                                </a:moveTo>
                                <a:lnTo>
                                  <a:pt x="10" y="53"/>
                                </a:lnTo>
                                <a:lnTo>
                                  <a:pt x="9" y="52"/>
                                </a:lnTo>
                                <a:lnTo>
                                  <a:pt x="5" y="51"/>
                                </a:lnTo>
                                <a:lnTo>
                                  <a:pt x="4" y="49"/>
                                </a:lnTo>
                                <a:lnTo>
                                  <a:pt x="1" y="45"/>
                                </a:lnTo>
                                <a:lnTo>
                                  <a:pt x="1" y="43"/>
                                </a:lnTo>
                                <a:lnTo>
                                  <a:pt x="4" y="48"/>
                                </a:lnTo>
                                <a:lnTo>
                                  <a:pt x="8" y="50"/>
                                </a:lnTo>
                                <a:lnTo>
                                  <a:pt x="12" y="53"/>
                                </a:lnTo>
                                <a:lnTo>
                                  <a:pt x="11" y="53"/>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767"/>
                        <wps:cNvSpPr>
                          <a:spLocks/>
                        </wps:cNvSpPr>
                        <wps:spPr bwMode="auto">
                          <a:xfrm>
                            <a:off x="7342" y="8574"/>
                            <a:ext cx="22" cy="60"/>
                          </a:xfrm>
                          <a:custGeom>
                            <a:avLst/>
                            <a:gdLst>
                              <a:gd name="T0" fmla="+- 0 7365 7343"/>
                              <a:gd name="T1" fmla="*/ T0 w 22"/>
                              <a:gd name="T2" fmla="+- 0 8580 8574"/>
                              <a:gd name="T3" fmla="*/ 8580 h 60"/>
                              <a:gd name="T4" fmla="+- 0 7362 7343"/>
                              <a:gd name="T5" fmla="*/ T4 w 22"/>
                              <a:gd name="T6" fmla="+- 0 8576 8574"/>
                              <a:gd name="T7" fmla="*/ 8576 h 60"/>
                              <a:gd name="T8" fmla="+- 0 7357 7343"/>
                              <a:gd name="T9" fmla="*/ T8 w 22"/>
                              <a:gd name="T10" fmla="+- 0 8574 8574"/>
                              <a:gd name="T11" fmla="*/ 8574 h 60"/>
                              <a:gd name="T12" fmla="+- 0 7356 7343"/>
                              <a:gd name="T13" fmla="*/ T12 w 22"/>
                              <a:gd name="T14" fmla="+- 0 8574 8574"/>
                              <a:gd name="T15" fmla="*/ 8574 h 60"/>
                              <a:gd name="T16" fmla="+- 0 7352 7343"/>
                              <a:gd name="T17" fmla="*/ T16 w 22"/>
                              <a:gd name="T18" fmla="+- 0 8574 8574"/>
                              <a:gd name="T19" fmla="*/ 8574 h 60"/>
                              <a:gd name="T20" fmla="+- 0 7348 7343"/>
                              <a:gd name="T21" fmla="*/ T20 w 22"/>
                              <a:gd name="T22" fmla="+- 0 8577 8574"/>
                              <a:gd name="T23" fmla="*/ 8577 h 60"/>
                              <a:gd name="T24" fmla="+- 0 7347 7343"/>
                              <a:gd name="T25" fmla="*/ T24 w 22"/>
                              <a:gd name="T26" fmla="+- 0 8581 8574"/>
                              <a:gd name="T27" fmla="*/ 8581 h 60"/>
                              <a:gd name="T28" fmla="+- 0 7348 7343"/>
                              <a:gd name="T29" fmla="*/ T28 w 22"/>
                              <a:gd name="T30" fmla="+- 0 8582 8574"/>
                              <a:gd name="T31" fmla="*/ 8582 h 60"/>
                              <a:gd name="T32" fmla="+- 0 7346 7343"/>
                              <a:gd name="T33" fmla="*/ T32 w 22"/>
                              <a:gd name="T34" fmla="+- 0 8600 8574"/>
                              <a:gd name="T35" fmla="*/ 8600 h 60"/>
                              <a:gd name="T36" fmla="+- 0 7344 7343"/>
                              <a:gd name="T37" fmla="*/ T36 w 22"/>
                              <a:gd name="T38" fmla="+- 0 8602 8574"/>
                              <a:gd name="T39" fmla="*/ 8602 h 60"/>
                              <a:gd name="T40" fmla="+- 0 7344 7343"/>
                              <a:gd name="T41" fmla="*/ T40 w 22"/>
                              <a:gd name="T42" fmla="+- 0 8602 8574"/>
                              <a:gd name="T43" fmla="*/ 8602 h 60"/>
                              <a:gd name="T44" fmla="+- 0 7345 7343"/>
                              <a:gd name="T45" fmla="*/ T44 w 22"/>
                              <a:gd name="T46" fmla="+- 0 8603 8574"/>
                              <a:gd name="T47" fmla="*/ 8603 h 60"/>
                              <a:gd name="T48" fmla="+- 0 7343 7343"/>
                              <a:gd name="T49" fmla="*/ T48 w 22"/>
                              <a:gd name="T50" fmla="+- 0 8621 8574"/>
                              <a:gd name="T51" fmla="*/ 8621 h 60"/>
                              <a:gd name="T52" fmla="+- 0 7344 7343"/>
                              <a:gd name="T53" fmla="*/ T52 w 22"/>
                              <a:gd name="T54" fmla="+- 0 8623 8574"/>
                              <a:gd name="T55" fmla="*/ 8623 h 60"/>
                              <a:gd name="T56" fmla="+- 0 7347 7343"/>
                              <a:gd name="T57" fmla="*/ T56 w 22"/>
                              <a:gd name="T58" fmla="+- 0 8629 8574"/>
                              <a:gd name="T59" fmla="*/ 8629 h 60"/>
                              <a:gd name="T60" fmla="+- 0 7351 7343"/>
                              <a:gd name="T61" fmla="*/ T60 w 22"/>
                              <a:gd name="T62" fmla="+- 0 8631 8574"/>
                              <a:gd name="T63" fmla="*/ 8631 h 60"/>
                              <a:gd name="T64" fmla="+- 0 7355 7343"/>
                              <a:gd name="T65" fmla="*/ T64 w 22"/>
                              <a:gd name="T66" fmla="+- 0 8634 8574"/>
                              <a:gd name="T67" fmla="*/ 8634 h 60"/>
                              <a:gd name="T68" fmla="+- 0 7357 7343"/>
                              <a:gd name="T69" fmla="*/ T68 w 22"/>
                              <a:gd name="T70" fmla="+- 0 8633 8574"/>
                              <a:gd name="T71" fmla="*/ 8633 h 60"/>
                              <a:gd name="T72" fmla="+- 0 7360 7343"/>
                              <a:gd name="T73" fmla="*/ T72 w 22"/>
                              <a:gd name="T74" fmla="+- 0 8632 8574"/>
                              <a:gd name="T75" fmla="*/ 8632 h 60"/>
                              <a:gd name="T76" fmla="+- 0 7363 7343"/>
                              <a:gd name="T77" fmla="*/ T76 w 22"/>
                              <a:gd name="T78" fmla="+- 0 8625 8574"/>
                              <a:gd name="T79" fmla="*/ 8625 h 60"/>
                              <a:gd name="T80" fmla="+- 0 7362 7343"/>
                              <a:gd name="T81" fmla="*/ T80 w 22"/>
                              <a:gd name="T82" fmla="+- 0 8621 8574"/>
                              <a:gd name="T83" fmla="*/ 8621 h 60"/>
                              <a:gd name="T84" fmla="+- 0 7360 7343"/>
                              <a:gd name="T85" fmla="*/ T84 w 22"/>
                              <a:gd name="T86" fmla="+- 0 8619 8574"/>
                              <a:gd name="T87" fmla="*/ 8619 h 60"/>
                              <a:gd name="T88" fmla="+- 0 7359 7343"/>
                              <a:gd name="T89" fmla="*/ T88 w 22"/>
                              <a:gd name="T90" fmla="+- 0 8618 8574"/>
                              <a:gd name="T91" fmla="*/ 8618 h 60"/>
                              <a:gd name="T92" fmla="+- 0 7359 7343"/>
                              <a:gd name="T93" fmla="*/ T92 w 22"/>
                              <a:gd name="T94" fmla="+- 0 8617 8574"/>
                              <a:gd name="T95" fmla="*/ 8617 h 60"/>
                              <a:gd name="T96" fmla="+- 0 7359 7343"/>
                              <a:gd name="T97" fmla="*/ T96 w 22"/>
                              <a:gd name="T98" fmla="+- 0 8615 8574"/>
                              <a:gd name="T99" fmla="*/ 8615 h 60"/>
                              <a:gd name="T100" fmla="+- 0 7359 7343"/>
                              <a:gd name="T101" fmla="*/ T100 w 22"/>
                              <a:gd name="T102" fmla="+- 0 8603 8574"/>
                              <a:gd name="T103" fmla="*/ 8603 h 60"/>
                              <a:gd name="T104" fmla="+- 0 7362 7343"/>
                              <a:gd name="T105" fmla="*/ T104 w 22"/>
                              <a:gd name="T106" fmla="+- 0 8591 8574"/>
                              <a:gd name="T107" fmla="*/ 8591 h 60"/>
                              <a:gd name="T108" fmla="+- 0 7365 7343"/>
                              <a:gd name="T109" fmla="*/ T108 w 22"/>
                              <a:gd name="T110" fmla="+- 0 8580 8574"/>
                              <a:gd name="T111" fmla="*/ 8580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2" h="60">
                                <a:moveTo>
                                  <a:pt x="22" y="6"/>
                                </a:moveTo>
                                <a:lnTo>
                                  <a:pt x="19" y="2"/>
                                </a:lnTo>
                                <a:lnTo>
                                  <a:pt x="14" y="0"/>
                                </a:lnTo>
                                <a:lnTo>
                                  <a:pt x="13" y="0"/>
                                </a:lnTo>
                                <a:lnTo>
                                  <a:pt x="9" y="0"/>
                                </a:lnTo>
                                <a:lnTo>
                                  <a:pt x="5" y="3"/>
                                </a:lnTo>
                                <a:lnTo>
                                  <a:pt x="4" y="7"/>
                                </a:lnTo>
                                <a:lnTo>
                                  <a:pt x="5" y="8"/>
                                </a:lnTo>
                                <a:lnTo>
                                  <a:pt x="3" y="26"/>
                                </a:lnTo>
                                <a:lnTo>
                                  <a:pt x="1" y="28"/>
                                </a:lnTo>
                                <a:lnTo>
                                  <a:pt x="2" y="29"/>
                                </a:lnTo>
                                <a:lnTo>
                                  <a:pt x="0" y="47"/>
                                </a:lnTo>
                                <a:lnTo>
                                  <a:pt x="1" y="49"/>
                                </a:lnTo>
                                <a:lnTo>
                                  <a:pt x="4" y="55"/>
                                </a:lnTo>
                                <a:lnTo>
                                  <a:pt x="8" y="57"/>
                                </a:lnTo>
                                <a:lnTo>
                                  <a:pt x="12" y="60"/>
                                </a:lnTo>
                                <a:lnTo>
                                  <a:pt x="14" y="59"/>
                                </a:lnTo>
                                <a:lnTo>
                                  <a:pt x="17" y="58"/>
                                </a:lnTo>
                                <a:lnTo>
                                  <a:pt x="20" y="51"/>
                                </a:lnTo>
                                <a:lnTo>
                                  <a:pt x="19" y="47"/>
                                </a:lnTo>
                                <a:lnTo>
                                  <a:pt x="17" y="45"/>
                                </a:lnTo>
                                <a:lnTo>
                                  <a:pt x="16" y="44"/>
                                </a:lnTo>
                                <a:lnTo>
                                  <a:pt x="16" y="43"/>
                                </a:lnTo>
                                <a:lnTo>
                                  <a:pt x="16" y="41"/>
                                </a:lnTo>
                                <a:lnTo>
                                  <a:pt x="16" y="29"/>
                                </a:lnTo>
                                <a:lnTo>
                                  <a:pt x="19" y="17"/>
                                </a:lnTo>
                                <a:lnTo>
                                  <a:pt x="22" y="6"/>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766"/>
                        <wps:cNvSpPr>
                          <a:spLocks/>
                        </wps:cNvSpPr>
                        <wps:spPr bwMode="auto">
                          <a:xfrm>
                            <a:off x="6657" y="8582"/>
                            <a:ext cx="55" cy="12"/>
                          </a:xfrm>
                          <a:custGeom>
                            <a:avLst/>
                            <a:gdLst>
                              <a:gd name="T0" fmla="+- 0 6711 6657"/>
                              <a:gd name="T1" fmla="*/ T0 w 55"/>
                              <a:gd name="T2" fmla="+- 0 8594 8582"/>
                              <a:gd name="T3" fmla="*/ 8594 h 12"/>
                              <a:gd name="T4" fmla="+- 0 6698 6657"/>
                              <a:gd name="T5" fmla="*/ T4 w 55"/>
                              <a:gd name="T6" fmla="+- 0 8592 8582"/>
                              <a:gd name="T7" fmla="*/ 8592 h 12"/>
                              <a:gd name="T8" fmla="+- 0 6684 6657"/>
                              <a:gd name="T9" fmla="*/ T8 w 55"/>
                              <a:gd name="T10" fmla="+- 0 8590 8582"/>
                              <a:gd name="T11" fmla="*/ 8590 h 12"/>
                              <a:gd name="T12" fmla="+- 0 6671 6657"/>
                              <a:gd name="T13" fmla="*/ T12 w 55"/>
                              <a:gd name="T14" fmla="+- 0 8587 8582"/>
                              <a:gd name="T15" fmla="*/ 8587 h 12"/>
                              <a:gd name="T16" fmla="+- 0 6657 6657"/>
                              <a:gd name="T17" fmla="*/ T16 w 55"/>
                              <a:gd name="T18" fmla="+- 0 8584 8582"/>
                              <a:gd name="T19" fmla="*/ 8584 h 12"/>
                              <a:gd name="T20" fmla="+- 0 6659 6657"/>
                              <a:gd name="T21" fmla="*/ T20 w 55"/>
                              <a:gd name="T22" fmla="+- 0 8583 8582"/>
                              <a:gd name="T23" fmla="*/ 8583 h 12"/>
                              <a:gd name="T24" fmla="+- 0 6660 6657"/>
                              <a:gd name="T25" fmla="*/ T24 w 55"/>
                              <a:gd name="T26" fmla="+- 0 8582 8582"/>
                              <a:gd name="T27" fmla="*/ 8582 h 12"/>
                              <a:gd name="T28" fmla="+- 0 6663 6657"/>
                              <a:gd name="T29" fmla="*/ T28 w 55"/>
                              <a:gd name="T30" fmla="+- 0 8582 8582"/>
                              <a:gd name="T31" fmla="*/ 8582 h 12"/>
                              <a:gd name="T32" fmla="+- 0 6663 6657"/>
                              <a:gd name="T33" fmla="*/ T32 w 55"/>
                              <a:gd name="T34" fmla="+- 0 8582 8582"/>
                              <a:gd name="T35" fmla="*/ 8582 h 12"/>
                              <a:gd name="T36" fmla="+- 0 6675 6657"/>
                              <a:gd name="T37" fmla="*/ T36 w 55"/>
                              <a:gd name="T38" fmla="+- 0 8585 8582"/>
                              <a:gd name="T39" fmla="*/ 8585 h 12"/>
                              <a:gd name="T40" fmla="+- 0 6686 6657"/>
                              <a:gd name="T41" fmla="*/ T40 w 55"/>
                              <a:gd name="T42" fmla="+- 0 8587 8582"/>
                              <a:gd name="T43" fmla="*/ 8587 h 12"/>
                              <a:gd name="T44" fmla="+- 0 6697 6657"/>
                              <a:gd name="T45" fmla="*/ T44 w 55"/>
                              <a:gd name="T46" fmla="+- 0 8589 8582"/>
                              <a:gd name="T47" fmla="*/ 8589 h 12"/>
                              <a:gd name="T48" fmla="+- 0 6709 6657"/>
                              <a:gd name="T49" fmla="*/ T48 w 55"/>
                              <a:gd name="T50" fmla="+- 0 8592 8582"/>
                              <a:gd name="T51" fmla="*/ 8592 h 12"/>
                              <a:gd name="T52" fmla="+- 0 6710 6657"/>
                              <a:gd name="T53" fmla="*/ T52 w 55"/>
                              <a:gd name="T54" fmla="+- 0 8593 8582"/>
                              <a:gd name="T55" fmla="*/ 8593 h 12"/>
                              <a:gd name="T56" fmla="+- 0 6711 6657"/>
                              <a:gd name="T57" fmla="*/ T56 w 55"/>
                              <a:gd name="T58" fmla="+- 0 8594 8582"/>
                              <a:gd name="T59" fmla="*/ 8594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5" h="12">
                                <a:moveTo>
                                  <a:pt x="54" y="12"/>
                                </a:moveTo>
                                <a:lnTo>
                                  <a:pt x="41" y="10"/>
                                </a:lnTo>
                                <a:lnTo>
                                  <a:pt x="27" y="8"/>
                                </a:lnTo>
                                <a:lnTo>
                                  <a:pt x="14" y="5"/>
                                </a:lnTo>
                                <a:lnTo>
                                  <a:pt x="0" y="2"/>
                                </a:lnTo>
                                <a:lnTo>
                                  <a:pt x="2" y="1"/>
                                </a:lnTo>
                                <a:lnTo>
                                  <a:pt x="3" y="0"/>
                                </a:lnTo>
                                <a:lnTo>
                                  <a:pt x="6" y="0"/>
                                </a:lnTo>
                                <a:lnTo>
                                  <a:pt x="18" y="3"/>
                                </a:lnTo>
                                <a:lnTo>
                                  <a:pt x="29" y="5"/>
                                </a:lnTo>
                                <a:lnTo>
                                  <a:pt x="40" y="7"/>
                                </a:lnTo>
                                <a:lnTo>
                                  <a:pt x="52" y="10"/>
                                </a:lnTo>
                                <a:lnTo>
                                  <a:pt x="53" y="11"/>
                                </a:lnTo>
                                <a:lnTo>
                                  <a:pt x="54" y="12"/>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AutoShape 765"/>
                        <wps:cNvSpPr>
                          <a:spLocks/>
                        </wps:cNvSpPr>
                        <wps:spPr bwMode="auto">
                          <a:xfrm>
                            <a:off x="6653" y="8584"/>
                            <a:ext cx="61" cy="24"/>
                          </a:xfrm>
                          <a:custGeom>
                            <a:avLst/>
                            <a:gdLst>
                              <a:gd name="T0" fmla="+- 0 6687 6653"/>
                              <a:gd name="T1" fmla="*/ T0 w 61"/>
                              <a:gd name="T2" fmla="+- 0 8604 8584"/>
                              <a:gd name="T3" fmla="*/ 8604 h 24"/>
                              <a:gd name="T4" fmla="+- 0 6679 6653"/>
                              <a:gd name="T5" fmla="*/ T4 w 61"/>
                              <a:gd name="T6" fmla="+- 0 8603 8584"/>
                              <a:gd name="T7" fmla="*/ 8603 h 24"/>
                              <a:gd name="T8" fmla="+- 0 6670 6653"/>
                              <a:gd name="T9" fmla="*/ T8 w 61"/>
                              <a:gd name="T10" fmla="+- 0 8601 8584"/>
                              <a:gd name="T11" fmla="*/ 8601 h 24"/>
                              <a:gd name="T12" fmla="+- 0 6660 6653"/>
                              <a:gd name="T13" fmla="*/ T12 w 61"/>
                              <a:gd name="T14" fmla="+- 0 8599 8584"/>
                              <a:gd name="T15" fmla="*/ 8599 h 24"/>
                              <a:gd name="T16" fmla="+- 0 6660 6653"/>
                              <a:gd name="T17" fmla="*/ T16 w 61"/>
                              <a:gd name="T18" fmla="+- 0 8599 8584"/>
                              <a:gd name="T19" fmla="*/ 8599 h 24"/>
                              <a:gd name="T20" fmla="+- 0 6660 6653"/>
                              <a:gd name="T21" fmla="*/ T20 w 61"/>
                              <a:gd name="T22" fmla="+- 0 8599 8584"/>
                              <a:gd name="T23" fmla="*/ 8599 h 24"/>
                              <a:gd name="T24" fmla="+- 0 6659 6653"/>
                              <a:gd name="T25" fmla="*/ T24 w 61"/>
                              <a:gd name="T26" fmla="+- 0 8598 8584"/>
                              <a:gd name="T27" fmla="*/ 8598 h 24"/>
                              <a:gd name="T28" fmla="+- 0 6655 6653"/>
                              <a:gd name="T29" fmla="*/ T28 w 61"/>
                              <a:gd name="T30" fmla="+- 0 8596 8584"/>
                              <a:gd name="T31" fmla="*/ 8596 h 24"/>
                              <a:gd name="T32" fmla="+- 0 6653 6653"/>
                              <a:gd name="T33" fmla="*/ T32 w 61"/>
                              <a:gd name="T34" fmla="+- 0 8593 8584"/>
                              <a:gd name="T35" fmla="*/ 8593 h 24"/>
                              <a:gd name="T36" fmla="+- 0 6655 6653"/>
                              <a:gd name="T37" fmla="*/ T36 w 61"/>
                              <a:gd name="T38" fmla="+- 0 8587 8584"/>
                              <a:gd name="T39" fmla="*/ 8587 h 24"/>
                              <a:gd name="T40" fmla="+- 0 6656 6653"/>
                              <a:gd name="T41" fmla="*/ T40 w 61"/>
                              <a:gd name="T42" fmla="+- 0 8585 8584"/>
                              <a:gd name="T43" fmla="*/ 8585 h 24"/>
                              <a:gd name="T44" fmla="+- 0 6657 6653"/>
                              <a:gd name="T45" fmla="*/ T44 w 61"/>
                              <a:gd name="T46" fmla="+- 0 8584 8584"/>
                              <a:gd name="T47" fmla="*/ 8584 h 24"/>
                              <a:gd name="T48" fmla="+- 0 6671 6653"/>
                              <a:gd name="T49" fmla="*/ T48 w 61"/>
                              <a:gd name="T50" fmla="+- 0 8587 8584"/>
                              <a:gd name="T51" fmla="*/ 8587 h 24"/>
                              <a:gd name="T52" fmla="+- 0 6684 6653"/>
                              <a:gd name="T53" fmla="*/ T52 w 61"/>
                              <a:gd name="T54" fmla="+- 0 8590 8584"/>
                              <a:gd name="T55" fmla="*/ 8590 h 24"/>
                              <a:gd name="T56" fmla="+- 0 6698 6653"/>
                              <a:gd name="T57" fmla="*/ T56 w 61"/>
                              <a:gd name="T58" fmla="+- 0 8592 8584"/>
                              <a:gd name="T59" fmla="*/ 8592 h 24"/>
                              <a:gd name="T60" fmla="+- 0 6711 6653"/>
                              <a:gd name="T61" fmla="*/ T60 w 61"/>
                              <a:gd name="T62" fmla="+- 0 8594 8584"/>
                              <a:gd name="T63" fmla="*/ 8594 h 24"/>
                              <a:gd name="T64" fmla="+- 0 6713 6653"/>
                              <a:gd name="T65" fmla="*/ T64 w 61"/>
                              <a:gd name="T66" fmla="+- 0 8596 8584"/>
                              <a:gd name="T67" fmla="*/ 8596 h 24"/>
                              <a:gd name="T68" fmla="+- 0 6714 6653"/>
                              <a:gd name="T69" fmla="*/ T68 w 61"/>
                              <a:gd name="T70" fmla="+- 0 8598 8584"/>
                              <a:gd name="T71" fmla="*/ 8598 h 24"/>
                              <a:gd name="T72" fmla="+- 0 6714 6653"/>
                              <a:gd name="T73" fmla="*/ T72 w 61"/>
                              <a:gd name="T74" fmla="+- 0 8599 8584"/>
                              <a:gd name="T75" fmla="*/ 8599 h 24"/>
                              <a:gd name="T76" fmla="+- 0 6713 6653"/>
                              <a:gd name="T77" fmla="*/ T76 w 61"/>
                              <a:gd name="T78" fmla="+- 0 8603 8584"/>
                              <a:gd name="T79" fmla="*/ 8603 h 24"/>
                              <a:gd name="T80" fmla="+- 0 6693 6653"/>
                              <a:gd name="T81" fmla="*/ T80 w 61"/>
                              <a:gd name="T82" fmla="+- 0 8603 8584"/>
                              <a:gd name="T83" fmla="*/ 8603 h 24"/>
                              <a:gd name="T84" fmla="+- 0 6692 6653"/>
                              <a:gd name="T85" fmla="*/ T84 w 61"/>
                              <a:gd name="T86" fmla="+- 0 8603 8584"/>
                              <a:gd name="T87" fmla="*/ 8603 h 24"/>
                              <a:gd name="T88" fmla="+- 0 6690 6653"/>
                              <a:gd name="T89" fmla="*/ T88 w 61"/>
                              <a:gd name="T90" fmla="+- 0 8604 8584"/>
                              <a:gd name="T91" fmla="*/ 8604 h 24"/>
                              <a:gd name="T92" fmla="+- 0 6689 6653"/>
                              <a:gd name="T93" fmla="*/ T92 w 61"/>
                              <a:gd name="T94" fmla="+- 0 8604 8584"/>
                              <a:gd name="T95" fmla="*/ 8604 h 24"/>
                              <a:gd name="T96" fmla="+- 0 6688 6653"/>
                              <a:gd name="T97" fmla="*/ T96 w 61"/>
                              <a:gd name="T98" fmla="+- 0 8604 8584"/>
                              <a:gd name="T99" fmla="*/ 8604 h 24"/>
                              <a:gd name="T100" fmla="+- 0 6687 6653"/>
                              <a:gd name="T101" fmla="*/ T100 w 61"/>
                              <a:gd name="T102" fmla="+- 0 8604 8584"/>
                              <a:gd name="T103" fmla="*/ 8604 h 24"/>
                              <a:gd name="T104" fmla="+- 0 6709 6653"/>
                              <a:gd name="T105" fmla="*/ T104 w 61"/>
                              <a:gd name="T106" fmla="+- 0 8608 8584"/>
                              <a:gd name="T107" fmla="*/ 8608 h 24"/>
                              <a:gd name="T108" fmla="+- 0 6705 6653"/>
                              <a:gd name="T109" fmla="*/ T108 w 61"/>
                              <a:gd name="T110" fmla="+- 0 8608 8584"/>
                              <a:gd name="T111" fmla="*/ 8608 h 24"/>
                              <a:gd name="T112" fmla="+- 0 6704 6653"/>
                              <a:gd name="T113" fmla="*/ T112 w 61"/>
                              <a:gd name="T114" fmla="+- 0 8608 8584"/>
                              <a:gd name="T115" fmla="*/ 8608 h 24"/>
                              <a:gd name="T116" fmla="+- 0 6697 6653"/>
                              <a:gd name="T117" fmla="*/ T116 w 61"/>
                              <a:gd name="T118" fmla="+- 0 8606 8584"/>
                              <a:gd name="T119" fmla="*/ 8606 h 24"/>
                              <a:gd name="T120" fmla="+- 0 6694 6653"/>
                              <a:gd name="T121" fmla="*/ T120 w 61"/>
                              <a:gd name="T122" fmla="+- 0 8606 8584"/>
                              <a:gd name="T123" fmla="*/ 8606 h 24"/>
                              <a:gd name="T124" fmla="+- 0 6693 6653"/>
                              <a:gd name="T125" fmla="*/ T124 w 61"/>
                              <a:gd name="T126" fmla="+- 0 8603 8584"/>
                              <a:gd name="T127" fmla="*/ 8603 h 24"/>
                              <a:gd name="T128" fmla="+- 0 6713 6653"/>
                              <a:gd name="T129" fmla="*/ T128 w 61"/>
                              <a:gd name="T130" fmla="+- 0 8603 8584"/>
                              <a:gd name="T131" fmla="*/ 8603 h 24"/>
                              <a:gd name="T132" fmla="+- 0 6713 6653"/>
                              <a:gd name="T133" fmla="*/ T132 w 61"/>
                              <a:gd name="T134" fmla="+- 0 8605 8584"/>
                              <a:gd name="T135" fmla="*/ 8605 h 24"/>
                              <a:gd name="T136" fmla="+- 0 6709 6653"/>
                              <a:gd name="T137" fmla="*/ T136 w 61"/>
                              <a:gd name="T138" fmla="+- 0 8608 8584"/>
                              <a:gd name="T139" fmla="*/ 8608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1" h="24">
                                <a:moveTo>
                                  <a:pt x="34" y="20"/>
                                </a:moveTo>
                                <a:lnTo>
                                  <a:pt x="26" y="19"/>
                                </a:lnTo>
                                <a:lnTo>
                                  <a:pt x="17" y="17"/>
                                </a:lnTo>
                                <a:lnTo>
                                  <a:pt x="7" y="15"/>
                                </a:lnTo>
                                <a:lnTo>
                                  <a:pt x="6" y="14"/>
                                </a:lnTo>
                                <a:lnTo>
                                  <a:pt x="2" y="12"/>
                                </a:lnTo>
                                <a:lnTo>
                                  <a:pt x="0" y="9"/>
                                </a:lnTo>
                                <a:lnTo>
                                  <a:pt x="2" y="3"/>
                                </a:lnTo>
                                <a:lnTo>
                                  <a:pt x="3" y="1"/>
                                </a:lnTo>
                                <a:lnTo>
                                  <a:pt x="4" y="0"/>
                                </a:lnTo>
                                <a:lnTo>
                                  <a:pt x="18" y="3"/>
                                </a:lnTo>
                                <a:lnTo>
                                  <a:pt x="31" y="6"/>
                                </a:lnTo>
                                <a:lnTo>
                                  <a:pt x="45" y="8"/>
                                </a:lnTo>
                                <a:lnTo>
                                  <a:pt x="58" y="10"/>
                                </a:lnTo>
                                <a:lnTo>
                                  <a:pt x="60" y="12"/>
                                </a:lnTo>
                                <a:lnTo>
                                  <a:pt x="61" y="14"/>
                                </a:lnTo>
                                <a:lnTo>
                                  <a:pt x="61" y="15"/>
                                </a:lnTo>
                                <a:lnTo>
                                  <a:pt x="60" y="19"/>
                                </a:lnTo>
                                <a:lnTo>
                                  <a:pt x="40" y="19"/>
                                </a:lnTo>
                                <a:lnTo>
                                  <a:pt x="39" y="19"/>
                                </a:lnTo>
                                <a:lnTo>
                                  <a:pt x="37" y="20"/>
                                </a:lnTo>
                                <a:lnTo>
                                  <a:pt x="36" y="20"/>
                                </a:lnTo>
                                <a:lnTo>
                                  <a:pt x="35" y="20"/>
                                </a:lnTo>
                                <a:lnTo>
                                  <a:pt x="34" y="20"/>
                                </a:lnTo>
                                <a:close/>
                                <a:moveTo>
                                  <a:pt x="56" y="24"/>
                                </a:moveTo>
                                <a:lnTo>
                                  <a:pt x="52" y="24"/>
                                </a:lnTo>
                                <a:lnTo>
                                  <a:pt x="51" y="24"/>
                                </a:lnTo>
                                <a:lnTo>
                                  <a:pt x="44" y="22"/>
                                </a:lnTo>
                                <a:lnTo>
                                  <a:pt x="41" y="22"/>
                                </a:lnTo>
                                <a:lnTo>
                                  <a:pt x="40" y="19"/>
                                </a:lnTo>
                                <a:lnTo>
                                  <a:pt x="60" y="19"/>
                                </a:lnTo>
                                <a:lnTo>
                                  <a:pt x="60" y="21"/>
                                </a:lnTo>
                                <a:lnTo>
                                  <a:pt x="56" y="2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Freeform 764"/>
                        <wps:cNvSpPr>
                          <a:spLocks/>
                        </wps:cNvSpPr>
                        <wps:spPr bwMode="auto">
                          <a:xfrm>
                            <a:off x="6801" y="8560"/>
                            <a:ext cx="32" cy="35"/>
                          </a:xfrm>
                          <a:custGeom>
                            <a:avLst/>
                            <a:gdLst>
                              <a:gd name="T0" fmla="+- 0 6801 6801"/>
                              <a:gd name="T1" fmla="*/ T0 w 32"/>
                              <a:gd name="T2" fmla="+- 0 8594 8560"/>
                              <a:gd name="T3" fmla="*/ 8594 h 35"/>
                              <a:gd name="T4" fmla="+- 0 6826 6801"/>
                              <a:gd name="T5" fmla="*/ T4 w 32"/>
                              <a:gd name="T6" fmla="+- 0 8560 8560"/>
                              <a:gd name="T7" fmla="*/ 8560 h 35"/>
                              <a:gd name="T8" fmla="+- 0 6829 6801"/>
                              <a:gd name="T9" fmla="*/ T8 w 32"/>
                              <a:gd name="T10" fmla="+- 0 8561 8560"/>
                              <a:gd name="T11" fmla="*/ 8561 h 35"/>
                              <a:gd name="T12" fmla="+- 0 6830 6801"/>
                              <a:gd name="T13" fmla="*/ T12 w 32"/>
                              <a:gd name="T14" fmla="+- 0 8563 8560"/>
                              <a:gd name="T15" fmla="*/ 8563 h 35"/>
                              <a:gd name="T16" fmla="+- 0 6832 6801"/>
                              <a:gd name="T17" fmla="*/ T16 w 32"/>
                              <a:gd name="T18" fmla="+- 0 8564 8560"/>
                              <a:gd name="T19" fmla="*/ 8564 h 35"/>
                              <a:gd name="T20" fmla="+- 0 6833 6801"/>
                              <a:gd name="T21" fmla="*/ T20 w 32"/>
                              <a:gd name="T22" fmla="+- 0 8565 8560"/>
                              <a:gd name="T23" fmla="*/ 8565 h 35"/>
                              <a:gd name="T24" fmla="+- 0 6833 6801"/>
                              <a:gd name="T25" fmla="*/ T24 w 32"/>
                              <a:gd name="T26" fmla="+- 0 8566 8560"/>
                              <a:gd name="T27" fmla="*/ 8566 h 35"/>
                              <a:gd name="T28" fmla="+- 0 6832 6801"/>
                              <a:gd name="T29" fmla="*/ T28 w 32"/>
                              <a:gd name="T30" fmla="+- 0 8568 8560"/>
                              <a:gd name="T31" fmla="*/ 8568 h 35"/>
                              <a:gd name="T32" fmla="+- 0 6824 6801"/>
                              <a:gd name="T33" fmla="*/ T32 w 32"/>
                              <a:gd name="T34" fmla="+- 0 8576 8560"/>
                              <a:gd name="T35" fmla="*/ 8576 h 35"/>
                              <a:gd name="T36" fmla="+- 0 6814 6801"/>
                              <a:gd name="T37" fmla="*/ T36 w 32"/>
                              <a:gd name="T38" fmla="+- 0 8586 8560"/>
                              <a:gd name="T39" fmla="*/ 8586 h 35"/>
                              <a:gd name="T40" fmla="+- 0 6801 6801"/>
                              <a:gd name="T41" fmla="*/ T40 w 32"/>
                              <a:gd name="T42" fmla="+- 0 8594 8560"/>
                              <a:gd name="T43" fmla="*/ 8594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2" h="35">
                                <a:moveTo>
                                  <a:pt x="0" y="34"/>
                                </a:moveTo>
                                <a:lnTo>
                                  <a:pt x="25" y="0"/>
                                </a:lnTo>
                                <a:lnTo>
                                  <a:pt x="28" y="1"/>
                                </a:lnTo>
                                <a:lnTo>
                                  <a:pt x="29" y="3"/>
                                </a:lnTo>
                                <a:lnTo>
                                  <a:pt x="31" y="4"/>
                                </a:lnTo>
                                <a:lnTo>
                                  <a:pt x="32" y="5"/>
                                </a:lnTo>
                                <a:lnTo>
                                  <a:pt x="32" y="6"/>
                                </a:lnTo>
                                <a:lnTo>
                                  <a:pt x="31" y="8"/>
                                </a:lnTo>
                                <a:lnTo>
                                  <a:pt x="23" y="16"/>
                                </a:lnTo>
                                <a:lnTo>
                                  <a:pt x="13" y="26"/>
                                </a:lnTo>
                                <a:lnTo>
                                  <a:pt x="0" y="34"/>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763"/>
                        <wps:cNvSpPr>
                          <a:spLocks/>
                        </wps:cNvSpPr>
                        <wps:spPr bwMode="auto">
                          <a:xfrm>
                            <a:off x="6829" y="8561"/>
                            <a:ext cx="4" cy="4"/>
                          </a:xfrm>
                          <a:custGeom>
                            <a:avLst/>
                            <a:gdLst>
                              <a:gd name="T0" fmla="+- 0 6833 6829"/>
                              <a:gd name="T1" fmla="*/ T0 w 4"/>
                              <a:gd name="T2" fmla="+- 0 8565 8561"/>
                              <a:gd name="T3" fmla="*/ 8565 h 4"/>
                              <a:gd name="T4" fmla="+- 0 6832 6829"/>
                              <a:gd name="T5" fmla="*/ T4 w 4"/>
                              <a:gd name="T6" fmla="+- 0 8564 8561"/>
                              <a:gd name="T7" fmla="*/ 8564 h 4"/>
                              <a:gd name="T8" fmla="+- 0 6830 6829"/>
                              <a:gd name="T9" fmla="*/ T8 w 4"/>
                              <a:gd name="T10" fmla="+- 0 8563 8561"/>
                              <a:gd name="T11" fmla="*/ 8563 h 4"/>
                              <a:gd name="T12" fmla="+- 0 6829 6829"/>
                              <a:gd name="T13" fmla="*/ T12 w 4"/>
                              <a:gd name="T14" fmla="+- 0 8561 8561"/>
                              <a:gd name="T15" fmla="*/ 8561 h 4"/>
                              <a:gd name="T16" fmla="+- 0 6833 6829"/>
                              <a:gd name="T17" fmla="*/ T16 w 4"/>
                              <a:gd name="T18" fmla="+- 0 8563 8561"/>
                              <a:gd name="T19" fmla="*/ 8563 h 4"/>
                              <a:gd name="T20" fmla="+- 0 6833 6829"/>
                              <a:gd name="T21" fmla="*/ T20 w 4"/>
                              <a:gd name="T22" fmla="+- 0 8565 8561"/>
                              <a:gd name="T23" fmla="*/ 8565 h 4"/>
                            </a:gdLst>
                            <a:ahLst/>
                            <a:cxnLst>
                              <a:cxn ang="0">
                                <a:pos x="T1" y="T3"/>
                              </a:cxn>
                              <a:cxn ang="0">
                                <a:pos x="T5" y="T7"/>
                              </a:cxn>
                              <a:cxn ang="0">
                                <a:pos x="T9" y="T11"/>
                              </a:cxn>
                              <a:cxn ang="0">
                                <a:pos x="T13" y="T15"/>
                              </a:cxn>
                              <a:cxn ang="0">
                                <a:pos x="T17" y="T19"/>
                              </a:cxn>
                              <a:cxn ang="0">
                                <a:pos x="T21" y="T23"/>
                              </a:cxn>
                            </a:cxnLst>
                            <a:rect l="0" t="0" r="r" b="b"/>
                            <a:pathLst>
                              <a:path w="4" h="4">
                                <a:moveTo>
                                  <a:pt x="4" y="4"/>
                                </a:moveTo>
                                <a:lnTo>
                                  <a:pt x="3" y="3"/>
                                </a:lnTo>
                                <a:lnTo>
                                  <a:pt x="1" y="2"/>
                                </a:lnTo>
                                <a:lnTo>
                                  <a:pt x="0" y="0"/>
                                </a:lnTo>
                                <a:lnTo>
                                  <a:pt x="4" y="2"/>
                                </a:lnTo>
                                <a:lnTo>
                                  <a:pt x="4" y="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762"/>
                        <wps:cNvSpPr>
                          <a:spLocks/>
                        </wps:cNvSpPr>
                        <wps:spPr bwMode="auto">
                          <a:xfrm>
                            <a:off x="6782" y="8581"/>
                            <a:ext cx="8" cy="10"/>
                          </a:xfrm>
                          <a:custGeom>
                            <a:avLst/>
                            <a:gdLst>
                              <a:gd name="T0" fmla="+- 0 6783 6782"/>
                              <a:gd name="T1" fmla="*/ T0 w 8"/>
                              <a:gd name="T2" fmla="+- 0 8592 8582"/>
                              <a:gd name="T3" fmla="*/ 8592 h 10"/>
                              <a:gd name="T4" fmla="+- 0 6782 6782"/>
                              <a:gd name="T5" fmla="*/ T4 w 8"/>
                              <a:gd name="T6" fmla="+- 0 8589 8582"/>
                              <a:gd name="T7" fmla="*/ 8589 h 10"/>
                              <a:gd name="T8" fmla="+- 0 6784 6782"/>
                              <a:gd name="T9" fmla="*/ T8 w 8"/>
                              <a:gd name="T10" fmla="+- 0 8585 8582"/>
                              <a:gd name="T11" fmla="*/ 8585 h 10"/>
                              <a:gd name="T12" fmla="+- 0 6789 6782"/>
                              <a:gd name="T13" fmla="*/ T12 w 8"/>
                              <a:gd name="T14" fmla="+- 0 8583 8582"/>
                              <a:gd name="T15" fmla="*/ 8583 h 10"/>
                              <a:gd name="T16" fmla="+- 0 6790 6782"/>
                              <a:gd name="T17" fmla="*/ T16 w 8"/>
                              <a:gd name="T18" fmla="+- 0 8582 8582"/>
                              <a:gd name="T19" fmla="*/ 8582 h 10"/>
                              <a:gd name="T20" fmla="+- 0 6783 6782"/>
                              <a:gd name="T21" fmla="*/ T20 w 8"/>
                              <a:gd name="T22" fmla="+- 0 8592 8582"/>
                              <a:gd name="T23" fmla="*/ 8592 h 10"/>
                            </a:gdLst>
                            <a:ahLst/>
                            <a:cxnLst>
                              <a:cxn ang="0">
                                <a:pos x="T1" y="T3"/>
                              </a:cxn>
                              <a:cxn ang="0">
                                <a:pos x="T5" y="T7"/>
                              </a:cxn>
                              <a:cxn ang="0">
                                <a:pos x="T9" y="T11"/>
                              </a:cxn>
                              <a:cxn ang="0">
                                <a:pos x="T13" y="T15"/>
                              </a:cxn>
                              <a:cxn ang="0">
                                <a:pos x="T17" y="T19"/>
                              </a:cxn>
                              <a:cxn ang="0">
                                <a:pos x="T21" y="T23"/>
                              </a:cxn>
                            </a:cxnLst>
                            <a:rect l="0" t="0" r="r" b="b"/>
                            <a:pathLst>
                              <a:path w="8" h="10">
                                <a:moveTo>
                                  <a:pt x="1" y="10"/>
                                </a:moveTo>
                                <a:lnTo>
                                  <a:pt x="0" y="7"/>
                                </a:lnTo>
                                <a:lnTo>
                                  <a:pt x="2" y="3"/>
                                </a:lnTo>
                                <a:lnTo>
                                  <a:pt x="7" y="1"/>
                                </a:lnTo>
                                <a:lnTo>
                                  <a:pt x="8" y="0"/>
                                </a:lnTo>
                                <a:lnTo>
                                  <a:pt x="1" y="10"/>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AutoShape 761"/>
                        <wps:cNvSpPr>
                          <a:spLocks/>
                        </wps:cNvSpPr>
                        <wps:spPr bwMode="auto">
                          <a:xfrm>
                            <a:off x="6782" y="8555"/>
                            <a:ext cx="51" cy="45"/>
                          </a:xfrm>
                          <a:custGeom>
                            <a:avLst/>
                            <a:gdLst>
                              <a:gd name="T0" fmla="+- 0 6792 6783"/>
                              <a:gd name="T1" fmla="*/ T0 w 51"/>
                              <a:gd name="T2" fmla="+- 0 8599 8555"/>
                              <a:gd name="T3" fmla="*/ 8599 h 45"/>
                              <a:gd name="T4" fmla="+- 0 6788 6783"/>
                              <a:gd name="T5" fmla="*/ T4 w 51"/>
                              <a:gd name="T6" fmla="+- 0 8599 8555"/>
                              <a:gd name="T7" fmla="*/ 8599 h 45"/>
                              <a:gd name="T8" fmla="+- 0 6785 6783"/>
                              <a:gd name="T9" fmla="*/ T8 w 51"/>
                              <a:gd name="T10" fmla="+- 0 8598 8555"/>
                              <a:gd name="T11" fmla="*/ 8598 h 45"/>
                              <a:gd name="T12" fmla="+- 0 6783 6783"/>
                              <a:gd name="T13" fmla="*/ T12 w 51"/>
                              <a:gd name="T14" fmla="+- 0 8594 8555"/>
                              <a:gd name="T15" fmla="*/ 8594 h 45"/>
                              <a:gd name="T16" fmla="+- 0 6783 6783"/>
                              <a:gd name="T17" fmla="*/ T16 w 51"/>
                              <a:gd name="T18" fmla="+- 0 8593 8555"/>
                              <a:gd name="T19" fmla="*/ 8593 h 45"/>
                              <a:gd name="T20" fmla="+- 0 6783 6783"/>
                              <a:gd name="T21" fmla="*/ T20 w 51"/>
                              <a:gd name="T22" fmla="+- 0 8592 8555"/>
                              <a:gd name="T23" fmla="*/ 8592 h 45"/>
                              <a:gd name="T24" fmla="+- 0 6790 6783"/>
                              <a:gd name="T25" fmla="*/ T24 w 51"/>
                              <a:gd name="T26" fmla="+- 0 8582 8555"/>
                              <a:gd name="T27" fmla="*/ 8582 h 45"/>
                              <a:gd name="T28" fmla="+- 0 6802 6783"/>
                              <a:gd name="T29" fmla="*/ T28 w 51"/>
                              <a:gd name="T30" fmla="+- 0 8574 8555"/>
                              <a:gd name="T31" fmla="*/ 8574 h 45"/>
                              <a:gd name="T32" fmla="+- 0 6812 6783"/>
                              <a:gd name="T33" fmla="*/ T32 w 51"/>
                              <a:gd name="T34" fmla="+- 0 8565 8555"/>
                              <a:gd name="T35" fmla="*/ 8565 h 45"/>
                              <a:gd name="T36" fmla="+- 0 6820 6783"/>
                              <a:gd name="T37" fmla="*/ T36 w 51"/>
                              <a:gd name="T38" fmla="+- 0 8556 8555"/>
                              <a:gd name="T39" fmla="*/ 8556 h 45"/>
                              <a:gd name="T40" fmla="+- 0 6823 6783"/>
                              <a:gd name="T41" fmla="*/ T40 w 51"/>
                              <a:gd name="T42" fmla="+- 0 8555 8555"/>
                              <a:gd name="T43" fmla="*/ 8555 h 45"/>
                              <a:gd name="T44" fmla="+- 0 6827 6783"/>
                              <a:gd name="T45" fmla="*/ T44 w 51"/>
                              <a:gd name="T46" fmla="+- 0 8555 8555"/>
                              <a:gd name="T47" fmla="*/ 8555 h 45"/>
                              <a:gd name="T48" fmla="+- 0 6829 6783"/>
                              <a:gd name="T49" fmla="*/ T48 w 51"/>
                              <a:gd name="T50" fmla="+- 0 8556 8555"/>
                              <a:gd name="T51" fmla="*/ 8556 h 45"/>
                              <a:gd name="T52" fmla="+- 0 6832 6783"/>
                              <a:gd name="T53" fmla="*/ T52 w 51"/>
                              <a:gd name="T54" fmla="+- 0 8559 8555"/>
                              <a:gd name="T55" fmla="*/ 8559 h 45"/>
                              <a:gd name="T56" fmla="+- 0 6833 6783"/>
                              <a:gd name="T57" fmla="*/ T56 w 51"/>
                              <a:gd name="T58" fmla="+- 0 8560 8555"/>
                              <a:gd name="T59" fmla="*/ 8560 h 45"/>
                              <a:gd name="T60" fmla="+- 0 6826 6783"/>
                              <a:gd name="T61" fmla="*/ T60 w 51"/>
                              <a:gd name="T62" fmla="+- 0 8560 8555"/>
                              <a:gd name="T63" fmla="*/ 8560 h 45"/>
                              <a:gd name="T64" fmla="+- 0 6801 6783"/>
                              <a:gd name="T65" fmla="*/ T64 w 51"/>
                              <a:gd name="T66" fmla="+- 0 8594 8555"/>
                              <a:gd name="T67" fmla="*/ 8594 h 45"/>
                              <a:gd name="T68" fmla="+- 0 6799 6783"/>
                              <a:gd name="T69" fmla="*/ T68 w 51"/>
                              <a:gd name="T70" fmla="+- 0 8596 8555"/>
                              <a:gd name="T71" fmla="*/ 8596 h 45"/>
                              <a:gd name="T72" fmla="+- 0 6797 6783"/>
                              <a:gd name="T73" fmla="*/ T72 w 51"/>
                              <a:gd name="T74" fmla="+- 0 8597 8555"/>
                              <a:gd name="T75" fmla="*/ 8597 h 45"/>
                              <a:gd name="T76" fmla="+- 0 6794 6783"/>
                              <a:gd name="T77" fmla="*/ T76 w 51"/>
                              <a:gd name="T78" fmla="+- 0 8599 8555"/>
                              <a:gd name="T79" fmla="*/ 8599 h 45"/>
                              <a:gd name="T80" fmla="+- 0 6792 6783"/>
                              <a:gd name="T81" fmla="*/ T80 w 51"/>
                              <a:gd name="T82" fmla="+- 0 8599 8555"/>
                              <a:gd name="T83" fmla="*/ 8599 h 45"/>
                              <a:gd name="T84" fmla="+- 0 6833 6783"/>
                              <a:gd name="T85" fmla="*/ T84 w 51"/>
                              <a:gd name="T86" fmla="+- 0 8563 8555"/>
                              <a:gd name="T87" fmla="*/ 8563 h 45"/>
                              <a:gd name="T88" fmla="+- 0 6826 6783"/>
                              <a:gd name="T89" fmla="*/ T88 w 51"/>
                              <a:gd name="T90" fmla="+- 0 8560 8555"/>
                              <a:gd name="T91" fmla="*/ 8560 h 45"/>
                              <a:gd name="T92" fmla="+- 0 6833 6783"/>
                              <a:gd name="T93" fmla="*/ T92 w 51"/>
                              <a:gd name="T94" fmla="+- 0 8560 8555"/>
                              <a:gd name="T95" fmla="*/ 8560 h 45"/>
                              <a:gd name="T96" fmla="+- 0 6833 6783"/>
                              <a:gd name="T97" fmla="*/ T96 w 51"/>
                              <a:gd name="T98" fmla="+- 0 8561 8555"/>
                              <a:gd name="T99" fmla="*/ 8561 h 45"/>
                              <a:gd name="T100" fmla="+- 0 6833 6783"/>
                              <a:gd name="T101" fmla="*/ T100 w 51"/>
                              <a:gd name="T102" fmla="+- 0 8563 8555"/>
                              <a:gd name="T103" fmla="*/ 8563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 h="45">
                                <a:moveTo>
                                  <a:pt x="9" y="44"/>
                                </a:moveTo>
                                <a:lnTo>
                                  <a:pt x="5" y="44"/>
                                </a:lnTo>
                                <a:lnTo>
                                  <a:pt x="2" y="43"/>
                                </a:lnTo>
                                <a:lnTo>
                                  <a:pt x="0" y="39"/>
                                </a:lnTo>
                                <a:lnTo>
                                  <a:pt x="0" y="38"/>
                                </a:lnTo>
                                <a:lnTo>
                                  <a:pt x="0" y="37"/>
                                </a:lnTo>
                                <a:lnTo>
                                  <a:pt x="7" y="27"/>
                                </a:lnTo>
                                <a:lnTo>
                                  <a:pt x="19" y="19"/>
                                </a:lnTo>
                                <a:lnTo>
                                  <a:pt x="29" y="10"/>
                                </a:lnTo>
                                <a:lnTo>
                                  <a:pt x="37" y="1"/>
                                </a:lnTo>
                                <a:lnTo>
                                  <a:pt x="40" y="0"/>
                                </a:lnTo>
                                <a:lnTo>
                                  <a:pt x="44" y="0"/>
                                </a:lnTo>
                                <a:lnTo>
                                  <a:pt x="46" y="1"/>
                                </a:lnTo>
                                <a:lnTo>
                                  <a:pt x="49" y="4"/>
                                </a:lnTo>
                                <a:lnTo>
                                  <a:pt x="50" y="5"/>
                                </a:lnTo>
                                <a:lnTo>
                                  <a:pt x="43" y="5"/>
                                </a:lnTo>
                                <a:lnTo>
                                  <a:pt x="18" y="39"/>
                                </a:lnTo>
                                <a:lnTo>
                                  <a:pt x="16" y="41"/>
                                </a:lnTo>
                                <a:lnTo>
                                  <a:pt x="14" y="42"/>
                                </a:lnTo>
                                <a:lnTo>
                                  <a:pt x="11" y="44"/>
                                </a:lnTo>
                                <a:lnTo>
                                  <a:pt x="9" y="44"/>
                                </a:lnTo>
                                <a:close/>
                                <a:moveTo>
                                  <a:pt x="50" y="8"/>
                                </a:moveTo>
                                <a:lnTo>
                                  <a:pt x="43" y="5"/>
                                </a:lnTo>
                                <a:lnTo>
                                  <a:pt x="50" y="5"/>
                                </a:lnTo>
                                <a:lnTo>
                                  <a:pt x="50" y="6"/>
                                </a:lnTo>
                                <a:lnTo>
                                  <a:pt x="50" y="8"/>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760"/>
                        <wps:cNvSpPr>
                          <a:spLocks/>
                        </wps:cNvSpPr>
                        <wps:spPr bwMode="auto">
                          <a:xfrm>
                            <a:off x="6894" y="8579"/>
                            <a:ext cx="52" cy="10"/>
                          </a:xfrm>
                          <a:custGeom>
                            <a:avLst/>
                            <a:gdLst>
                              <a:gd name="T0" fmla="+- 0 6930 6894"/>
                              <a:gd name="T1" fmla="*/ T0 w 52"/>
                              <a:gd name="T2" fmla="+- 0 8590 8580"/>
                              <a:gd name="T3" fmla="*/ 8590 h 10"/>
                              <a:gd name="T4" fmla="+- 0 6918 6894"/>
                              <a:gd name="T5" fmla="*/ T4 w 52"/>
                              <a:gd name="T6" fmla="+- 0 8590 8580"/>
                              <a:gd name="T7" fmla="*/ 8590 h 10"/>
                              <a:gd name="T8" fmla="+- 0 6909 6894"/>
                              <a:gd name="T9" fmla="*/ T8 w 52"/>
                              <a:gd name="T10" fmla="+- 0 8588 8580"/>
                              <a:gd name="T11" fmla="*/ 8588 h 10"/>
                              <a:gd name="T12" fmla="+- 0 6897 6894"/>
                              <a:gd name="T13" fmla="*/ T12 w 52"/>
                              <a:gd name="T14" fmla="+- 0 8585 8580"/>
                              <a:gd name="T15" fmla="*/ 8585 h 10"/>
                              <a:gd name="T16" fmla="+- 0 6895 6894"/>
                              <a:gd name="T17" fmla="*/ T16 w 52"/>
                              <a:gd name="T18" fmla="+- 0 8583 8580"/>
                              <a:gd name="T19" fmla="*/ 8583 h 10"/>
                              <a:gd name="T20" fmla="+- 0 6894 6894"/>
                              <a:gd name="T21" fmla="*/ T20 w 52"/>
                              <a:gd name="T22" fmla="+- 0 8580 8580"/>
                              <a:gd name="T23" fmla="*/ 8580 h 10"/>
                              <a:gd name="T24" fmla="+- 0 6907 6894"/>
                              <a:gd name="T25" fmla="*/ T24 w 52"/>
                              <a:gd name="T26" fmla="+- 0 8582 8580"/>
                              <a:gd name="T27" fmla="*/ 8582 h 10"/>
                              <a:gd name="T28" fmla="+- 0 6920 6894"/>
                              <a:gd name="T29" fmla="*/ T28 w 52"/>
                              <a:gd name="T30" fmla="+- 0 8584 8580"/>
                              <a:gd name="T31" fmla="*/ 8584 h 10"/>
                              <a:gd name="T32" fmla="+- 0 6933 6894"/>
                              <a:gd name="T33" fmla="*/ T32 w 52"/>
                              <a:gd name="T34" fmla="+- 0 8585 8580"/>
                              <a:gd name="T35" fmla="*/ 8585 h 10"/>
                              <a:gd name="T36" fmla="+- 0 6946 6894"/>
                              <a:gd name="T37" fmla="*/ T36 w 52"/>
                              <a:gd name="T38" fmla="+- 0 8586 8580"/>
                              <a:gd name="T39" fmla="*/ 8586 h 10"/>
                              <a:gd name="T40" fmla="+- 0 6944 6894"/>
                              <a:gd name="T41" fmla="*/ T40 w 52"/>
                              <a:gd name="T42" fmla="+- 0 8587 8580"/>
                              <a:gd name="T43" fmla="*/ 8587 h 10"/>
                              <a:gd name="T44" fmla="+- 0 6941 6894"/>
                              <a:gd name="T45" fmla="*/ T44 w 52"/>
                              <a:gd name="T46" fmla="+- 0 8588 8580"/>
                              <a:gd name="T47" fmla="*/ 8588 h 10"/>
                              <a:gd name="T48" fmla="+- 0 6935 6894"/>
                              <a:gd name="T49" fmla="*/ T48 w 52"/>
                              <a:gd name="T50" fmla="+- 0 8589 8580"/>
                              <a:gd name="T51" fmla="*/ 8589 h 10"/>
                              <a:gd name="T52" fmla="+- 0 6930 6894"/>
                              <a:gd name="T53" fmla="*/ T52 w 52"/>
                              <a:gd name="T54" fmla="+- 0 8590 8580"/>
                              <a:gd name="T55" fmla="*/ 859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2" h="10">
                                <a:moveTo>
                                  <a:pt x="36" y="10"/>
                                </a:moveTo>
                                <a:lnTo>
                                  <a:pt x="24" y="10"/>
                                </a:lnTo>
                                <a:lnTo>
                                  <a:pt x="15" y="8"/>
                                </a:lnTo>
                                <a:lnTo>
                                  <a:pt x="3" y="5"/>
                                </a:lnTo>
                                <a:lnTo>
                                  <a:pt x="1" y="3"/>
                                </a:lnTo>
                                <a:lnTo>
                                  <a:pt x="0" y="0"/>
                                </a:lnTo>
                                <a:lnTo>
                                  <a:pt x="13" y="2"/>
                                </a:lnTo>
                                <a:lnTo>
                                  <a:pt x="26" y="4"/>
                                </a:lnTo>
                                <a:lnTo>
                                  <a:pt x="39" y="5"/>
                                </a:lnTo>
                                <a:lnTo>
                                  <a:pt x="52" y="6"/>
                                </a:lnTo>
                                <a:lnTo>
                                  <a:pt x="50" y="7"/>
                                </a:lnTo>
                                <a:lnTo>
                                  <a:pt x="47" y="8"/>
                                </a:lnTo>
                                <a:lnTo>
                                  <a:pt x="41" y="9"/>
                                </a:lnTo>
                                <a:lnTo>
                                  <a:pt x="36" y="10"/>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759"/>
                        <wps:cNvSpPr>
                          <a:spLocks/>
                        </wps:cNvSpPr>
                        <wps:spPr bwMode="auto">
                          <a:xfrm>
                            <a:off x="6941" y="8568"/>
                            <a:ext cx="5" cy="2"/>
                          </a:xfrm>
                          <a:custGeom>
                            <a:avLst/>
                            <a:gdLst>
                              <a:gd name="T0" fmla="+- 0 6946 6942"/>
                              <a:gd name="T1" fmla="*/ T0 w 5"/>
                              <a:gd name="T2" fmla="+- 0 8569 8568"/>
                              <a:gd name="T3" fmla="*/ 8569 h 1"/>
                              <a:gd name="T4" fmla="+- 0 6942 6942"/>
                              <a:gd name="T5" fmla="*/ T4 w 5"/>
                              <a:gd name="T6" fmla="+- 0 8569 8568"/>
                              <a:gd name="T7" fmla="*/ 8569 h 1"/>
                              <a:gd name="T8" fmla="+- 0 6943 6942"/>
                              <a:gd name="T9" fmla="*/ T8 w 5"/>
                              <a:gd name="T10" fmla="+- 0 8568 8568"/>
                              <a:gd name="T11" fmla="*/ 8568 h 1"/>
                              <a:gd name="T12" fmla="+- 0 6944 6942"/>
                              <a:gd name="T13" fmla="*/ T12 w 5"/>
                              <a:gd name="T14" fmla="+- 0 8568 8568"/>
                              <a:gd name="T15" fmla="*/ 8568 h 1"/>
                              <a:gd name="T16" fmla="+- 0 6945 6942"/>
                              <a:gd name="T17" fmla="*/ T16 w 5"/>
                              <a:gd name="T18" fmla="+- 0 8568 8568"/>
                              <a:gd name="T19" fmla="*/ 8568 h 1"/>
                              <a:gd name="T20" fmla="+- 0 6946 6942"/>
                              <a:gd name="T21" fmla="*/ T20 w 5"/>
                              <a:gd name="T22" fmla="+- 0 8568 8568"/>
                              <a:gd name="T23" fmla="*/ 8568 h 1"/>
                              <a:gd name="T24" fmla="+- 0 6947 6942"/>
                              <a:gd name="T25" fmla="*/ T24 w 5"/>
                              <a:gd name="T26" fmla="+- 0 8568 8568"/>
                              <a:gd name="T27" fmla="*/ 8568 h 1"/>
                              <a:gd name="T28" fmla="+- 0 6946 6942"/>
                              <a:gd name="T29" fmla="*/ T28 w 5"/>
                              <a:gd name="T30" fmla="+- 0 8569 8568"/>
                              <a:gd name="T31" fmla="*/ 8569 h 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 h="1">
                                <a:moveTo>
                                  <a:pt x="4" y="1"/>
                                </a:moveTo>
                                <a:lnTo>
                                  <a:pt x="0" y="1"/>
                                </a:lnTo>
                                <a:lnTo>
                                  <a:pt x="1" y="0"/>
                                </a:lnTo>
                                <a:lnTo>
                                  <a:pt x="2" y="0"/>
                                </a:lnTo>
                                <a:lnTo>
                                  <a:pt x="3" y="0"/>
                                </a:lnTo>
                                <a:lnTo>
                                  <a:pt x="4" y="0"/>
                                </a:lnTo>
                                <a:lnTo>
                                  <a:pt x="5" y="0"/>
                                </a:lnTo>
                                <a:lnTo>
                                  <a:pt x="4" y="1"/>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AutoShape 758"/>
                        <wps:cNvSpPr>
                          <a:spLocks/>
                        </wps:cNvSpPr>
                        <wps:spPr bwMode="auto">
                          <a:xfrm>
                            <a:off x="6893" y="8568"/>
                            <a:ext cx="61" cy="18"/>
                          </a:xfrm>
                          <a:custGeom>
                            <a:avLst/>
                            <a:gdLst>
                              <a:gd name="T0" fmla="+- 0 6949 6894"/>
                              <a:gd name="T1" fmla="*/ T0 w 61"/>
                              <a:gd name="T2" fmla="+- 0 8569 8568"/>
                              <a:gd name="T3" fmla="*/ 8569 h 18"/>
                              <a:gd name="T4" fmla="+- 0 6946 6894"/>
                              <a:gd name="T5" fmla="*/ T4 w 61"/>
                              <a:gd name="T6" fmla="+- 0 8569 8568"/>
                              <a:gd name="T7" fmla="*/ 8569 h 18"/>
                              <a:gd name="T8" fmla="+- 0 6947 6894"/>
                              <a:gd name="T9" fmla="*/ T8 w 61"/>
                              <a:gd name="T10" fmla="+- 0 8568 8568"/>
                              <a:gd name="T11" fmla="*/ 8568 h 18"/>
                              <a:gd name="T12" fmla="+- 0 6949 6894"/>
                              <a:gd name="T13" fmla="*/ T12 w 61"/>
                              <a:gd name="T14" fmla="+- 0 8569 8568"/>
                              <a:gd name="T15" fmla="*/ 8569 h 18"/>
                              <a:gd name="T16" fmla="+- 0 6949 6894"/>
                              <a:gd name="T17" fmla="*/ T16 w 61"/>
                              <a:gd name="T18" fmla="+- 0 8569 8568"/>
                              <a:gd name="T19" fmla="*/ 8569 h 18"/>
                              <a:gd name="T20" fmla="+- 0 6953 6894"/>
                              <a:gd name="T21" fmla="*/ T20 w 61"/>
                              <a:gd name="T22" fmla="+- 0 8573 8568"/>
                              <a:gd name="T23" fmla="*/ 8573 h 18"/>
                              <a:gd name="T24" fmla="+- 0 6930 6894"/>
                              <a:gd name="T25" fmla="*/ T24 w 61"/>
                              <a:gd name="T26" fmla="+- 0 8573 8568"/>
                              <a:gd name="T27" fmla="*/ 8573 h 18"/>
                              <a:gd name="T28" fmla="+- 0 6933 6894"/>
                              <a:gd name="T29" fmla="*/ T28 w 61"/>
                              <a:gd name="T30" fmla="+- 0 8573 8568"/>
                              <a:gd name="T31" fmla="*/ 8573 h 18"/>
                              <a:gd name="T32" fmla="+- 0 6937 6894"/>
                              <a:gd name="T33" fmla="*/ T32 w 61"/>
                              <a:gd name="T34" fmla="+- 0 8572 8568"/>
                              <a:gd name="T35" fmla="*/ 8572 h 18"/>
                              <a:gd name="T36" fmla="+- 0 6938 6894"/>
                              <a:gd name="T37" fmla="*/ T36 w 61"/>
                              <a:gd name="T38" fmla="+- 0 8571 8568"/>
                              <a:gd name="T39" fmla="*/ 8571 h 18"/>
                              <a:gd name="T40" fmla="+- 0 6941 6894"/>
                              <a:gd name="T41" fmla="*/ T40 w 61"/>
                              <a:gd name="T42" fmla="+- 0 8569 8568"/>
                              <a:gd name="T43" fmla="*/ 8569 h 18"/>
                              <a:gd name="T44" fmla="+- 0 6941 6894"/>
                              <a:gd name="T45" fmla="*/ T44 w 61"/>
                              <a:gd name="T46" fmla="+- 0 8569 8568"/>
                              <a:gd name="T47" fmla="*/ 8569 h 18"/>
                              <a:gd name="T48" fmla="+- 0 6942 6894"/>
                              <a:gd name="T49" fmla="*/ T48 w 61"/>
                              <a:gd name="T50" fmla="+- 0 8569 8568"/>
                              <a:gd name="T51" fmla="*/ 8569 h 18"/>
                              <a:gd name="T52" fmla="+- 0 6946 6894"/>
                              <a:gd name="T53" fmla="*/ T52 w 61"/>
                              <a:gd name="T54" fmla="+- 0 8569 8568"/>
                              <a:gd name="T55" fmla="*/ 8569 h 18"/>
                              <a:gd name="T56" fmla="+- 0 6949 6894"/>
                              <a:gd name="T57" fmla="*/ T56 w 61"/>
                              <a:gd name="T58" fmla="+- 0 8569 8568"/>
                              <a:gd name="T59" fmla="*/ 8569 h 18"/>
                              <a:gd name="T60" fmla="+- 0 6950 6894"/>
                              <a:gd name="T61" fmla="*/ T60 w 61"/>
                              <a:gd name="T62" fmla="+- 0 8570 8568"/>
                              <a:gd name="T63" fmla="*/ 8570 h 18"/>
                              <a:gd name="T64" fmla="+- 0 6953 6894"/>
                              <a:gd name="T65" fmla="*/ T64 w 61"/>
                              <a:gd name="T66" fmla="+- 0 8573 8568"/>
                              <a:gd name="T67" fmla="*/ 8573 h 18"/>
                              <a:gd name="T68" fmla="+- 0 6946 6894"/>
                              <a:gd name="T69" fmla="*/ T68 w 61"/>
                              <a:gd name="T70" fmla="+- 0 8586 8568"/>
                              <a:gd name="T71" fmla="*/ 8586 h 18"/>
                              <a:gd name="T72" fmla="+- 0 6933 6894"/>
                              <a:gd name="T73" fmla="*/ T72 w 61"/>
                              <a:gd name="T74" fmla="+- 0 8585 8568"/>
                              <a:gd name="T75" fmla="*/ 8585 h 18"/>
                              <a:gd name="T76" fmla="+- 0 6920 6894"/>
                              <a:gd name="T77" fmla="*/ T76 w 61"/>
                              <a:gd name="T78" fmla="+- 0 8584 8568"/>
                              <a:gd name="T79" fmla="*/ 8584 h 18"/>
                              <a:gd name="T80" fmla="+- 0 6907 6894"/>
                              <a:gd name="T81" fmla="*/ T80 w 61"/>
                              <a:gd name="T82" fmla="+- 0 8582 8568"/>
                              <a:gd name="T83" fmla="*/ 8582 h 18"/>
                              <a:gd name="T84" fmla="+- 0 6894 6894"/>
                              <a:gd name="T85" fmla="*/ T84 w 61"/>
                              <a:gd name="T86" fmla="+- 0 8580 8568"/>
                              <a:gd name="T87" fmla="*/ 8580 h 18"/>
                              <a:gd name="T88" fmla="+- 0 6894 6894"/>
                              <a:gd name="T89" fmla="*/ T88 w 61"/>
                              <a:gd name="T90" fmla="+- 0 8579 8568"/>
                              <a:gd name="T91" fmla="*/ 8579 h 18"/>
                              <a:gd name="T92" fmla="+- 0 6894 6894"/>
                              <a:gd name="T93" fmla="*/ T92 w 61"/>
                              <a:gd name="T94" fmla="+- 0 8577 8568"/>
                              <a:gd name="T95" fmla="*/ 8577 h 18"/>
                              <a:gd name="T96" fmla="+- 0 6895 6894"/>
                              <a:gd name="T97" fmla="*/ T96 w 61"/>
                              <a:gd name="T98" fmla="+- 0 8572 8568"/>
                              <a:gd name="T99" fmla="*/ 8572 h 18"/>
                              <a:gd name="T100" fmla="+- 0 6898 6894"/>
                              <a:gd name="T101" fmla="*/ T100 w 61"/>
                              <a:gd name="T102" fmla="+- 0 8570 8568"/>
                              <a:gd name="T103" fmla="*/ 8570 h 18"/>
                              <a:gd name="T104" fmla="+- 0 6903 6894"/>
                              <a:gd name="T105" fmla="*/ T104 w 61"/>
                              <a:gd name="T106" fmla="+- 0 8570 8568"/>
                              <a:gd name="T107" fmla="*/ 8570 h 18"/>
                              <a:gd name="T108" fmla="+- 0 6903 6894"/>
                              <a:gd name="T109" fmla="*/ T108 w 61"/>
                              <a:gd name="T110" fmla="+- 0 8570 8568"/>
                              <a:gd name="T111" fmla="*/ 8570 h 18"/>
                              <a:gd name="T112" fmla="+- 0 6912 6894"/>
                              <a:gd name="T113" fmla="*/ T112 w 61"/>
                              <a:gd name="T114" fmla="+- 0 8572 8568"/>
                              <a:gd name="T115" fmla="*/ 8572 h 18"/>
                              <a:gd name="T116" fmla="+- 0 6920 6894"/>
                              <a:gd name="T117" fmla="*/ T116 w 61"/>
                              <a:gd name="T118" fmla="+- 0 8573 8568"/>
                              <a:gd name="T119" fmla="*/ 8573 h 18"/>
                              <a:gd name="T120" fmla="+- 0 6953 6894"/>
                              <a:gd name="T121" fmla="*/ T120 w 61"/>
                              <a:gd name="T122" fmla="+- 0 8573 8568"/>
                              <a:gd name="T123" fmla="*/ 8573 h 18"/>
                              <a:gd name="T124" fmla="+- 0 6954 6894"/>
                              <a:gd name="T125" fmla="*/ T124 w 61"/>
                              <a:gd name="T126" fmla="+- 0 8575 8568"/>
                              <a:gd name="T127" fmla="*/ 8575 h 18"/>
                              <a:gd name="T128" fmla="+- 0 6953 6894"/>
                              <a:gd name="T129" fmla="*/ T128 w 61"/>
                              <a:gd name="T130" fmla="+- 0 8580 8568"/>
                              <a:gd name="T131" fmla="*/ 8580 h 18"/>
                              <a:gd name="T132" fmla="+- 0 6948 6894"/>
                              <a:gd name="T133" fmla="*/ T132 w 61"/>
                              <a:gd name="T134" fmla="+- 0 8584 8568"/>
                              <a:gd name="T135" fmla="*/ 8584 h 18"/>
                              <a:gd name="T136" fmla="+- 0 6947 6894"/>
                              <a:gd name="T137" fmla="*/ T136 w 61"/>
                              <a:gd name="T138" fmla="+- 0 8585 8568"/>
                              <a:gd name="T139" fmla="*/ 8585 h 18"/>
                              <a:gd name="T140" fmla="+- 0 6946 6894"/>
                              <a:gd name="T141" fmla="*/ T140 w 61"/>
                              <a:gd name="T142" fmla="+- 0 8586 8568"/>
                              <a:gd name="T143" fmla="*/ 8586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1" h="18">
                                <a:moveTo>
                                  <a:pt x="55" y="1"/>
                                </a:moveTo>
                                <a:lnTo>
                                  <a:pt x="52" y="1"/>
                                </a:lnTo>
                                <a:lnTo>
                                  <a:pt x="53" y="0"/>
                                </a:lnTo>
                                <a:lnTo>
                                  <a:pt x="55" y="1"/>
                                </a:lnTo>
                                <a:close/>
                                <a:moveTo>
                                  <a:pt x="59" y="5"/>
                                </a:moveTo>
                                <a:lnTo>
                                  <a:pt x="36" y="5"/>
                                </a:lnTo>
                                <a:lnTo>
                                  <a:pt x="39" y="5"/>
                                </a:lnTo>
                                <a:lnTo>
                                  <a:pt x="43" y="4"/>
                                </a:lnTo>
                                <a:lnTo>
                                  <a:pt x="44" y="3"/>
                                </a:lnTo>
                                <a:lnTo>
                                  <a:pt x="47" y="1"/>
                                </a:lnTo>
                                <a:lnTo>
                                  <a:pt x="48" y="1"/>
                                </a:lnTo>
                                <a:lnTo>
                                  <a:pt x="52" y="1"/>
                                </a:lnTo>
                                <a:lnTo>
                                  <a:pt x="55" y="1"/>
                                </a:lnTo>
                                <a:lnTo>
                                  <a:pt x="56" y="2"/>
                                </a:lnTo>
                                <a:lnTo>
                                  <a:pt x="59" y="5"/>
                                </a:lnTo>
                                <a:close/>
                                <a:moveTo>
                                  <a:pt x="52" y="18"/>
                                </a:moveTo>
                                <a:lnTo>
                                  <a:pt x="39" y="17"/>
                                </a:lnTo>
                                <a:lnTo>
                                  <a:pt x="26" y="16"/>
                                </a:lnTo>
                                <a:lnTo>
                                  <a:pt x="13" y="14"/>
                                </a:lnTo>
                                <a:lnTo>
                                  <a:pt x="0" y="12"/>
                                </a:lnTo>
                                <a:lnTo>
                                  <a:pt x="0" y="11"/>
                                </a:lnTo>
                                <a:lnTo>
                                  <a:pt x="0" y="9"/>
                                </a:lnTo>
                                <a:lnTo>
                                  <a:pt x="1" y="4"/>
                                </a:lnTo>
                                <a:lnTo>
                                  <a:pt x="4" y="2"/>
                                </a:lnTo>
                                <a:lnTo>
                                  <a:pt x="9" y="2"/>
                                </a:lnTo>
                                <a:lnTo>
                                  <a:pt x="18" y="4"/>
                                </a:lnTo>
                                <a:lnTo>
                                  <a:pt x="26" y="5"/>
                                </a:lnTo>
                                <a:lnTo>
                                  <a:pt x="59" y="5"/>
                                </a:lnTo>
                                <a:lnTo>
                                  <a:pt x="60" y="7"/>
                                </a:lnTo>
                                <a:lnTo>
                                  <a:pt x="59" y="12"/>
                                </a:lnTo>
                                <a:lnTo>
                                  <a:pt x="54" y="16"/>
                                </a:lnTo>
                                <a:lnTo>
                                  <a:pt x="53" y="17"/>
                                </a:lnTo>
                                <a:lnTo>
                                  <a:pt x="52" y="18"/>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Freeform 757"/>
                        <wps:cNvSpPr>
                          <a:spLocks/>
                        </wps:cNvSpPr>
                        <wps:spPr bwMode="auto">
                          <a:xfrm>
                            <a:off x="6526" y="8554"/>
                            <a:ext cx="53" cy="23"/>
                          </a:xfrm>
                          <a:custGeom>
                            <a:avLst/>
                            <a:gdLst>
                              <a:gd name="T0" fmla="+- 0 6578 6526"/>
                              <a:gd name="T1" fmla="*/ T0 w 53"/>
                              <a:gd name="T2" fmla="+- 0 8577 8555"/>
                              <a:gd name="T3" fmla="*/ 8577 h 23"/>
                              <a:gd name="T4" fmla="+- 0 6576 6526"/>
                              <a:gd name="T5" fmla="*/ T4 w 53"/>
                              <a:gd name="T6" fmla="+- 0 8577 8555"/>
                              <a:gd name="T7" fmla="*/ 8577 h 23"/>
                              <a:gd name="T8" fmla="+- 0 6575 6526"/>
                              <a:gd name="T9" fmla="*/ T8 w 53"/>
                              <a:gd name="T10" fmla="+- 0 8577 8555"/>
                              <a:gd name="T11" fmla="*/ 8577 h 23"/>
                              <a:gd name="T12" fmla="+- 0 6526 6526"/>
                              <a:gd name="T13" fmla="*/ T12 w 53"/>
                              <a:gd name="T14" fmla="+- 0 8558 8555"/>
                              <a:gd name="T15" fmla="*/ 8558 h 23"/>
                              <a:gd name="T16" fmla="+- 0 6527 6526"/>
                              <a:gd name="T17" fmla="*/ T16 w 53"/>
                              <a:gd name="T18" fmla="+- 0 8555 8555"/>
                              <a:gd name="T19" fmla="*/ 8555 h 23"/>
                              <a:gd name="T20" fmla="+- 0 6541 6526"/>
                              <a:gd name="T21" fmla="*/ T20 w 53"/>
                              <a:gd name="T22" fmla="+- 0 8561 8555"/>
                              <a:gd name="T23" fmla="*/ 8561 h 23"/>
                              <a:gd name="T24" fmla="+- 0 6545 6526"/>
                              <a:gd name="T25" fmla="*/ T24 w 53"/>
                              <a:gd name="T26" fmla="+- 0 8563 8555"/>
                              <a:gd name="T27" fmla="*/ 8563 h 23"/>
                              <a:gd name="T28" fmla="+- 0 6549 6526"/>
                              <a:gd name="T29" fmla="*/ T28 w 53"/>
                              <a:gd name="T30" fmla="+- 0 8564 8555"/>
                              <a:gd name="T31" fmla="*/ 8564 h 23"/>
                              <a:gd name="T32" fmla="+- 0 6553 6526"/>
                              <a:gd name="T33" fmla="*/ T32 w 53"/>
                              <a:gd name="T34" fmla="+- 0 8566 8555"/>
                              <a:gd name="T35" fmla="*/ 8566 h 23"/>
                              <a:gd name="T36" fmla="+- 0 6571 6526"/>
                              <a:gd name="T37" fmla="*/ T36 w 53"/>
                              <a:gd name="T38" fmla="+- 0 8573 8555"/>
                              <a:gd name="T39" fmla="*/ 8573 h 23"/>
                              <a:gd name="T40" fmla="+- 0 6579 6526"/>
                              <a:gd name="T41" fmla="*/ T40 w 53"/>
                              <a:gd name="T42" fmla="+- 0 8576 8555"/>
                              <a:gd name="T43" fmla="*/ 8576 h 23"/>
                              <a:gd name="T44" fmla="+- 0 6579 6526"/>
                              <a:gd name="T45" fmla="*/ T44 w 53"/>
                              <a:gd name="T46" fmla="+- 0 8577 8555"/>
                              <a:gd name="T47" fmla="*/ 8577 h 23"/>
                              <a:gd name="T48" fmla="+- 0 6578 6526"/>
                              <a:gd name="T49" fmla="*/ T48 w 53"/>
                              <a:gd name="T50" fmla="+- 0 8577 8555"/>
                              <a:gd name="T51" fmla="*/ 8577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23">
                                <a:moveTo>
                                  <a:pt x="52" y="22"/>
                                </a:moveTo>
                                <a:lnTo>
                                  <a:pt x="50" y="22"/>
                                </a:lnTo>
                                <a:lnTo>
                                  <a:pt x="49" y="22"/>
                                </a:lnTo>
                                <a:lnTo>
                                  <a:pt x="0" y="3"/>
                                </a:lnTo>
                                <a:lnTo>
                                  <a:pt x="1" y="0"/>
                                </a:lnTo>
                                <a:lnTo>
                                  <a:pt x="15" y="6"/>
                                </a:lnTo>
                                <a:lnTo>
                                  <a:pt x="19" y="8"/>
                                </a:lnTo>
                                <a:lnTo>
                                  <a:pt x="23" y="9"/>
                                </a:lnTo>
                                <a:lnTo>
                                  <a:pt x="27" y="11"/>
                                </a:lnTo>
                                <a:lnTo>
                                  <a:pt x="45" y="18"/>
                                </a:lnTo>
                                <a:lnTo>
                                  <a:pt x="53" y="21"/>
                                </a:lnTo>
                                <a:lnTo>
                                  <a:pt x="53" y="22"/>
                                </a:lnTo>
                                <a:lnTo>
                                  <a:pt x="52" y="22"/>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AutoShape 756"/>
                        <wps:cNvSpPr>
                          <a:spLocks/>
                        </wps:cNvSpPr>
                        <wps:spPr bwMode="auto">
                          <a:xfrm>
                            <a:off x="6526" y="8546"/>
                            <a:ext cx="60" cy="30"/>
                          </a:xfrm>
                          <a:custGeom>
                            <a:avLst/>
                            <a:gdLst>
                              <a:gd name="T0" fmla="+- 0 6553 6527"/>
                              <a:gd name="T1" fmla="*/ T0 w 60"/>
                              <a:gd name="T2" fmla="+- 0 8566 8547"/>
                              <a:gd name="T3" fmla="*/ 8566 h 30"/>
                              <a:gd name="T4" fmla="+- 0 6541 6527"/>
                              <a:gd name="T5" fmla="*/ T4 w 60"/>
                              <a:gd name="T6" fmla="+- 0 8561 8547"/>
                              <a:gd name="T7" fmla="*/ 8561 h 30"/>
                              <a:gd name="T8" fmla="+- 0 6545 6527"/>
                              <a:gd name="T9" fmla="*/ T8 w 60"/>
                              <a:gd name="T10" fmla="+- 0 8563 8547"/>
                              <a:gd name="T11" fmla="*/ 8563 h 30"/>
                              <a:gd name="T12" fmla="+- 0 6549 6527"/>
                              <a:gd name="T13" fmla="*/ T12 w 60"/>
                              <a:gd name="T14" fmla="+- 0 8564 8547"/>
                              <a:gd name="T15" fmla="*/ 8564 h 30"/>
                              <a:gd name="T16" fmla="+- 0 6553 6527"/>
                              <a:gd name="T17" fmla="*/ T16 w 60"/>
                              <a:gd name="T18" fmla="+- 0 8566 8547"/>
                              <a:gd name="T19" fmla="*/ 8566 h 30"/>
                              <a:gd name="T20" fmla="+- 0 6586 6527"/>
                              <a:gd name="T21" fmla="*/ T20 w 60"/>
                              <a:gd name="T22" fmla="+- 0 8566 8547"/>
                              <a:gd name="T23" fmla="*/ 8566 h 30"/>
                              <a:gd name="T24" fmla="+- 0 6584 6527"/>
                              <a:gd name="T25" fmla="*/ T24 w 60"/>
                              <a:gd name="T26" fmla="+- 0 8562 8547"/>
                              <a:gd name="T27" fmla="*/ 8562 h 30"/>
                              <a:gd name="T28" fmla="+- 0 6568 6527"/>
                              <a:gd name="T29" fmla="*/ T28 w 60"/>
                              <a:gd name="T30" fmla="+- 0 8557 8547"/>
                              <a:gd name="T31" fmla="*/ 8557 h 30"/>
                              <a:gd name="T32" fmla="+- 0 6557 6527"/>
                              <a:gd name="T33" fmla="*/ T32 w 60"/>
                              <a:gd name="T34" fmla="+- 0 8554 8547"/>
                              <a:gd name="T35" fmla="*/ 8554 h 30"/>
                              <a:gd name="T36" fmla="+- 0 6547 6527"/>
                              <a:gd name="T37" fmla="*/ T36 w 60"/>
                              <a:gd name="T38" fmla="+- 0 8550 8547"/>
                              <a:gd name="T39" fmla="*/ 8550 h 30"/>
                              <a:gd name="T40" fmla="+- 0 6537 6527"/>
                              <a:gd name="T41" fmla="*/ T40 w 60"/>
                              <a:gd name="T42" fmla="+- 0 8547 8547"/>
                              <a:gd name="T43" fmla="*/ 8547 h 30"/>
                              <a:gd name="T44" fmla="+- 0 6536 6527"/>
                              <a:gd name="T45" fmla="*/ T44 w 60"/>
                              <a:gd name="T46" fmla="+- 0 8547 8547"/>
                              <a:gd name="T47" fmla="*/ 8547 h 30"/>
                              <a:gd name="T48" fmla="+- 0 6531 6527"/>
                              <a:gd name="T49" fmla="*/ T48 w 60"/>
                              <a:gd name="T50" fmla="+- 0 8547 8547"/>
                              <a:gd name="T51" fmla="*/ 8547 h 30"/>
                              <a:gd name="T52" fmla="+- 0 6528 6527"/>
                              <a:gd name="T53" fmla="*/ T52 w 60"/>
                              <a:gd name="T54" fmla="+- 0 8549 8547"/>
                              <a:gd name="T55" fmla="*/ 8549 h 30"/>
                              <a:gd name="T56" fmla="+- 0 6527 6527"/>
                              <a:gd name="T57" fmla="*/ T56 w 60"/>
                              <a:gd name="T58" fmla="+- 0 8553 8547"/>
                              <a:gd name="T59" fmla="*/ 8553 h 30"/>
                              <a:gd name="T60" fmla="+- 0 6527 6527"/>
                              <a:gd name="T61" fmla="*/ T60 w 60"/>
                              <a:gd name="T62" fmla="+- 0 8555 8547"/>
                              <a:gd name="T63" fmla="*/ 8555 h 30"/>
                              <a:gd name="T64" fmla="+- 0 6562 6527"/>
                              <a:gd name="T65" fmla="*/ T64 w 60"/>
                              <a:gd name="T66" fmla="+- 0 8569 8547"/>
                              <a:gd name="T67" fmla="*/ 8569 h 30"/>
                              <a:gd name="T68" fmla="+- 0 6570 6527"/>
                              <a:gd name="T69" fmla="*/ T68 w 60"/>
                              <a:gd name="T70" fmla="+- 0 8573 8547"/>
                              <a:gd name="T71" fmla="*/ 8573 h 30"/>
                              <a:gd name="T72" fmla="+- 0 6579 6527"/>
                              <a:gd name="T73" fmla="*/ T72 w 60"/>
                              <a:gd name="T74" fmla="+- 0 8576 8547"/>
                              <a:gd name="T75" fmla="*/ 8576 h 30"/>
                              <a:gd name="T76" fmla="+- 0 6582 6527"/>
                              <a:gd name="T77" fmla="*/ T76 w 60"/>
                              <a:gd name="T78" fmla="+- 0 8575 8547"/>
                              <a:gd name="T79" fmla="*/ 8575 h 30"/>
                              <a:gd name="T80" fmla="+- 0 6584 6527"/>
                              <a:gd name="T81" fmla="*/ T80 w 60"/>
                              <a:gd name="T82" fmla="+- 0 8573 8547"/>
                              <a:gd name="T83" fmla="*/ 8573 h 30"/>
                              <a:gd name="T84" fmla="+- 0 6586 6527"/>
                              <a:gd name="T85" fmla="*/ T84 w 60"/>
                              <a:gd name="T86" fmla="+- 0 8566 8547"/>
                              <a:gd name="T87" fmla="*/ 8566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0" h="30">
                                <a:moveTo>
                                  <a:pt x="26" y="19"/>
                                </a:moveTo>
                                <a:lnTo>
                                  <a:pt x="14" y="14"/>
                                </a:lnTo>
                                <a:lnTo>
                                  <a:pt x="18" y="16"/>
                                </a:lnTo>
                                <a:lnTo>
                                  <a:pt x="22" y="17"/>
                                </a:lnTo>
                                <a:lnTo>
                                  <a:pt x="26" y="19"/>
                                </a:lnTo>
                                <a:moveTo>
                                  <a:pt x="59" y="19"/>
                                </a:moveTo>
                                <a:lnTo>
                                  <a:pt x="57" y="15"/>
                                </a:lnTo>
                                <a:lnTo>
                                  <a:pt x="41" y="10"/>
                                </a:lnTo>
                                <a:lnTo>
                                  <a:pt x="30" y="7"/>
                                </a:lnTo>
                                <a:lnTo>
                                  <a:pt x="20" y="3"/>
                                </a:lnTo>
                                <a:lnTo>
                                  <a:pt x="10" y="0"/>
                                </a:lnTo>
                                <a:lnTo>
                                  <a:pt x="9" y="0"/>
                                </a:lnTo>
                                <a:lnTo>
                                  <a:pt x="4" y="0"/>
                                </a:lnTo>
                                <a:lnTo>
                                  <a:pt x="1" y="2"/>
                                </a:lnTo>
                                <a:lnTo>
                                  <a:pt x="0" y="6"/>
                                </a:lnTo>
                                <a:lnTo>
                                  <a:pt x="0" y="8"/>
                                </a:lnTo>
                                <a:lnTo>
                                  <a:pt x="35" y="22"/>
                                </a:lnTo>
                                <a:lnTo>
                                  <a:pt x="43" y="26"/>
                                </a:lnTo>
                                <a:lnTo>
                                  <a:pt x="52" y="29"/>
                                </a:lnTo>
                                <a:lnTo>
                                  <a:pt x="55" y="28"/>
                                </a:lnTo>
                                <a:lnTo>
                                  <a:pt x="57" y="26"/>
                                </a:lnTo>
                                <a:lnTo>
                                  <a:pt x="59" y="19"/>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755"/>
                        <wps:cNvSpPr>
                          <a:spLocks/>
                        </wps:cNvSpPr>
                        <wps:spPr bwMode="auto">
                          <a:xfrm>
                            <a:off x="6289" y="8568"/>
                            <a:ext cx="38" cy="7"/>
                          </a:xfrm>
                          <a:custGeom>
                            <a:avLst/>
                            <a:gdLst>
                              <a:gd name="T0" fmla="+- 0 6327 6289"/>
                              <a:gd name="T1" fmla="*/ T0 w 38"/>
                              <a:gd name="T2" fmla="+- 0 8575 8568"/>
                              <a:gd name="T3" fmla="*/ 8575 h 7"/>
                              <a:gd name="T4" fmla="+- 0 6317 6289"/>
                              <a:gd name="T5" fmla="*/ T4 w 38"/>
                              <a:gd name="T6" fmla="+- 0 8574 8568"/>
                              <a:gd name="T7" fmla="*/ 8574 h 7"/>
                              <a:gd name="T8" fmla="+- 0 6296 6289"/>
                              <a:gd name="T9" fmla="*/ T8 w 38"/>
                              <a:gd name="T10" fmla="+- 0 8572 8568"/>
                              <a:gd name="T11" fmla="*/ 8572 h 7"/>
                              <a:gd name="T12" fmla="+- 0 6293 6289"/>
                              <a:gd name="T13" fmla="*/ T12 w 38"/>
                              <a:gd name="T14" fmla="+- 0 8572 8568"/>
                              <a:gd name="T15" fmla="*/ 8572 h 7"/>
                              <a:gd name="T16" fmla="+- 0 6291 6289"/>
                              <a:gd name="T17" fmla="*/ T16 w 38"/>
                              <a:gd name="T18" fmla="+- 0 8571 8568"/>
                              <a:gd name="T19" fmla="*/ 8571 h 7"/>
                              <a:gd name="T20" fmla="+- 0 6289 6289"/>
                              <a:gd name="T21" fmla="*/ T20 w 38"/>
                              <a:gd name="T22" fmla="+- 0 8568 8568"/>
                              <a:gd name="T23" fmla="*/ 8568 h 7"/>
                              <a:gd name="T24" fmla="+- 0 6320 6289"/>
                              <a:gd name="T25" fmla="*/ T24 w 38"/>
                              <a:gd name="T26" fmla="+- 0 8570 8568"/>
                              <a:gd name="T27" fmla="*/ 8570 h 7"/>
                              <a:gd name="T28" fmla="+- 0 6323 6289"/>
                              <a:gd name="T29" fmla="*/ T28 w 38"/>
                              <a:gd name="T30" fmla="+- 0 8573 8568"/>
                              <a:gd name="T31" fmla="*/ 8573 h 7"/>
                              <a:gd name="T32" fmla="+- 0 6326 6289"/>
                              <a:gd name="T33" fmla="*/ T32 w 38"/>
                              <a:gd name="T34" fmla="+- 0 8574 8568"/>
                              <a:gd name="T35" fmla="*/ 8574 h 7"/>
                              <a:gd name="T36" fmla="+- 0 6327 6289"/>
                              <a:gd name="T37" fmla="*/ T36 w 38"/>
                              <a:gd name="T38" fmla="+- 0 8575 8568"/>
                              <a:gd name="T39" fmla="*/ 8575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7">
                                <a:moveTo>
                                  <a:pt x="38" y="7"/>
                                </a:moveTo>
                                <a:lnTo>
                                  <a:pt x="28" y="6"/>
                                </a:lnTo>
                                <a:lnTo>
                                  <a:pt x="7" y="4"/>
                                </a:lnTo>
                                <a:lnTo>
                                  <a:pt x="4" y="4"/>
                                </a:lnTo>
                                <a:lnTo>
                                  <a:pt x="2" y="3"/>
                                </a:lnTo>
                                <a:lnTo>
                                  <a:pt x="0" y="0"/>
                                </a:lnTo>
                                <a:lnTo>
                                  <a:pt x="31" y="2"/>
                                </a:lnTo>
                                <a:lnTo>
                                  <a:pt x="34" y="5"/>
                                </a:lnTo>
                                <a:lnTo>
                                  <a:pt x="37" y="6"/>
                                </a:lnTo>
                                <a:lnTo>
                                  <a:pt x="38" y="7"/>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754"/>
                        <wps:cNvSpPr>
                          <a:spLocks/>
                        </wps:cNvSpPr>
                        <wps:spPr bwMode="auto">
                          <a:xfrm>
                            <a:off x="6288" y="8555"/>
                            <a:ext cx="61" cy="20"/>
                          </a:xfrm>
                          <a:custGeom>
                            <a:avLst/>
                            <a:gdLst>
                              <a:gd name="T0" fmla="+- 0 6349 6288"/>
                              <a:gd name="T1" fmla="*/ T0 w 61"/>
                              <a:gd name="T2" fmla="+- 0 8563 8556"/>
                              <a:gd name="T3" fmla="*/ 8563 h 20"/>
                              <a:gd name="T4" fmla="+- 0 6345 6288"/>
                              <a:gd name="T5" fmla="*/ T4 w 61"/>
                              <a:gd name="T6" fmla="+- 0 8559 8556"/>
                              <a:gd name="T7" fmla="*/ 8559 h 20"/>
                              <a:gd name="T8" fmla="+- 0 6331 6288"/>
                              <a:gd name="T9" fmla="*/ T8 w 61"/>
                              <a:gd name="T10" fmla="+- 0 8558 8556"/>
                              <a:gd name="T11" fmla="*/ 8558 h 20"/>
                              <a:gd name="T12" fmla="+- 0 6297 6288"/>
                              <a:gd name="T13" fmla="*/ T12 w 61"/>
                              <a:gd name="T14" fmla="+- 0 8556 8556"/>
                              <a:gd name="T15" fmla="*/ 8556 h 20"/>
                              <a:gd name="T16" fmla="+- 0 6292 6288"/>
                              <a:gd name="T17" fmla="*/ T16 w 61"/>
                              <a:gd name="T18" fmla="+- 0 8556 8556"/>
                              <a:gd name="T19" fmla="*/ 8556 h 20"/>
                              <a:gd name="T20" fmla="+- 0 6289 6288"/>
                              <a:gd name="T21" fmla="*/ T20 w 61"/>
                              <a:gd name="T22" fmla="+- 0 8559 8556"/>
                              <a:gd name="T23" fmla="*/ 8559 h 20"/>
                              <a:gd name="T24" fmla="+- 0 6288 6288"/>
                              <a:gd name="T25" fmla="*/ T24 w 61"/>
                              <a:gd name="T26" fmla="+- 0 8565 8556"/>
                              <a:gd name="T27" fmla="*/ 8565 h 20"/>
                              <a:gd name="T28" fmla="+- 0 6289 6288"/>
                              <a:gd name="T29" fmla="*/ T28 w 61"/>
                              <a:gd name="T30" fmla="+- 0 8567 8556"/>
                              <a:gd name="T31" fmla="*/ 8567 h 20"/>
                              <a:gd name="T32" fmla="+- 0 6289 6288"/>
                              <a:gd name="T33" fmla="*/ T32 w 61"/>
                              <a:gd name="T34" fmla="+- 0 8568 8556"/>
                              <a:gd name="T35" fmla="*/ 8568 h 20"/>
                              <a:gd name="T36" fmla="+- 0 6326 6288"/>
                              <a:gd name="T37" fmla="*/ T36 w 61"/>
                              <a:gd name="T38" fmla="+- 0 8571 8556"/>
                              <a:gd name="T39" fmla="*/ 8571 h 20"/>
                              <a:gd name="T40" fmla="+- 0 6320 6288"/>
                              <a:gd name="T41" fmla="*/ T40 w 61"/>
                              <a:gd name="T42" fmla="+- 0 8570 8556"/>
                              <a:gd name="T43" fmla="*/ 8570 h 20"/>
                              <a:gd name="T44" fmla="+- 0 6323 6288"/>
                              <a:gd name="T45" fmla="*/ T44 w 61"/>
                              <a:gd name="T46" fmla="+- 0 8573 8556"/>
                              <a:gd name="T47" fmla="*/ 8573 h 20"/>
                              <a:gd name="T48" fmla="+- 0 6326 6288"/>
                              <a:gd name="T49" fmla="*/ T48 w 61"/>
                              <a:gd name="T50" fmla="+- 0 8574 8556"/>
                              <a:gd name="T51" fmla="*/ 8574 h 20"/>
                              <a:gd name="T52" fmla="+- 0 6327 6288"/>
                              <a:gd name="T53" fmla="*/ T52 w 61"/>
                              <a:gd name="T54" fmla="+- 0 8575 8556"/>
                              <a:gd name="T55" fmla="*/ 8575 h 20"/>
                              <a:gd name="T56" fmla="+- 0 6341 6288"/>
                              <a:gd name="T57" fmla="*/ T56 w 61"/>
                              <a:gd name="T58" fmla="+- 0 8575 8556"/>
                              <a:gd name="T59" fmla="*/ 8575 h 20"/>
                              <a:gd name="T60" fmla="+- 0 6342 6288"/>
                              <a:gd name="T61" fmla="*/ T60 w 61"/>
                              <a:gd name="T62" fmla="+- 0 8575 8556"/>
                              <a:gd name="T63" fmla="*/ 8575 h 20"/>
                              <a:gd name="T64" fmla="+- 0 6344 6288"/>
                              <a:gd name="T65" fmla="*/ T64 w 61"/>
                              <a:gd name="T66" fmla="+- 0 8575 8556"/>
                              <a:gd name="T67" fmla="*/ 8575 h 20"/>
                              <a:gd name="T68" fmla="+- 0 6345 6288"/>
                              <a:gd name="T69" fmla="*/ T68 w 61"/>
                              <a:gd name="T70" fmla="+- 0 8574 8556"/>
                              <a:gd name="T71" fmla="*/ 8574 h 20"/>
                              <a:gd name="T72" fmla="+- 0 6347 6288"/>
                              <a:gd name="T73" fmla="*/ T72 w 61"/>
                              <a:gd name="T74" fmla="+- 0 8573 8556"/>
                              <a:gd name="T75" fmla="*/ 8573 h 20"/>
                              <a:gd name="T76" fmla="+- 0 6349 6288"/>
                              <a:gd name="T77" fmla="*/ T76 w 61"/>
                              <a:gd name="T78" fmla="+- 0 8570 8556"/>
                              <a:gd name="T79" fmla="*/ 8570 h 20"/>
                              <a:gd name="T80" fmla="+- 0 6349 6288"/>
                              <a:gd name="T81" fmla="*/ T80 w 61"/>
                              <a:gd name="T82" fmla="+- 0 8563 8556"/>
                              <a:gd name="T83" fmla="*/ 856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1" h="20">
                                <a:moveTo>
                                  <a:pt x="61" y="7"/>
                                </a:moveTo>
                                <a:lnTo>
                                  <a:pt x="57" y="3"/>
                                </a:lnTo>
                                <a:lnTo>
                                  <a:pt x="43" y="2"/>
                                </a:lnTo>
                                <a:lnTo>
                                  <a:pt x="9" y="0"/>
                                </a:lnTo>
                                <a:lnTo>
                                  <a:pt x="4" y="0"/>
                                </a:lnTo>
                                <a:lnTo>
                                  <a:pt x="1" y="3"/>
                                </a:lnTo>
                                <a:lnTo>
                                  <a:pt x="0" y="9"/>
                                </a:lnTo>
                                <a:lnTo>
                                  <a:pt x="1" y="11"/>
                                </a:lnTo>
                                <a:lnTo>
                                  <a:pt x="1" y="12"/>
                                </a:lnTo>
                                <a:lnTo>
                                  <a:pt x="38" y="15"/>
                                </a:lnTo>
                                <a:lnTo>
                                  <a:pt x="32" y="14"/>
                                </a:lnTo>
                                <a:lnTo>
                                  <a:pt x="35" y="17"/>
                                </a:lnTo>
                                <a:lnTo>
                                  <a:pt x="38" y="18"/>
                                </a:lnTo>
                                <a:lnTo>
                                  <a:pt x="39" y="19"/>
                                </a:lnTo>
                                <a:lnTo>
                                  <a:pt x="53" y="19"/>
                                </a:lnTo>
                                <a:lnTo>
                                  <a:pt x="54" y="19"/>
                                </a:lnTo>
                                <a:lnTo>
                                  <a:pt x="56" y="19"/>
                                </a:lnTo>
                                <a:lnTo>
                                  <a:pt x="57" y="18"/>
                                </a:lnTo>
                                <a:lnTo>
                                  <a:pt x="59" y="17"/>
                                </a:lnTo>
                                <a:lnTo>
                                  <a:pt x="61" y="14"/>
                                </a:lnTo>
                                <a:lnTo>
                                  <a:pt x="61" y="7"/>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4" name="Freeform 753"/>
                        <wps:cNvSpPr>
                          <a:spLocks/>
                        </wps:cNvSpPr>
                        <wps:spPr bwMode="auto">
                          <a:xfrm>
                            <a:off x="7232" y="8532"/>
                            <a:ext cx="55" cy="25"/>
                          </a:xfrm>
                          <a:custGeom>
                            <a:avLst/>
                            <a:gdLst>
                              <a:gd name="T0" fmla="+- 0 7282 7233"/>
                              <a:gd name="T1" fmla="*/ T0 w 55"/>
                              <a:gd name="T2" fmla="+- 0 8556 8532"/>
                              <a:gd name="T3" fmla="*/ 8556 h 25"/>
                              <a:gd name="T4" fmla="+- 0 7278 7233"/>
                              <a:gd name="T5" fmla="*/ T4 w 55"/>
                              <a:gd name="T6" fmla="+- 0 8556 8532"/>
                              <a:gd name="T7" fmla="*/ 8556 h 25"/>
                              <a:gd name="T8" fmla="+- 0 7277 7233"/>
                              <a:gd name="T9" fmla="*/ T8 w 55"/>
                              <a:gd name="T10" fmla="+- 0 8556 8532"/>
                              <a:gd name="T11" fmla="*/ 8556 h 25"/>
                              <a:gd name="T12" fmla="+- 0 7233 7233"/>
                              <a:gd name="T13" fmla="*/ T12 w 55"/>
                              <a:gd name="T14" fmla="+- 0 8532 8532"/>
                              <a:gd name="T15" fmla="*/ 8532 h 25"/>
                              <a:gd name="T16" fmla="+- 0 7244 7233"/>
                              <a:gd name="T17" fmla="*/ T16 w 55"/>
                              <a:gd name="T18" fmla="+- 0 8536 8532"/>
                              <a:gd name="T19" fmla="*/ 8536 h 25"/>
                              <a:gd name="T20" fmla="+- 0 7256 7233"/>
                              <a:gd name="T21" fmla="*/ T20 w 55"/>
                              <a:gd name="T22" fmla="+- 0 8539 8532"/>
                              <a:gd name="T23" fmla="*/ 8539 h 25"/>
                              <a:gd name="T24" fmla="+- 0 7267 7233"/>
                              <a:gd name="T25" fmla="*/ T24 w 55"/>
                              <a:gd name="T26" fmla="+- 0 8542 8532"/>
                              <a:gd name="T27" fmla="*/ 8542 h 25"/>
                              <a:gd name="T28" fmla="+- 0 7279 7233"/>
                              <a:gd name="T29" fmla="*/ T28 w 55"/>
                              <a:gd name="T30" fmla="+- 0 8545 8532"/>
                              <a:gd name="T31" fmla="*/ 8545 h 25"/>
                              <a:gd name="T32" fmla="+- 0 7282 7233"/>
                              <a:gd name="T33" fmla="*/ T32 w 55"/>
                              <a:gd name="T34" fmla="+- 0 8546 8532"/>
                              <a:gd name="T35" fmla="*/ 8546 h 25"/>
                              <a:gd name="T36" fmla="+- 0 7285 7233"/>
                              <a:gd name="T37" fmla="*/ T36 w 55"/>
                              <a:gd name="T38" fmla="+- 0 8547 8532"/>
                              <a:gd name="T39" fmla="*/ 8547 h 25"/>
                              <a:gd name="T40" fmla="+- 0 7287 7233"/>
                              <a:gd name="T41" fmla="*/ T40 w 55"/>
                              <a:gd name="T42" fmla="+- 0 8548 8532"/>
                              <a:gd name="T43" fmla="*/ 8548 h 25"/>
                              <a:gd name="T44" fmla="+- 0 7287 7233"/>
                              <a:gd name="T45" fmla="*/ T44 w 55"/>
                              <a:gd name="T46" fmla="+- 0 8549 8532"/>
                              <a:gd name="T47" fmla="*/ 8549 h 25"/>
                              <a:gd name="T48" fmla="+- 0 7287 7233"/>
                              <a:gd name="T49" fmla="*/ T48 w 55"/>
                              <a:gd name="T50" fmla="+- 0 8551 8532"/>
                              <a:gd name="T51" fmla="*/ 8551 h 25"/>
                              <a:gd name="T52" fmla="+- 0 7285 7233"/>
                              <a:gd name="T53" fmla="*/ T52 w 55"/>
                              <a:gd name="T54" fmla="+- 0 8555 8532"/>
                              <a:gd name="T55" fmla="*/ 8555 h 25"/>
                              <a:gd name="T56" fmla="+- 0 7282 7233"/>
                              <a:gd name="T57" fmla="*/ T56 w 55"/>
                              <a:gd name="T58" fmla="+- 0 8556 8532"/>
                              <a:gd name="T59" fmla="*/ 8556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5" h="25">
                                <a:moveTo>
                                  <a:pt x="49" y="24"/>
                                </a:moveTo>
                                <a:lnTo>
                                  <a:pt x="45" y="24"/>
                                </a:lnTo>
                                <a:lnTo>
                                  <a:pt x="44" y="24"/>
                                </a:lnTo>
                                <a:lnTo>
                                  <a:pt x="0" y="0"/>
                                </a:lnTo>
                                <a:lnTo>
                                  <a:pt x="11" y="4"/>
                                </a:lnTo>
                                <a:lnTo>
                                  <a:pt x="23" y="7"/>
                                </a:lnTo>
                                <a:lnTo>
                                  <a:pt x="34" y="10"/>
                                </a:lnTo>
                                <a:lnTo>
                                  <a:pt x="46" y="13"/>
                                </a:lnTo>
                                <a:lnTo>
                                  <a:pt x="49" y="14"/>
                                </a:lnTo>
                                <a:lnTo>
                                  <a:pt x="52" y="15"/>
                                </a:lnTo>
                                <a:lnTo>
                                  <a:pt x="54" y="16"/>
                                </a:lnTo>
                                <a:lnTo>
                                  <a:pt x="54" y="17"/>
                                </a:lnTo>
                                <a:lnTo>
                                  <a:pt x="54" y="19"/>
                                </a:lnTo>
                                <a:lnTo>
                                  <a:pt x="52" y="23"/>
                                </a:lnTo>
                                <a:lnTo>
                                  <a:pt x="49" y="24"/>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752"/>
                        <wps:cNvSpPr>
                          <a:spLocks/>
                        </wps:cNvSpPr>
                        <wps:spPr bwMode="auto">
                          <a:xfrm>
                            <a:off x="7231" y="8519"/>
                            <a:ext cx="56" cy="29"/>
                          </a:xfrm>
                          <a:custGeom>
                            <a:avLst/>
                            <a:gdLst>
                              <a:gd name="T0" fmla="+- 0 7288 7232"/>
                              <a:gd name="T1" fmla="*/ T0 w 56"/>
                              <a:gd name="T2" fmla="+- 0 8545 8520"/>
                              <a:gd name="T3" fmla="*/ 8545 h 29"/>
                              <a:gd name="T4" fmla="+- 0 7286 7232"/>
                              <a:gd name="T5" fmla="*/ T4 w 56"/>
                              <a:gd name="T6" fmla="+- 0 8542 8520"/>
                              <a:gd name="T7" fmla="*/ 8542 h 29"/>
                              <a:gd name="T8" fmla="+- 0 7274 7232"/>
                              <a:gd name="T9" fmla="*/ T8 w 56"/>
                              <a:gd name="T10" fmla="+- 0 8536 8520"/>
                              <a:gd name="T11" fmla="*/ 8536 h 29"/>
                              <a:gd name="T12" fmla="+- 0 7264 7232"/>
                              <a:gd name="T13" fmla="*/ T12 w 56"/>
                              <a:gd name="T14" fmla="+- 0 8532 8520"/>
                              <a:gd name="T15" fmla="*/ 8532 h 29"/>
                              <a:gd name="T16" fmla="+- 0 7256 7232"/>
                              <a:gd name="T17" fmla="*/ T16 w 56"/>
                              <a:gd name="T18" fmla="+- 0 8527 8520"/>
                              <a:gd name="T19" fmla="*/ 8527 h 29"/>
                              <a:gd name="T20" fmla="+- 0 7256 7232"/>
                              <a:gd name="T21" fmla="*/ T20 w 56"/>
                              <a:gd name="T22" fmla="+- 0 8536 8520"/>
                              <a:gd name="T23" fmla="*/ 8536 h 29"/>
                              <a:gd name="T24" fmla="+- 0 7244 7232"/>
                              <a:gd name="T25" fmla="*/ T24 w 56"/>
                              <a:gd name="T26" fmla="+- 0 8532 8520"/>
                              <a:gd name="T27" fmla="*/ 8532 h 29"/>
                              <a:gd name="T28" fmla="+- 0 7256 7232"/>
                              <a:gd name="T29" fmla="*/ T28 w 56"/>
                              <a:gd name="T30" fmla="+- 0 8536 8520"/>
                              <a:gd name="T31" fmla="*/ 8536 h 29"/>
                              <a:gd name="T32" fmla="+- 0 7256 7232"/>
                              <a:gd name="T33" fmla="*/ T32 w 56"/>
                              <a:gd name="T34" fmla="+- 0 8527 8520"/>
                              <a:gd name="T35" fmla="*/ 8527 h 29"/>
                              <a:gd name="T36" fmla="+- 0 7254 7232"/>
                              <a:gd name="T37" fmla="*/ T36 w 56"/>
                              <a:gd name="T38" fmla="+- 0 8526 8520"/>
                              <a:gd name="T39" fmla="*/ 8526 h 29"/>
                              <a:gd name="T40" fmla="+- 0 7242 7232"/>
                              <a:gd name="T41" fmla="*/ T40 w 56"/>
                              <a:gd name="T42" fmla="+- 0 8520 8520"/>
                              <a:gd name="T43" fmla="*/ 8520 h 29"/>
                              <a:gd name="T44" fmla="+- 0 7241 7232"/>
                              <a:gd name="T45" fmla="*/ T44 w 56"/>
                              <a:gd name="T46" fmla="+- 0 8520 8520"/>
                              <a:gd name="T47" fmla="*/ 8520 h 29"/>
                              <a:gd name="T48" fmla="+- 0 7237 7232"/>
                              <a:gd name="T49" fmla="*/ T48 w 56"/>
                              <a:gd name="T50" fmla="+- 0 8520 8520"/>
                              <a:gd name="T51" fmla="*/ 8520 h 29"/>
                              <a:gd name="T52" fmla="+- 0 7234 7232"/>
                              <a:gd name="T53" fmla="*/ T52 w 56"/>
                              <a:gd name="T54" fmla="+- 0 8522 8520"/>
                              <a:gd name="T55" fmla="*/ 8522 h 29"/>
                              <a:gd name="T56" fmla="+- 0 7232 7232"/>
                              <a:gd name="T57" fmla="*/ T56 w 56"/>
                              <a:gd name="T58" fmla="+- 0 8526 8520"/>
                              <a:gd name="T59" fmla="*/ 8526 h 29"/>
                              <a:gd name="T60" fmla="+- 0 7232 7232"/>
                              <a:gd name="T61" fmla="*/ T60 w 56"/>
                              <a:gd name="T62" fmla="+- 0 8526 8520"/>
                              <a:gd name="T63" fmla="*/ 8526 h 29"/>
                              <a:gd name="T64" fmla="+- 0 7232 7232"/>
                              <a:gd name="T65" fmla="*/ T64 w 56"/>
                              <a:gd name="T66" fmla="+- 0 8529 8520"/>
                              <a:gd name="T67" fmla="*/ 8529 h 29"/>
                              <a:gd name="T68" fmla="+- 0 7279 7232"/>
                              <a:gd name="T69" fmla="*/ T68 w 56"/>
                              <a:gd name="T70" fmla="+- 0 8545 8520"/>
                              <a:gd name="T71" fmla="*/ 8545 h 29"/>
                              <a:gd name="T72" fmla="+- 0 7282 7232"/>
                              <a:gd name="T73" fmla="*/ T72 w 56"/>
                              <a:gd name="T74" fmla="+- 0 8546 8520"/>
                              <a:gd name="T75" fmla="*/ 8546 h 29"/>
                              <a:gd name="T76" fmla="+- 0 7285 7232"/>
                              <a:gd name="T77" fmla="*/ T76 w 56"/>
                              <a:gd name="T78" fmla="+- 0 8547 8520"/>
                              <a:gd name="T79" fmla="*/ 8547 h 29"/>
                              <a:gd name="T80" fmla="+- 0 7287 7232"/>
                              <a:gd name="T81" fmla="*/ T80 w 56"/>
                              <a:gd name="T82" fmla="+- 0 8548 8520"/>
                              <a:gd name="T83" fmla="*/ 8548 h 29"/>
                              <a:gd name="T84" fmla="+- 0 7288 7232"/>
                              <a:gd name="T85" fmla="*/ T84 w 56"/>
                              <a:gd name="T86" fmla="+- 0 8545 8520"/>
                              <a:gd name="T87" fmla="*/ 8545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 h="29">
                                <a:moveTo>
                                  <a:pt x="56" y="25"/>
                                </a:moveTo>
                                <a:lnTo>
                                  <a:pt x="54" y="22"/>
                                </a:lnTo>
                                <a:lnTo>
                                  <a:pt x="42" y="16"/>
                                </a:lnTo>
                                <a:lnTo>
                                  <a:pt x="32" y="12"/>
                                </a:lnTo>
                                <a:lnTo>
                                  <a:pt x="24" y="7"/>
                                </a:lnTo>
                                <a:lnTo>
                                  <a:pt x="24" y="16"/>
                                </a:lnTo>
                                <a:lnTo>
                                  <a:pt x="12" y="12"/>
                                </a:lnTo>
                                <a:lnTo>
                                  <a:pt x="24" y="16"/>
                                </a:lnTo>
                                <a:lnTo>
                                  <a:pt x="24" y="7"/>
                                </a:lnTo>
                                <a:lnTo>
                                  <a:pt x="22" y="6"/>
                                </a:lnTo>
                                <a:lnTo>
                                  <a:pt x="10" y="0"/>
                                </a:lnTo>
                                <a:lnTo>
                                  <a:pt x="9" y="0"/>
                                </a:lnTo>
                                <a:lnTo>
                                  <a:pt x="5" y="0"/>
                                </a:lnTo>
                                <a:lnTo>
                                  <a:pt x="2" y="2"/>
                                </a:lnTo>
                                <a:lnTo>
                                  <a:pt x="0" y="6"/>
                                </a:lnTo>
                                <a:lnTo>
                                  <a:pt x="0" y="9"/>
                                </a:lnTo>
                                <a:lnTo>
                                  <a:pt x="47" y="25"/>
                                </a:lnTo>
                                <a:lnTo>
                                  <a:pt x="50" y="26"/>
                                </a:lnTo>
                                <a:lnTo>
                                  <a:pt x="53" y="27"/>
                                </a:lnTo>
                                <a:lnTo>
                                  <a:pt x="55" y="28"/>
                                </a:lnTo>
                                <a:lnTo>
                                  <a:pt x="56" y="25"/>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751"/>
                        <wps:cNvSpPr>
                          <a:spLocks/>
                        </wps:cNvSpPr>
                        <wps:spPr bwMode="auto">
                          <a:xfrm>
                            <a:off x="7106" y="8524"/>
                            <a:ext cx="44" cy="16"/>
                          </a:xfrm>
                          <a:custGeom>
                            <a:avLst/>
                            <a:gdLst>
                              <a:gd name="T0" fmla="+- 0 7116 7107"/>
                              <a:gd name="T1" fmla="*/ T0 w 44"/>
                              <a:gd name="T2" fmla="+- 0 8540 8524"/>
                              <a:gd name="T3" fmla="*/ 8540 h 16"/>
                              <a:gd name="T4" fmla="+- 0 7112 7107"/>
                              <a:gd name="T5" fmla="*/ T4 w 44"/>
                              <a:gd name="T6" fmla="+- 0 8540 8524"/>
                              <a:gd name="T7" fmla="*/ 8540 h 16"/>
                              <a:gd name="T8" fmla="+- 0 7109 7107"/>
                              <a:gd name="T9" fmla="*/ T8 w 44"/>
                              <a:gd name="T10" fmla="+- 0 8538 8524"/>
                              <a:gd name="T11" fmla="*/ 8538 h 16"/>
                              <a:gd name="T12" fmla="+- 0 7107 7107"/>
                              <a:gd name="T13" fmla="*/ T12 w 44"/>
                              <a:gd name="T14" fmla="+- 0 8536 8524"/>
                              <a:gd name="T15" fmla="*/ 8536 h 16"/>
                              <a:gd name="T16" fmla="+- 0 7107 7107"/>
                              <a:gd name="T17" fmla="*/ T16 w 44"/>
                              <a:gd name="T18" fmla="+- 0 8535 8524"/>
                              <a:gd name="T19" fmla="*/ 8535 h 16"/>
                              <a:gd name="T20" fmla="+- 0 7107 7107"/>
                              <a:gd name="T21" fmla="*/ T20 w 44"/>
                              <a:gd name="T22" fmla="+- 0 8534 8524"/>
                              <a:gd name="T23" fmla="*/ 8534 h 16"/>
                              <a:gd name="T24" fmla="+- 0 7150 7107"/>
                              <a:gd name="T25" fmla="*/ T24 w 44"/>
                              <a:gd name="T26" fmla="+- 0 8524 8524"/>
                              <a:gd name="T27" fmla="*/ 8524 h 16"/>
                              <a:gd name="T28" fmla="+- 0 7138 7107"/>
                              <a:gd name="T29" fmla="*/ T28 w 44"/>
                              <a:gd name="T30" fmla="+- 0 8528 8524"/>
                              <a:gd name="T31" fmla="*/ 8528 h 16"/>
                              <a:gd name="T32" fmla="+- 0 7127 7107"/>
                              <a:gd name="T33" fmla="*/ T32 w 44"/>
                              <a:gd name="T34" fmla="+- 0 8533 8524"/>
                              <a:gd name="T35" fmla="*/ 8533 h 16"/>
                              <a:gd name="T36" fmla="+- 0 7117 7107"/>
                              <a:gd name="T37" fmla="*/ T36 w 44"/>
                              <a:gd name="T38" fmla="+- 0 8539 8524"/>
                              <a:gd name="T39" fmla="*/ 8539 h 16"/>
                              <a:gd name="T40" fmla="+- 0 7116 7107"/>
                              <a:gd name="T41" fmla="*/ T40 w 44"/>
                              <a:gd name="T42" fmla="+- 0 8540 8524"/>
                              <a:gd name="T43" fmla="*/ 8540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 h="16">
                                <a:moveTo>
                                  <a:pt x="9" y="16"/>
                                </a:moveTo>
                                <a:lnTo>
                                  <a:pt x="5" y="16"/>
                                </a:lnTo>
                                <a:lnTo>
                                  <a:pt x="2" y="14"/>
                                </a:lnTo>
                                <a:lnTo>
                                  <a:pt x="0" y="12"/>
                                </a:lnTo>
                                <a:lnTo>
                                  <a:pt x="0" y="11"/>
                                </a:lnTo>
                                <a:lnTo>
                                  <a:pt x="0" y="10"/>
                                </a:lnTo>
                                <a:lnTo>
                                  <a:pt x="43" y="0"/>
                                </a:lnTo>
                                <a:lnTo>
                                  <a:pt x="31" y="4"/>
                                </a:lnTo>
                                <a:lnTo>
                                  <a:pt x="20" y="9"/>
                                </a:lnTo>
                                <a:lnTo>
                                  <a:pt x="10" y="15"/>
                                </a:lnTo>
                                <a:lnTo>
                                  <a:pt x="9" y="16"/>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Freeform 750"/>
                        <wps:cNvSpPr>
                          <a:spLocks/>
                        </wps:cNvSpPr>
                        <wps:spPr bwMode="auto">
                          <a:xfrm>
                            <a:off x="7147" y="8506"/>
                            <a:ext cx="12" cy="2"/>
                          </a:xfrm>
                          <a:custGeom>
                            <a:avLst/>
                            <a:gdLst>
                              <a:gd name="T0" fmla="+- 0 7147 7147"/>
                              <a:gd name="T1" fmla="*/ T0 w 12"/>
                              <a:gd name="T2" fmla="+- 0 8508 8506"/>
                              <a:gd name="T3" fmla="*/ 8508 h 2"/>
                              <a:gd name="T4" fmla="+- 0 7149 7147"/>
                              <a:gd name="T5" fmla="*/ T4 w 12"/>
                              <a:gd name="T6" fmla="+- 0 8508 8506"/>
                              <a:gd name="T7" fmla="*/ 8508 h 2"/>
                              <a:gd name="T8" fmla="+- 0 7151 7147"/>
                              <a:gd name="T9" fmla="*/ T8 w 12"/>
                              <a:gd name="T10" fmla="+- 0 8507 8506"/>
                              <a:gd name="T11" fmla="*/ 8507 h 2"/>
                              <a:gd name="T12" fmla="+- 0 7154 7147"/>
                              <a:gd name="T13" fmla="*/ T12 w 12"/>
                              <a:gd name="T14" fmla="+- 0 8506 8506"/>
                              <a:gd name="T15" fmla="*/ 8506 h 2"/>
                              <a:gd name="T16" fmla="+- 0 7154 7147"/>
                              <a:gd name="T17" fmla="*/ T16 w 12"/>
                              <a:gd name="T18" fmla="+- 0 8506 8506"/>
                              <a:gd name="T19" fmla="*/ 8506 h 2"/>
                              <a:gd name="T20" fmla="+- 0 7156 7147"/>
                              <a:gd name="T21" fmla="*/ T20 w 12"/>
                              <a:gd name="T22" fmla="+- 0 8506 8506"/>
                              <a:gd name="T23" fmla="*/ 8506 h 2"/>
                              <a:gd name="T24" fmla="+- 0 7157 7147"/>
                              <a:gd name="T25" fmla="*/ T24 w 12"/>
                              <a:gd name="T26" fmla="+- 0 8507 8506"/>
                              <a:gd name="T27" fmla="*/ 8507 h 2"/>
                              <a:gd name="T28" fmla="+- 0 7158 7147"/>
                              <a:gd name="T29" fmla="*/ T28 w 12"/>
                              <a:gd name="T30" fmla="+- 0 8507 8506"/>
                              <a:gd name="T31" fmla="*/ 8507 h 2"/>
                              <a:gd name="T32" fmla="+- 0 7155 7147"/>
                              <a:gd name="T33" fmla="*/ T32 w 12"/>
                              <a:gd name="T34" fmla="+- 0 8507 8506"/>
                              <a:gd name="T35" fmla="*/ 8507 h 2"/>
                              <a:gd name="T36" fmla="+- 0 7151 7147"/>
                              <a:gd name="T37" fmla="*/ T36 w 12"/>
                              <a:gd name="T38" fmla="+- 0 8508 8506"/>
                              <a:gd name="T39" fmla="*/ 8508 h 2"/>
                              <a:gd name="T40" fmla="+- 0 7147 7147"/>
                              <a:gd name="T41" fmla="*/ T40 w 12"/>
                              <a:gd name="T42" fmla="+- 0 8508 8506"/>
                              <a:gd name="T43" fmla="*/ 8508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 h="2">
                                <a:moveTo>
                                  <a:pt x="0" y="2"/>
                                </a:moveTo>
                                <a:lnTo>
                                  <a:pt x="2" y="2"/>
                                </a:lnTo>
                                <a:lnTo>
                                  <a:pt x="4" y="1"/>
                                </a:lnTo>
                                <a:lnTo>
                                  <a:pt x="7" y="0"/>
                                </a:lnTo>
                                <a:lnTo>
                                  <a:pt x="9" y="0"/>
                                </a:lnTo>
                                <a:lnTo>
                                  <a:pt x="10" y="1"/>
                                </a:lnTo>
                                <a:lnTo>
                                  <a:pt x="11" y="1"/>
                                </a:lnTo>
                                <a:lnTo>
                                  <a:pt x="8" y="1"/>
                                </a:lnTo>
                                <a:lnTo>
                                  <a:pt x="4" y="2"/>
                                </a:lnTo>
                                <a:lnTo>
                                  <a:pt x="0" y="2"/>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 name="Freeform 749"/>
                        <wps:cNvSpPr>
                          <a:spLocks/>
                        </wps:cNvSpPr>
                        <wps:spPr bwMode="auto">
                          <a:xfrm>
                            <a:off x="7104" y="8507"/>
                            <a:ext cx="60" cy="29"/>
                          </a:xfrm>
                          <a:custGeom>
                            <a:avLst/>
                            <a:gdLst>
                              <a:gd name="T0" fmla="+- 0 7107 7105"/>
                              <a:gd name="T1" fmla="*/ T0 w 60"/>
                              <a:gd name="T2" fmla="+- 0 8536 8507"/>
                              <a:gd name="T3" fmla="*/ 8536 h 29"/>
                              <a:gd name="T4" fmla="+- 0 7105 7105"/>
                              <a:gd name="T5" fmla="*/ T4 w 60"/>
                              <a:gd name="T6" fmla="+- 0 8532 8507"/>
                              <a:gd name="T7" fmla="*/ 8532 h 29"/>
                              <a:gd name="T8" fmla="+- 0 7106 7105"/>
                              <a:gd name="T9" fmla="*/ T8 w 60"/>
                              <a:gd name="T10" fmla="+- 0 8527 8507"/>
                              <a:gd name="T11" fmla="*/ 8527 h 29"/>
                              <a:gd name="T12" fmla="+- 0 7110 7105"/>
                              <a:gd name="T13" fmla="*/ T12 w 60"/>
                              <a:gd name="T14" fmla="+- 0 8524 8507"/>
                              <a:gd name="T15" fmla="*/ 8524 h 29"/>
                              <a:gd name="T16" fmla="+- 0 7158 7105"/>
                              <a:gd name="T17" fmla="*/ T16 w 60"/>
                              <a:gd name="T18" fmla="+- 0 8507 8507"/>
                              <a:gd name="T19" fmla="*/ 8507 h 29"/>
                              <a:gd name="T20" fmla="+- 0 7161 7105"/>
                              <a:gd name="T21" fmla="*/ T20 w 60"/>
                              <a:gd name="T22" fmla="+- 0 8508 8507"/>
                              <a:gd name="T23" fmla="*/ 8508 h 29"/>
                              <a:gd name="T24" fmla="+- 0 7162 7105"/>
                              <a:gd name="T25" fmla="*/ T24 w 60"/>
                              <a:gd name="T26" fmla="+- 0 8510 8507"/>
                              <a:gd name="T27" fmla="*/ 8510 h 29"/>
                              <a:gd name="T28" fmla="+- 0 7164 7105"/>
                              <a:gd name="T29" fmla="*/ T28 w 60"/>
                              <a:gd name="T30" fmla="+- 0 8517 8507"/>
                              <a:gd name="T31" fmla="*/ 8517 h 29"/>
                              <a:gd name="T32" fmla="+- 0 7161 7105"/>
                              <a:gd name="T33" fmla="*/ T32 w 60"/>
                              <a:gd name="T34" fmla="+- 0 8522 8507"/>
                              <a:gd name="T35" fmla="*/ 8522 h 29"/>
                              <a:gd name="T36" fmla="+- 0 7154 7105"/>
                              <a:gd name="T37" fmla="*/ T36 w 60"/>
                              <a:gd name="T38" fmla="+- 0 8523 8507"/>
                              <a:gd name="T39" fmla="*/ 8523 h 29"/>
                              <a:gd name="T40" fmla="+- 0 7152 7105"/>
                              <a:gd name="T41" fmla="*/ T40 w 60"/>
                              <a:gd name="T42" fmla="+- 0 8524 8507"/>
                              <a:gd name="T43" fmla="*/ 8524 h 29"/>
                              <a:gd name="T44" fmla="+- 0 7150 7105"/>
                              <a:gd name="T45" fmla="*/ T44 w 60"/>
                              <a:gd name="T46" fmla="+- 0 8524 8507"/>
                              <a:gd name="T47" fmla="*/ 8524 h 29"/>
                              <a:gd name="T48" fmla="+- 0 7139 7105"/>
                              <a:gd name="T49" fmla="*/ T48 w 60"/>
                              <a:gd name="T50" fmla="+- 0 8526 8507"/>
                              <a:gd name="T51" fmla="*/ 8526 h 29"/>
                              <a:gd name="T52" fmla="+- 0 7128 7105"/>
                              <a:gd name="T53" fmla="*/ T52 w 60"/>
                              <a:gd name="T54" fmla="+- 0 8528 8507"/>
                              <a:gd name="T55" fmla="*/ 8528 h 29"/>
                              <a:gd name="T56" fmla="+- 0 7117 7105"/>
                              <a:gd name="T57" fmla="*/ T56 w 60"/>
                              <a:gd name="T58" fmla="+- 0 8530 8507"/>
                              <a:gd name="T59" fmla="*/ 8530 h 29"/>
                              <a:gd name="T60" fmla="+- 0 7107 7105"/>
                              <a:gd name="T61" fmla="*/ T60 w 60"/>
                              <a:gd name="T62" fmla="+- 0 8533 8507"/>
                              <a:gd name="T63" fmla="*/ 8533 h 29"/>
                              <a:gd name="T64" fmla="+- 0 7107 7105"/>
                              <a:gd name="T65" fmla="*/ T64 w 60"/>
                              <a:gd name="T66" fmla="+- 0 8534 8507"/>
                              <a:gd name="T67" fmla="*/ 8534 h 29"/>
                              <a:gd name="T68" fmla="+- 0 7107 7105"/>
                              <a:gd name="T69" fmla="*/ T68 w 60"/>
                              <a:gd name="T70" fmla="+- 0 8535 8507"/>
                              <a:gd name="T71" fmla="*/ 8535 h 29"/>
                              <a:gd name="T72" fmla="+- 0 7107 7105"/>
                              <a:gd name="T73" fmla="*/ T72 w 60"/>
                              <a:gd name="T74" fmla="+- 0 8536 8507"/>
                              <a:gd name="T75" fmla="*/ 853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0" h="29">
                                <a:moveTo>
                                  <a:pt x="2" y="29"/>
                                </a:moveTo>
                                <a:lnTo>
                                  <a:pt x="0" y="25"/>
                                </a:lnTo>
                                <a:lnTo>
                                  <a:pt x="1" y="20"/>
                                </a:lnTo>
                                <a:lnTo>
                                  <a:pt x="5" y="17"/>
                                </a:lnTo>
                                <a:lnTo>
                                  <a:pt x="53" y="0"/>
                                </a:lnTo>
                                <a:lnTo>
                                  <a:pt x="56" y="1"/>
                                </a:lnTo>
                                <a:lnTo>
                                  <a:pt x="57" y="3"/>
                                </a:lnTo>
                                <a:lnTo>
                                  <a:pt x="59" y="10"/>
                                </a:lnTo>
                                <a:lnTo>
                                  <a:pt x="56" y="15"/>
                                </a:lnTo>
                                <a:lnTo>
                                  <a:pt x="49" y="16"/>
                                </a:lnTo>
                                <a:lnTo>
                                  <a:pt x="47" y="17"/>
                                </a:lnTo>
                                <a:lnTo>
                                  <a:pt x="45" y="17"/>
                                </a:lnTo>
                                <a:lnTo>
                                  <a:pt x="34" y="19"/>
                                </a:lnTo>
                                <a:lnTo>
                                  <a:pt x="23" y="21"/>
                                </a:lnTo>
                                <a:lnTo>
                                  <a:pt x="12" y="23"/>
                                </a:lnTo>
                                <a:lnTo>
                                  <a:pt x="2" y="26"/>
                                </a:lnTo>
                                <a:lnTo>
                                  <a:pt x="2" y="27"/>
                                </a:lnTo>
                                <a:lnTo>
                                  <a:pt x="2" y="28"/>
                                </a:lnTo>
                                <a:lnTo>
                                  <a:pt x="2" y="2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AutoShape 748"/>
                        <wps:cNvSpPr>
                          <a:spLocks/>
                        </wps:cNvSpPr>
                        <wps:spPr bwMode="auto">
                          <a:xfrm>
                            <a:off x="6407" y="8533"/>
                            <a:ext cx="52" cy="6"/>
                          </a:xfrm>
                          <a:custGeom>
                            <a:avLst/>
                            <a:gdLst>
                              <a:gd name="T0" fmla="+- 0 6455 6407"/>
                              <a:gd name="T1" fmla="*/ T0 w 52"/>
                              <a:gd name="T2" fmla="+- 0 8539 8533"/>
                              <a:gd name="T3" fmla="*/ 8539 h 6"/>
                              <a:gd name="T4" fmla="+- 0 6451 6407"/>
                              <a:gd name="T5" fmla="*/ T4 w 52"/>
                              <a:gd name="T6" fmla="+- 0 8539 8533"/>
                              <a:gd name="T7" fmla="*/ 8539 h 6"/>
                              <a:gd name="T8" fmla="+- 0 6449 6407"/>
                              <a:gd name="T9" fmla="*/ T8 w 52"/>
                              <a:gd name="T10" fmla="+- 0 8539 8533"/>
                              <a:gd name="T11" fmla="*/ 8539 h 6"/>
                              <a:gd name="T12" fmla="+- 0 6451 6407"/>
                              <a:gd name="T13" fmla="*/ T12 w 52"/>
                              <a:gd name="T14" fmla="+- 0 8538 8533"/>
                              <a:gd name="T15" fmla="*/ 8538 h 6"/>
                              <a:gd name="T16" fmla="+- 0 6453 6407"/>
                              <a:gd name="T17" fmla="*/ T16 w 52"/>
                              <a:gd name="T18" fmla="+- 0 8537 8533"/>
                              <a:gd name="T19" fmla="*/ 8537 h 6"/>
                              <a:gd name="T20" fmla="+- 0 6457 6407"/>
                              <a:gd name="T21" fmla="*/ T20 w 52"/>
                              <a:gd name="T22" fmla="+- 0 8535 8533"/>
                              <a:gd name="T23" fmla="*/ 8535 h 6"/>
                              <a:gd name="T24" fmla="+- 0 6458 6407"/>
                              <a:gd name="T25" fmla="*/ T24 w 52"/>
                              <a:gd name="T26" fmla="+- 0 8534 8533"/>
                              <a:gd name="T27" fmla="*/ 8534 h 6"/>
                              <a:gd name="T28" fmla="+- 0 6459 6407"/>
                              <a:gd name="T29" fmla="*/ T28 w 52"/>
                              <a:gd name="T30" fmla="+- 0 8533 8533"/>
                              <a:gd name="T31" fmla="*/ 8533 h 6"/>
                              <a:gd name="T32" fmla="+- 0 6458 6407"/>
                              <a:gd name="T33" fmla="*/ T32 w 52"/>
                              <a:gd name="T34" fmla="+- 0 8536 8533"/>
                              <a:gd name="T35" fmla="*/ 8536 h 6"/>
                              <a:gd name="T36" fmla="+- 0 6455 6407"/>
                              <a:gd name="T37" fmla="*/ T36 w 52"/>
                              <a:gd name="T38" fmla="+- 0 8539 8533"/>
                              <a:gd name="T39" fmla="*/ 8539 h 6"/>
                              <a:gd name="T40" fmla="+- 0 6421 6407"/>
                              <a:gd name="T41" fmla="*/ T40 w 52"/>
                              <a:gd name="T42" fmla="+- 0 8537 8533"/>
                              <a:gd name="T43" fmla="*/ 8537 h 6"/>
                              <a:gd name="T44" fmla="+- 0 6415 6407"/>
                              <a:gd name="T45" fmla="*/ T44 w 52"/>
                              <a:gd name="T46" fmla="+- 0 8537 8533"/>
                              <a:gd name="T47" fmla="*/ 8537 h 6"/>
                              <a:gd name="T48" fmla="+- 0 6407 6407"/>
                              <a:gd name="T49" fmla="*/ T48 w 52"/>
                              <a:gd name="T50" fmla="+- 0 8537 8533"/>
                              <a:gd name="T51" fmla="*/ 8537 h 6"/>
                              <a:gd name="T52" fmla="+- 0 6409 6407"/>
                              <a:gd name="T53" fmla="*/ T52 w 52"/>
                              <a:gd name="T54" fmla="+- 0 8534 8533"/>
                              <a:gd name="T55" fmla="*/ 8534 h 6"/>
                              <a:gd name="T56" fmla="+- 0 6410 6407"/>
                              <a:gd name="T57" fmla="*/ T56 w 52"/>
                              <a:gd name="T58" fmla="+- 0 8534 8533"/>
                              <a:gd name="T59" fmla="*/ 8534 h 6"/>
                              <a:gd name="T60" fmla="+- 0 6411 6407"/>
                              <a:gd name="T61" fmla="*/ T60 w 52"/>
                              <a:gd name="T62" fmla="+- 0 8534 8533"/>
                              <a:gd name="T63" fmla="*/ 8534 h 6"/>
                              <a:gd name="T64" fmla="+- 0 6413 6407"/>
                              <a:gd name="T65" fmla="*/ T64 w 52"/>
                              <a:gd name="T66" fmla="+- 0 8534 8533"/>
                              <a:gd name="T67" fmla="*/ 8534 h 6"/>
                              <a:gd name="T68" fmla="+- 0 6416 6407"/>
                              <a:gd name="T69" fmla="*/ T68 w 52"/>
                              <a:gd name="T70" fmla="+- 0 8535 8533"/>
                              <a:gd name="T71" fmla="*/ 8535 h 6"/>
                              <a:gd name="T72" fmla="+- 0 6419 6407"/>
                              <a:gd name="T73" fmla="*/ T72 w 52"/>
                              <a:gd name="T74" fmla="+- 0 8536 8533"/>
                              <a:gd name="T75" fmla="*/ 8536 h 6"/>
                              <a:gd name="T76" fmla="+- 0 6421 6407"/>
                              <a:gd name="T77" fmla="*/ T76 w 52"/>
                              <a:gd name="T78" fmla="+- 0 8537 8533"/>
                              <a:gd name="T79" fmla="*/ 8537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2" h="6">
                                <a:moveTo>
                                  <a:pt x="48" y="6"/>
                                </a:moveTo>
                                <a:lnTo>
                                  <a:pt x="44" y="6"/>
                                </a:lnTo>
                                <a:lnTo>
                                  <a:pt x="42" y="6"/>
                                </a:lnTo>
                                <a:lnTo>
                                  <a:pt x="44" y="5"/>
                                </a:lnTo>
                                <a:lnTo>
                                  <a:pt x="46" y="4"/>
                                </a:lnTo>
                                <a:lnTo>
                                  <a:pt x="50" y="2"/>
                                </a:lnTo>
                                <a:lnTo>
                                  <a:pt x="51" y="1"/>
                                </a:lnTo>
                                <a:lnTo>
                                  <a:pt x="52" y="0"/>
                                </a:lnTo>
                                <a:lnTo>
                                  <a:pt x="51" y="3"/>
                                </a:lnTo>
                                <a:lnTo>
                                  <a:pt x="48" y="6"/>
                                </a:lnTo>
                                <a:close/>
                                <a:moveTo>
                                  <a:pt x="14" y="4"/>
                                </a:moveTo>
                                <a:lnTo>
                                  <a:pt x="8" y="4"/>
                                </a:lnTo>
                                <a:lnTo>
                                  <a:pt x="0" y="4"/>
                                </a:lnTo>
                                <a:lnTo>
                                  <a:pt x="2" y="1"/>
                                </a:lnTo>
                                <a:lnTo>
                                  <a:pt x="3" y="1"/>
                                </a:lnTo>
                                <a:lnTo>
                                  <a:pt x="4" y="1"/>
                                </a:lnTo>
                                <a:lnTo>
                                  <a:pt x="6" y="1"/>
                                </a:lnTo>
                                <a:lnTo>
                                  <a:pt x="9" y="2"/>
                                </a:lnTo>
                                <a:lnTo>
                                  <a:pt x="12" y="3"/>
                                </a:lnTo>
                                <a:lnTo>
                                  <a:pt x="14" y="4"/>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747"/>
                        <wps:cNvSpPr>
                          <a:spLocks/>
                        </wps:cNvSpPr>
                        <wps:spPr bwMode="auto">
                          <a:xfrm>
                            <a:off x="6409" y="8532"/>
                            <a:ext cx="5" cy="2"/>
                          </a:xfrm>
                          <a:custGeom>
                            <a:avLst/>
                            <a:gdLst>
                              <a:gd name="T0" fmla="+- 0 6413 6409"/>
                              <a:gd name="T1" fmla="*/ T0 w 5"/>
                              <a:gd name="T2" fmla="+- 0 8534 8533"/>
                              <a:gd name="T3" fmla="*/ 8534 h 2"/>
                              <a:gd name="T4" fmla="+- 0 6411 6409"/>
                              <a:gd name="T5" fmla="*/ T4 w 5"/>
                              <a:gd name="T6" fmla="+- 0 8534 8533"/>
                              <a:gd name="T7" fmla="*/ 8534 h 2"/>
                              <a:gd name="T8" fmla="+- 0 6409 6409"/>
                              <a:gd name="T9" fmla="*/ T8 w 5"/>
                              <a:gd name="T10" fmla="+- 0 8534 8533"/>
                              <a:gd name="T11" fmla="*/ 8534 h 2"/>
                              <a:gd name="T12" fmla="+- 0 6410 6409"/>
                              <a:gd name="T13" fmla="*/ T12 w 5"/>
                              <a:gd name="T14" fmla="+- 0 8533 8533"/>
                              <a:gd name="T15" fmla="*/ 8533 h 2"/>
                              <a:gd name="T16" fmla="+- 0 6412 6409"/>
                              <a:gd name="T17" fmla="*/ T16 w 5"/>
                              <a:gd name="T18" fmla="+- 0 8534 8533"/>
                              <a:gd name="T19" fmla="*/ 8534 h 2"/>
                              <a:gd name="T20" fmla="+- 0 6413 6409"/>
                              <a:gd name="T21" fmla="*/ T20 w 5"/>
                              <a:gd name="T22" fmla="+- 0 8534 8533"/>
                              <a:gd name="T23" fmla="*/ 8534 h 2"/>
                              <a:gd name="T24" fmla="+- 0 6409 6409"/>
                              <a:gd name="T25" fmla="*/ T24 w 5"/>
                              <a:gd name="T26" fmla="+- 0 8534 8533"/>
                              <a:gd name="T27" fmla="*/ 8534 h 2"/>
                              <a:gd name="T28" fmla="+- 0 6413 6409"/>
                              <a:gd name="T29" fmla="*/ T28 w 5"/>
                              <a:gd name="T30" fmla="+- 0 8534 8533"/>
                              <a:gd name="T31" fmla="*/ 8534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 h="2">
                                <a:moveTo>
                                  <a:pt x="4" y="1"/>
                                </a:moveTo>
                                <a:lnTo>
                                  <a:pt x="2" y="1"/>
                                </a:lnTo>
                                <a:lnTo>
                                  <a:pt x="0" y="1"/>
                                </a:lnTo>
                                <a:lnTo>
                                  <a:pt x="1" y="0"/>
                                </a:lnTo>
                                <a:lnTo>
                                  <a:pt x="3" y="1"/>
                                </a:lnTo>
                                <a:lnTo>
                                  <a:pt x="4" y="1"/>
                                </a:lnTo>
                                <a:lnTo>
                                  <a:pt x="0" y="1"/>
                                </a:lnTo>
                                <a:lnTo>
                                  <a:pt x="4" y="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Freeform 746"/>
                        <wps:cNvSpPr>
                          <a:spLocks/>
                        </wps:cNvSpPr>
                        <wps:spPr bwMode="auto">
                          <a:xfrm>
                            <a:off x="6424" y="8520"/>
                            <a:ext cx="23" cy="3"/>
                          </a:xfrm>
                          <a:custGeom>
                            <a:avLst/>
                            <a:gdLst>
                              <a:gd name="T0" fmla="+- 0 6442 6424"/>
                              <a:gd name="T1" fmla="*/ T0 w 23"/>
                              <a:gd name="T2" fmla="+- 0 8523 8521"/>
                              <a:gd name="T3" fmla="*/ 8523 h 3"/>
                              <a:gd name="T4" fmla="+- 0 6434 6424"/>
                              <a:gd name="T5" fmla="*/ T4 w 23"/>
                              <a:gd name="T6" fmla="+- 0 8523 8521"/>
                              <a:gd name="T7" fmla="*/ 8523 h 3"/>
                              <a:gd name="T8" fmla="+- 0 6429 6424"/>
                              <a:gd name="T9" fmla="*/ T8 w 23"/>
                              <a:gd name="T10" fmla="+- 0 8522 8521"/>
                              <a:gd name="T11" fmla="*/ 8522 h 3"/>
                              <a:gd name="T12" fmla="+- 0 6424 6424"/>
                              <a:gd name="T13" fmla="*/ T12 w 23"/>
                              <a:gd name="T14" fmla="+- 0 8521 8521"/>
                              <a:gd name="T15" fmla="*/ 8521 h 3"/>
                              <a:gd name="T16" fmla="+- 0 6431 6424"/>
                              <a:gd name="T17" fmla="*/ T16 w 23"/>
                              <a:gd name="T18" fmla="+- 0 8521 8521"/>
                              <a:gd name="T19" fmla="*/ 8521 h 3"/>
                              <a:gd name="T20" fmla="+- 0 6438 6424"/>
                              <a:gd name="T21" fmla="*/ T20 w 23"/>
                              <a:gd name="T22" fmla="+- 0 8521 8521"/>
                              <a:gd name="T23" fmla="*/ 8521 h 3"/>
                              <a:gd name="T24" fmla="+- 0 6447 6424"/>
                              <a:gd name="T25" fmla="*/ T24 w 23"/>
                              <a:gd name="T26" fmla="+- 0 8522 8521"/>
                              <a:gd name="T27" fmla="*/ 8522 h 3"/>
                              <a:gd name="T28" fmla="+- 0 6446 6424"/>
                              <a:gd name="T29" fmla="*/ T28 w 23"/>
                              <a:gd name="T30" fmla="+- 0 8522 8521"/>
                              <a:gd name="T31" fmla="*/ 8522 h 3"/>
                              <a:gd name="T32" fmla="+- 0 6444 6424"/>
                              <a:gd name="T33" fmla="*/ T32 w 23"/>
                              <a:gd name="T34" fmla="+- 0 8523 8521"/>
                              <a:gd name="T35" fmla="*/ 8523 h 3"/>
                              <a:gd name="T36" fmla="+- 0 6442 6424"/>
                              <a:gd name="T37" fmla="*/ T36 w 23"/>
                              <a:gd name="T38" fmla="+- 0 8523 8521"/>
                              <a:gd name="T39" fmla="*/ 8523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 h="3">
                                <a:moveTo>
                                  <a:pt x="18" y="2"/>
                                </a:moveTo>
                                <a:lnTo>
                                  <a:pt x="10" y="2"/>
                                </a:lnTo>
                                <a:lnTo>
                                  <a:pt x="5" y="1"/>
                                </a:lnTo>
                                <a:lnTo>
                                  <a:pt x="0" y="0"/>
                                </a:lnTo>
                                <a:lnTo>
                                  <a:pt x="7" y="0"/>
                                </a:lnTo>
                                <a:lnTo>
                                  <a:pt x="14" y="0"/>
                                </a:lnTo>
                                <a:lnTo>
                                  <a:pt x="23" y="1"/>
                                </a:lnTo>
                                <a:lnTo>
                                  <a:pt x="22" y="1"/>
                                </a:lnTo>
                                <a:lnTo>
                                  <a:pt x="20" y="2"/>
                                </a:lnTo>
                                <a:lnTo>
                                  <a:pt x="18" y="2"/>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AutoShape 745"/>
                        <wps:cNvSpPr>
                          <a:spLocks/>
                        </wps:cNvSpPr>
                        <wps:spPr bwMode="auto">
                          <a:xfrm>
                            <a:off x="6399" y="8520"/>
                            <a:ext cx="61" cy="19"/>
                          </a:xfrm>
                          <a:custGeom>
                            <a:avLst/>
                            <a:gdLst>
                              <a:gd name="T0" fmla="+- 0 6407 6399"/>
                              <a:gd name="T1" fmla="*/ T0 w 61"/>
                              <a:gd name="T2" fmla="+- 0 8537 8520"/>
                              <a:gd name="T3" fmla="*/ 8537 h 19"/>
                              <a:gd name="T4" fmla="+- 0 6403 6399"/>
                              <a:gd name="T5" fmla="*/ T4 w 61"/>
                              <a:gd name="T6" fmla="+- 0 8537 8520"/>
                              <a:gd name="T7" fmla="*/ 8537 h 19"/>
                              <a:gd name="T8" fmla="+- 0 6399 6399"/>
                              <a:gd name="T9" fmla="*/ T8 w 61"/>
                              <a:gd name="T10" fmla="+- 0 8533 8520"/>
                              <a:gd name="T11" fmla="*/ 8533 h 19"/>
                              <a:gd name="T12" fmla="+- 0 6399 6399"/>
                              <a:gd name="T13" fmla="*/ T12 w 61"/>
                              <a:gd name="T14" fmla="+- 0 8524 8520"/>
                              <a:gd name="T15" fmla="*/ 8524 h 19"/>
                              <a:gd name="T16" fmla="+- 0 6403 6399"/>
                              <a:gd name="T17" fmla="*/ T16 w 61"/>
                              <a:gd name="T18" fmla="+- 0 8520 8520"/>
                              <a:gd name="T19" fmla="*/ 8520 h 19"/>
                              <a:gd name="T20" fmla="+- 0 6407 6399"/>
                              <a:gd name="T21" fmla="*/ T20 w 61"/>
                              <a:gd name="T22" fmla="+- 0 8520 8520"/>
                              <a:gd name="T23" fmla="*/ 8520 h 19"/>
                              <a:gd name="T24" fmla="+- 0 6417 6399"/>
                              <a:gd name="T25" fmla="*/ T24 w 61"/>
                              <a:gd name="T26" fmla="+- 0 8520 8520"/>
                              <a:gd name="T27" fmla="*/ 8520 h 19"/>
                              <a:gd name="T28" fmla="+- 0 6424 6399"/>
                              <a:gd name="T29" fmla="*/ T28 w 61"/>
                              <a:gd name="T30" fmla="+- 0 8521 8520"/>
                              <a:gd name="T31" fmla="*/ 8521 h 19"/>
                              <a:gd name="T32" fmla="+- 0 6429 6399"/>
                              <a:gd name="T33" fmla="*/ T32 w 61"/>
                              <a:gd name="T34" fmla="+- 0 8522 8520"/>
                              <a:gd name="T35" fmla="*/ 8522 h 19"/>
                              <a:gd name="T36" fmla="+- 0 6434 6399"/>
                              <a:gd name="T37" fmla="*/ T36 w 61"/>
                              <a:gd name="T38" fmla="+- 0 8523 8520"/>
                              <a:gd name="T39" fmla="*/ 8523 h 19"/>
                              <a:gd name="T40" fmla="+- 0 6457 6399"/>
                              <a:gd name="T41" fmla="*/ T40 w 61"/>
                              <a:gd name="T42" fmla="+- 0 8523 8520"/>
                              <a:gd name="T43" fmla="*/ 8523 h 19"/>
                              <a:gd name="T44" fmla="+- 0 6460 6399"/>
                              <a:gd name="T45" fmla="*/ T44 w 61"/>
                              <a:gd name="T46" fmla="+- 0 8527 8520"/>
                              <a:gd name="T47" fmla="*/ 8527 h 19"/>
                              <a:gd name="T48" fmla="+- 0 6459 6399"/>
                              <a:gd name="T49" fmla="*/ T48 w 61"/>
                              <a:gd name="T50" fmla="+- 0 8532 8520"/>
                              <a:gd name="T51" fmla="*/ 8532 h 19"/>
                              <a:gd name="T52" fmla="+- 0 6459 6399"/>
                              <a:gd name="T53" fmla="*/ T52 w 61"/>
                              <a:gd name="T54" fmla="+- 0 8533 8520"/>
                              <a:gd name="T55" fmla="*/ 8533 h 19"/>
                              <a:gd name="T56" fmla="+- 0 6410 6399"/>
                              <a:gd name="T57" fmla="*/ T56 w 61"/>
                              <a:gd name="T58" fmla="+- 0 8533 8520"/>
                              <a:gd name="T59" fmla="*/ 8533 h 19"/>
                              <a:gd name="T60" fmla="+- 0 6407 6399"/>
                              <a:gd name="T61" fmla="*/ T60 w 61"/>
                              <a:gd name="T62" fmla="+- 0 8537 8520"/>
                              <a:gd name="T63" fmla="*/ 8537 h 19"/>
                              <a:gd name="T64" fmla="+- 0 6457 6399"/>
                              <a:gd name="T65" fmla="*/ T64 w 61"/>
                              <a:gd name="T66" fmla="+- 0 8523 8520"/>
                              <a:gd name="T67" fmla="*/ 8523 h 19"/>
                              <a:gd name="T68" fmla="+- 0 6442 6399"/>
                              <a:gd name="T69" fmla="*/ T68 w 61"/>
                              <a:gd name="T70" fmla="+- 0 8523 8520"/>
                              <a:gd name="T71" fmla="*/ 8523 h 19"/>
                              <a:gd name="T72" fmla="+- 0 6444 6399"/>
                              <a:gd name="T73" fmla="*/ T72 w 61"/>
                              <a:gd name="T74" fmla="+- 0 8523 8520"/>
                              <a:gd name="T75" fmla="*/ 8523 h 19"/>
                              <a:gd name="T76" fmla="+- 0 6447 6399"/>
                              <a:gd name="T77" fmla="*/ T76 w 61"/>
                              <a:gd name="T78" fmla="+- 0 8522 8520"/>
                              <a:gd name="T79" fmla="*/ 8522 h 19"/>
                              <a:gd name="T80" fmla="+- 0 6457 6399"/>
                              <a:gd name="T81" fmla="*/ T80 w 61"/>
                              <a:gd name="T82" fmla="+- 0 8523 8520"/>
                              <a:gd name="T83" fmla="*/ 8523 h 19"/>
                              <a:gd name="T84" fmla="+- 0 6457 6399"/>
                              <a:gd name="T85" fmla="*/ T84 w 61"/>
                              <a:gd name="T86" fmla="+- 0 8523 8520"/>
                              <a:gd name="T87" fmla="*/ 8523 h 19"/>
                              <a:gd name="T88" fmla="+- 0 6449 6399"/>
                              <a:gd name="T89" fmla="*/ T88 w 61"/>
                              <a:gd name="T90" fmla="+- 0 8539 8520"/>
                              <a:gd name="T91" fmla="*/ 8539 h 19"/>
                              <a:gd name="T92" fmla="+- 0 6439 6399"/>
                              <a:gd name="T93" fmla="*/ T92 w 61"/>
                              <a:gd name="T94" fmla="+- 0 8538 8520"/>
                              <a:gd name="T95" fmla="*/ 8538 h 19"/>
                              <a:gd name="T96" fmla="+- 0 6429 6399"/>
                              <a:gd name="T97" fmla="*/ T96 w 61"/>
                              <a:gd name="T98" fmla="+- 0 8537 8520"/>
                              <a:gd name="T99" fmla="*/ 8537 h 19"/>
                              <a:gd name="T100" fmla="+- 0 6421 6399"/>
                              <a:gd name="T101" fmla="*/ T100 w 61"/>
                              <a:gd name="T102" fmla="+- 0 8537 8520"/>
                              <a:gd name="T103" fmla="*/ 8537 h 19"/>
                              <a:gd name="T104" fmla="+- 0 6419 6399"/>
                              <a:gd name="T105" fmla="*/ T104 w 61"/>
                              <a:gd name="T106" fmla="+- 0 8536 8520"/>
                              <a:gd name="T107" fmla="*/ 8536 h 19"/>
                              <a:gd name="T108" fmla="+- 0 6416 6399"/>
                              <a:gd name="T109" fmla="*/ T108 w 61"/>
                              <a:gd name="T110" fmla="+- 0 8535 8520"/>
                              <a:gd name="T111" fmla="*/ 8535 h 19"/>
                              <a:gd name="T112" fmla="+- 0 6412 6399"/>
                              <a:gd name="T113" fmla="*/ T112 w 61"/>
                              <a:gd name="T114" fmla="+- 0 8534 8520"/>
                              <a:gd name="T115" fmla="*/ 8534 h 19"/>
                              <a:gd name="T116" fmla="+- 0 6410 6399"/>
                              <a:gd name="T117" fmla="*/ T116 w 61"/>
                              <a:gd name="T118" fmla="+- 0 8533 8520"/>
                              <a:gd name="T119" fmla="*/ 8533 h 19"/>
                              <a:gd name="T120" fmla="+- 0 6459 6399"/>
                              <a:gd name="T121" fmla="*/ T120 w 61"/>
                              <a:gd name="T122" fmla="+- 0 8533 8520"/>
                              <a:gd name="T123" fmla="*/ 8533 h 19"/>
                              <a:gd name="T124" fmla="+- 0 6459 6399"/>
                              <a:gd name="T125" fmla="*/ T124 w 61"/>
                              <a:gd name="T126" fmla="+- 0 8533 8520"/>
                              <a:gd name="T127" fmla="*/ 8533 h 19"/>
                              <a:gd name="T128" fmla="+- 0 6458 6399"/>
                              <a:gd name="T129" fmla="*/ T128 w 61"/>
                              <a:gd name="T130" fmla="+- 0 8534 8520"/>
                              <a:gd name="T131" fmla="*/ 8534 h 19"/>
                              <a:gd name="T132" fmla="+- 0 6457 6399"/>
                              <a:gd name="T133" fmla="*/ T132 w 61"/>
                              <a:gd name="T134" fmla="+- 0 8535 8520"/>
                              <a:gd name="T135" fmla="*/ 8535 h 19"/>
                              <a:gd name="T136" fmla="+- 0 6453 6399"/>
                              <a:gd name="T137" fmla="*/ T136 w 61"/>
                              <a:gd name="T138" fmla="+- 0 8537 8520"/>
                              <a:gd name="T139" fmla="*/ 8537 h 19"/>
                              <a:gd name="T140" fmla="+- 0 6451 6399"/>
                              <a:gd name="T141" fmla="*/ T140 w 61"/>
                              <a:gd name="T142" fmla="+- 0 8538 8520"/>
                              <a:gd name="T143" fmla="*/ 8538 h 19"/>
                              <a:gd name="T144" fmla="+- 0 6449 6399"/>
                              <a:gd name="T145" fmla="*/ T144 w 61"/>
                              <a:gd name="T146" fmla="+- 0 8539 8520"/>
                              <a:gd name="T147" fmla="*/ 8539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1" h="19">
                                <a:moveTo>
                                  <a:pt x="8" y="17"/>
                                </a:moveTo>
                                <a:lnTo>
                                  <a:pt x="4" y="17"/>
                                </a:lnTo>
                                <a:lnTo>
                                  <a:pt x="0" y="13"/>
                                </a:lnTo>
                                <a:lnTo>
                                  <a:pt x="0" y="4"/>
                                </a:lnTo>
                                <a:lnTo>
                                  <a:pt x="4" y="0"/>
                                </a:lnTo>
                                <a:lnTo>
                                  <a:pt x="8" y="0"/>
                                </a:lnTo>
                                <a:lnTo>
                                  <a:pt x="18" y="0"/>
                                </a:lnTo>
                                <a:lnTo>
                                  <a:pt x="25" y="1"/>
                                </a:lnTo>
                                <a:lnTo>
                                  <a:pt x="30" y="2"/>
                                </a:lnTo>
                                <a:lnTo>
                                  <a:pt x="35" y="3"/>
                                </a:lnTo>
                                <a:lnTo>
                                  <a:pt x="58" y="3"/>
                                </a:lnTo>
                                <a:lnTo>
                                  <a:pt x="61" y="7"/>
                                </a:lnTo>
                                <a:lnTo>
                                  <a:pt x="60" y="12"/>
                                </a:lnTo>
                                <a:lnTo>
                                  <a:pt x="60" y="13"/>
                                </a:lnTo>
                                <a:lnTo>
                                  <a:pt x="11" y="13"/>
                                </a:lnTo>
                                <a:lnTo>
                                  <a:pt x="8" y="17"/>
                                </a:lnTo>
                                <a:close/>
                                <a:moveTo>
                                  <a:pt x="58" y="3"/>
                                </a:moveTo>
                                <a:lnTo>
                                  <a:pt x="43" y="3"/>
                                </a:lnTo>
                                <a:lnTo>
                                  <a:pt x="45" y="3"/>
                                </a:lnTo>
                                <a:lnTo>
                                  <a:pt x="48" y="2"/>
                                </a:lnTo>
                                <a:lnTo>
                                  <a:pt x="58" y="3"/>
                                </a:lnTo>
                                <a:close/>
                                <a:moveTo>
                                  <a:pt x="50" y="19"/>
                                </a:moveTo>
                                <a:lnTo>
                                  <a:pt x="40" y="18"/>
                                </a:lnTo>
                                <a:lnTo>
                                  <a:pt x="30" y="17"/>
                                </a:lnTo>
                                <a:lnTo>
                                  <a:pt x="22" y="17"/>
                                </a:lnTo>
                                <a:lnTo>
                                  <a:pt x="20" y="16"/>
                                </a:lnTo>
                                <a:lnTo>
                                  <a:pt x="17" y="15"/>
                                </a:lnTo>
                                <a:lnTo>
                                  <a:pt x="13" y="14"/>
                                </a:lnTo>
                                <a:lnTo>
                                  <a:pt x="11" y="13"/>
                                </a:lnTo>
                                <a:lnTo>
                                  <a:pt x="60" y="13"/>
                                </a:lnTo>
                                <a:lnTo>
                                  <a:pt x="59" y="14"/>
                                </a:lnTo>
                                <a:lnTo>
                                  <a:pt x="58" y="15"/>
                                </a:lnTo>
                                <a:lnTo>
                                  <a:pt x="54" y="17"/>
                                </a:lnTo>
                                <a:lnTo>
                                  <a:pt x="52" y="18"/>
                                </a:lnTo>
                                <a:lnTo>
                                  <a:pt x="50" y="1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AutoShape 744"/>
                        <wps:cNvSpPr>
                          <a:spLocks/>
                        </wps:cNvSpPr>
                        <wps:spPr bwMode="auto">
                          <a:xfrm>
                            <a:off x="7003" y="8519"/>
                            <a:ext cx="44" cy="5"/>
                          </a:xfrm>
                          <a:custGeom>
                            <a:avLst/>
                            <a:gdLst>
                              <a:gd name="T0" fmla="+- 0 7046 7004"/>
                              <a:gd name="T1" fmla="*/ T0 w 44"/>
                              <a:gd name="T2" fmla="+- 0 8525 8520"/>
                              <a:gd name="T3" fmla="*/ 8525 h 5"/>
                              <a:gd name="T4" fmla="+- 0 7044 7004"/>
                              <a:gd name="T5" fmla="*/ T4 w 44"/>
                              <a:gd name="T6" fmla="+- 0 8525 8520"/>
                              <a:gd name="T7" fmla="*/ 8525 h 5"/>
                              <a:gd name="T8" fmla="+- 0 7043 7004"/>
                              <a:gd name="T9" fmla="*/ T8 w 44"/>
                              <a:gd name="T10" fmla="+- 0 8524 8520"/>
                              <a:gd name="T11" fmla="*/ 8524 h 5"/>
                              <a:gd name="T12" fmla="+- 0 7039 7004"/>
                              <a:gd name="T13" fmla="*/ T12 w 44"/>
                              <a:gd name="T14" fmla="+- 0 8522 8520"/>
                              <a:gd name="T15" fmla="*/ 8522 h 5"/>
                              <a:gd name="T16" fmla="+- 0 7037 7004"/>
                              <a:gd name="T17" fmla="*/ T16 w 44"/>
                              <a:gd name="T18" fmla="+- 0 8521 8520"/>
                              <a:gd name="T19" fmla="*/ 8521 h 5"/>
                              <a:gd name="T20" fmla="+- 0 7035 7004"/>
                              <a:gd name="T21" fmla="*/ T20 w 44"/>
                              <a:gd name="T22" fmla="+- 0 8520 8520"/>
                              <a:gd name="T23" fmla="*/ 8520 h 5"/>
                              <a:gd name="T24" fmla="+- 0 7036 7004"/>
                              <a:gd name="T25" fmla="*/ T24 w 44"/>
                              <a:gd name="T26" fmla="+- 0 8520 8520"/>
                              <a:gd name="T27" fmla="*/ 8520 h 5"/>
                              <a:gd name="T28" fmla="+- 0 7040 7004"/>
                              <a:gd name="T29" fmla="*/ T28 w 44"/>
                              <a:gd name="T30" fmla="+- 0 8521 8520"/>
                              <a:gd name="T31" fmla="*/ 8521 h 5"/>
                              <a:gd name="T32" fmla="+- 0 7043 7004"/>
                              <a:gd name="T33" fmla="*/ T32 w 44"/>
                              <a:gd name="T34" fmla="+- 0 8523 8520"/>
                              <a:gd name="T35" fmla="*/ 8523 h 5"/>
                              <a:gd name="T36" fmla="+- 0 7047 7004"/>
                              <a:gd name="T37" fmla="*/ T36 w 44"/>
                              <a:gd name="T38" fmla="+- 0 8524 8520"/>
                              <a:gd name="T39" fmla="*/ 8524 h 5"/>
                              <a:gd name="T40" fmla="+- 0 7046 7004"/>
                              <a:gd name="T41" fmla="*/ T40 w 44"/>
                              <a:gd name="T42" fmla="+- 0 8525 8520"/>
                              <a:gd name="T43" fmla="*/ 8525 h 5"/>
                              <a:gd name="T44" fmla="+- 0 7004 7004"/>
                              <a:gd name="T45" fmla="*/ T44 w 44"/>
                              <a:gd name="T46" fmla="+- 0 8520 8520"/>
                              <a:gd name="T47" fmla="*/ 8520 h 5"/>
                              <a:gd name="T48" fmla="+- 0 7004 7004"/>
                              <a:gd name="T49" fmla="*/ T48 w 44"/>
                              <a:gd name="T50" fmla="+- 0 8520 8520"/>
                              <a:gd name="T51" fmla="*/ 8520 h 5"/>
                              <a:gd name="T52" fmla="+- 0 7004 7004"/>
                              <a:gd name="T53" fmla="*/ T52 w 44"/>
                              <a:gd name="T54" fmla="+- 0 8520 8520"/>
                              <a:gd name="T55" fmla="*/ 8520 h 5"/>
                              <a:gd name="T56" fmla="+- 0 7004 7004"/>
                              <a:gd name="T57" fmla="*/ T56 w 44"/>
                              <a:gd name="T58" fmla="+- 0 8520 8520"/>
                              <a:gd name="T59" fmla="*/ 8520 h 5"/>
                              <a:gd name="T60" fmla="+- 0 7004 7004"/>
                              <a:gd name="T61" fmla="*/ T60 w 44"/>
                              <a:gd name="T62" fmla="+- 0 8520 8520"/>
                              <a:gd name="T63" fmla="*/ 8520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4" h="5">
                                <a:moveTo>
                                  <a:pt x="42" y="5"/>
                                </a:moveTo>
                                <a:lnTo>
                                  <a:pt x="40" y="5"/>
                                </a:lnTo>
                                <a:lnTo>
                                  <a:pt x="39" y="4"/>
                                </a:lnTo>
                                <a:lnTo>
                                  <a:pt x="35" y="2"/>
                                </a:lnTo>
                                <a:lnTo>
                                  <a:pt x="33" y="1"/>
                                </a:lnTo>
                                <a:lnTo>
                                  <a:pt x="31" y="0"/>
                                </a:lnTo>
                                <a:lnTo>
                                  <a:pt x="32" y="0"/>
                                </a:lnTo>
                                <a:lnTo>
                                  <a:pt x="36" y="1"/>
                                </a:lnTo>
                                <a:lnTo>
                                  <a:pt x="39" y="3"/>
                                </a:lnTo>
                                <a:lnTo>
                                  <a:pt x="43" y="4"/>
                                </a:lnTo>
                                <a:lnTo>
                                  <a:pt x="42" y="5"/>
                                </a:lnTo>
                                <a:close/>
                                <a:moveTo>
                                  <a:pt x="0" y="0"/>
                                </a:moveTo>
                                <a:lnTo>
                                  <a:pt x="0" y="0"/>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AutoShape 743"/>
                        <wps:cNvSpPr>
                          <a:spLocks/>
                        </wps:cNvSpPr>
                        <wps:spPr bwMode="auto">
                          <a:xfrm>
                            <a:off x="7003" y="8518"/>
                            <a:ext cx="32" cy="2"/>
                          </a:xfrm>
                          <a:custGeom>
                            <a:avLst/>
                            <a:gdLst>
                              <a:gd name="T0" fmla="+- 0 7035 7004"/>
                              <a:gd name="T1" fmla="*/ T0 w 32"/>
                              <a:gd name="T2" fmla="+- 0 8520 8519"/>
                              <a:gd name="T3" fmla="*/ 8520 h 2"/>
                              <a:gd name="T4" fmla="+- 0 7034 7004"/>
                              <a:gd name="T5" fmla="*/ T4 w 32"/>
                              <a:gd name="T6" fmla="+- 0 8520 8519"/>
                              <a:gd name="T7" fmla="*/ 8520 h 2"/>
                              <a:gd name="T8" fmla="+- 0 7032 7004"/>
                              <a:gd name="T9" fmla="*/ T8 w 32"/>
                              <a:gd name="T10" fmla="+- 0 8519 8519"/>
                              <a:gd name="T11" fmla="*/ 8519 h 2"/>
                              <a:gd name="T12" fmla="+- 0 7033 7004"/>
                              <a:gd name="T13" fmla="*/ T12 w 32"/>
                              <a:gd name="T14" fmla="+- 0 8519 8519"/>
                              <a:gd name="T15" fmla="*/ 8519 h 2"/>
                              <a:gd name="T16" fmla="+- 0 7034 7004"/>
                              <a:gd name="T17" fmla="*/ T16 w 32"/>
                              <a:gd name="T18" fmla="+- 0 8520 8519"/>
                              <a:gd name="T19" fmla="*/ 8520 h 2"/>
                              <a:gd name="T20" fmla="+- 0 7036 7004"/>
                              <a:gd name="T21" fmla="*/ T20 w 32"/>
                              <a:gd name="T22" fmla="+- 0 8520 8519"/>
                              <a:gd name="T23" fmla="*/ 8520 h 2"/>
                              <a:gd name="T24" fmla="+- 0 7035 7004"/>
                              <a:gd name="T25" fmla="*/ T24 w 32"/>
                              <a:gd name="T26" fmla="+- 0 8520 8519"/>
                              <a:gd name="T27" fmla="*/ 8520 h 2"/>
                              <a:gd name="T28" fmla="+- 0 7004 7004"/>
                              <a:gd name="T29" fmla="*/ T28 w 32"/>
                              <a:gd name="T30" fmla="+- 0 8520 8519"/>
                              <a:gd name="T31" fmla="*/ 8520 h 2"/>
                              <a:gd name="T32" fmla="+- 0 7004 7004"/>
                              <a:gd name="T33" fmla="*/ T32 w 32"/>
                              <a:gd name="T34" fmla="+- 0 8520 8519"/>
                              <a:gd name="T35" fmla="*/ 8520 h 2"/>
                              <a:gd name="T36" fmla="+- 0 7005 7004"/>
                              <a:gd name="T37" fmla="*/ T36 w 32"/>
                              <a:gd name="T38" fmla="+- 0 8520 8519"/>
                              <a:gd name="T39" fmla="*/ 8520 h 2"/>
                              <a:gd name="T40" fmla="+- 0 7008 7004"/>
                              <a:gd name="T41" fmla="*/ T40 w 32"/>
                              <a:gd name="T42" fmla="+- 0 8519 8519"/>
                              <a:gd name="T43" fmla="*/ 8519 h 2"/>
                              <a:gd name="T44" fmla="+- 0 7006 7004"/>
                              <a:gd name="T45" fmla="*/ T44 w 32"/>
                              <a:gd name="T46" fmla="+- 0 8520 8519"/>
                              <a:gd name="T47" fmla="*/ 8520 h 2"/>
                              <a:gd name="T48" fmla="+- 0 7005 7004"/>
                              <a:gd name="T49" fmla="*/ T48 w 32"/>
                              <a:gd name="T50" fmla="+- 0 8520 8519"/>
                              <a:gd name="T51" fmla="*/ 8520 h 2"/>
                              <a:gd name="T52" fmla="+- 0 7004 7004"/>
                              <a:gd name="T53" fmla="*/ T52 w 32"/>
                              <a:gd name="T54" fmla="+- 0 8520 8519"/>
                              <a:gd name="T55" fmla="*/ 8520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 h="2">
                                <a:moveTo>
                                  <a:pt x="31" y="1"/>
                                </a:moveTo>
                                <a:lnTo>
                                  <a:pt x="30" y="1"/>
                                </a:lnTo>
                                <a:lnTo>
                                  <a:pt x="28" y="0"/>
                                </a:lnTo>
                                <a:lnTo>
                                  <a:pt x="29" y="0"/>
                                </a:lnTo>
                                <a:lnTo>
                                  <a:pt x="30" y="1"/>
                                </a:lnTo>
                                <a:lnTo>
                                  <a:pt x="32" y="1"/>
                                </a:lnTo>
                                <a:lnTo>
                                  <a:pt x="31" y="1"/>
                                </a:lnTo>
                                <a:close/>
                                <a:moveTo>
                                  <a:pt x="0" y="1"/>
                                </a:moveTo>
                                <a:lnTo>
                                  <a:pt x="0" y="1"/>
                                </a:lnTo>
                                <a:lnTo>
                                  <a:pt x="1" y="1"/>
                                </a:lnTo>
                                <a:lnTo>
                                  <a:pt x="4" y="0"/>
                                </a:lnTo>
                                <a:lnTo>
                                  <a:pt x="2" y="1"/>
                                </a:lnTo>
                                <a:lnTo>
                                  <a:pt x="1" y="1"/>
                                </a:lnTo>
                                <a:lnTo>
                                  <a:pt x="0" y="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AutoShape 742"/>
                        <wps:cNvSpPr>
                          <a:spLocks/>
                        </wps:cNvSpPr>
                        <wps:spPr bwMode="auto">
                          <a:xfrm>
                            <a:off x="7002" y="8500"/>
                            <a:ext cx="33" cy="3"/>
                          </a:xfrm>
                          <a:custGeom>
                            <a:avLst/>
                            <a:gdLst>
                              <a:gd name="T0" fmla="+- 0 7003 7003"/>
                              <a:gd name="T1" fmla="*/ T0 w 33"/>
                              <a:gd name="T2" fmla="+- 0 8503 8500"/>
                              <a:gd name="T3" fmla="*/ 8503 h 3"/>
                              <a:gd name="T4" fmla="+- 0 7008 7003"/>
                              <a:gd name="T5" fmla="*/ T4 w 33"/>
                              <a:gd name="T6" fmla="+- 0 8501 8500"/>
                              <a:gd name="T7" fmla="*/ 8501 h 3"/>
                              <a:gd name="T8" fmla="+- 0 7013 7003"/>
                              <a:gd name="T9" fmla="*/ T8 w 33"/>
                              <a:gd name="T10" fmla="+- 0 8500 8500"/>
                              <a:gd name="T11" fmla="*/ 8500 h 3"/>
                              <a:gd name="T12" fmla="+- 0 7024 7003"/>
                              <a:gd name="T13" fmla="*/ T12 w 33"/>
                              <a:gd name="T14" fmla="+- 0 8500 8500"/>
                              <a:gd name="T15" fmla="*/ 8500 h 3"/>
                              <a:gd name="T16" fmla="+- 0 7030 7003"/>
                              <a:gd name="T17" fmla="*/ T16 w 33"/>
                              <a:gd name="T18" fmla="+- 0 8501 8500"/>
                              <a:gd name="T19" fmla="*/ 8501 h 3"/>
                              <a:gd name="T20" fmla="+- 0 7030 7003"/>
                              <a:gd name="T21" fmla="*/ T20 w 33"/>
                              <a:gd name="T22" fmla="+- 0 8501 8500"/>
                              <a:gd name="T23" fmla="*/ 8501 h 3"/>
                              <a:gd name="T24" fmla="+- 0 7014 7003"/>
                              <a:gd name="T25" fmla="*/ T24 w 33"/>
                              <a:gd name="T26" fmla="+- 0 8501 8500"/>
                              <a:gd name="T27" fmla="*/ 8501 h 3"/>
                              <a:gd name="T28" fmla="+- 0 7008 7003"/>
                              <a:gd name="T29" fmla="*/ T28 w 33"/>
                              <a:gd name="T30" fmla="+- 0 8502 8500"/>
                              <a:gd name="T31" fmla="*/ 8502 h 3"/>
                              <a:gd name="T32" fmla="+- 0 7003 7003"/>
                              <a:gd name="T33" fmla="*/ T32 w 33"/>
                              <a:gd name="T34" fmla="+- 0 8503 8500"/>
                              <a:gd name="T35" fmla="*/ 8503 h 3"/>
                              <a:gd name="T36" fmla="+- 0 7036 7003"/>
                              <a:gd name="T37" fmla="*/ T36 w 33"/>
                              <a:gd name="T38" fmla="+- 0 8503 8500"/>
                              <a:gd name="T39" fmla="*/ 8503 h 3"/>
                              <a:gd name="T40" fmla="+- 0 7030 7003"/>
                              <a:gd name="T41" fmla="*/ T40 w 33"/>
                              <a:gd name="T42" fmla="+- 0 8502 8500"/>
                              <a:gd name="T43" fmla="*/ 8502 h 3"/>
                              <a:gd name="T44" fmla="+- 0 7025 7003"/>
                              <a:gd name="T45" fmla="*/ T44 w 33"/>
                              <a:gd name="T46" fmla="+- 0 8501 8500"/>
                              <a:gd name="T47" fmla="*/ 8501 h 3"/>
                              <a:gd name="T48" fmla="+- 0 7030 7003"/>
                              <a:gd name="T49" fmla="*/ T48 w 33"/>
                              <a:gd name="T50" fmla="+- 0 8501 8500"/>
                              <a:gd name="T51" fmla="*/ 8501 h 3"/>
                              <a:gd name="T52" fmla="+- 0 7036 7003"/>
                              <a:gd name="T53" fmla="*/ T52 w 33"/>
                              <a:gd name="T54" fmla="+- 0 8503 8500"/>
                              <a:gd name="T55" fmla="*/ 8503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3" h="3">
                                <a:moveTo>
                                  <a:pt x="0" y="3"/>
                                </a:moveTo>
                                <a:lnTo>
                                  <a:pt x="5" y="1"/>
                                </a:lnTo>
                                <a:lnTo>
                                  <a:pt x="10" y="0"/>
                                </a:lnTo>
                                <a:lnTo>
                                  <a:pt x="21" y="0"/>
                                </a:lnTo>
                                <a:lnTo>
                                  <a:pt x="27" y="1"/>
                                </a:lnTo>
                                <a:lnTo>
                                  <a:pt x="11" y="1"/>
                                </a:lnTo>
                                <a:lnTo>
                                  <a:pt x="5" y="2"/>
                                </a:lnTo>
                                <a:lnTo>
                                  <a:pt x="0" y="3"/>
                                </a:lnTo>
                                <a:close/>
                                <a:moveTo>
                                  <a:pt x="33" y="3"/>
                                </a:moveTo>
                                <a:lnTo>
                                  <a:pt x="27" y="2"/>
                                </a:lnTo>
                                <a:lnTo>
                                  <a:pt x="22" y="1"/>
                                </a:lnTo>
                                <a:lnTo>
                                  <a:pt x="27" y="1"/>
                                </a:lnTo>
                                <a:lnTo>
                                  <a:pt x="33" y="3"/>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741"/>
                        <wps:cNvSpPr>
                          <a:spLocks/>
                        </wps:cNvSpPr>
                        <wps:spPr bwMode="auto">
                          <a:xfrm>
                            <a:off x="6994" y="8501"/>
                            <a:ext cx="61" cy="24"/>
                          </a:xfrm>
                          <a:custGeom>
                            <a:avLst/>
                            <a:gdLst>
                              <a:gd name="T0" fmla="+- 0 7004 6994"/>
                              <a:gd name="T1" fmla="*/ T0 w 61"/>
                              <a:gd name="T2" fmla="+- 0 8520 8501"/>
                              <a:gd name="T3" fmla="*/ 8520 h 24"/>
                              <a:gd name="T4" fmla="+- 0 7000 6994"/>
                              <a:gd name="T5" fmla="*/ T4 w 61"/>
                              <a:gd name="T6" fmla="+- 0 8520 8501"/>
                              <a:gd name="T7" fmla="*/ 8520 h 24"/>
                              <a:gd name="T8" fmla="+- 0 6997 6994"/>
                              <a:gd name="T9" fmla="*/ T8 w 61"/>
                              <a:gd name="T10" fmla="+- 0 8518 8501"/>
                              <a:gd name="T11" fmla="*/ 8518 h 24"/>
                              <a:gd name="T12" fmla="+- 0 6994 6994"/>
                              <a:gd name="T13" fmla="*/ T12 w 61"/>
                              <a:gd name="T14" fmla="+- 0 8511 8501"/>
                              <a:gd name="T15" fmla="*/ 8511 h 24"/>
                              <a:gd name="T16" fmla="+- 0 6996 6994"/>
                              <a:gd name="T17" fmla="*/ T16 w 61"/>
                              <a:gd name="T18" fmla="+- 0 8506 8501"/>
                              <a:gd name="T19" fmla="*/ 8506 h 24"/>
                              <a:gd name="T20" fmla="+- 0 7002 6994"/>
                              <a:gd name="T21" fmla="*/ T20 w 61"/>
                              <a:gd name="T22" fmla="+- 0 8503 8501"/>
                              <a:gd name="T23" fmla="*/ 8503 h 24"/>
                              <a:gd name="T24" fmla="+- 0 7003 6994"/>
                              <a:gd name="T25" fmla="*/ T24 w 61"/>
                              <a:gd name="T26" fmla="+- 0 8503 8501"/>
                              <a:gd name="T27" fmla="*/ 8503 h 24"/>
                              <a:gd name="T28" fmla="+- 0 7008 6994"/>
                              <a:gd name="T29" fmla="*/ T28 w 61"/>
                              <a:gd name="T30" fmla="+- 0 8502 8501"/>
                              <a:gd name="T31" fmla="*/ 8502 h 24"/>
                              <a:gd name="T32" fmla="+- 0 7014 6994"/>
                              <a:gd name="T33" fmla="*/ T32 w 61"/>
                              <a:gd name="T34" fmla="+- 0 8501 8501"/>
                              <a:gd name="T35" fmla="*/ 8501 h 24"/>
                              <a:gd name="T36" fmla="+- 0 7025 6994"/>
                              <a:gd name="T37" fmla="*/ T36 w 61"/>
                              <a:gd name="T38" fmla="+- 0 8501 8501"/>
                              <a:gd name="T39" fmla="*/ 8501 h 24"/>
                              <a:gd name="T40" fmla="+- 0 7030 6994"/>
                              <a:gd name="T41" fmla="*/ T40 w 61"/>
                              <a:gd name="T42" fmla="+- 0 8502 8501"/>
                              <a:gd name="T43" fmla="*/ 8502 h 24"/>
                              <a:gd name="T44" fmla="+- 0 7036 6994"/>
                              <a:gd name="T45" fmla="*/ T44 w 61"/>
                              <a:gd name="T46" fmla="+- 0 8503 8501"/>
                              <a:gd name="T47" fmla="*/ 8503 h 24"/>
                              <a:gd name="T48" fmla="+- 0 7040 6994"/>
                              <a:gd name="T49" fmla="*/ T48 w 61"/>
                              <a:gd name="T50" fmla="+- 0 8504 8501"/>
                              <a:gd name="T51" fmla="*/ 8504 h 24"/>
                              <a:gd name="T52" fmla="+- 0 7045 6994"/>
                              <a:gd name="T53" fmla="*/ T52 w 61"/>
                              <a:gd name="T54" fmla="+- 0 8506 8501"/>
                              <a:gd name="T55" fmla="*/ 8506 h 24"/>
                              <a:gd name="T56" fmla="+- 0 7054 6994"/>
                              <a:gd name="T57" fmla="*/ T56 w 61"/>
                              <a:gd name="T58" fmla="+- 0 8511 8501"/>
                              <a:gd name="T59" fmla="*/ 8511 h 24"/>
                              <a:gd name="T60" fmla="+- 0 7055 6994"/>
                              <a:gd name="T61" fmla="*/ T60 w 61"/>
                              <a:gd name="T62" fmla="+- 0 8516 8501"/>
                              <a:gd name="T63" fmla="*/ 8516 h 24"/>
                              <a:gd name="T64" fmla="+- 0 7055 6994"/>
                              <a:gd name="T65" fmla="*/ T64 w 61"/>
                              <a:gd name="T66" fmla="+- 0 8517 8501"/>
                              <a:gd name="T67" fmla="*/ 8517 h 24"/>
                              <a:gd name="T68" fmla="+- 0 7015 6994"/>
                              <a:gd name="T69" fmla="*/ T68 w 61"/>
                              <a:gd name="T70" fmla="+- 0 8517 8501"/>
                              <a:gd name="T71" fmla="*/ 8517 h 24"/>
                              <a:gd name="T72" fmla="+- 0 7011 6994"/>
                              <a:gd name="T73" fmla="*/ T72 w 61"/>
                              <a:gd name="T74" fmla="+- 0 8518 8501"/>
                              <a:gd name="T75" fmla="*/ 8518 h 24"/>
                              <a:gd name="T76" fmla="+- 0 7008 6994"/>
                              <a:gd name="T77" fmla="*/ T76 w 61"/>
                              <a:gd name="T78" fmla="+- 0 8519 8501"/>
                              <a:gd name="T79" fmla="*/ 8519 h 24"/>
                              <a:gd name="T80" fmla="+- 0 7005 6994"/>
                              <a:gd name="T81" fmla="*/ T80 w 61"/>
                              <a:gd name="T82" fmla="+- 0 8520 8501"/>
                              <a:gd name="T83" fmla="*/ 8520 h 24"/>
                              <a:gd name="T84" fmla="+- 0 7004 6994"/>
                              <a:gd name="T85" fmla="*/ T84 w 61"/>
                              <a:gd name="T86" fmla="+- 0 8520 8501"/>
                              <a:gd name="T87" fmla="*/ 8520 h 24"/>
                              <a:gd name="T88" fmla="+- 0 7047 6994"/>
                              <a:gd name="T89" fmla="*/ T88 w 61"/>
                              <a:gd name="T90" fmla="+- 0 8524 8501"/>
                              <a:gd name="T91" fmla="*/ 8524 h 24"/>
                              <a:gd name="T92" fmla="+- 0 7043 6994"/>
                              <a:gd name="T93" fmla="*/ T92 w 61"/>
                              <a:gd name="T94" fmla="+- 0 8523 8501"/>
                              <a:gd name="T95" fmla="*/ 8523 h 24"/>
                              <a:gd name="T96" fmla="+- 0 7040 6994"/>
                              <a:gd name="T97" fmla="*/ T96 w 61"/>
                              <a:gd name="T98" fmla="+- 0 8521 8501"/>
                              <a:gd name="T99" fmla="*/ 8521 h 24"/>
                              <a:gd name="T100" fmla="+- 0 7034 6994"/>
                              <a:gd name="T101" fmla="*/ T100 w 61"/>
                              <a:gd name="T102" fmla="+- 0 8520 8501"/>
                              <a:gd name="T103" fmla="*/ 8520 h 24"/>
                              <a:gd name="T104" fmla="+- 0 7033 6994"/>
                              <a:gd name="T105" fmla="*/ T104 w 61"/>
                              <a:gd name="T106" fmla="+- 0 8519 8501"/>
                              <a:gd name="T107" fmla="*/ 8519 h 24"/>
                              <a:gd name="T108" fmla="+- 0 7031 6994"/>
                              <a:gd name="T109" fmla="*/ T108 w 61"/>
                              <a:gd name="T110" fmla="+- 0 8519 8501"/>
                              <a:gd name="T111" fmla="*/ 8519 h 24"/>
                              <a:gd name="T112" fmla="+- 0 7027 6994"/>
                              <a:gd name="T113" fmla="*/ T112 w 61"/>
                              <a:gd name="T114" fmla="+- 0 8517 8501"/>
                              <a:gd name="T115" fmla="*/ 8517 h 24"/>
                              <a:gd name="T116" fmla="+- 0 7023 6994"/>
                              <a:gd name="T117" fmla="*/ T116 w 61"/>
                              <a:gd name="T118" fmla="+- 0 8517 8501"/>
                              <a:gd name="T119" fmla="*/ 8517 h 24"/>
                              <a:gd name="T120" fmla="+- 0 7055 6994"/>
                              <a:gd name="T121" fmla="*/ T120 w 61"/>
                              <a:gd name="T122" fmla="+- 0 8517 8501"/>
                              <a:gd name="T123" fmla="*/ 8517 h 24"/>
                              <a:gd name="T124" fmla="+- 0 7052 6994"/>
                              <a:gd name="T125" fmla="*/ T124 w 61"/>
                              <a:gd name="T126" fmla="+- 0 8523 8501"/>
                              <a:gd name="T127" fmla="*/ 8523 h 24"/>
                              <a:gd name="T128" fmla="+- 0 7049 6994"/>
                              <a:gd name="T129" fmla="*/ T128 w 61"/>
                              <a:gd name="T130" fmla="+- 0 8524 8501"/>
                              <a:gd name="T131" fmla="*/ 8524 h 24"/>
                              <a:gd name="T132" fmla="+- 0 7047 6994"/>
                              <a:gd name="T133" fmla="*/ T132 w 61"/>
                              <a:gd name="T134" fmla="+- 0 8524 8501"/>
                              <a:gd name="T135" fmla="*/ 8524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1" h="24">
                                <a:moveTo>
                                  <a:pt x="10" y="19"/>
                                </a:moveTo>
                                <a:lnTo>
                                  <a:pt x="6" y="19"/>
                                </a:lnTo>
                                <a:lnTo>
                                  <a:pt x="3" y="17"/>
                                </a:lnTo>
                                <a:lnTo>
                                  <a:pt x="0" y="10"/>
                                </a:lnTo>
                                <a:lnTo>
                                  <a:pt x="2" y="5"/>
                                </a:lnTo>
                                <a:lnTo>
                                  <a:pt x="8" y="2"/>
                                </a:lnTo>
                                <a:lnTo>
                                  <a:pt x="9" y="2"/>
                                </a:lnTo>
                                <a:lnTo>
                                  <a:pt x="14" y="1"/>
                                </a:lnTo>
                                <a:lnTo>
                                  <a:pt x="20" y="0"/>
                                </a:lnTo>
                                <a:lnTo>
                                  <a:pt x="31" y="0"/>
                                </a:lnTo>
                                <a:lnTo>
                                  <a:pt x="36" y="1"/>
                                </a:lnTo>
                                <a:lnTo>
                                  <a:pt x="42" y="2"/>
                                </a:lnTo>
                                <a:lnTo>
                                  <a:pt x="46" y="3"/>
                                </a:lnTo>
                                <a:lnTo>
                                  <a:pt x="51" y="5"/>
                                </a:lnTo>
                                <a:lnTo>
                                  <a:pt x="60" y="10"/>
                                </a:lnTo>
                                <a:lnTo>
                                  <a:pt x="61" y="15"/>
                                </a:lnTo>
                                <a:lnTo>
                                  <a:pt x="61" y="16"/>
                                </a:lnTo>
                                <a:lnTo>
                                  <a:pt x="21" y="16"/>
                                </a:lnTo>
                                <a:lnTo>
                                  <a:pt x="17" y="17"/>
                                </a:lnTo>
                                <a:lnTo>
                                  <a:pt x="14" y="18"/>
                                </a:lnTo>
                                <a:lnTo>
                                  <a:pt x="11" y="19"/>
                                </a:lnTo>
                                <a:lnTo>
                                  <a:pt x="10" y="19"/>
                                </a:lnTo>
                                <a:close/>
                                <a:moveTo>
                                  <a:pt x="53" y="23"/>
                                </a:moveTo>
                                <a:lnTo>
                                  <a:pt x="49" y="22"/>
                                </a:lnTo>
                                <a:lnTo>
                                  <a:pt x="46" y="20"/>
                                </a:lnTo>
                                <a:lnTo>
                                  <a:pt x="40" y="19"/>
                                </a:lnTo>
                                <a:lnTo>
                                  <a:pt x="39" y="18"/>
                                </a:lnTo>
                                <a:lnTo>
                                  <a:pt x="37" y="18"/>
                                </a:lnTo>
                                <a:lnTo>
                                  <a:pt x="33" y="16"/>
                                </a:lnTo>
                                <a:lnTo>
                                  <a:pt x="29" y="16"/>
                                </a:lnTo>
                                <a:lnTo>
                                  <a:pt x="61" y="16"/>
                                </a:lnTo>
                                <a:lnTo>
                                  <a:pt x="58" y="22"/>
                                </a:lnTo>
                                <a:lnTo>
                                  <a:pt x="55" y="23"/>
                                </a:lnTo>
                                <a:lnTo>
                                  <a:pt x="53" y="23"/>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7" name="Picture 7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02" y="8061"/>
                            <a:ext cx="1615" cy="549"/>
                          </a:xfrm>
                          <a:prstGeom prst="rect">
                            <a:avLst/>
                          </a:prstGeom>
                          <a:noFill/>
                          <a:extLst>
                            <a:ext uri="{909E8E84-426E-40DD-AFC4-6F175D3DCCD1}">
                              <a14:hiddenFill xmlns:a14="http://schemas.microsoft.com/office/drawing/2010/main">
                                <a:solidFill>
                                  <a:srgbClr val="FFFFFF"/>
                                </a:solidFill>
                              </a14:hiddenFill>
                            </a:ext>
                          </a:extLst>
                        </pic:spPr>
                      </pic:pic>
                      <wps:wsp>
                        <wps:cNvPr id="718" name="Freeform 739"/>
                        <wps:cNvSpPr>
                          <a:spLocks/>
                        </wps:cNvSpPr>
                        <wps:spPr bwMode="auto">
                          <a:xfrm>
                            <a:off x="4532" y="7957"/>
                            <a:ext cx="22" cy="57"/>
                          </a:xfrm>
                          <a:custGeom>
                            <a:avLst/>
                            <a:gdLst>
                              <a:gd name="T0" fmla="+- 0 4554 4533"/>
                              <a:gd name="T1" fmla="*/ T0 w 22"/>
                              <a:gd name="T2" fmla="+- 0 8014 7958"/>
                              <a:gd name="T3" fmla="*/ 8014 h 57"/>
                              <a:gd name="T4" fmla="+- 0 4533 4533"/>
                              <a:gd name="T5" fmla="*/ T4 w 22"/>
                              <a:gd name="T6" fmla="+- 0 7962 7958"/>
                              <a:gd name="T7" fmla="*/ 7962 h 57"/>
                              <a:gd name="T8" fmla="+- 0 4533 4533"/>
                              <a:gd name="T9" fmla="*/ T8 w 22"/>
                              <a:gd name="T10" fmla="+- 0 7960 7958"/>
                              <a:gd name="T11" fmla="*/ 7960 h 57"/>
                              <a:gd name="T12" fmla="+- 0 4535 4533"/>
                              <a:gd name="T13" fmla="*/ T12 w 22"/>
                              <a:gd name="T14" fmla="+- 0 7958 7958"/>
                              <a:gd name="T15" fmla="*/ 7958 h 57"/>
                              <a:gd name="T16" fmla="+- 0 4538 4533"/>
                              <a:gd name="T17" fmla="*/ T16 w 22"/>
                              <a:gd name="T18" fmla="+- 0 7972 7958"/>
                              <a:gd name="T19" fmla="*/ 7972 h 57"/>
                              <a:gd name="T20" fmla="+- 0 4543 4533"/>
                              <a:gd name="T21" fmla="*/ T20 w 22"/>
                              <a:gd name="T22" fmla="+- 0 7986 7958"/>
                              <a:gd name="T23" fmla="*/ 7986 h 57"/>
                              <a:gd name="T24" fmla="+- 0 4548 4533"/>
                              <a:gd name="T25" fmla="*/ T24 w 22"/>
                              <a:gd name="T26" fmla="+- 0 8000 7958"/>
                              <a:gd name="T27" fmla="*/ 8000 h 57"/>
                              <a:gd name="T28" fmla="+- 0 4554 4533"/>
                              <a:gd name="T29" fmla="*/ T28 w 22"/>
                              <a:gd name="T30" fmla="+- 0 8014 7958"/>
                              <a:gd name="T31" fmla="*/ 8014 h 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2" h="57">
                                <a:moveTo>
                                  <a:pt x="21" y="56"/>
                                </a:moveTo>
                                <a:lnTo>
                                  <a:pt x="0" y="4"/>
                                </a:lnTo>
                                <a:lnTo>
                                  <a:pt x="0" y="2"/>
                                </a:lnTo>
                                <a:lnTo>
                                  <a:pt x="2" y="0"/>
                                </a:lnTo>
                                <a:lnTo>
                                  <a:pt x="5" y="14"/>
                                </a:lnTo>
                                <a:lnTo>
                                  <a:pt x="10" y="28"/>
                                </a:lnTo>
                                <a:lnTo>
                                  <a:pt x="15" y="42"/>
                                </a:lnTo>
                                <a:lnTo>
                                  <a:pt x="21" y="56"/>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738"/>
                        <wps:cNvSpPr>
                          <a:spLocks/>
                        </wps:cNvSpPr>
                        <wps:spPr bwMode="auto">
                          <a:xfrm>
                            <a:off x="4535" y="7955"/>
                            <a:ext cx="29" cy="59"/>
                          </a:xfrm>
                          <a:custGeom>
                            <a:avLst/>
                            <a:gdLst>
                              <a:gd name="T0" fmla="+- 0 4556 4535"/>
                              <a:gd name="T1" fmla="*/ T0 w 29"/>
                              <a:gd name="T2" fmla="+- 0 8014 7955"/>
                              <a:gd name="T3" fmla="*/ 8014 h 59"/>
                              <a:gd name="T4" fmla="+- 0 4535 4535"/>
                              <a:gd name="T5" fmla="*/ T4 w 29"/>
                              <a:gd name="T6" fmla="+- 0 7958 7955"/>
                              <a:gd name="T7" fmla="*/ 7958 h 59"/>
                              <a:gd name="T8" fmla="+- 0 4536 4535"/>
                              <a:gd name="T9" fmla="*/ T8 w 29"/>
                              <a:gd name="T10" fmla="+- 0 7957 7955"/>
                              <a:gd name="T11" fmla="*/ 7957 h 59"/>
                              <a:gd name="T12" fmla="+- 0 4538 4535"/>
                              <a:gd name="T13" fmla="*/ T12 w 29"/>
                              <a:gd name="T14" fmla="+- 0 7956 7955"/>
                              <a:gd name="T15" fmla="*/ 7956 h 59"/>
                              <a:gd name="T16" fmla="+- 0 4540 4535"/>
                              <a:gd name="T17" fmla="*/ T16 w 29"/>
                              <a:gd name="T18" fmla="+- 0 7955 7955"/>
                              <a:gd name="T19" fmla="*/ 7955 h 59"/>
                              <a:gd name="T20" fmla="+- 0 4541 4535"/>
                              <a:gd name="T21" fmla="*/ T20 w 29"/>
                              <a:gd name="T22" fmla="+- 0 7955 7955"/>
                              <a:gd name="T23" fmla="*/ 7955 h 59"/>
                              <a:gd name="T24" fmla="+- 0 4545 4535"/>
                              <a:gd name="T25" fmla="*/ T24 w 29"/>
                              <a:gd name="T26" fmla="+- 0 7955 7955"/>
                              <a:gd name="T27" fmla="*/ 7955 h 59"/>
                              <a:gd name="T28" fmla="+- 0 4549 4535"/>
                              <a:gd name="T29" fmla="*/ T28 w 29"/>
                              <a:gd name="T30" fmla="+- 0 7958 7955"/>
                              <a:gd name="T31" fmla="*/ 7958 h 59"/>
                              <a:gd name="T32" fmla="+- 0 4549 4535"/>
                              <a:gd name="T33" fmla="*/ T32 w 29"/>
                              <a:gd name="T34" fmla="+- 0 7962 7955"/>
                              <a:gd name="T35" fmla="*/ 7962 h 59"/>
                              <a:gd name="T36" fmla="+- 0 4552 4535"/>
                              <a:gd name="T37" fmla="*/ T36 w 29"/>
                              <a:gd name="T38" fmla="+- 0 7973 7955"/>
                              <a:gd name="T39" fmla="*/ 7973 h 59"/>
                              <a:gd name="T40" fmla="+- 0 4555 4535"/>
                              <a:gd name="T41" fmla="*/ T40 w 29"/>
                              <a:gd name="T42" fmla="+- 0 7983 7955"/>
                              <a:gd name="T43" fmla="*/ 7983 h 59"/>
                              <a:gd name="T44" fmla="+- 0 4558 4535"/>
                              <a:gd name="T45" fmla="*/ T44 w 29"/>
                              <a:gd name="T46" fmla="+- 0 7993 7955"/>
                              <a:gd name="T47" fmla="*/ 7993 h 59"/>
                              <a:gd name="T48" fmla="+- 0 4562 4535"/>
                              <a:gd name="T49" fmla="*/ T48 w 29"/>
                              <a:gd name="T50" fmla="+- 0 8002 7955"/>
                              <a:gd name="T51" fmla="*/ 8002 h 59"/>
                              <a:gd name="T52" fmla="+- 0 4564 4535"/>
                              <a:gd name="T53" fmla="*/ T52 w 29"/>
                              <a:gd name="T54" fmla="+- 0 8006 7955"/>
                              <a:gd name="T55" fmla="*/ 8006 h 59"/>
                              <a:gd name="T56" fmla="+- 0 4562 4535"/>
                              <a:gd name="T57" fmla="*/ T56 w 29"/>
                              <a:gd name="T58" fmla="+- 0 8011 7955"/>
                              <a:gd name="T59" fmla="*/ 8011 h 59"/>
                              <a:gd name="T60" fmla="+- 0 4557 4535"/>
                              <a:gd name="T61" fmla="*/ T60 w 29"/>
                              <a:gd name="T62" fmla="+- 0 8014 7955"/>
                              <a:gd name="T63" fmla="*/ 8014 h 59"/>
                              <a:gd name="T64" fmla="+- 0 4556 4535"/>
                              <a:gd name="T65" fmla="*/ T64 w 29"/>
                              <a:gd name="T66" fmla="+- 0 8014 7955"/>
                              <a:gd name="T67" fmla="*/ 8014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 h="59">
                                <a:moveTo>
                                  <a:pt x="21" y="59"/>
                                </a:moveTo>
                                <a:lnTo>
                                  <a:pt x="0" y="3"/>
                                </a:lnTo>
                                <a:lnTo>
                                  <a:pt x="1" y="2"/>
                                </a:lnTo>
                                <a:lnTo>
                                  <a:pt x="3" y="1"/>
                                </a:lnTo>
                                <a:lnTo>
                                  <a:pt x="5" y="0"/>
                                </a:lnTo>
                                <a:lnTo>
                                  <a:pt x="6" y="0"/>
                                </a:lnTo>
                                <a:lnTo>
                                  <a:pt x="10" y="0"/>
                                </a:lnTo>
                                <a:lnTo>
                                  <a:pt x="14" y="3"/>
                                </a:lnTo>
                                <a:lnTo>
                                  <a:pt x="14" y="7"/>
                                </a:lnTo>
                                <a:lnTo>
                                  <a:pt x="17" y="18"/>
                                </a:lnTo>
                                <a:lnTo>
                                  <a:pt x="20" y="28"/>
                                </a:lnTo>
                                <a:lnTo>
                                  <a:pt x="23" y="38"/>
                                </a:lnTo>
                                <a:lnTo>
                                  <a:pt x="27" y="47"/>
                                </a:lnTo>
                                <a:lnTo>
                                  <a:pt x="29" y="51"/>
                                </a:lnTo>
                                <a:lnTo>
                                  <a:pt x="27" y="56"/>
                                </a:lnTo>
                                <a:lnTo>
                                  <a:pt x="22" y="59"/>
                                </a:lnTo>
                                <a:lnTo>
                                  <a:pt x="21" y="5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Freeform 737"/>
                        <wps:cNvSpPr>
                          <a:spLocks/>
                        </wps:cNvSpPr>
                        <wps:spPr bwMode="auto">
                          <a:xfrm>
                            <a:off x="4530" y="7829"/>
                            <a:ext cx="16" cy="50"/>
                          </a:xfrm>
                          <a:custGeom>
                            <a:avLst/>
                            <a:gdLst>
                              <a:gd name="T0" fmla="+- 0 4534 4530"/>
                              <a:gd name="T1" fmla="*/ T0 w 16"/>
                              <a:gd name="T2" fmla="+- 0 7879 7829"/>
                              <a:gd name="T3" fmla="*/ 7879 h 50"/>
                              <a:gd name="T4" fmla="+- 0 4533 4530"/>
                              <a:gd name="T5" fmla="*/ T4 w 16"/>
                              <a:gd name="T6" fmla="+- 0 7878 7829"/>
                              <a:gd name="T7" fmla="*/ 7878 h 50"/>
                              <a:gd name="T8" fmla="+- 0 4533 4530"/>
                              <a:gd name="T9" fmla="*/ T8 w 16"/>
                              <a:gd name="T10" fmla="+- 0 7876 7829"/>
                              <a:gd name="T11" fmla="*/ 7876 h 50"/>
                              <a:gd name="T12" fmla="+- 0 4535 4530"/>
                              <a:gd name="T13" fmla="*/ T12 w 16"/>
                              <a:gd name="T14" fmla="+- 0 7865 7829"/>
                              <a:gd name="T15" fmla="*/ 7865 h 50"/>
                              <a:gd name="T16" fmla="+- 0 4536 4530"/>
                              <a:gd name="T17" fmla="*/ T16 w 16"/>
                              <a:gd name="T18" fmla="+- 0 7858 7829"/>
                              <a:gd name="T19" fmla="*/ 7858 h 50"/>
                              <a:gd name="T20" fmla="+- 0 4537 4530"/>
                              <a:gd name="T21" fmla="*/ T20 w 16"/>
                              <a:gd name="T22" fmla="+- 0 7852 7829"/>
                              <a:gd name="T23" fmla="*/ 7852 h 50"/>
                              <a:gd name="T24" fmla="+- 0 4537 4530"/>
                              <a:gd name="T25" fmla="*/ T24 w 16"/>
                              <a:gd name="T26" fmla="+- 0 7850 7829"/>
                              <a:gd name="T27" fmla="*/ 7850 h 50"/>
                              <a:gd name="T28" fmla="+- 0 4535 4530"/>
                              <a:gd name="T29" fmla="*/ T28 w 16"/>
                              <a:gd name="T30" fmla="+- 0 7847 7829"/>
                              <a:gd name="T31" fmla="*/ 7847 h 50"/>
                              <a:gd name="T32" fmla="+- 0 4534 4530"/>
                              <a:gd name="T33" fmla="*/ T32 w 16"/>
                              <a:gd name="T34" fmla="+- 0 7843 7829"/>
                              <a:gd name="T35" fmla="*/ 7843 h 50"/>
                              <a:gd name="T36" fmla="+- 0 4530 4530"/>
                              <a:gd name="T37" fmla="*/ T36 w 16"/>
                              <a:gd name="T38" fmla="+- 0 7834 7829"/>
                              <a:gd name="T39" fmla="*/ 7834 h 50"/>
                              <a:gd name="T40" fmla="+- 0 4531 4530"/>
                              <a:gd name="T41" fmla="*/ T40 w 16"/>
                              <a:gd name="T42" fmla="+- 0 7831 7829"/>
                              <a:gd name="T43" fmla="*/ 7831 h 50"/>
                              <a:gd name="T44" fmla="+- 0 4532 4530"/>
                              <a:gd name="T45" fmla="*/ T44 w 16"/>
                              <a:gd name="T46" fmla="+- 0 7829 7829"/>
                              <a:gd name="T47" fmla="*/ 7829 h 50"/>
                              <a:gd name="T48" fmla="+- 0 4546 4530"/>
                              <a:gd name="T49" fmla="*/ T48 w 16"/>
                              <a:gd name="T50" fmla="+- 0 7833 7829"/>
                              <a:gd name="T51" fmla="*/ 7833 h 50"/>
                              <a:gd name="T52" fmla="+- 0 4542 4530"/>
                              <a:gd name="T53" fmla="*/ T52 w 16"/>
                              <a:gd name="T54" fmla="+- 0 7845 7829"/>
                              <a:gd name="T55" fmla="*/ 7845 h 50"/>
                              <a:gd name="T56" fmla="+- 0 4539 4530"/>
                              <a:gd name="T57" fmla="*/ T56 w 16"/>
                              <a:gd name="T58" fmla="+- 0 7856 7829"/>
                              <a:gd name="T59" fmla="*/ 7856 h 50"/>
                              <a:gd name="T60" fmla="+- 0 4536 4530"/>
                              <a:gd name="T61" fmla="*/ T60 w 16"/>
                              <a:gd name="T62" fmla="+- 0 7868 7829"/>
                              <a:gd name="T63" fmla="*/ 7868 h 50"/>
                              <a:gd name="T64" fmla="+- 0 4534 4530"/>
                              <a:gd name="T65" fmla="*/ T64 w 16"/>
                              <a:gd name="T66" fmla="+- 0 7879 7829"/>
                              <a:gd name="T67" fmla="*/ 7879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 h="50">
                                <a:moveTo>
                                  <a:pt x="4" y="50"/>
                                </a:moveTo>
                                <a:lnTo>
                                  <a:pt x="3" y="49"/>
                                </a:lnTo>
                                <a:lnTo>
                                  <a:pt x="3" y="47"/>
                                </a:lnTo>
                                <a:lnTo>
                                  <a:pt x="5" y="36"/>
                                </a:lnTo>
                                <a:lnTo>
                                  <a:pt x="6" y="29"/>
                                </a:lnTo>
                                <a:lnTo>
                                  <a:pt x="7" y="23"/>
                                </a:lnTo>
                                <a:lnTo>
                                  <a:pt x="7" y="21"/>
                                </a:lnTo>
                                <a:lnTo>
                                  <a:pt x="5" y="18"/>
                                </a:lnTo>
                                <a:lnTo>
                                  <a:pt x="4" y="14"/>
                                </a:lnTo>
                                <a:lnTo>
                                  <a:pt x="0" y="5"/>
                                </a:lnTo>
                                <a:lnTo>
                                  <a:pt x="1" y="2"/>
                                </a:lnTo>
                                <a:lnTo>
                                  <a:pt x="2" y="0"/>
                                </a:lnTo>
                                <a:lnTo>
                                  <a:pt x="16" y="4"/>
                                </a:lnTo>
                                <a:lnTo>
                                  <a:pt x="12" y="16"/>
                                </a:lnTo>
                                <a:lnTo>
                                  <a:pt x="9" y="27"/>
                                </a:lnTo>
                                <a:lnTo>
                                  <a:pt x="6" y="39"/>
                                </a:lnTo>
                                <a:lnTo>
                                  <a:pt x="4" y="50"/>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736"/>
                        <wps:cNvSpPr>
                          <a:spLocks/>
                        </wps:cNvSpPr>
                        <wps:spPr bwMode="auto">
                          <a:xfrm>
                            <a:off x="4531" y="7825"/>
                            <a:ext cx="23" cy="59"/>
                          </a:xfrm>
                          <a:custGeom>
                            <a:avLst/>
                            <a:gdLst>
                              <a:gd name="T0" fmla="+- 0 4546 4532"/>
                              <a:gd name="T1" fmla="*/ T0 w 23"/>
                              <a:gd name="T2" fmla="+- 0 7884 7825"/>
                              <a:gd name="T3" fmla="*/ 7884 h 59"/>
                              <a:gd name="T4" fmla="+- 0 4541 4532"/>
                              <a:gd name="T5" fmla="*/ T4 w 23"/>
                              <a:gd name="T6" fmla="+- 0 7884 7825"/>
                              <a:gd name="T7" fmla="*/ 7884 h 59"/>
                              <a:gd name="T8" fmla="+- 0 4537 4532"/>
                              <a:gd name="T9" fmla="*/ T8 w 23"/>
                              <a:gd name="T10" fmla="+- 0 7883 7825"/>
                              <a:gd name="T11" fmla="*/ 7883 h 59"/>
                              <a:gd name="T12" fmla="+- 0 4535 4532"/>
                              <a:gd name="T13" fmla="*/ T12 w 23"/>
                              <a:gd name="T14" fmla="+- 0 7882 7825"/>
                              <a:gd name="T15" fmla="*/ 7882 h 59"/>
                              <a:gd name="T16" fmla="+- 0 4534 4532"/>
                              <a:gd name="T17" fmla="*/ T16 w 23"/>
                              <a:gd name="T18" fmla="+- 0 7879 7825"/>
                              <a:gd name="T19" fmla="*/ 7879 h 59"/>
                              <a:gd name="T20" fmla="+- 0 4536 4532"/>
                              <a:gd name="T21" fmla="*/ T20 w 23"/>
                              <a:gd name="T22" fmla="+- 0 7868 7825"/>
                              <a:gd name="T23" fmla="*/ 7868 h 59"/>
                              <a:gd name="T24" fmla="+- 0 4539 4532"/>
                              <a:gd name="T25" fmla="*/ T24 w 23"/>
                              <a:gd name="T26" fmla="+- 0 7856 7825"/>
                              <a:gd name="T27" fmla="*/ 7856 h 59"/>
                              <a:gd name="T28" fmla="+- 0 4542 4532"/>
                              <a:gd name="T29" fmla="*/ T28 w 23"/>
                              <a:gd name="T30" fmla="+- 0 7845 7825"/>
                              <a:gd name="T31" fmla="*/ 7845 h 59"/>
                              <a:gd name="T32" fmla="+- 0 4546 4532"/>
                              <a:gd name="T33" fmla="*/ T32 w 23"/>
                              <a:gd name="T34" fmla="+- 0 7833 7825"/>
                              <a:gd name="T35" fmla="*/ 7833 h 59"/>
                              <a:gd name="T36" fmla="+- 0 4532 4532"/>
                              <a:gd name="T37" fmla="*/ T36 w 23"/>
                              <a:gd name="T38" fmla="+- 0 7829 7825"/>
                              <a:gd name="T39" fmla="*/ 7829 h 59"/>
                              <a:gd name="T40" fmla="+- 0 4533 4532"/>
                              <a:gd name="T41" fmla="*/ T40 w 23"/>
                              <a:gd name="T42" fmla="+- 0 7828 7825"/>
                              <a:gd name="T43" fmla="*/ 7828 h 59"/>
                              <a:gd name="T44" fmla="+- 0 4534 4532"/>
                              <a:gd name="T45" fmla="*/ T44 w 23"/>
                              <a:gd name="T46" fmla="+- 0 7826 7825"/>
                              <a:gd name="T47" fmla="*/ 7826 h 59"/>
                              <a:gd name="T48" fmla="+- 0 4537 4532"/>
                              <a:gd name="T49" fmla="*/ T48 w 23"/>
                              <a:gd name="T50" fmla="+- 0 7825 7825"/>
                              <a:gd name="T51" fmla="*/ 7825 h 59"/>
                              <a:gd name="T52" fmla="+- 0 4538 4532"/>
                              <a:gd name="T53" fmla="*/ T52 w 23"/>
                              <a:gd name="T54" fmla="+- 0 7825 7825"/>
                              <a:gd name="T55" fmla="*/ 7825 h 59"/>
                              <a:gd name="T56" fmla="+- 0 4542 4532"/>
                              <a:gd name="T57" fmla="*/ T56 w 23"/>
                              <a:gd name="T58" fmla="+- 0 7825 7825"/>
                              <a:gd name="T59" fmla="*/ 7825 h 59"/>
                              <a:gd name="T60" fmla="+- 0 4546 4532"/>
                              <a:gd name="T61" fmla="*/ T60 w 23"/>
                              <a:gd name="T62" fmla="+- 0 7828 7825"/>
                              <a:gd name="T63" fmla="*/ 7828 h 59"/>
                              <a:gd name="T64" fmla="+- 0 4549 4532"/>
                              <a:gd name="T65" fmla="*/ T64 w 23"/>
                              <a:gd name="T66" fmla="+- 0 7837 7825"/>
                              <a:gd name="T67" fmla="*/ 7837 h 59"/>
                              <a:gd name="T68" fmla="+- 0 4550 4532"/>
                              <a:gd name="T69" fmla="*/ T68 w 23"/>
                              <a:gd name="T70" fmla="+- 0 7840 7825"/>
                              <a:gd name="T71" fmla="*/ 7840 h 59"/>
                              <a:gd name="T72" fmla="+- 0 4551 4532"/>
                              <a:gd name="T73" fmla="*/ T72 w 23"/>
                              <a:gd name="T74" fmla="+- 0 7840 7825"/>
                              <a:gd name="T75" fmla="*/ 7840 h 59"/>
                              <a:gd name="T76" fmla="+- 0 4552 4532"/>
                              <a:gd name="T77" fmla="*/ T76 w 23"/>
                              <a:gd name="T78" fmla="+- 0 7842 7825"/>
                              <a:gd name="T79" fmla="*/ 7842 h 59"/>
                              <a:gd name="T80" fmla="+- 0 4554 4532"/>
                              <a:gd name="T81" fmla="*/ T80 w 23"/>
                              <a:gd name="T82" fmla="+- 0 7845 7825"/>
                              <a:gd name="T83" fmla="*/ 7845 h 59"/>
                              <a:gd name="T84" fmla="+- 0 4554 4532"/>
                              <a:gd name="T85" fmla="*/ T84 w 23"/>
                              <a:gd name="T86" fmla="+- 0 7849 7825"/>
                              <a:gd name="T87" fmla="*/ 7849 h 59"/>
                              <a:gd name="T88" fmla="+- 0 4554 4532"/>
                              <a:gd name="T89" fmla="*/ T88 w 23"/>
                              <a:gd name="T90" fmla="+- 0 7850 7825"/>
                              <a:gd name="T91" fmla="*/ 7850 h 59"/>
                              <a:gd name="T92" fmla="+- 0 4554 4532"/>
                              <a:gd name="T93" fmla="*/ T92 w 23"/>
                              <a:gd name="T94" fmla="+- 0 7851 7825"/>
                              <a:gd name="T95" fmla="*/ 7851 h 59"/>
                              <a:gd name="T96" fmla="+- 0 4553 4532"/>
                              <a:gd name="T97" fmla="*/ T96 w 23"/>
                              <a:gd name="T98" fmla="+- 0 7853 7825"/>
                              <a:gd name="T99" fmla="*/ 7853 h 59"/>
                              <a:gd name="T100" fmla="+- 0 4552 4532"/>
                              <a:gd name="T101" fmla="*/ T100 w 23"/>
                              <a:gd name="T102" fmla="+- 0 7859 7825"/>
                              <a:gd name="T103" fmla="*/ 7859 h 59"/>
                              <a:gd name="T104" fmla="+- 0 4551 4532"/>
                              <a:gd name="T105" fmla="*/ T104 w 23"/>
                              <a:gd name="T106" fmla="+- 0 7866 7825"/>
                              <a:gd name="T107" fmla="*/ 7866 h 59"/>
                              <a:gd name="T108" fmla="+- 0 4549 4532"/>
                              <a:gd name="T109" fmla="*/ T108 w 23"/>
                              <a:gd name="T110" fmla="+- 0 7881 7825"/>
                              <a:gd name="T111" fmla="*/ 7881 h 59"/>
                              <a:gd name="T112" fmla="+- 0 4546 4532"/>
                              <a:gd name="T113" fmla="*/ T112 w 23"/>
                              <a:gd name="T114" fmla="+- 0 7884 7825"/>
                              <a:gd name="T115" fmla="*/ 7884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3" h="59">
                                <a:moveTo>
                                  <a:pt x="14" y="59"/>
                                </a:moveTo>
                                <a:lnTo>
                                  <a:pt x="9" y="59"/>
                                </a:lnTo>
                                <a:lnTo>
                                  <a:pt x="5" y="58"/>
                                </a:lnTo>
                                <a:lnTo>
                                  <a:pt x="3" y="57"/>
                                </a:lnTo>
                                <a:lnTo>
                                  <a:pt x="2" y="54"/>
                                </a:lnTo>
                                <a:lnTo>
                                  <a:pt x="4" y="43"/>
                                </a:lnTo>
                                <a:lnTo>
                                  <a:pt x="7" y="31"/>
                                </a:lnTo>
                                <a:lnTo>
                                  <a:pt x="10" y="20"/>
                                </a:lnTo>
                                <a:lnTo>
                                  <a:pt x="14" y="8"/>
                                </a:lnTo>
                                <a:lnTo>
                                  <a:pt x="0" y="4"/>
                                </a:lnTo>
                                <a:lnTo>
                                  <a:pt x="1" y="3"/>
                                </a:lnTo>
                                <a:lnTo>
                                  <a:pt x="2" y="1"/>
                                </a:lnTo>
                                <a:lnTo>
                                  <a:pt x="5" y="0"/>
                                </a:lnTo>
                                <a:lnTo>
                                  <a:pt x="6" y="0"/>
                                </a:lnTo>
                                <a:lnTo>
                                  <a:pt x="10" y="0"/>
                                </a:lnTo>
                                <a:lnTo>
                                  <a:pt x="14" y="3"/>
                                </a:lnTo>
                                <a:lnTo>
                                  <a:pt x="17" y="12"/>
                                </a:lnTo>
                                <a:lnTo>
                                  <a:pt x="18" y="15"/>
                                </a:lnTo>
                                <a:lnTo>
                                  <a:pt x="19" y="15"/>
                                </a:lnTo>
                                <a:lnTo>
                                  <a:pt x="20" y="17"/>
                                </a:lnTo>
                                <a:lnTo>
                                  <a:pt x="22" y="20"/>
                                </a:lnTo>
                                <a:lnTo>
                                  <a:pt x="22" y="24"/>
                                </a:lnTo>
                                <a:lnTo>
                                  <a:pt x="22" y="25"/>
                                </a:lnTo>
                                <a:lnTo>
                                  <a:pt x="22" y="26"/>
                                </a:lnTo>
                                <a:lnTo>
                                  <a:pt x="21" y="28"/>
                                </a:lnTo>
                                <a:lnTo>
                                  <a:pt x="20" y="34"/>
                                </a:lnTo>
                                <a:lnTo>
                                  <a:pt x="19" y="41"/>
                                </a:lnTo>
                                <a:lnTo>
                                  <a:pt x="17" y="56"/>
                                </a:lnTo>
                                <a:lnTo>
                                  <a:pt x="14" y="5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735"/>
                        <wps:cNvSpPr>
                          <a:spLocks/>
                        </wps:cNvSpPr>
                        <wps:spPr bwMode="auto">
                          <a:xfrm>
                            <a:off x="4042" y="7783"/>
                            <a:ext cx="46" cy="30"/>
                          </a:xfrm>
                          <a:custGeom>
                            <a:avLst/>
                            <a:gdLst>
                              <a:gd name="T0" fmla="+- 0 4084 4043"/>
                              <a:gd name="T1" fmla="*/ T0 w 46"/>
                              <a:gd name="T2" fmla="+- 0 7813 7784"/>
                              <a:gd name="T3" fmla="*/ 7813 h 30"/>
                              <a:gd name="T4" fmla="+- 0 4081 4043"/>
                              <a:gd name="T5" fmla="*/ T4 w 46"/>
                              <a:gd name="T6" fmla="+- 0 7813 7784"/>
                              <a:gd name="T7" fmla="*/ 7813 h 30"/>
                              <a:gd name="T8" fmla="+- 0 4081 4043"/>
                              <a:gd name="T9" fmla="*/ T8 w 46"/>
                              <a:gd name="T10" fmla="+- 0 7813 7784"/>
                              <a:gd name="T11" fmla="*/ 7813 h 30"/>
                              <a:gd name="T12" fmla="+- 0 4043 4043"/>
                              <a:gd name="T13" fmla="*/ T12 w 46"/>
                              <a:gd name="T14" fmla="+- 0 7784 7784"/>
                              <a:gd name="T15" fmla="*/ 7784 h 30"/>
                              <a:gd name="T16" fmla="+- 0 4051 4043"/>
                              <a:gd name="T17" fmla="*/ T16 w 46"/>
                              <a:gd name="T18" fmla="+- 0 7793 7784"/>
                              <a:gd name="T19" fmla="*/ 7793 h 30"/>
                              <a:gd name="T20" fmla="+- 0 4061 4043"/>
                              <a:gd name="T21" fmla="*/ T20 w 46"/>
                              <a:gd name="T22" fmla="+- 0 7801 7784"/>
                              <a:gd name="T23" fmla="*/ 7801 h 30"/>
                              <a:gd name="T24" fmla="+- 0 4072 4043"/>
                              <a:gd name="T25" fmla="*/ T24 w 46"/>
                              <a:gd name="T26" fmla="+- 0 7806 7784"/>
                              <a:gd name="T27" fmla="*/ 7806 h 30"/>
                              <a:gd name="T28" fmla="+- 0 4084 4043"/>
                              <a:gd name="T29" fmla="*/ T28 w 46"/>
                              <a:gd name="T30" fmla="+- 0 7809 7784"/>
                              <a:gd name="T31" fmla="*/ 7809 h 30"/>
                              <a:gd name="T32" fmla="+- 0 4085 4043"/>
                              <a:gd name="T33" fmla="*/ T32 w 46"/>
                              <a:gd name="T34" fmla="+- 0 7810 7784"/>
                              <a:gd name="T35" fmla="*/ 7810 h 30"/>
                              <a:gd name="T36" fmla="+- 0 4088 4043"/>
                              <a:gd name="T37" fmla="*/ T36 w 46"/>
                              <a:gd name="T38" fmla="+- 0 7810 7784"/>
                              <a:gd name="T39" fmla="*/ 7810 h 30"/>
                              <a:gd name="T40" fmla="+- 0 4087 4043"/>
                              <a:gd name="T41" fmla="*/ T40 w 46"/>
                              <a:gd name="T42" fmla="+- 0 7812 7784"/>
                              <a:gd name="T43" fmla="*/ 7812 h 30"/>
                              <a:gd name="T44" fmla="+- 0 4084 4043"/>
                              <a:gd name="T45" fmla="*/ T44 w 46"/>
                              <a:gd name="T46" fmla="+- 0 7813 7784"/>
                              <a:gd name="T47" fmla="*/ 7813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 h="30">
                                <a:moveTo>
                                  <a:pt x="41" y="29"/>
                                </a:moveTo>
                                <a:lnTo>
                                  <a:pt x="38" y="29"/>
                                </a:lnTo>
                                <a:lnTo>
                                  <a:pt x="0" y="0"/>
                                </a:lnTo>
                                <a:lnTo>
                                  <a:pt x="8" y="9"/>
                                </a:lnTo>
                                <a:lnTo>
                                  <a:pt x="18" y="17"/>
                                </a:lnTo>
                                <a:lnTo>
                                  <a:pt x="29" y="22"/>
                                </a:lnTo>
                                <a:lnTo>
                                  <a:pt x="41" y="25"/>
                                </a:lnTo>
                                <a:lnTo>
                                  <a:pt x="42" y="26"/>
                                </a:lnTo>
                                <a:lnTo>
                                  <a:pt x="45" y="26"/>
                                </a:lnTo>
                                <a:lnTo>
                                  <a:pt x="44" y="28"/>
                                </a:lnTo>
                                <a:lnTo>
                                  <a:pt x="41" y="29"/>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734"/>
                        <wps:cNvSpPr>
                          <a:spLocks/>
                        </wps:cNvSpPr>
                        <wps:spPr bwMode="auto">
                          <a:xfrm>
                            <a:off x="4054" y="7772"/>
                            <a:ext cx="2" cy="3"/>
                          </a:xfrm>
                          <a:custGeom>
                            <a:avLst/>
                            <a:gdLst>
                              <a:gd name="T0" fmla="+- 0 4057 4055"/>
                              <a:gd name="T1" fmla="*/ T0 w 2"/>
                              <a:gd name="T2" fmla="+- 0 7775 7772"/>
                              <a:gd name="T3" fmla="*/ 7775 h 3"/>
                              <a:gd name="T4" fmla="+- 0 4056 4055"/>
                              <a:gd name="T5" fmla="*/ T4 w 2"/>
                              <a:gd name="T6" fmla="+- 0 7773 7772"/>
                              <a:gd name="T7" fmla="*/ 7773 h 3"/>
                              <a:gd name="T8" fmla="+- 0 4055 4055"/>
                              <a:gd name="T9" fmla="*/ T8 w 2"/>
                              <a:gd name="T10" fmla="+- 0 7772 7772"/>
                              <a:gd name="T11" fmla="*/ 7772 h 3"/>
                              <a:gd name="T12" fmla="+- 0 4056 4055"/>
                              <a:gd name="T13" fmla="*/ T12 w 2"/>
                              <a:gd name="T14" fmla="+- 0 7773 7772"/>
                              <a:gd name="T15" fmla="*/ 7773 h 3"/>
                              <a:gd name="T16" fmla="+- 0 4057 4055"/>
                              <a:gd name="T17" fmla="*/ T16 w 2"/>
                              <a:gd name="T18" fmla="+- 0 7775 7772"/>
                              <a:gd name="T19" fmla="*/ 7775 h 3"/>
                            </a:gdLst>
                            <a:ahLst/>
                            <a:cxnLst>
                              <a:cxn ang="0">
                                <a:pos x="T1" y="T3"/>
                              </a:cxn>
                              <a:cxn ang="0">
                                <a:pos x="T5" y="T7"/>
                              </a:cxn>
                              <a:cxn ang="0">
                                <a:pos x="T9" y="T11"/>
                              </a:cxn>
                              <a:cxn ang="0">
                                <a:pos x="T13" y="T15"/>
                              </a:cxn>
                              <a:cxn ang="0">
                                <a:pos x="T17" y="T19"/>
                              </a:cxn>
                            </a:cxnLst>
                            <a:rect l="0" t="0" r="r" b="b"/>
                            <a:pathLst>
                              <a:path w="2" h="3">
                                <a:moveTo>
                                  <a:pt x="2" y="3"/>
                                </a:moveTo>
                                <a:lnTo>
                                  <a:pt x="1" y="1"/>
                                </a:lnTo>
                                <a:lnTo>
                                  <a:pt x="0" y="0"/>
                                </a:lnTo>
                                <a:lnTo>
                                  <a:pt x="1" y="1"/>
                                </a:lnTo>
                                <a:lnTo>
                                  <a:pt x="2" y="3"/>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733"/>
                        <wps:cNvSpPr>
                          <a:spLocks/>
                        </wps:cNvSpPr>
                        <wps:spPr bwMode="auto">
                          <a:xfrm>
                            <a:off x="4039" y="7769"/>
                            <a:ext cx="52" cy="41"/>
                          </a:xfrm>
                          <a:custGeom>
                            <a:avLst/>
                            <a:gdLst>
                              <a:gd name="T0" fmla="+- 0 4088 4039"/>
                              <a:gd name="T1" fmla="*/ T0 w 52"/>
                              <a:gd name="T2" fmla="+- 0 7810 7769"/>
                              <a:gd name="T3" fmla="*/ 7810 h 41"/>
                              <a:gd name="T4" fmla="+- 0 4039 4039"/>
                              <a:gd name="T5" fmla="*/ T4 w 52"/>
                              <a:gd name="T6" fmla="+- 0 7778 7769"/>
                              <a:gd name="T7" fmla="*/ 7778 h 41"/>
                              <a:gd name="T8" fmla="+- 0 4041 4039"/>
                              <a:gd name="T9" fmla="*/ T8 w 52"/>
                              <a:gd name="T10" fmla="+- 0 7773 7769"/>
                              <a:gd name="T11" fmla="*/ 7773 h 41"/>
                              <a:gd name="T12" fmla="+- 0 4046 4039"/>
                              <a:gd name="T13" fmla="*/ T12 w 52"/>
                              <a:gd name="T14" fmla="+- 0 7770 7769"/>
                              <a:gd name="T15" fmla="*/ 7770 h 41"/>
                              <a:gd name="T16" fmla="+- 0 4047 4039"/>
                              <a:gd name="T17" fmla="*/ T16 w 52"/>
                              <a:gd name="T18" fmla="+- 0 7769 7769"/>
                              <a:gd name="T19" fmla="*/ 7769 h 41"/>
                              <a:gd name="T20" fmla="+- 0 4051 4039"/>
                              <a:gd name="T21" fmla="*/ T20 w 52"/>
                              <a:gd name="T22" fmla="+- 0 7769 7769"/>
                              <a:gd name="T23" fmla="*/ 7769 h 41"/>
                              <a:gd name="T24" fmla="+- 0 4053 4039"/>
                              <a:gd name="T25" fmla="*/ T24 w 52"/>
                              <a:gd name="T26" fmla="+- 0 7770 7769"/>
                              <a:gd name="T27" fmla="*/ 7770 h 41"/>
                              <a:gd name="T28" fmla="+- 0 4055 4039"/>
                              <a:gd name="T29" fmla="*/ T28 w 52"/>
                              <a:gd name="T30" fmla="+- 0 7772 7769"/>
                              <a:gd name="T31" fmla="*/ 7772 h 41"/>
                              <a:gd name="T32" fmla="+- 0 4056 4039"/>
                              <a:gd name="T33" fmla="*/ T32 w 52"/>
                              <a:gd name="T34" fmla="+- 0 7774 7769"/>
                              <a:gd name="T35" fmla="*/ 7774 h 41"/>
                              <a:gd name="T36" fmla="+- 0 4057 4039"/>
                              <a:gd name="T37" fmla="*/ T36 w 52"/>
                              <a:gd name="T38" fmla="+- 0 7775 7769"/>
                              <a:gd name="T39" fmla="*/ 7775 h 41"/>
                              <a:gd name="T40" fmla="+- 0 4088 4039"/>
                              <a:gd name="T41" fmla="*/ T40 w 52"/>
                              <a:gd name="T42" fmla="+- 0 7798 7769"/>
                              <a:gd name="T43" fmla="*/ 7798 h 41"/>
                              <a:gd name="T44" fmla="+- 0 4091 4039"/>
                              <a:gd name="T45" fmla="*/ T44 w 52"/>
                              <a:gd name="T46" fmla="+- 0 7802 7769"/>
                              <a:gd name="T47" fmla="*/ 7802 h 41"/>
                              <a:gd name="T48" fmla="+- 0 4090 4039"/>
                              <a:gd name="T49" fmla="*/ T48 w 52"/>
                              <a:gd name="T50" fmla="+- 0 7808 7769"/>
                              <a:gd name="T51" fmla="*/ 7808 h 41"/>
                              <a:gd name="T52" fmla="+- 0 4089 4039"/>
                              <a:gd name="T53" fmla="*/ T52 w 52"/>
                              <a:gd name="T54" fmla="+- 0 7809 7769"/>
                              <a:gd name="T55" fmla="*/ 7809 h 41"/>
                              <a:gd name="T56" fmla="+- 0 4088 4039"/>
                              <a:gd name="T57" fmla="*/ T56 w 52"/>
                              <a:gd name="T58" fmla="+- 0 7810 7769"/>
                              <a:gd name="T59" fmla="*/ 781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2" h="41">
                                <a:moveTo>
                                  <a:pt x="49" y="41"/>
                                </a:moveTo>
                                <a:lnTo>
                                  <a:pt x="0" y="9"/>
                                </a:lnTo>
                                <a:lnTo>
                                  <a:pt x="2" y="4"/>
                                </a:lnTo>
                                <a:lnTo>
                                  <a:pt x="7" y="1"/>
                                </a:lnTo>
                                <a:lnTo>
                                  <a:pt x="8" y="0"/>
                                </a:lnTo>
                                <a:lnTo>
                                  <a:pt x="12" y="0"/>
                                </a:lnTo>
                                <a:lnTo>
                                  <a:pt x="14" y="1"/>
                                </a:lnTo>
                                <a:lnTo>
                                  <a:pt x="16" y="3"/>
                                </a:lnTo>
                                <a:lnTo>
                                  <a:pt x="17" y="5"/>
                                </a:lnTo>
                                <a:lnTo>
                                  <a:pt x="18" y="6"/>
                                </a:lnTo>
                                <a:lnTo>
                                  <a:pt x="49" y="29"/>
                                </a:lnTo>
                                <a:lnTo>
                                  <a:pt x="52" y="33"/>
                                </a:lnTo>
                                <a:lnTo>
                                  <a:pt x="51" y="39"/>
                                </a:lnTo>
                                <a:lnTo>
                                  <a:pt x="50" y="40"/>
                                </a:lnTo>
                                <a:lnTo>
                                  <a:pt x="49" y="4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732"/>
                        <wps:cNvSpPr>
                          <a:spLocks/>
                        </wps:cNvSpPr>
                        <wps:spPr bwMode="auto">
                          <a:xfrm>
                            <a:off x="4421" y="7766"/>
                            <a:ext cx="55" cy="25"/>
                          </a:xfrm>
                          <a:custGeom>
                            <a:avLst/>
                            <a:gdLst>
                              <a:gd name="T0" fmla="+- 0 4473 4421"/>
                              <a:gd name="T1" fmla="*/ T0 w 55"/>
                              <a:gd name="T2" fmla="+- 0 7791 7766"/>
                              <a:gd name="T3" fmla="*/ 7791 h 25"/>
                              <a:gd name="T4" fmla="+- 0 4471 4421"/>
                              <a:gd name="T5" fmla="*/ T4 w 55"/>
                              <a:gd name="T6" fmla="+- 0 7791 7766"/>
                              <a:gd name="T7" fmla="*/ 7791 h 25"/>
                              <a:gd name="T8" fmla="+- 0 4470 4421"/>
                              <a:gd name="T9" fmla="*/ T8 w 55"/>
                              <a:gd name="T10" fmla="+- 0 7791 7766"/>
                              <a:gd name="T11" fmla="*/ 7791 h 25"/>
                              <a:gd name="T12" fmla="+- 0 4459 4421"/>
                              <a:gd name="T13" fmla="*/ T12 w 55"/>
                              <a:gd name="T14" fmla="+- 0 7787 7766"/>
                              <a:gd name="T15" fmla="*/ 7787 h 25"/>
                              <a:gd name="T16" fmla="+- 0 4449 4421"/>
                              <a:gd name="T17" fmla="*/ T16 w 55"/>
                              <a:gd name="T18" fmla="+- 0 7784 7766"/>
                              <a:gd name="T19" fmla="*/ 7784 h 25"/>
                              <a:gd name="T20" fmla="+- 0 4438 4421"/>
                              <a:gd name="T21" fmla="*/ T20 w 55"/>
                              <a:gd name="T22" fmla="+- 0 7780 7766"/>
                              <a:gd name="T23" fmla="*/ 7780 h 25"/>
                              <a:gd name="T24" fmla="+- 0 4426 4421"/>
                              <a:gd name="T25" fmla="*/ T24 w 55"/>
                              <a:gd name="T26" fmla="+- 0 7777 7766"/>
                              <a:gd name="T27" fmla="*/ 7777 h 25"/>
                              <a:gd name="T28" fmla="+- 0 4424 4421"/>
                              <a:gd name="T29" fmla="*/ T28 w 55"/>
                              <a:gd name="T30" fmla="+- 0 7775 7766"/>
                              <a:gd name="T31" fmla="*/ 7775 h 25"/>
                              <a:gd name="T32" fmla="+- 0 4423 4421"/>
                              <a:gd name="T33" fmla="*/ T32 w 55"/>
                              <a:gd name="T34" fmla="+- 0 7774 7766"/>
                              <a:gd name="T35" fmla="*/ 7774 h 25"/>
                              <a:gd name="T36" fmla="+- 0 4424 4421"/>
                              <a:gd name="T37" fmla="*/ T36 w 55"/>
                              <a:gd name="T38" fmla="+- 0 7774 7766"/>
                              <a:gd name="T39" fmla="*/ 7774 h 25"/>
                              <a:gd name="T40" fmla="+- 0 4423 4421"/>
                              <a:gd name="T41" fmla="*/ T40 w 55"/>
                              <a:gd name="T42" fmla="+- 0 7773 7766"/>
                              <a:gd name="T43" fmla="*/ 7773 h 25"/>
                              <a:gd name="T44" fmla="+- 0 4422 4421"/>
                              <a:gd name="T45" fmla="*/ T44 w 55"/>
                              <a:gd name="T46" fmla="+- 0 7772 7766"/>
                              <a:gd name="T47" fmla="*/ 7772 h 25"/>
                              <a:gd name="T48" fmla="+- 0 4421 4421"/>
                              <a:gd name="T49" fmla="*/ T48 w 55"/>
                              <a:gd name="T50" fmla="+- 0 7769 7766"/>
                              <a:gd name="T51" fmla="*/ 7769 h 25"/>
                              <a:gd name="T52" fmla="+- 0 4422 4421"/>
                              <a:gd name="T53" fmla="*/ T52 w 55"/>
                              <a:gd name="T54" fmla="+- 0 7766 7766"/>
                              <a:gd name="T55" fmla="*/ 7766 h 25"/>
                              <a:gd name="T56" fmla="+- 0 4476 4421"/>
                              <a:gd name="T57" fmla="*/ T56 w 55"/>
                              <a:gd name="T58" fmla="+- 0 7790 7766"/>
                              <a:gd name="T59" fmla="*/ 7790 h 25"/>
                              <a:gd name="T60" fmla="+- 0 4474 4421"/>
                              <a:gd name="T61" fmla="*/ T60 w 55"/>
                              <a:gd name="T62" fmla="+- 0 7791 7766"/>
                              <a:gd name="T63" fmla="*/ 7791 h 25"/>
                              <a:gd name="T64" fmla="+- 0 4473 4421"/>
                              <a:gd name="T65" fmla="*/ T64 w 55"/>
                              <a:gd name="T66" fmla="+- 0 7791 7766"/>
                              <a:gd name="T67" fmla="*/ 7791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5" h="25">
                                <a:moveTo>
                                  <a:pt x="52" y="25"/>
                                </a:moveTo>
                                <a:lnTo>
                                  <a:pt x="50" y="25"/>
                                </a:lnTo>
                                <a:lnTo>
                                  <a:pt x="49" y="25"/>
                                </a:lnTo>
                                <a:lnTo>
                                  <a:pt x="38" y="21"/>
                                </a:lnTo>
                                <a:lnTo>
                                  <a:pt x="28" y="18"/>
                                </a:lnTo>
                                <a:lnTo>
                                  <a:pt x="17" y="14"/>
                                </a:lnTo>
                                <a:lnTo>
                                  <a:pt x="5" y="11"/>
                                </a:lnTo>
                                <a:lnTo>
                                  <a:pt x="3" y="9"/>
                                </a:lnTo>
                                <a:lnTo>
                                  <a:pt x="2" y="8"/>
                                </a:lnTo>
                                <a:lnTo>
                                  <a:pt x="3" y="8"/>
                                </a:lnTo>
                                <a:lnTo>
                                  <a:pt x="2" y="7"/>
                                </a:lnTo>
                                <a:lnTo>
                                  <a:pt x="1" y="6"/>
                                </a:lnTo>
                                <a:lnTo>
                                  <a:pt x="0" y="3"/>
                                </a:lnTo>
                                <a:lnTo>
                                  <a:pt x="1" y="0"/>
                                </a:lnTo>
                                <a:lnTo>
                                  <a:pt x="55" y="24"/>
                                </a:lnTo>
                                <a:lnTo>
                                  <a:pt x="53" y="25"/>
                                </a:lnTo>
                                <a:lnTo>
                                  <a:pt x="52" y="25"/>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731"/>
                        <wps:cNvSpPr>
                          <a:spLocks/>
                        </wps:cNvSpPr>
                        <wps:spPr bwMode="auto">
                          <a:xfrm>
                            <a:off x="4422" y="7760"/>
                            <a:ext cx="60" cy="30"/>
                          </a:xfrm>
                          <a:custGeom>
                            <a:avLst/>
                            <a:gdLst>
                              <a:gd name="T0" fmla="+- 0 4481 4422"/>
                              <a:gd name="T1" fmla="*/ T0 w 60"/>
                              <a:gd name="T2" fmla="+- 0 7781 7761"/>
                              <a:gd name="T3" fmla="*/ 7781 h 30"/>
                              <a:gd name="T4" fmla="+- 0 4431 4422"/>
                              <a:gd name="T5" fmla="*/ T4 w 60"/>
                              <a:gd name="T6" fmla="+- 0 7761 7761"/>
                              <a:gd name="T7" fmla="*/ 7761 h 30"/>
                              <a:gd name="T8" fmla="+- 0 4427 4422"/>
                              <a:gd name="T9" fmla="*/ T8 w 60"/>
                              <a:gd name="T10" fmla="+- 0 7761 7761"/>
                              <a:gd name="T11" fmla="*/ 7761 h 30"/>
                              <a:gd name="T12" fmla="+- 0 4424 4422"/>
                              <a:gd name="T13" fmla="*/ T12 w 60"/>
                              <a:gd name="T14" fmla="+- 0 7763 7761"/>
                              <a:gd name="T15" fmla="*/ 7763 h 30"/>
                              <a:gd name="T16" fmla="+- 0 4422 4422"/>
                              <a:gd name="T17" fmla="*/ T16 w 60"/>
                              <a:gd name="T18" fmla="+- 0 7766 7761"/>
                              <a:gd name="T19" fmla="*/ 7766 h 30"/>
                              <a:gd name="T20" fmla="+- 0 4422 4422"/>
                              <a:gd name="T21" fmla="*/ T20 w 60"/>
                              <a:gd name="T22" fmla="+- 0 7766 7761"/>
                              <a:gd name="T23" fmla="*/ 7766 h 30"/>
                              <a:gd name="T24" fmla="+- 0 4434 4422"/>
                              <a:gd name="T25" fmla="*/ T24 w 60"/>
                              <a:gd name="T26" fmla="+- 0 7770 7761"/>
                              <a:gd name="T27" fmla="*/ 7770 h 30"/>
                              <a:gd name="T28" fmla="+- 0 4445 4422"/>
                              <a:gd name="T29" fmla="*/ T28 w 60"/>
                              <a:gd name="T30" fmla="+- 0 7774 7761"/>
                              <a:gd name="T31" fmla="*/ 7774 h 30"/>
                              <a:gd name="T32" fmla="+- 0 4456 4422"/>
                              <a:gd name="T33" fmla="*/ T32 w 60"/>
                              <a:gd name="T34" fmla="+- 0 7779 7761"/>
                              <a:gd name="T35" fmla="*/ 7779 h 30"/>
                              <a:gd name="T36" fmla="+- 0 4468 4422"/>
                              <a:gd name="T37" fmla="*/ T36 w 60"/>
                              <a:gd name="T38" fmla="+- 0 7783 7761"/>
                              <a:gd name="T39" fmla="*/ 7783 h 30"/>
                              <a:gd name="T40" fmla="+- 0 4476 4422"/>
                              <a:gd name="T41" fmla="*/ T40 w 60"/>
                              <a:gd name="T42" fmla="+- 0 7790 7761"/>
                              <a:gd name="T43" fmla="*/ 7790 h 30"/>
                              <a:gd name="T44" fmla="+- 0 4477 4422"/>
                              <a:gd name="T45" fmla="*/ T44 w 60"/>
                              <a:gd name="T46" fmla="+- 0 7789 7761"/>
                              <a:gd name="T47" fmla="*/ 7789 h 30"/>
                              <a:gd name="T48" fmla="+- 0 4479 4422"/>
                              <a:gd name="T49" fmla="*/ T48 w 60"/>
                              <a:gd name="T50" fmla="+- 0 7788 7761"/>
                              <a:gd name="T51" fmla="*/ 7788 h 30"/>
                              <a:gd name="T52" fmla="+- 0 4481 4422"/>
                              <a:gd name="T53" fmla="*/ T52 w 60"/>
                              <a:gd name="T54" fmla="+- 0 7781 7761"/>
                              <a:gd name="T55" fmla="*/ 7781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30">
                                <a:moveTo>
                                  <a:pt x="59" y="20"/>
                                </a:moveTo>
                                <a:lnTo>
                                  <a:pt x="9" y="0"/>
                                </a:lnTo>
                                <a:lnTo>
                                  <a:pt x="5" y="0"/>
                                </a:lnTo>
                                <a:lnTo>
                                  <a:pt x="2" y="2"/>
                                </a:lnTo>
                                <a:lnTo>
                                  <a:pt x="0" y="5"/>
                                </a:lnTo>
                                <a:lnTo>
                                  <a:pt x="12" y="9"/>
                                </a:lnTo>
                                <a:lnTo>
                                  <a:pt x="23" y="13"/>
                                </a:lnTo>
                                <a:lnTo>
                                  <a:pt x="34" y="18"/>
                                </a:lnTo>
                                <a:lnTo>
                                  <a:pt x="46" y="22"/>
                                </a:lnTo>
                                <a:lnTo>
                                  <a:pt x="54" y="29"/>
                                </a:lnTo>
                                <a:lnTo>
                                  <a:pt x="55" y="28"/>
                                </a:lnTo>
                                <a:lnTo>
                                  <a:pt x="57" y="27"/>
                                </a:lnTo>
                                <a:lnTo>
                                  <a:pt x="59" y="20"/>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730"/>
                        <wps:cNvSpPr>
                          <a:spLocks/>
                        </wps:cNvSpPr>
                        <wps:spPr bwMode="auto">
                          <a:xfrm>
                            <a:off x="4154" y="7763"/>
                            <a:ext cx="17" cy="23"/>
                          </a:xfrm>
                          <a:custGeom>
                            <a:avLst/>
                            <a:gdLst>
                              <a:gd name="T0" fmla="+- 0 4163 4155"/>
                              <a:gd name="T1" fmla="*/ T0 w 17"/>
                              <a:gd name="T2" fmla="+- 0 7786 7763"/>
                              <a:gd name="T3" fmla="*/ 7786 h 23"/>
                              <a:gd name="T4" fmla="+- 0 4159 4155"/>
                              <a:gd name="T5" fmla="*/ T4 w 17"/>
                              <a:gd name="T6" fmla="+- 0 7786 7763"/>
                              <a:gd name="T7" fmla="*/ 7786 h 23"/>
                              <a:gd name="T8" fmla="+- 0 4157 4155"/>
                              <a:gd name="T9" fmla="*/ T8 w 17"/>
                              <a:gd name="T10" fmla="+- 0 7784 7763"/>
                              <a:gd name="T11" fmla="*/ 7784 h 23"/>
                              <a:gd name="T12" fmla="+- 0 4155 4155"/>
                              <a:gd name="T13" fmla="*/ T12 w 17"/>
                              <a:gd name="T14" fmla="+- 0 7782 7763"/>
                              <a:gd name="T15" fmla="*/ 7782 h 23"/>
                              <a:gd name="T16" fmla="+- 0 4155 4155"/>
                              <a:gd name="T17" fmla="*/ T16 w 17"/>
                              <a:gd name="T18" fmla="+- 0 7781 7763"/>
                              <a:gd name="T19" fmla="*/ 7781 h 23"/>
                              <a:gd name="T20" fmla="+- 0 4156 4155"/>
                              <a:gd name="T21" fmla="*/ T20 w 17"/>
                              <a:gd name="T22" fmla="+- 0 7780 7763"/>
                              <a:gd name="T23" fmla="*/ 7780 h 23"/>
                              <a:gd name="T24" fmla="+- 0 4158 4155"/>
                              <a:gd name="T25" fmla="*/ T24 w 17"/>
                              <a:gd name="T26" fmla="+- 0 7778 7763"/>
                              <a:gd name="T27" fmla="*/ 7778 h 23"/>
                              <a:gd name="T28" fmla="+- 0 4161 4155"/>
                              <a:gd name="T29" fmla="*/ T28 w 17"/>
                              <a:gd name="T30" fmla="+- 0 7778 7763"/>
                              <a:gd name="T31" fmla="*/ 7778 h 23"/>
                              <a:gd name="T32" fmla="+- 0 4163 4155"/>
                              <a:gd name="T33" fmla="*/ T32 w 17"/>
                              <a:gd name="T34" fmla="+- 0 7777 7763"/>
                              <a:gd name="T35" fmla="*/ 7777 h 23"/>
                              <a:gd name="T36" fmla="+- 0 4166 4155"/>
                              <a:gd name="T37" fmla="*/ T36 w 17"/>
                              <a:gd name="T38" fmla="+- 0 7773 7763"/>
                              <a:gd name="T39" fmla="*/ 7773 h 23"/>
                              <a:gd name="T40" fmla="+- 0 4166 4155"/>
                              <a:gd name="T41" fmla="*/ T40 w 17"/>
                              <a:gd name="T42" fmla="+- 0 7770 7763"/>
                              <a:gd name="T43" fmla="*/ 7770 h 23"/>
                              <a:gd name="T44" fmla="+- 0 4165 4155"/>
                              <a:gd name="T45" fmla="*/ T44 w 17"/>
                              <a:gd name="T46" fmla="+- 0 7767 7763"/>
                              <a:gd name="T47" fmla="*/ 7767 h 23"/>
                              <a:gd name="T48" fmla="+- 0 4165 4155"/>
                              <a:gd name="T49" fmla="*/ T48 w 17"/>
                              <a:gd name="T50" fmla="+- 0 7763 7763"/>
                              <a:gd name="T51" fmla="*/ 7763 h 23"/>
                              <a:gd name="T52" fmla="+- 0 4167 4155"/>
                              <a:gd name="T53" fmla="*/ T52 w 17"/>
                              <a:gd name="T54" fmla="+- 0 7769 7763"/>
                              <a:gd name="T55" fmla="*/ 7769 h 23"/>
                              <a:gd name="T56" fmla="+- 0 4169 4155"/>
                              <a:gd name="T57" fmla="*/ T56 w 17"/>
                              <a:gd name="T58" fmla="+- 0 7773 7763"/>
                              <a:gd name="T59" fmla="*/ 7773 h 23"/>
                              <a:gd name="T60" fmla="+- 0 4169 4155"/>
                              <a:gd name="T61" fmla="*/ T60 w 17"/>
                              <a:gd name="T62" fmla="+- 0 7774 7763"/>
                              <a:gd name="T63" fmla="*/ 7774 h 23"/>
                              <a:gd name="T64" fmla="+- 0 4171 4155"/>
                              <a:gd name="T65" fmla="*/ T64 w 17"/>
                              <a:gd name="T66" fmla="+- 0 7778 7763"/>
                              <a:gd name="T67" fmla="*/ 7778 h 23"/>
                              <a:gd name="T68" fmla="+- 0 4170 4155"/>
                              <a:gd name="T69" fmla="*/ T68 w 17"/>
                              <a:gd name="T70" fmla="+- 0 7783 7763"/>
                              <a:gd name="T71" fmla="*/ 7783 h 23"/>
                              <a:gd name="T72" fmla="+- 0 4164 4155"/>
                              <a:gd name="T73" fmla="*/ T72 w 17"/>
                              <a:gd name="T74" fmla="+- 0 7785 7763"/>
                              <a:gd name="T75" fmla="*/ 7785 h 23"/>
                              <a:gd name="T76" fmla="+- 0 4163 4155"/>
                              <a:gd name="T77" fmla="*/ T76 w 17"/>
                              <a:gd name="T78" fmla="+- 0 7786 7763"/>
                              <a:gd name="T79" fmla="*/ 7786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 h="23">
                                <a:moveTo>
                                  <a:pt x="8" y="23"/>
                                </a:moveTo>
                                <a:lnTo>
                                  <a:pt x="4" y="23"/>
                                </a:lnTo>
                                <a:lnTo>
                                  <a:pt x="2" y="21"/>
                                </a:lnTo>
                                <a:lnTo>
                                  <a:pt x="0" y="19"/>
                                </a:lnTo>
                                <a:lnTo>
                                  <a:pt x="0" y="18"/>
                                </a:lnTo>
                                <a:lnTo>
                                  <a:pt x="1" y="17"/>
                                </a:lnTo>
                                <a:lnTo>
                                  <a:pt x="3" y="15"/>
                                </a:lnTo>
                                <a:lnTo>
                                  <a:pt x="6" y="15"/>
                                </a:lnTo>
                                <a:lnTo>
                                  <a:pt x="8" y="14"/>
                                </a:lnTo>
                                <a:lnTo>
                                  <a:pt x="11" y="10"/>
                                </a:lnTo>
                                <a:lnTo>
                                  <a:pt x="11" y="7"/>
                                </a:lnTo>
                                <a:lnTo>
                                  <a:pt x="10" y="4"/>
                                </a:lnTo>
                                <a:lnTo>
                                  <a:pt x="10" y="0"/>
                                </a:lnTo>
                                <a:lnTo>
                                  <a:pt x="12" y="6"/>
                                </a:lnTo>
                                <a:lnTo>
                                  <a:pt x="14" y="10"/>
                                </a:lnTo>
                                <a:lnTo>
                                  <a:pt x="14" y="11"/>
                                </a:lnTo>
                                <a:lnTo>
                                  <a:pt x="16" y="15"/>
                                </a:lnTo>
                                <a:lnTo>
                                  <a:pt x="15" y="20"/>
                                </a:lnTo>
                                <a:lnTo>
                                  <a:pt x="9" y="22"/>
                                </a:lnTo>
                                <a:lnTo>
                                  <a:pt x="8" y="23"/>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729"/>
                        <wps:cNvSpPr>
                          <a:spLocks/>
                        </wps:cNvSpPr>
                        <wps:spPr bwMode="auto">
                          <a:xfrm>
                            <a:off x="4142" y="7726"/>
                            <a:ext cx="17" cy="39"/>
                          </a:xfrm>
                          <a:custGeom>
                            <a:avLst/>
                            <a:gdLst>
                              <a:gd name="T0" fmla="+- 0 4148 4142"/>
                              <a:gd name="T1" fmla="*/ T0 w 17"/>
                              <a:gd name="T2" fmla="+- 0 7765 7726"/>
                              <a:gd name="T3" fmla="*/ 7765 h 39"/>
                              <a:gd name="T4" fmla="+- 0 4145 4142"/>
                              <a:gd name="T5" fmla="*/ T4 w 17"/>
                              <a:gd name="T6" fmla="+- 0 7756 7726"/>
                              <a:gd name="T7" fmla="*/ 7756 h 39"/>
                              <a:gd name="T8" fmla="+- 0 4143 4142"/>
                              <a:gd name="T9" fmla="*/ T8 w 17"/>
                              <a:gd name="T10" fmla="+- 0 7746 7726"/>
                              <a:gd name="T11" fmla="*/ 7746 h 39"/>
                              <a:gd name="T12" fmla="+- 0 4142 4142"/>
                              <a:gd name="T13" fmla="*/ T12 w 17"/>
                              <a:gd name="T14" fmla="+- 0 7730 7726"/>
                              <a:gd name="T15" fmla="*/ 7730 h 39"/>
                              <a:gd name="T16" fmla="+- 0 4146 4142"/>
                              <a:gd name="T17" fmla="*/ T16 w 17"/>
                              <a:gd name="T18" fmla="+- 0 7727 7726"/>
                              <a:gd name="T19" fmla="*/ 7727 h 39"/>
                              <a:gd name="T20" fmla="+- 0 4151 4142"/>
                              <a:gd name="T21" fmla="*/ T20 w 17"/>
                              <a:gd name="T22" fmla="+- 0 7726 7726"/>
                              <a:gd name="T23" fmla="*/ 7726 h 39"/>
                              <a:gd name="T24" fmla="+- 0 4155 4142"/>
                              <a:gd name="T25" fmla="*/ T24 w 17"/>
                              <a:gd name="T26" fmla="+- 0 7726 7726"/>
                              <a:gd name="T27" fmla="*/ 7726 h 39"/>
                              <a:gd name="T28" fmla="+- 0 4159 4142"/>
                              <a:gd name="T29" fmla="*/ T28 w 17"/>
                              <a:gd name="T30" fmla="+- 0 7730 7726"/>
                              <a:gd name="T31" fmla="*/ 7730 h 39"/>
                              <a:gd name="T32" fmla="+- 0 4159 4142"/>
                              <a:gd name="T33" fmla="*/ T32 w 17"/>
                              <a:gd name="T34" fmla="+- 0 7735 7726"/>
                              <a:gd name="T35" fmla="*/ 7735 h 39"/>
                              <a:gd name="T36" fmla="+- 0 4158 4142"/>
                              <a:gd name="T37" fmla="*/ T36 w 17"/>
                              <a:gd name="T38" fmla="+- 0 7737 7726"/>
                              <a:gd name="T39" fmla="*/ 7737 h 39"/>
                              <a:gd name="T40" fmla="+- 0 4157 4142"/>
                              <a:gd name="T41" fmla="*/ T40 w 17"/>
                              <a:gd name="T42" fmla="+- 0 7738 7726"/>
                              <a:gd name="T43" fmla="*/ 7738 h 39"/>
                              <a:gd name="T44" fmla="+- 0 4156 4142"/>
                              <a:gd name="T45" fmla="*/ T44 w 17"/>
                              <a:gd name="T46" fmla="+- 0 7740 7726"/>
                              <a:gd name="T47" fmla="*/ 7740 h 39"/>
                              <a:gd name="T48" fmla="+- 0 4152 4142"/>
                              <a:gd name="T49" fmla="*/ T48 w 17"/>
                              <a:gd name="T50" fmla="+- 0 7747 7726"/>
                              <a:gd name="T51" fmla="*/ 7747 h 39"/>
                              <a:gd name="T52" fmla="+- 0 4149 4142"/>
                              <a:gd name="T53" fmla="*/ T52 w 17"/>
                              <a:gd name="T54" fmla="+- 0 7756 7726"/>
                              <a:gd name="T55" fmla="*/ 7756 h 39"/>
                              <a:gd name="T56" fmla="+- 0 4149 4142"/>
                              <a:gd name="T57" fmla="*/ T56 w 17"/>
                              <a:gd name="T58" fmla="+- 0 7764 7726"/>
                              <a:gd name="T59" fmla="*/ 7764 h 39"/>
                              <a:gd name="T60" fmla="+- 0 4148 4142"/>
                              <a:gd name="T61" fmla="*/ T60 w 17"/>
                              <a:gd name="T62" fmla="+- 0 7765 7726"/>
                              <a:gd name="T63" fmla="*/ 7765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 h="39">
                                <a:moveTo>
                                  <a:pt x="6" y="39"/>
                                </a:moveTo>
                                <a:lnTo>
                                  <a:pt x="3" y="30"/>
                                </a:lnTo>
                                <a:lnTo>
                                  <a:pt x="1" y="20"/>
                                </a:lnTo>
                                <a:lnTo>
                                  <a:pt x="0" y="4"/>
                                </a:lnTo>
                                <a:lnTo>
                                  <a:pt x="4" y="1"/>
                                </a:lnTo>
                                <a:lnTo>
                                  <a:pt x="9" y="0"/>
                                </a:lnTo>
                                <a:lnTo>
                                  <a:pt x="13" y="0"/>
                                </a:lnTo>
                                <a:lnTo>
                                  <a:pt x="17" y="4"/>
                                </a:lnTo>
                                <a:lnTo>
                                  <a:pt x="17" y="9"/>
                                </a:lnTo>
                                <a:lnTo>
                                  <a:pt x="16" y="11"/>
                                </a:lnTo>
                                <a:lnTo>
                                  <a:pt x="15" y="12"/>
                                </a:lnTo>
                                <a:lnTo>
                                  <a:pt x="14" y="14"/>
                                </a:lnTo>
                                <a:lnTo>
                                  <a:pt x="10" y="21"/>
                                </a:lnTo>
                                <a:lnTo>
                                  <a:pt x="7" y="30"/>
                                </a:lnTo>
                                <a:lnTo>
                                  <a:pt x="7" y="38"/>
                                </a:lnTo>
                                <a:lnTo>
                                  <a:pt x="6" y="39"/>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728"/>
                        <wps:cNvSpPr>
                          <a:spLocks/>
                        </wps:cNvSpPr>
                        <wps:spPr bwMode="auto">
                          <a:xfrm>
                            <a:off x="4148" y="7735"/>
                            <a:ext cx="18" cy="47"/>
                          </a:xfrm>
                          <a:custGeom>
                            <a:avLst/>
                            <a:gdLst>
                              <a:gd name="T0" fmla="+- 0 4155 4148"/>
                              <a:gd name="T1" fmla="*/ T0 w 18"/>
                              <a:gd name="T2" fmla="+- 0 7782 7735"/>
                              <a:gd name="T3" fmla="*/ 7782 h 47"/>
                              <a:gd name="T4" fmla="+- 0 4155 4148"/>
                              <a:gd name="T5" fmla="*/ T4 w 18"/>
                              <a:gd name="T6" fmla="+- 0 7781 7735"/>
                              <a:gd name="T7" fmla="*/ 7781 h 47"/>
                              <a:gd name="T8" fmla="+- 0 4151 4148"/>
                              <a:gd name="T9" fmla="*/ T8 w 18"/>
                              <a:gd name="T10" fmla="+- 0 7773 7735"/>
                              <a:gd name="T11" fmla="*/ 7773 h 47"/>
                              <a:gd name="T12" fmla="+- 0 4148 4148"/>
                              <a:gd name="T13" fmla="*/ T12 w 18"/>
                              <a:gd name="T14" fmla="+- 0 7765 7735"/>
                              <a:gd name="T15" fmla="*/ 7765 h 47"/>
                              <a:gd name="T16" fmla="+- 0 4149 4148"/>
                              <a:gd name="T17" fmla="*/ T16 w 18"/>
                              <a:gd name="T18" fmla="+- 0 7764 7735"/>
                              <a:gd name="T19" fmla="*/ 7764 h 47"/>
                              <a:gd name="T20" fmla="+- 0 4149 4148"/>
                              <a:gd name="T21" fmla="*/ T20 w 18"/>
                              <a:gd name="T22" fmla="+- 0 7756 7735"/>
                              <a:gd name="T23" fmla="*/ 7756 h 47"/>
                              <a:gd name="T24" fmla="+- 0 4159 4148"/>
                              <a:gd name="T25" fmla="*/ T24 w 18"/>
                              <a:gd name="T26" fmla="+- 0 7735 7735"/>
                              <a:gd name="T27" fmla="*/ 7735 h 47"/>
                              <a:gd name="T28" fmla="+- 0 4159 4148"/>
                              <a:gd name="T29" fmla="*/ T28 w 18"/>
                              <a:gd name="T30" fmla="+- 0 7745 7735"/>
                              <a:gd name="T31" fmla="*/ 7745 h 47"/>
                              <a:gd name="T32" fmla="+- 0 4163 4148"/>
                              <a:gd name="T33" fmla="*/ T32 w 18"/>
                              <a:gd name="T34" fmla="+- 0 7756 7735"/>
                              <a:gd name="T35" fmla="*/ 7756 h 47"/>
                              <a:gd name="T36" fmla="+- 0 4165 4148"/>
                              <a:gd name="T37" fmla="*/ T36 w 18"/>
                              <a:gd name="T38" fmla="+- 0 7763 7735"/>
                              <a:gd name="T39" fmla="*/ 7763 h 47"/>
                              <a:gd name="T40" fmla="+- 0 4165 4148"/>
                              <a:gd name="T41" fmla="*/ T40 w 18"/>
                              <a:gd name="T42" fmla="+- 0 7767 7735"/>
                              <a:gd name="T43" fmla="*/ 7767 h 47"/>
                              <a:gd name="T44" fmla="+- 0 4166 4148"/>
                              <a:gd name="T45" fmla="*/ T44 w 18"/>
                              <a:gd name="T46" fmla="+- 0 7770 7735"/>
                              <a:gd name="T47" fmla="*/ 7770 h 47"/>
                              <a:gd name="T48" fmla="+- 0 4166 4148"/>
                              <a:gd name="T49" fmla="*/ T48 w 18"/>
                              <a:gd name="T50" fmla="+- 0 7773 7735"/>
                              <a:gd name="T51" fmla="*/ 7773 h 47"/>
                              <a:gd name="T52" fmla="+- 0 4163 4148"/>
                              <a:gd name="T53" fmla="*/ T52 w 18"/>
                              <a:gd name="T54" fmla="+- 0 7777 7735"/>
                              <a:gd name="T55" fmla="*/ 7777 h 47"/>
                              <a:gd name="T56" fmla="+- 0 4161 4148"/>
                              <a:gd name="T57" fmla="*/ T56 w 18"/>
                              <a:gd name="T58" fmla="+- 0 7778 7735"/>
                              <a:gd name="T59" fmla="*/ 7778 h 47"/>
                              <a:gd name="T60" fmla="+- 0 4158 4148"/>
                              <a:gd name="T61" fmla="*/ T60 w 18"/>
                              <a:gd name="T62" fmla="+- 0 7778 7735"/>
                              <a:gd name="T63" fmla="*/ 7778 h 47"/>
                              <a:gd name="T64" fmla="+- 0 4156 4148"/>
                              <a:gd name="T65" fmla="*/ T64 w 18"/>
                              <a:gd name="T66" fmla="+- 0 7780 7735"/>
                              <a:gd name="T67" fmla="*/ 7780 h 47"/>
                              <a:gd name="T68" fmla="+- 0 4155 4148"/>
                              <a:gd name="T69" fmla="*/ T68 w 18"/>
                              <a:gd name="T70" fmla="+- 0 7781 7735"/>
                              <a:gd name="T71" fmla="*/ 7781 h 47"/>
                              <a:gd name="T72" fmla="+- 0 4155 4148"/>
                              <a:gd name="T73" fmla="*/ T72 w 18"/>
                              <a:gd name="T74" fmla="+- 0 7782 7735"/>
                              <a:gd name="T75" fmla="*/ 7782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8" h="47">
                                <a:moveTo>
                                  <a:pt x="7" y="47"/>
                                </a:moveTo>
                                <a:lnTo>
                                  <a:pt x="7" y="46"/>
                                </a:lnTo>
                                <a:lnTo>
                                  <a:pt x="3" y="38"/>
                                </a:lnTo>
                                <a:lnTo>
                                  <a:pt x="0" y="30"/>
                                </a:lnTo>
                                <a:lnTo>
                                  <a:pt x="1" y="29"/>
                                </a:lnTo>
                                <a:lnTo>
                                  <a:pt x="1" y="21"/>
                                </a:lnTo>
                                <a:lnTo>
                                  <a:pt x="11" y="0"/>
                                </a:lnTo>
                                <a:lnTo>
                                  <a:pt x="11" y="10"/>
                                </a:lnTo>
                                <a:lnTo>
                                  <a:pt x="15" y="21"/>
                                </a:lnTo>
                                <a:lnTo>
                                  <a:pt x="17" y="28"/>
                                </a:lnTo>
                                <a:lnTo>
                                  <a:pt x="17" y="32"/>
                                </a:lnTo>
                                <a:lnTo>
                                  <a:pt x="18" y="35"/>
                                </a:lnTo>
                                <a:lnTo>
                                  <a:pt x="18" y="38"/>
                                </a:lnTo>
                                <a:lnTo>
                                  <a:pt x="15" y="42"/>
                                </a:lnTo>
                                <a:lnTo>
                                  <a:pt x="13" y="43"/>
                                </a:lnTo>
                                <a:lnTo>
                                  <a:pt x="10" y="43"/>
                                </a:lnTo>
                                <a:lnTo>
                                  <a:pt x="8" y="45"/>
                                </a:lnTo>
                                <a:lnTo>
                                  <a:pt x="7" y="46"/>
                                </a:lnTo>
                                <a:lnTo>
                                  <a:pt x="7" y="47"/>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AutoShape 727"/>
                        <wps:cNvSpPr>
                          <a:spLocks/>
                        </wps:cNvSpPr>
                        <wps:spPr bwMode="auto">
                          <a:xfrm>
                            <a:off x="4292" y="7736"/>
                            <a:ext cx="56" cy="20"/>
                          </a:xfrm>
                          <a:custGeom>
                            <a:avLst/>
                            <a:gdLst>
                              <a:gd name="T0" fmla="+- 0 4346 4293"/>
                              <a:gd name="T1" fmla="*/ T0 w 56"/>
                              <a:gd name="T2" fmla="+- 0 7756 7737"/>
                              <a:gd name="T3" fmla="*/ 7756 h 20"/>
                              <a:gd name="T4" fmla="+- 0 4344 4293"/>
                              <a:gd name="T5" fmla="*/ T4 w 56"/>
                              <a:gd name="T6" fmla="+- 0 7756 7737"/>
                              <a:gd name="T7" fmla="*/ 7756 h 20"/>
                              <a:gd name="T8" fmla="+- 0 4343 4293"/>
                              <a:gd name="T9" fmla="*/ T8 w 56"/>
                              <a:gd name="T10" fmla="+- 0 7756 7737"/>
                              <a:gd name="T11" fmla="*/ 7756 h 20"/>
                              <a:gd name="T12" fmla="+- 0 4333 4293"/>
                              <a:gd name="T13" fmla="*/ T12 w 56"/>
                              <a:gd name="T14" fmla="+- 0 7754 7737"/>
                              <a:gd name="T15" fmla="*/ 7754 h 20"/>
                              <a:gd name="T16" fmla="+- 0 4334 4293"/>
                              <a:gd name="T17" fmla="*/ T16 w 56"/>
                              <a:gd name="T18" fmla="+- 0 7753 7737"/>
                              <a:gd name="T19" fmla="*/ 7753 h 20"/>
                              <a:gd name="T20" fmla="+- 0 4334 4293"/>
                              <a:gd name="T21" fmla="*/ T20 w 56"/>
                              <a:gd name="T22" fmla="+- 0 7753 7737"/>
                              <a:gd name="T23" fmla="*/ 7753 h 20"/>
                              <a:gd name="T24" fmla="+- 0 4334 4293"/>
                              <a:gd name="T25" fmla="*/ T24 w 56"/>
                              <a:gd name="T26" fmla="+- 0 7751 7737"/>
                              <a:gd name="T27" fmla="*/ 7751 h 20"/>
                              <a:gd name="T28" fmla="+- 0 4335 4293"/>
                              <a:gd name="T29" fmla="*/ T28 w 56"/>
                              <a:gd name="T30" fmla="+- 0 7750 7737"/>
                              <a:gd name="T31" fmla="*/ 7750 h 20"/>
                              <a:gd name="T32" fmla="+- 0 4336 4293"/>
                              <a:gd name="T33" fmla="*/ T32 w 56"/>
                              <a:gd name="T34" fmla="+- 0 7749 7737"/>
                              <a:gd name="T35" fmla="*/ 7749 h 20"/>
                              <a:gd name="T36" fmla="+- 0 4342 4293"/>
                              <a:gd name="T37" fmla="*/ T36 w 56"/>
                              <a:gd name="T38" fmla="+- 0 7750 7737"/>
                              <a:gd name="T39" fmla="*/ 7750 h 20"/>
                              <a:gd name="T40" fmla="+- 0 4343 4293"/>
                              <a:gd name="T41" fmla="*/ T40 w 56"/>
                              <a:gd name="T42" fmla="+- 0 7751 7737"/>
                              <a:gd name="T43" fmla="*/ 7751 h 20"/>
                              <a:gd name="T44" fmla="+- 0 4344 4293"/>
                              <a:gd name="T45" fmla="*/ T44 w 56"/>
                              <a:gd name="T46" fmla="+- 0 7751 7737"/>
                              <a:gd name="T47" fmla="*/ 7751 h 20"/>
                              <a:gd name="T48" fmla="+- 0 4345 4293"/>
                              <a:gd name="T49" fmla="*/ T48 w 56"/>
                              <a:gd name="T50" fmla="+- 0 7754 7737"/>
                              <a:gd name="T51" fmla="*/ 7754 h 20"/>
                              <a:gd name="T52" fmla="+- 0 4347 4293"/>
                              <a:gd name="T53" fmla="*/ T52 w 56"/>
                              <a:gd name="T54" fmla="+- 0 7755 7737"/>
                              <a:gd name="T55" fmla="*/ 7755 h 20"/>
                              <a:gd name="T56" fmla="+- 0 4348 4293"/>
                              <a:gd name="T57" fmla="*/ T56 w 56"/>
                              <a:gd name="T58" fmla="+- 0 7755 7737"/>
                              <a:gd name="T59" fmla="*/ 7755 h 20"/>
                              <a:gd name="T60" fmla="+- 0 4347 4293"/>
                              <a:gd name="T61" fmla="*/ T60 w 56"/>
                              <a:gd name="T62" fmla="+- 0 7756 7737"/>
                              <a:gd name="T63" fmla="*/ 7756 h 20"/>
                              <a:gd name="T64" fmla="+- 0 4346 4293"/>
                              <a:gd name="T65" fmla="*/ T64 w 56"/>
                              <a:gd name="T66" fmla="+- 0 7756 7737"/>
                              <a:gd name="T67" fmla="*/ 7756 h 20"/>
                              <a:gd name="T68" fmla="+- 0 4316 4293"/>
                              <a:gd name="T69" fmla="*/ T68 w 56"/>
                              <a:gd name="T70" fmla="+- 0 7751 7737"/>
                              <a:gd name="T71" fmla="*/ 7751 h 20"/>
                              <a:gd name="T72" fmla="+- 0 4302 4293"/>
                              <a:gd name="T73" fmla="*/ T72 w 56"/>
                              <a:gd name="T74" fmla="+- 0 7748 7737"/>
                              <a:gd name="T75" fmla="*/ 7748 h 20"/>
                              <a:gd name="T76" fmla="+- 0 4300 4293"/>
                              <a:gd name="T77" fmla="*/ T76 w 56"/>
                              <a:gd name="T78" fmla="+- 0 7746 7737"/>
                              <a:gd name="T79" fmla="*/ 7746 h 20"/>
                              <a:gd name="T80" fmla="+- 0 4297 4293"/>
                              <a:gd name="T81" fmla="*/ T80 w 56"/>
                              <a:gd name="T82" fmla="+- 0 7745 7737"/>
                              <a:gd name="T83" fmla="*/ 7745 h 20"/>
                              <a:gd name="T84" fmla="+- 0 4294 4293"/>
                              <a:gd name="T85" fmla="*/ T84 w 56"/>
                              <a:gd name="T86" fmla="+- 0 7744 7737"/>
                              <a:gd name="T87" fmla="*/ 7744 h 20"/>
                              <a:gd name="T88" fmla="+- 0 4293 4293"/>
                              <a:gd name="T89" fmla="*/ T88 w 56"/>
                              <a:gd name="T90" fmla="+- 0 7742 7737"/>
                              <a:gd name="T91" fmla="*/ 7742 h 20"/>
                              <a:gd name="T92" fmla="+- 0 4293 4293"/>
                              <a:gd name="T93" fmla="*/ T92 w 56"/>
                              <a:gd name="T94" fmla="+- 0 7740 7737"/>
                              <a:gd name="T95" fmla="*/ 7740 h 20"/>
                              <a:gd name="T96" fmla="+- 0 4293 4293"/>
                              <a:gd name="T97" fmla="*/ T96 w 56"/>
                              <a:gd name="T98" fmla="+- 0 7737 7737"/>
                              <a:gd name="T99" fmla="*/ 7737 h 20"/>
                              <a:gd name="T100" fmla="+- 0 4294 4293"/>
                              <a:gd name="T101" fmla="*/ T100 w 56"/>
                              <a:gd name="T102" fmla="+- 0 7737 7737"/>
                              <a:gd name="T103" fmla="*/ 7737 h 20"/>
                              <a:gd name="T104" fmla="+- 0 4297 4293"/>
                              <a:gd name="T105" fmla="*/ T104 w 56"/>
                              <a:gd name="T106" fmla="+- 0 7737 7737"/>
                              <a:gd name="T107" fmla="*/ 7737 h 20"/>
                              <a:gd name="T108" fmla="+- 0 4298 4293"/>
                              <a:gd name="T109" fmla="*/ T108 w 56"/>
                              <a:gd name="T110" fmla="+- 0 7737 7737"/>
                              <a:gd name="T111" fmla="*/ 7737 h 20"/>
                              <a:gd name="T112" fmla="+- 0 4303 4293"/>
                              <a:gd name="T113" fmla="*/ T112 w 56"/>
                              <a:gd name="T114" fmla="+- 0 7739 7737"/>
                              <a:gd name="T115" fmla="*/ 7739 h 20"/>
                              <a:gd name="T116" fmla="+- 0 4306 4293"/>
                              <a:gd name="T117" fmla="*/ T116 w 56"/>
                              <a:gd name="T118" fmla="+- 0 7741 7737"/>
                              <a:gd name="T119" fmla="*/ 7741 h 20"/>
                              <a:gd name="T120" fmla="+- 0 4312 4293"/>
                              <a:gd name="T121" fmla="*/ T120 w 56"/>
                              <a:gd name="T122" fmla="+- 0 7746 7737"/>
                              <a:gd name="T123" fmla="*/ 7746 h 20"/>
                              <a:gd name="T124" fmla="+- 0 4314 4293"/>
                              <a:gd name="T125" fmla="*/ T124 w 56"/>
                              <a:gd name="T126" fmla="+- 0 7748 7737"/>
                              <a:gd name="T127" fmla="*/ 7748 h 20"/>
                              <a:gd name="T128" fmla="+- 0 4316 4293"/>
                              <a:gd name="T129" fmla="*/ T128 w 56"/>
                              <a:gd name="T130" fmla="+- 0 7751 7737"/>
                              <a:gd name="T131" fmla="*/ 7751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6" h="20">
                                <a:moveTo>
                                  <a:pt x="53" y="19"/>
                                </a:moveTo>
                                <a:lnTo>
                                  <a:pt x="51" y="19"/>
                                </a:lnTo>
                                <a:lnTo>
                                  <a:pt x="50" y="19"/>
                                </a:lnTo>
                                <a:lnTo>
                                  <a:pt x="40" y="17"/>
                                </a:lnTo>
                                <a:lnTo>
                                  <a:pt x="41" y="16"/>
                                </a:lnTo>
                                <a:lnTo>
                                  <a:pt x="41" y="14"/>
                                </a:lnTo>
                                <a:lnTo>
                                  <a:pt x="42" y="13"/>
                                </a:lnTo>
                                <a:lnTo>
                                  <a:pt x="43" y="12"/>
                                </a:lnTo>
                                <a:lnTo>
                                  <a:pt x="49" y="13"/>
                                </a:lnTo>
                                <a:lnTo>
                                  <a:pt x="50" y="14"/>
                                </a:lnTo>
                                <a:lnTo>
                                  <a:pt x="51" y="14"/>
                                </a:lnTo>
                                <a:lnTo>
                                  <a:pt x="52" y="17"/>
                                </a:lnTo>
                                <a:lnTo>
                                  <a:pt x="54" y="18"/>
                                </a:lnTo>
                                <a:lnTo>
                                  <a:pt x="55" y="18"/>
                                </a:lnTo>
                                <a:lnTo>
                                  <a:pt x="54" y="19"/>
                                </a:lnTo>
                                <a:lnTo>
                                  <a:pt x="53" y="19"/>
                                </a:lnTo>
                                <a:close/>
                                <a:moveTo>
                                  <a:pt x="23" y="14"/>
                                </a:moveTo>
                                <a:lnTo>
                                  <a:pt x="9" y="11"/>
                                </a:lnTo>
                                <a:lnTo>
                                  <a:pt x="7" y="9"/>
                                </a:lnTo>
                                <a:lnTo>
                                  <a:pt x="4" y="8"/>
                                </a:lnTo>
                                <a:lnTo>
                                  <a:pt x="1" y="7"/>
                                </a:lnTo>
                                <a:lnTo>
                                  <a:pt x="0" y="5"/>
                                </a:lnTo>
                                <a:lnTo>
                                  <a:pt x="0" y="3"/>
                                </a:lnTo>
                                <a:lnTo>
                                  <a:pt x="0" y="0"/>
                                </a:lnTo>
                                <a:lnTo>
                                  <a:pt x="1" y="0"/>
                                </a:lnTo>
                                <a:lnTo>
                                  <a:pt x="4" y="0"/>
                                </a:lnTo>
                                <a:lnTo>
                                  <a:pt x="5" y="0"/>
                                </a:lnTo>
                                <a:lnTo>
                                  <a:pt x="10" y="2"/>
                                </a:lnTo>
                                <a:lnTo>
                                  <a:pt x="13" y="4"/>
                                </a:lnTo>
                                <a:lnTo>
                                  <a:pt x="19" y="9"/>
                                </a:lnTo>
                                <a:lnTo>
                                  <a:pt x="21" y="11"/>
                                </a:lnTo>
                                <a:lnTo>
                                  <a:pt x="23" y="14"/>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726"/>
                        <wps:cNvSpPr>
                          <a:spLocks/>
                        </wps:cNvSpPr>
                        <wps:spPr bwMode="auto">
                          <a:xfrm>
                            <a:off x="4336" y="7746"/>
                            <a:ext cx="7" cy="4"/>
                          </a:xfrm>
                          <a:custGeom>
                            <a:avLst/>
                            <a:gdLst>
                              <a:gd name="T0" fmla="+- 0 4342 4336"/>
                              <a:gd name="T1" fmla="*/ T0 w 7"/>
                              <a:gd name="T2" fmla="+- 0 7750 7746"/>
                              <a:gd name="T3" fmla="*/ 7750 h 4"/>
                              <a:gd name="T4" fmla="+- 0 4336 4336"/>
                              <a:gd name="T5" fmla="*/ T4 w 7"/>
                              <a:gd name="T6" fmla="+- 0 7749 7746"/>
                              <a:gd name="T7" fmla="*/ 7749 h 4"/>
                              <a:gd name="T8" fmla="+- 0 4337 4336"/>
                              <a:gd name="T9" fmla="*/ T8 w 7"/>
                              <a:gd name="T10" fmla="+- 0 7748 7746"/>
                              <a:gd name="T11" fmla="*/ 7748 h 4"/>
                              <a:gd name="T12" fmla="+- 0 4337 4336"/>
                              <a:gd name="T13" fmla="*/ T12 w 7"/>
                              <a:gd name="T14" fmla="+- 0 7748 7746"/>
                              <a:gd name="T15" fmla="*/ 7748 h 4"/>
                              <a:gd name="T16" fmla="+- 0 4339 4336"/>
                              <a:gd name="T17" fmla="*/ T16 w 7"/>
                              <a:gd name="T18" fmla="+- 0 7747 7746"/>
                              <a:gd name="T19" fmla="*/ 7747 h 4"/>
                              <a:gd name="T20" fmla="+- 0 4340 4336"/>
                              <a:gd name="T21" fmla="*/ T20 w 7"/>
                              <a:gd name="T22" fmla="+- 0 7746 7746"/>
                              <a:gd name="T23" fmla="*/ 7746 h 4"/>
                              <a:gd name="T24" fmla="+- 0 4341 4336"/>
                              <a:gd name="T25" fmla="*/ T24 w 7"/>
                              <a:gd name="T26" fmla="+- 0 7746 7746"/>
                              <a:gd name="T27" fmla="*/ 7746 h 4"/>
                              <a:gd name="T28" fmla="+- 0 4341 4336"/>
                              <a:gd name="T29" fmla="*/ T28 w 7"/>
                              <a:gd name="T30" fmla="+- 0 7747 7746"/>
                              <a:gd name="T31" fmla="*/ 7747 h 4"/>
                              <a:gd name="T32" fmla="+- 0 4342 4336"/>
                              <a:gd name="T33" fmla="*/ T32 w 7"/>
                              <a:gd name="T34" fmla="+- 0 7749 7746"/>
                              <a:gd name="T35" fmla="*/ 7749 h 4"/>
                              <a:gd name="T36" fmla="+- 0 4342 4336"/>
                              <a:gd name="T37" fmla="*/ T36 w 7"/>
                              <a:gd name="T38" fmla="+- 0 7750 7746"/>
                              <a:gd name="T39" fmla="*/ 7750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4">
                                <a:moveTo>
                                  <a:pt x="6" y="4"/>
                                </a:moveTo>
                                <a:lnTo>
                                  <a:pt x="0" y="3"/>
                                </a:lnTo>
                                <a:lnTo>
                                  <a:pt x="1" y="2"/>
                                </a:lnTo>
                                <a:lnTo>
                                  <a:pt x="3" y="1"/>
                                </a:lnTo>
                                <a:lnTo>
                                  <a:pt x="4" y="0"/>
                                </a:lnTo>
                                <a:lnTo>
                                  <a:pt x="5" y="0"/>
                                </a:lnTo>
                                <a:lnTo>
                                  <a:pt x="5" y="1"/>
                                </a:lnTo>
                                <a:lnTo>
                                  <a:pt x="6" y="3"/>
                                </a:lnTo>
                                <a:lnTo>
                                  <a:pt x="6" y="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 name="Freeform 725"/>
                        <wps:cNvSpPr>
                          <a:spLocks/>
                        </wps:cNvSpPr>
                        <wps:spPr bwMode="auto">
                          <a:xfrm>
                            <a:off x="4324" y="7735"/>
                            <a:ext cx="2" cy="2"/>
                          </a:xfrm>
                          <a:custGeom>
                            <a:avLst/>
                            <a:gdLst>
                              <a:gd name="T0" fmla="+- 0 4325 4324"/>
                              <a:gd name="T1" fmla="*/ T0 w 2"/>
                              <a:gd name="T2" fmla="+- 0 7736 7735"/>
                              <a:gd name="T3" fmla="*/ 7736 h 2"/>
                              <a:gd name="T4" fmla="+- 0 4324 4324"/>
                              <a:gd name="T5" fmla="*/ T4 w 2"/>
                              <a:gd name="T6" fmla="+- 0 7735 7735"/>
                              <a:gd name="T7" fmla="*/ 7735 h 2"/>
                              <a:gd name="T8" fmla="+- 0 4326 4324"/>
                              <a:gd name="T9" fmla="*/ T8 w 2"/>
                              <a:gd name="T10" fmla="+- 0 7736 7735"/>
                              <a:gd name="T11" fmla="*/ 7736 h 2"/>
                              <a:gd name="T12" fmla="+- 0 4325 4324"/>
                              <a:gd name="T13" fmla="*/ T12 w 2"/>
                              <a:gd name="T14" fmla="+- 0 7736 7735"/>
                              <a:gd name="T15" fmla="*/ 7736 h 2"/>
                            </a:gdLst>
                            <a:ahLst/>
                            <a:cxnLst>
                              <a:cxn ang="0">
                                <a:pos x="T1" y="T3"/>
                              </a:cxn>
                              <a:cxn ang="0">
                                <a:pos x="T5" y="T7"/>
                              </a:cxn>
                              <a:cxn ang="0">
                                <a:pos x="T9" y="T11"/>
                              </a:cxn>
                              <a:cxn ang="0">
                                <a:pos x="T13" y="T15"/>
                              </a:cxn>
                            </a:cxnLst>
                            <a:rect l="0" t="0" r="r" b="b"/>
                            <a:pathLst>
                              <a:path w="2" h="2">
                                <a:moveTo>
                                  <a:pt x="1" y="1"/>
                                </a:moveTo>
                                <a:lnTo>
                                  <a:pt x="0" y="0"/>
                                </a:lnTo>
                                <a:lnTo>
                                  <a:pt x="2" y="1"/>
                                </a:lnTo>
                                <a:lnTo>
                                  <a:pt x="1" y="1"/>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AutoShape 724"/>
                        <wps:cNvSpPr>
                          <a:spLocks/>
                        </wps:cNvSpPr>
                        <wps:spPr bwMode="auto">
                          <a:xfrm>
                            <a:off x="4293" y="7730"/>
                            <a:ext cx="61" cy="25"/>
                          </a:xfrm>
                          <a:custGeom>
                            <a:avLst/>
                            <a:gdLst>
                              <a:gd name="T0" fmla="+- 0 4293 4293"/>
                              <a:gd name="T1" fmla="*/ T0 w 61"/>
                              <a:gd name="T2" fmla="+- 0 7737 7731"/>
                              <a:gd name="T3" fmla="*/ 7737 h 25"/>
                              <a:gd name="T4" fmla="+- 0 4294 4293"/>
                              <a:gd name="T5" fmla="*/ T4 w 61"/>
                              <a:gd name="T6" fmla="+- 0 7733 7731"/>
                              <a:gd name="T7" fmla="*/ 7733 h 25"/>
                              <a:gd name="T8" fmla="+- 0 4297 4293"/>
                              <a:gd name="T9" fmla="*/ T8 w 61"/>
                              <a:gd name="T10" fmla="+- 0 7731 7731"/>
                              <a:gd name="T11" fmla="*/ 7731 h 25"/>
                              <a:gd name="T12" fmla="+- 0 4302 4293"/>
                              <a:gd name="T13" fmla="*/ T12 w 61"/>
                              <a:gd name="T14" fmla="+- 0 7731 7731"/>
                              <a:gd name="T15" fmla="*/ 7731 h 25"/>
                              <a:gd name="T16" fmla="+- 0 4302 4293"/>
                              <a:gd name="T17" fmla="*/ T16 w 61"/>
                              <a:gd name="T18" fmla="+- 0 7731 7731"/>
                              <a:gd name="T19" fmla="*/ 7731 h 25"/>
                              <a:gd name="T20" fmla="+- 0 4316 4293"/>
                              <a:gd name="T21" fmla="*/ T20 w 61"/>
                              <a:gd name="T22" fmla="+- 0 7734 7731"/>
                              <a:gd name="T23" fmla="*/ 7734 h 25"/>
                              <a:gd name="T24" fmla="+- 0 4324 4293"/>
                              <a:gd name="T25" fmla="*/ T24 w 61"/>
                              <a:gd name="T26" fmla="+- 0 7735 7731"/>
                              <a:gd name="T27" fmla="*/ 7735 h 25"/>
                              <a:gd name="T28" fmla="+- 0 4325 4293"/>
                              <a:gd name="T29" fmla="*/ T28 w 61"/>
                              <a:gd name="T30" fmla="+- 0 7736 7731"/>
                              <a:gd name="T31" fmla="*/ 7736 h 25"/>
                              <a:gd name="T32" fmla="+- 0 4329 4293"/>
                              <a:gd name="T33" fmla="*/ T32 w 61"/>
                              <a:gd name="T34" fmla="+- 0 7736 7731"/>
                              <a:gd name="T35" fmla="*/ 7736 h 25"/>
                              <a:gd name="T36" fmla="+- 0 4332 4293"/>
                              <a:gd name="T37" fmla="*/ T36 w 61"/>
                              <a:gd name="T38" fmla="+- 0 7737 7731"/>
                              <a:gd name="T39" fmla="*/ 7737 h 25"/>
                              <a:gd name="T40" fmla="+- 0 4294 4293"/>
                              <a:gd name="T41" fmla="*/ T40 w 61"/>
                              <a:gd name="T42" fmla="+- 0 7737 7731"/>
                              <a:gd name="T43" fmla="*/ 7737 h 25"/>
                              <a:gd name="T44" fmla="+- 0 4293 4293"/>
                              <a:gd name="T45" fmla="*/ T44 w 61"/>
                              <a:gd name="T46" fmla="+- 0 7737 7731"/>
                              <a:gd name="T47" fmla="*/ 7737 h 25"/>
                              <a:gd name="T48" fmla="+- 0 4329 4293"/>
                              <a:gd name="T49" fmla="*/ T48 w 61"/>
                              <a:gd name="T50" fmla="+- 0 7736 7731"/>
                              <a:gd name="T51" fmla="*/ 7736 h 25"/>
                              <a:gd name="T52" fmla="+- 0 4325 4293"/>
                              <a:gd name="T53" fmla="*/ T52 w 61"/>
                              <a:gd name="T54" fmla="+- 0 7736 7731"/>
                              <a:gd name="T55" fmla="*/ 7736 h 25"/>
                              <a:gd name="T56" fmla="+- 0 4326 4293"/>
                              <a:gd name="T57" fmla="*/ T56 w 61"/>
                              <a:gd name="T58" fmla="+- 0 7736 7731"/>
                              <a:gd name="T59" fmla="*/ 7736 h 25"/>
                              <a:gd name="T60" fmla="+- 0 4329 4293"/>
                              <a:gd name="T61" fmla="*/ T60 w 61"/>
                              <a:gd name="T62" fmla="+- 0 7736 7731"/>
                              <a:gd name="T63" fmla="*/ 7736 h 25"/>
                              <a:gd name="T64" fmla="+- 0 4333 4293"/>
                              <a:gd name="T65" fmla="*/ T64 w 61"/>
                              <a:gd name="T66" fmla="+- 0 7754 7731"/>
                              <a:gd name="T67" fmla="*/ 7754 h 25"/>
                              <a:gd name="T68" fmla="+- 0 4316 4293"/>
                              <a:gd name="T69" fmla="*/ T68 w 61"/>
                              <a:gd name="T70" fmla="+- 0 7751 7731"/>
                              <a:gd name="T71" fmla="*/ 7751 h 25"/>
                              <a:gd name="T72" fmla="+- 0 4314 4293"/>
                              <a:gd name="T73" fmla="*/ T72 w 61"/>
                              <a:gd name="T74" fmla="+- 0 7748 7731"/>
                              <a:gd name="T75" fmla="*/ 7748 h 25"/>
                              <a:gd name="T76" fmla="+- 0 4312 4293"/>
                              <a:gd name="T77" fmla="*/ T76 w 61"/>
                              <a:gd name="T78" fmla="+- 0 7746 7731"/>
                              <a:gd name="T79" fmla="*/ 7746 h 25"/>
                              <a:gd name="T80" fmla="+- 0 4306 4293"/>
                              <a:gd name="T81" fmla="*/ T80 w 61"/>
                              <a:gd name="T82" fmla="+- 0 7741 7731"/>
                              <a:gd name="T83" fmla="*/ 7741 h 25"/>
                              <a:gd name="T84" fmla="+- 0 4303 4293"/>
                              <a:gd name="T85" fmla="*/ T84 w 61"/>
                              <a:gd name="T86" fmla="+- 0 7739 7731"/>
                              <a:gd name="T87" fmla="*/ 7739 h 25"/>
                              <a:gd name="T88" fmla="+- 0 4298 4293"/>
                              <a:gd name="T89" fmla="*/ T88 w 61"/>
                              <a:gd name="T90" fmla="+- 0 7737 7731"/>
                              <a:gd name="T91" fmla="*/ 7737 h 25"/>
                              <a:gd name="T92" fmla="+- 0 4297 4293"/>
                              <a:gd name="T93" fmla="*/ T92 w 61"/>
                              <a:gd name="T94" fmla="+- 0 7737 7731"/>
                              <a:gd name="T95" fmla="*/ 7737 h 25"/>
                              <a:gd name="T96" fmla="+- 0 4332 4293"/>
                              <a:gd name="T97" fmla="*/ T96 w 61"/>
                              <a:gd name="T98" fmla="+- 0 7737 7731"/>
                              <a:gd name="T99" fmla="*/ 7737 h 25"/>
                              <a:gd name="T100" fmla="+- 0 4350 4293"/>
                              <a:gd name="T101" fmla="*/ T100 w 61"/>
                              <a:gd name="T102" fmla="+- 0 7741 7731"/>
                              <a:gd name="T103" fmla="*/ 7741 h 25"/>
                              <a:gd name="T104" fmla="+- 0 4353 4293"/>
                              <a:gd name="T105" fmla="*/ T104 w 61"/>
                              <a:gd name="T106" fmla="+- 0 7745 7731"/>
                              <a:gd name="T107" fmla="*/ 7745 h 25"/>
                              <a:gd name="T108" fmla="+- 0 4353 4293"/>
                              <a:gd name="T109" fmla="*/ T108 w 61"/>
                              <a:gd name="T110" fmla="+- 0 7746 7731"/>
                              <a:gd name="T111" fmla="*/ 7746 h 25"/>
                              <a:gd name="T112" fmla="+- 0 4341 4293"/>
                              <a:gd name="T113" fmla="*/ T112 w 61"/>
                              <a:gd name="T114" fmla="+- 0 7746 7731"/>
                              <a:gd name="T115" fmla="*/ 7746 h 25"/>
                              <a:gd name="T116" fmla="+- 0 4340 4293"/>
                              <a:gd name="T117" fmla="*/ T116 w 61"/>
                              <a:gd name="T118" fmla="+- 0 7746 7731"/>
                              <a:gd name="T119" fmla="*/ 7746 h 25"/>
                              <a:gd name="T120" fmla="+- 0 4339 4293"/>
                              <a:gd name="T121" fmla="*/ T120 w 61"/>
                              <a:gd name="T122" fmla="+- 0 7747 7731"/>
                              <a:gd name="T123" fmla="*/ 7747 h 25"/>
                              <a:gd name="T124" fmla="+- 0 4337 4293"/>
                              <a:gd name="T125" fmla="*/ T124 w 61"/>
                              <a:gd name="T126" fmla="+- 0 7748 7731"/>
                              <a:gd name="T127" fmla="*/ 7748 h 25"/>
                              <a:gd name="T128" fmla="+- 0 4336 4293"/>
                              <a:gd name="T129" fmla="*/ T128 w 61"/>
                              <a:gd name="T130" fmla="+- 0 7749 7731"/>
                              <a:gd name="T131" fmla="*/ 7749 h 25"/>
                              <a:gd name="T132" fmla="+- 0 4335 4293"/>
                              <a:gd name="T133" fmla="*/ T132 w 61"/>
                              <a:gd name="T134" fmla="+- 0 7750 7731"/>
                              <a:gd name="T135" fmla="*/ 7750 h 25"/>
                              <a:gd name="T136" fmla="+- 0 4334 4293"/>
                              <a:gd name="T137" fmla="*/ T136 w 61"/>
                              <a:gd name="T138" fmla="+- 0 7751 7731"/>
                              <a:gd name="T139" fmla="*/ 7751 h 25"/>
                              <a:gd name="T140" fmla="+- 0 4334 4293"/>
                              <a:gd name="T141" fmla="*/ T140 w 61"/>
                              <a:gd name="T142" fmla="+- 0 7753 7731"/>
                              <a:gd name="T143" fmla="*/ 7753 h 25"/>
                              <a:gd name="T144" fmla="+- 0 4334 4293"/>
                              <a:gd name="T145" fmla="*/ T144 w 61"/>
                              <a:gd name="T146" fmla="+- 0 7754 7731"/>
                              <a:gd name="T147" fmla="*/ 7754 h 25"/>
                              <a:gd name="T148" fmla="+- 0 4333 4293"/>
                              <a:gd name="T149" fmla="*/ T148 w 61"/>
                              <a:gd name="T150" fmla="+- 0 7754 7731"/>
                              <a:gd name="T151" fmla="*/ 7754 h 25"/>
                              <a:gd name="T152" fmla="+- 0 4348 4293"/>
                              <a:gd name="T153" fmla="*/ T152 w 61"/>
                              <a:gd name="T154" fmla="+- 0 7755 7731"/>
                              <a:gd name="T155" fmla="*/ 7755 h 25"/>
                              <a:gd name="T156" fmla="+- 0 4346 4293"/>
                              <a:gd name="T157" fmla="*/ T156 w 61"/>
                              <a:gd name="T158" fmla="+- 0 7754 7731"/>
                              <a:gd name="T159" fmla="*/ 7754 h 25"/>
                              <a:gd name="T160" fmla="+- 0 4345 4293"/>
                              <a:gd name="T161" fmla="*/ T160 w 61"/>
                              <a:gd name="T162" fmla="+- 0 7753 7731"/>
                              <a:gd name="T163" fmla="*/ 7753 h 25"/>
                              <a:gd name="T164" fmla="+- 0 4344 4293"/>
                              <a:gd name="T165" fmla="*/ T164 w 61"/>
                              <a:gd name="T166" fmla="+- 0 7751 7731"/>
                              <a:gd name="T167" fmla="*/ 7751 h 25"/>
                              <a:gd name="T168" fmla="+- 0 4343 4293"/>
                              <a:gd name="T169" fmla="*/ T168 w 61"/>
                              <a:gd name="T170" fmla="+- 0 7751 7731"/>
                              <a:gd name="T171" fmla="*/ 7751 h 25"/>
                              <a:gd name="T172" fmla="+- 0 4342 4293"/>
                              <a:gd name="T173" fmla="*/ T172 w 61"/>
                              <a:gd name="T174" fmla="+- 0 7749 7731"/>
                              <a:gd name="T175" fmla="*/ 7749 h 25"/>
                              <a:gd name="T176" fmla="+- 0 4341 4293"/>
                              <a:gd name="T177" fmla="*/ T176 w 61"/>
                              <a:gd name="T178" fmla="+- 0 7747 7731"/>
                              <a:gd name="T179" fmla="*/ 7747 h 25"/>
                              <a:gd name="T180" fmla="+- 0 4341 4293"/>
                              <a:gd name="T181" fmla="*/ T180 w 61"/>
                              <a:gd name="T182" fmla="+- 0 7746 7731"/>
                              <a:gd name="T183" fmla="*/ 7746 h 25"/>
                              <a:gd name="T184" fmla="+- 0 4353 4293"/>
                              <a:gd name="T185" fmla="*/ T184 w 61"/>
                              <a:gd name="T186" fmla="+- 0 7746 7731"/>
                              <a:gd name="T187" fmla="*/ 7746 h 25"/>
                              <a:gd name="T188" fmla="+- 0 4352 4293"/>
                              <a:gd name="T189" fmla="*/ T188 w 61"/>
                              <a:gd name="T190" fmla="+- 0 7752 7731"/>
                              <a:gd name="T191" fmla="*/ 7752 h 25"/>
                              <a:gd name="T192" fmla="+- 0 4350 4293"/>
                              <a:gd name="T193" fmla="*/ T192 w 61"/>
                              <a:gd name="T194" fmla="+- 0 7754 7731"/>
                              <a:gd name="T195" fmla="*/ 7754 h 25"/>
                              <a:gd name="T196" fmla="+- 0 4348 4293"/>
                              <a:gd name="T197" fmla="*/ T196 w 61"/>
                              <a:gd name="T198" fmla="+- 0 7755 7731"/>
                              <a:gd name="T199" fmla="*/ 7755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1" h="25">
                                <a:moveTo>
                                  <a:pt x="0" y="6"/>
                                </a:moveTo>
                                <a:lnTo>
                                  <a:pt x="1" y="2"/>
                                </a:lnTo>
                                <a:lnTo>
                                  <a:pt x="4" y="0"/>
                                </a:lnTo>
                                <a:lnTo>
                                  <a:pt x="9" y="0"/>
                                </a:lnTo>
                                <a:lnTo>
                                  <a:pt x="23" y="3"/>
                                </a:lnTo>
                                <a:lnTo>
                                  <a:pt x="31" y="4"/>
                                </a:lnTo>
                                <a:lnTo>
                                  <a:pt x="32" y="5"/>
                                </a:lnTo>
                                <a:lnTo>
                                  <a:pt x="36" y="5"/>
                                </a:lnTo>
                                <a:lnTo>
                                  <a:pt x="39" y="6"/>
                                </a:lnTo>
                                <a:lnTo>
                                  <a:pt x="1" y="6"/>
                                </a:lnTo>
                                <a:lnTo>
                                  <a:pt x="0" y="6"/>
                                </a:lnTo>
                                <a:close/>
                                <a:moveTo>
                                  <a:pt x="36" y="5"/>
                                </a:moveTo>
                                <a:lnTo>
                                  <a:pt x="32" y="5"/>
                                </a:lnTo>
                                <a:lnTo>
                                  <a:pt x="33" y="5"/>
                                </a:lnTo>
                                <a:lnTo>
                                  <a:pt x="36" y="5"/>
                                </a:lnTo>
                                <a:close/>
                                <a:moveTo>
                                  <a:pt x="40" y="23"/>
                                </a:moveTo>
                                <a:lnTo>
                                  <a:pt x="23" y="20"/>
                                </a:lnTo>
                                <a:lnTo>
                                  <a:pt x="21" y="17"/>
                                </a:lnTo>
                                <a:lnTo>
                                  <a:pt x="19" y="15"/>
                                </a:lnTo>
                                <a:lnTo>
                                  <a:pt x="13" y="10"/>
                                </a:lnTo>
                                <a:lnTo>
                                  <a:pt x="10" y="8"/>
                                </a:lnTo>
                                <a:lnTo>
                                  <a:pt x="5" y="6"/>
                                </a:lnTo>
                                <a:lnTo>
                                  <a:pt x="4" y="6"/>
                                </a:lnTo>
                                <a:lnTo>
                                  <a:pt x="39" y="6"/>
                                </a:lnTo>
                                <a:lnTo>
                                  <a:pt x="57" y="10"/>
                                </a:lnTo>
                                <a:lnTo>
                                  <a:pt x="60" y="14"/>
                                </a:lnTo>
                                <a:lnTo>
                                  <a:pt x="60" y="15"/>
                                </a:lnTo>
                                <a:lnTo>
                                  <a:pt x="48" y="15"/>
                                </a:lnTo>
                                <a:lnTo>
                                  <a:pt x="47" y="15"/>
                                </a:lnTo>
                                <a:lnTo>
                                  <a:pt x="46" y="16"/>
                                </a:lnTo>
                                <a:lnTo>
                                  <a:pt x="44" y="17"/>
                                </a:lnTo>
                                <a:lnTo>
                                  <a:pt x="43" y="18"/>
                                </a:lnTo>
                                <a:lnTo>
                                  <a:pt x="42" y="19"/>
                                </a:lnTo>
                                <a:lnTo>
                                  <a:pt x="41" y="20"/>
                                </a:lnTo>
                                <a:lnTo>
                                  <a:pt x="41" y="22"/>
                                </a:lnTo>
                                <a:lnTo>
                                  <a:pt x="41" y="23"/>
                                </a:lnTo>
                                <a:lnTo>
                                  <a:pt x="40" y="23"/>
                                </a:lnTo>
                                <a:close/>
                                <a:moveTo>
                                  <a:pt x="55" y="24"/>
                                </a:moveTo>
                                <a:lnTo>
                                  <a:pt x="53" y="23"/>
                                </a:lnTo>
                                <a:lnTo>
                                  <a:pt x="52" y="22"/>
                                </a:lnTo>
                                <a:lnTo>
                                  <a:pt x="51" y="20"/>
                                </a:lnTo>
                                <a:lnTo>
                                  <a:pt x="50" y="20"/>
                                </a:lnTo>
                                <a:lnTo>
                                  <a:pt x="49" y="18"/>
                                </a:lnTo>
                                <a:lnTo>
                                  <a:pt x="48" y="16"/>
                                </a:lnTo>
                                <a:lnTo>
                                  <a:pt x="48" y="15"/>
                                </a:lnTo>
                                <a:lnTo>
                                  <a:pt x="60" y="15"/>
                                </a:lnTo>
                                <a:lnTo>
                                  <a:pt x="59" y="21"/>
                                </a:lnTo>
                                <a:lnTo>
                                  <a:pt x="57" y="23"/>
                                </a:lnTo>
                                <a:lnTo>
                                  <a:pt x="55" y="24"/>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AutoShape 723"/>
                        <wps:cNvSpPr>
                          <a:spLocks/>
                        </wps:cNvSpPr>
                        <wps:spPr bwMode="auto">
                          <a:xfrm>
                            <a:off x="4199" y="7657"/>
                            <a:ext cx="37" cy="33"/>
                          </a:xfrm>
                          <a:custGeom>
                            <a:avLst/>
                            <a:gdLst>
                              <a:gd name="T0" fmla="+- 0 4199 4199"/>
                              <a:gd name="T1" fmla="*/ T0 w 37"/>
                              <a:gd name="T2" fmla="+- 0 7673 7657"/>
                              <a:gd name="T3" fmla="*/ 7673 h 33"/>
                              <a:gd name="T4" fmla="+- 0 4200 4199"/>
                              <a:gd name="T5" fmla="*/ T4 w 37"/>
                              <a:gd name="T6" fmla="+- 0 7671 7657"/>
                              <a:gd name="T7" fmla="*/ 7671 h 33"/>
                              <a:gd name="T8" fmla="+- 0 4200 4199"/>
                              <a:gd name="T9" fmla="*/ T8 w 37"/>
                              <a:gd name="T10" fmla="+- 0 7670 7657"/>
                              <a:gd name="T11" fmla="*/ 7670 h 33"/>
                              <a:gd name="T12" fmla="+- 0 4204 4199"/>
                              <a:gd name="T13" fmla="*/ T12 w 37"/>
                              <a:gd name="T14" fmla="+- 0 7666 7657"/>
                              <a:gd name="T15" fmla="*/ 7666 h 33"/>
                              <a:gd name="T16" fmla="+- 0 4206 4199"/>
                              <a:gd name="T17" fmla="*/ T16 w 37"/>
                              <a:gd name="T18" fmla="+- 0 7664 7657"/>
                              <a:gd name="T19" fmla="*/ 7664 h 33"/>
                              <a:gd name="T20" fmla="+- 0 4208 4199"/>
                              <a:gd name="T21" fmla="*/ T20 w 37"/>
                              <a:gd name="T22" fmla="+- 0 7662 7657"/>
                              <a:gd name="T23" fmla="*/ 7662 h 33"/>
                              <a:gd name="T24" fmla="+- 0 4210 4199"/>
                              <a:gd name="T25" fmla="*/ T24 w 37"/>
                              <a:gd name="T26" fmla="+- 0 7659 7657"/>
                              <a:gd name="T27" fmla="*/ 7659 h 33"/>
                              <a:gd name="T28" fmla="+- 0 4212 4199"/>
                              <a:gd name="T29" fmla="*/ T28 w 37"/>
                              <a:gd name="T30" fmla="+- 0 7657 7657"/>
                              <a:gd name="T31" fmla="*/ 7657 h 33"/>
                              <a:gd name="T32" fmla="+- 0 4215 4199"/>
                              <a:gd name="T33" fmla="*/ T32 w 37"/>
                              <a:gd name="T34" fmla="+- 0 7657 7657"/>
                              <a:gd name="T35" fmla="*/ 7657 h 33"/>
                              <a:gd name="T36" fmla="+- 0 4219 4199"/>
                              <a:gd name="T37" fmla="*/ T36 w 37"/>
                              <a:gd name="T38" fmla="+- 0 7658 7657"/>
                              <a:gd name="T39" fmla="*/ 7658 h 33"/>
                              <a:gd name="T40" fmla="+- 0 4222 4199"/>
                              <a:gd name="T41" fmla="*/ T40 w 37"/>
                              <a:gd name="T42" fmla="+- 0 7660 7657"/>
                              <a:gd name="T43" fmla="*/ 7660 h 33"/>
                              <a:gd name="T44" fmla="+- 0 4223 4199"/>
                              <a:gd name="T45" fmla="*/ T44 w 37"/>
                              <a:gd name="T46" fmla="+- 0 7663 7657"/>
                              <a:gd name="T47" fmla="*/ 7663 h 33"/>
                              <a:gd name="T48" fmla="+- 0 4225 4199"/>
                              <a:gd name="T49" fmla="*/ T48 w 37"/>
                              <a:gd name="T50" fmla="+- 0 7668 7657"/>
                              <a:gd name="T51" fmla="*/ 7668 h 33"/>
                              <a:gd name="T52" fmla="+- 0 4227 4199"/>
                              <a:gd name="T53" fmla="*/ T52 w 37"/>
                              <a:gd name="T54" fmla="+- 0 7672 7657"/>
                              <a:gd name="T55" fmla="*/ 7672 h 33"/>
                              <a:gd name="T56" fmla="+- 0 4207 4199"/>
                              <a:gd name="T57" fmla="*/ T56 w 37"/>
                              <a:gd name="T58" fmla="+- 0 7672 7657"/>
                              <a:gd name="T59" fmla="*/ 7672 h 33"/>
                              <a:gd name="T60" fmla="+- 0 4205 4199"/>
                              <a:gd name="T61" fmla="*/ T60 w 37"/>
                              <a:gd name="T62" fmla="+- 0 7672 7657"/>
                              <a:gd name="T63" fmla="*/ 7672 h 33"/>
                              <a:gd name="T64" fmla="+- 0 4204 4199"/>
                              <a:gd name="T65" fmla="*/ T64 w 37"/>
                              <a:gd name="T66" fmla="+- 0 7673 7657"/>
                              <a:gd name="T67" fmla="*/ 7673 h 33"/>
                              <a:gd name="T68" fmla="+- 0 4199 4199"/>
                              <a:gd name="T69" fmla="*/ T68 w 37"/>
                              <a:gd name="T70" fmla="+- 0 7673 7657"/>
                              <a:gd name="T71" fmla="*/ 7673 h 33"/>
                              <a:gd name="T72" fmla="+- 0 4236 4199"/>
                              <a:gd name="T73" fmla="*/ T72 w 37"/>
                              <a:gd name="T74" fmla="+- 0 7689 7657"/>
                              <a:gd name="T75" fmla="*/ 7689 h 33"/>
                              <a:gd name="T76" fmla="+- 0 4232 4199"/>
                              <a:gd name="T77" fmla="*/ T76 w 37"/>
                              <a:gd name="T78" fmla="+- 0 7688 7657"/>
                              <a:gd name="T79" fmla="*/ 7688 h 33"/>
                              <a:gd name="T80" fmla="+- 0 4228 4199"/>
                              <a:gd name="T81" fmla="*/ T80 w 37"/>
                              <a:gd name="T82" fmla="+- 0 7687 7657"/>
                              <a:gd name="T83" fmla="*/ 7687 h 33"/>
                              <a:gd name="T84" fmla="+- 0 4224 4199"/>
                              <a:gd name="T85" fmla="*/ T84 w 37"/>
                              <a:gd name="T86" fmla="+- 0 7686 7657"/>
                              <a:gd name="T87" fmla="*/ 7686 h 33"/>
                              <a:gd name="T88" fmla="+- 0 4223 4199"/>
                              <a:gd name="T89" fmla="*/ T88 w 37"/>
                              <a:gd name="T90" fmla="+- 0 7683 7657"/>
                              <a:gd name="T91" fmla="*/ 7683 h 33"/>
                              <a:gd name="T92" fmla="+- 0 4221 4199"/>
                              <a:gd name="T93" fmla="*/ T92 w 37"/>
                              <a:gd name="T94" fmla="+- 0 7680 7657"/>
                              <a:gd name="T95" fmla="*/ 7680 h 33"/>
                              <a:gd name="T96" fmla="+- 0 4218 4199"/>
                              <a:gd name="T97" fmla="*/ T96 w 37"/>
                              <a:gd name="T98" fmla="+- 0 7676 7657"/>
                              <a:gd name="T99" fmla="*/ 7676 h 33"/>
                              <a:gd name="T100" fmla="+- 0 4217 4199"/>
                              <a:gd name="T101" fmla="*/ T100 w 37"/>
                              <a:gd name="T102" fmla="+- 0 7675 7657"/>
                              <a:gd name="T103" fmla="*/ 7675 h 33"/>
                              <a:gd name="T104" fmla="+- 0 4214 4199"/>
                              <a:gd name="T105" fmla="*/ T104 w 37"/>
                              <a:gd name="T106" fmla="+- 0 7674 7657"/>
                              <a:gd name="T107" fmla="*/ 7674 h 33"/>
                              <a:gd name="T108" fmla="+- 0 4214 4199"/>
                              <a:gd name="T109" fmla="*/ T108 w 37"/>
                              <a:gd name="T110" fmla="+- 0 7673 7657"/>
                              <a:gd name="T111" fmla="*/ 7673 h 33"/>
                              <a:gd name="T112" fmla="+- 0 4212 4199"/>
                              <a:gd name="T113" fmla="*/ T112 w 37"/>
                              <a:gd name="T114" fmla="+- 0 7672 7657"/>
                              <a:gd name="T115" fmla="*/ 7672 h 33"/>
                              <a:gd name="T116" fmla="+- 0 4210 4199"/>
                              <a:gd name="T117" fmla="*/ T116 w 37"/>
                              <a:gd name="T118" fmla="+- 0 7672 7657"/>
                              <a:gd name="T119" fmla="*/ 7672 h 33"/>
                              <a:gd name="T120" fmla="+- 0 4208 4199"/>
                              <a:gd name="T121" fmla="*/ T120 w 37"/>
                              <a:gd name="T122" fmla="+- 0 7672 7657"/>
                              <a:gd name="T123" fmla="*/ 7672 h 33"/>
                              <a:gd name="T124" fmla="+- 0 4227 4199"/>
                              <a:gd name="T125" fmla="*/ T124 w 37"/>
                              <a:gd name="T126" fmla="+- 0 7672 7657"/>
                              <a:gd name="T127" fmla="*/ 7672 h 33"/>
                              <a:gd name="T128" fmla="+- 0 4229 4199"/>
                              <a:gd name="T129" fmla="*/ T128 w 37"/>
                              <a:gd name="T130" fmla="+- 0 7676 7657"/>
                              <a:gd name="T131" fmla="*/ 7676 h 33"/>
                              <a:gd name="T132" fmla="+- 0 4232 4199"/>
                              <a:gd name="T133" fmla="*/ T132 w 37"/>
                              <a:gd name="T134" fmla="+- 0 7683 7657"/>
                              <a:gd name="T135" fmla="*/ 7683 h 33"/>
                              <a:gd name="T136" fmla="+- 0 4236 4199"/>
                              <a:gd name="T137" fmla="*/ T136 w 37"/>
                              <a:gd name="T138" fmla="+- 0 7689 7657"/>
                              <a:gd name="T139" fmla="*/ 7689 h 33"/>
                              <a:gd name="T140" fmla="+- 0 4204 4199"/>
                              <a:gd name="T141" fmla="*/ T140 w 37"/>
                              <a:gd name="T142" fmla="+- 0 7673 7657"/>
                              <a:gd name="T143" fmla="*/ 7673 h 33"/>
                              <a:gd name="T144" fmla="+- 0 4202 4199"/>
                              <a:gd name="T145" fmla="*/ T144 w 37"/>
                              <a:gd name="T146" fmla="+- 0 7673 7657"/>
                              <a:gd name="T147" fmla="*/ 7673 h 33"/>
                              <a:gd name="T148" fmla="+- 0 4204 4199"/>
                              <a:gd name="T149" fmla="*/ T148 w 37"/>
                              <a:gd name="T150" fmla="+- 0 7673 7657"/>
                              <a:gd name="T151" fmla="*/ 7673 h 33"/>
                              <a:gd name="T152" fmla="+- 0 4204 4199"/>
                              <a:gd name="T153" fmla="*/ T152 w 37"/>
                              <a:gd name="T154" fmla="+- 0 7673 7657"/>
                              <a:gd name="T155" fmla="*/ 7673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 h="33">
                                <a:moveTo>
                                  <a:pt x="0" y="16"/>
                                </a:moveTo>
                                <a:lnTo>
                                  <a:pt x="1" y="14"/>
                                </a:lnTo>
                                <a:lnTo>
                                  <a:pt x="1" y="13"/>
                                </a:lnTo>
                                <a:lnTo>
                                  <a:pt x="5" y="9"/>
                                </a:lnTo>
                                <a:lnTo>
                                  <a:pt x="7" y="7"/>
                                </a:lnTo>
                                <a:lnTo>
                                  <a:pt x="9" y="5"/>
                                </a:lnTo>
                                <a:lnTo>
                                  <a:pt x="11" y="2"/>
                                </a:lnTo>
                                <a:lnTo>
                                  <a:pt x="13" y="0"/>
                                </a:lnTo>
                                <a:lnTo>
                                  <a:pt x="16" y="0"/>
                                </a:lnTo>
                                <a:lnTo>
                                  <a:pt x="20" y="1"/>
                                </a:lnTo>
                                <a:lnTo>
                                  <a:pt x="23" y="3"/>
                                </a:lnTo>
                                <a:lnTo>
                                  <a:pt x="24" y="6"/>
                                </a:lnTo>
                                <a:lnTo>
                                  <a:pt x="26" y="11"/>
                                </a:lnTo>
                                <a:lnTo>
                                  <a:pt x="28" y="15"/>
                                </a:lnTo>
                                <a:lnTo>
                                  <a:pt x="8" y="15"/>
                                </a:lnTo>
                                <a:lnTo>
                                  <a:pt x="6" y="15"/>
                                </a:lnTo>
                                <a:lnTo>
                                  <a:pt x="5" y="16"/>
                                </a:lnTo>
                                <a:lnTo>
                                  <a:pt x="0" y="16"/>
                                </a:lnTo>
                                <a:close/>
                                <a:moveTo>
                                  <a:pt x="37" y="32"/>
                                </a:moveTo>
                                <a:lnTo>
                                  <a:pt x="33" y="31"/>
                                </a:lnTo>
                                <a:lnTo>
                                  <a:pt x="29" y="30"/>
                                </a:lnTo>
                                <a:lnTo>
                                  <a:pt x="25" y="29"/>
                                </a:lnTo>
                                <a:lnTo>
                                  <a:pt x="24" y="26"/>
                                </a:lnTo>
                                <a:lnTo>
                                  <a:pt x="22" y="23"/>
                                </a:lnTo>
                                <a:lnTo>
                                  <a:pt x="19" y="19"/>
                                </a:lnTo>
                                <a:lnTo>
                                  <a:pt x="18" y="18"/>
                                </a:lnTo>
                                <a:lnTo>
                                  <a:pt x="15" y="17"/>
                                </a:lnTo>
                                <a:lnTo>
                                  <a:pt x="15" y="16"/>
                                </a:lnTo>
                                <a:lnTo>
                                  <a:pt x="13" y="15"/>
                                </a:lnTo>
                                <a:lnTo>
                                  <a:pt x="11" y="15"/>
                                </a:lnTo>
                                <a:lnTo>
                                  <a:pt x="9" y="15"/>
                                </a:lnTo>
                                <a:lnTo>
                                  <a:pt x="28" y="15"/>
                                </a:lnTo>
                                <a:lnTo>
                                  <a:pt x="30" y="19"/>
                                </a:lnTo>
                                <a:lnTo>
                                  <a:pt x="33" y="26"/>
                                </a:lnTo>
                                <a:lnTo>
                                  <a:pt x="37" y="32"/>
                                </a:lnTo>
                                <a:close/>
                                <a:moveTo>
                                  <a:pt x="5" y="16"/>
                                </a:moveTo>
                                <a:lnTo>
                                  <a:pt x="3" y="16"/>
                                </a:lnTo>
                                <a:lnTo>
                                  <a:pt x="5" y="16"/>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AutoShape 722"/>
                        <wps:cNvSpPr>
                          <a:spLocks/>
                        </wps:cNvSpPr>
                        <wps:spPr bwMode="auto">
                          <a:xfrm>
                            <a:off x="4199" y="7671"/>
                            <a:ext cx="41" cy="32"/>
                          </a:xfrm>
                          <a:custGeom>
                            <a:avLst/>
                            <a:gdLst>
                              <a:gd name="T0" fmla="+- 0 4214 4199"/>
                              <a:gd name="T1" fmla="*/ T0 w 41"/>
                              <a:gd name="T2" fmla="+- 0 7673 7672"/>
                              <a:gd name="T3" fmla="*/ 7673 h 32"/>
                              <a:gd name="T4" fmla="+- 0 4204 4199"/>
                              <a:gd name="T5" fmla="*/ T4 w 41"/>
                              <a:gd name="T6" fmla="+- 0 7673 7672"/>
                              <a:gd name="T7" fmla="*/ 7673 h 32"/>
                              <a:gd name="T8" fmla="+- 0 4205 4199"/>
                              <a:gd name="T9" fmla="*/ T8 w 41"/>
                              <a:gd name="T10" fmla="+- 0 7672 7672"/>
                              <a:gd name="T11" fmla="*/ 7672 h 32"/>
                              <a:gd name="T12" fmla="+- 0 4207 4199"/>
                              <a:gd name="T13" fmla="*/ T12 w 41"/>
                              <a:gd name="T14" fmla="+- 0 7672 7672"/>
                              <a:gd name="T15" fmla="*/ 7672 h 32"/>
                              <a:gd name="T16" fmla="+- 0 4210 4199"/>
                              <a:gd name="T17" fmla="*/ T16 w 41"/>
                              <a:gd name="T18" fmla="+- 0 7672 7672"/>
                              <a:gd name="T19" fmla="*/ 7672 h 32"/>
                              <a:gd name="T20" fmla="+- 0 4213 4199"/>
                              <a:gd name="T21" fmla="*/ T20 w 41"/>
                              <a:gd name="T22" fmla="+- 0 7673 7672"/>
                              <a:gd name="T23" fmla="*/ 7673 h 32"/>
                              <a:gd name="T24" fmla="+- 0 4214 4199"/>
                              <a:gd name="T25" fmla="*/ T24 w 41"/>
                              <a:gd name="T26" fmla="+- 0 7673 7672"/>
                              <a:gd name="T27" fmla="*/ 7673 h 32"/>
                              <a:gd name="T28" fmla="+- 0 4214 4199"/>
                              <a:gd name="T29" fmla="*/ T28 w 41"/>
                              <a:gd name="T30" fmla="+- 0 7673 7672"/>
                              <a:gd name="T31" fmla="*/ 7673 h 32"/>
                              <a:gd name="T32" fmla="+- 0 4209 4199"/>
                              <a:gd name="T33" fmla="*/ T32 w 41"/>
                              <a:gd name="T34" fmla="+- 0 7682 7672"/>
                              <a:gd name="T35" fmla="*/ 7682 h 32"/>
                              <a:gd name="T36" fmla="+- 0 4205 4199"/>
                              <a:gd name="T37" fmla="*/ T36 w 41"/>
                              <a:gd name="T38" fmla="+- 0 7682 7672"/>
                              <a:gd name="T39" fmla="*/ 7682 h 32"/>
                              <a:gd name="T40" fmla="+- 0 4203 4199"/>
                              <a:gd name="T41" fmla="*/ T40 w 41"/>
                              <a:gd name="T42" fmla="+- 0 7682 7672"/>
                              <a:gd name="T43" fmla="*/ 7682 h 32"/>
                              <a:gd name="T44" fmla="+- 0 4200 4199"/>
                              <a:gd name="T45" fmla="*/ T44 w 41"/>
                              <a:gd name="T46" fmla="+- 0 7678 7672"/>
                              <a:gd name="T47" fmla="*/ 7678 h 32"/>
                              <a:gd name="T48" fmla="+- 0 4199 4199"/>
                              <a:gd name="T49" fmla="*/ T48 w 41"/>
                              <a:gd name="T50" fmla="+- 0 7676 7672"/>
                              <a:gd name="T51" fmla="*/ 7676 h 32"/>
                              <a:gd name="T52" fmla="+- 0 4199 4199"/>
                              <a:gd name="T53" fmla="*/ T52 w 41"/>
                              <a:gd name="T54" fmla="+- 0 7673 7672"/>
                              <a:gd name="T55" fmla="*/ 7673 h 32"/>
                              <a:gd name="T56" fmla="+- 0 4201 4199"/>
                              <a:gd name="T57" fmla="*/ T56 w 41"/>
                              <a:gd name="T58" fmla="+- 0 7673 7672"/>
                              <a:gd name="T59" fmla="*/ 7673 h 32"/>
                              <a:gd name="T60" fmla="+- 0 4202 4199"/>
                              <a:gd name="T61" fmla="*/ T60 w 41"/>
                              <a:gd name="T62" fmla="+- 0 7673 7672"/>
                              <a:gd name="T63" fmla="*/ 7673 h 32"/>
                              <a:gd name="T64" fmla="+- 0 4204 4199"/>
                              <a:gd name="T65" fmla="*/ T64 w 41"/>
                              <a:gd name="T66" fmla="+- 0 7673 7672"/>
                              <a:gd name="T67" fmla="*/ 7673 h 32"/>
                              <a:gd name="T68" fmla="+- 0 4214 4199"/>
                              <a:gd name="T69" fmla="*/ T68 w 41"/>
                              <a:gd name="T70" fmla="+- 0 7673 7672"/>
                              <a:gd name="T71" fmla="*/ 7673 h 32"/>
                              <a:gd name="T72" fmla="+- 0 4214 4199"/>
                              <a:gd name="T73" fmla="*/ T72 w 41"/>
                              <a:gd name="T74" fmla="+- 0 7674 7672"/>
                              <a:gd name="T75" fmla="*/ 7674 h 32"/>
                              <a:gd name="T76" fmla="+- 0 4217 4199"/>
                              <a:gd name="T77" fmla="*/ T76 w 41"/>
                              <a:gd name="T78" fmla="+- 0 7675 7672"/>
                              <a:gd name="T79" fmla="*/ 7675 h 32"/>
                              <a:gd name="T80" fmla="+- 0 4218 4199"/>
                              <a:gd name="T81" fmla="*/ T80 w 41"/>
                              <a:gd name="T82" fmla="+- 0 7676 7672"/>
                              <a:gd name="T83" fmla="*/ 7676 h 32"/>
                              <a:gd name="T84" fmla="+- 0 4221 4199"/>
                              <a:gd name="T85" fmla="*/ T84 w 41"/>
                              <a:gd name="T86" fmla="+- 0 7680 7672"/>
                              <a:gd name="T87" fmla="*/ 7680 h 32"/>
                              <a:gd name="T88" fmla="+- 0 4222 4199"/>
                              <a:gd name="T89" fmla="*/ T88 w 41"/>
                              <a:gd name="T90" fmla="+- 0 7681 7672"/>
                              <a:gd name="T91" fmla="*/ 7681 h 32"/>
                              <a:gd name="T92" fmla="+- 0 4213 4199"/>
                              <a:gd name="T93" fmla="*/ T92 w 41"/>
                              <a:gd name="T94" fmla="+- 0 7681 7672"/>
                              <a:gd name="T95" fmla="*/ 7681 h 32"/>
                              <a:gd name="T96" fmla="+- 0 4211 4199"/>
                              <a:gd name="T97" fmla="*/ T96 w 41"/>
                              <a:gd name="T98" fmla="+- 0 7682 7672"/>
                              <a:gd name="T99" fmla="*/ 7682 h 32"/>
                              <a:gd name="T100" fmla="+- 0 4209 4199"/>
                              <a:gd name="T101" fmla="*/ T100 w 41"/>
                              <a:gd name="T102" fmla="+- 0 7682 7672"/>
                              <a:gd name="T103" fmla="*/ 7682 h 32"/>
                              <a:gd name="T104" fmla="+- 0 4231 4199"/>
                              <a:gd name="T105" fmla="*/ T104 w 41"/>
                              <a:gd name="T106" fmla="+- 0 7703 7672"/>
                              <a:gd name="T107" fmla="*/ 7703 h 32"/>
                              <a:gd name="T108" fmla="+- 0 4227 4199"/>
                              <a:gd name="T109" fmla="*/ T108 w 41"/>
                              <a:gd name="T110" fmla="+- 0 7703 7672"/>
                              <a:gd name="T111" fmla="*/ 7703 h 32"/>
                              <a:gd name="T112" fmla="+- 0 4225 4199"/>
                              <a:gd name="T113" fmla="*/ T112 w 41"/>
                              <a:gd name="T114" fmla="+- 0 7702 7672"/>
                              <a:gd name="T115" fmla="*/ 7702 h 32"/>
                              <a:gd name="T116" fmla="+- 0 4219 4199"/>
                              <a:gd name="T117" fmla="*/ T116 w 41"/>
                              <a:gd name="T118" fmla="+- 0 7692 7672"/>
                              <a:gd name="T119" fmla="*/ 7692 h 32"/>
                              <a:gd name="T120" fmla="+- 0 4215 4199"/>
                              <a:gd name="T121" fmla="*/ T120 w 41"/>
                              <a:gd name="T122" fmla="+- 0 7686 7672"/>
                              <a:gd name="T123" fmla="*/ 7686 h 32"/>
                              <a:gd name="T124" fmla="+- 0 4213 4199"/>
                              <a:gd name="T125" fmla="*/ T124 w 41"/>
                              <a:gd name="T126" fmla="+- 0 7681 7672"/>
                              <a:gd name="T127" fmla="*/ 7681 h 32"/>
                              <a:gd name="T128" fmla="+- 0 4222 4199"/>
                              <a:gd name="T129" fmla="*/ T128 w 41"/>
                              <a:gd name="T130" fmla="+- 0 7681 7672"/>
                              <a:gd name="T131" fmla="*/ 7681 h 32"/>
                              <a:gd name="T132" fmla="+- 0 4223 4199"/>
                              <a:gd name="T133" fmla="*/ T132 w 41"/>
                              <a:gd name="T134" fmla="+- 0 7683 7672"/>
                              <a:gd name="T135" fmla="*/ 7683 h 32"/>
                              <a:gd name="T136" fmla="+- 0 4224 4199"/>
                              <a:gd name="T137" fmla="*/ T136 w 41"/>
                              <a:gd name="T138" fmla="+- 0 7686 7672"/>
                              <a:gd name="T139" fmla="*/ 7686 h 32"/>
                              <a:gd name="T140" fmla="+- 0 4228 4199"/>
                              <a:gd name="T141" fmla="*/ T140 w 41"/>
                              <a:gd name="T142" fmla="+- 0 7687 7672"/>
                              <a:gd name="T143" fmla="*/ 7687 h 32"/>
                              <a:gd name="T144" fmla="+- 0 4232 4199"/>
                              <a:gd name="T145" fmla="*/ T144 w 41"/>
                              <a:gd name="T146" fmla="+- 0 7688 7672"/>
                              <a:gd name="T147" fmla="*/ 7688 h 32"/>
                              <a:gd name="T148" fmla="+- 0 4236 4199"/>
                              <a:gd name="T149" fmla="*/ T148 w 41"/>
                              <a:gd name="T150" fmla="+- 0 7689 7672"/>
                              <a:gd name="T151" fmla="*/ 7689 h 32"/>
                              <a:gd name="T152" fmla="+- 0 4239 4199"/>
                              <a:gd name="T153" fmla="*/ T152 w 41"/>
                              <a:gd name="T154" fmla="+- 0 7695 7672"/>
                              <a:gd name="T155" fmla="*/ 7695 h 32"/>
                              <a:gd name="T156" fmla="+- 0 4238 4199"/>
                              <a:gd name="T157" fmla="*/ T156 w 41"/>
                              <a:gd name="T158" fmla="+- 0 7700 7672"/>
                              <a:gd name="T159" fmla="*/ 7700 h 32"/>
                              <a:gd name="T160" fmla="+- 0 4233 4199"/>
                              <a:gd name="T161" fmla="*/ T160 w 41"/>
                              <a:gd name="T162" fmla="+- 0 7703 7672"/>
                              <a:gd name="T163" fmla="*/ 7703 h 32"/>
                              <a:gd name="T164" fmla="+- 0 4231 4199"/>
                              <a:gd name="T165" fmla="*/ T164 w 41"/>
                              <a:gd name="T166" fmla="+- 0 7703 7672"/>
                              <a:gd name="T167" fmla="*/ 7703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 h="32">
                                <a:moveTo>
                                  <a:pt x="15" y="1"/>
                                </a:moveTo>
                                <a:lnTo>
                                  <a:pt x="5" y="1"/>
                                </a:lnTo>
                                <a:lnTo>
                                  <a:pt x="6" y="0"/>
                                </a:lnTo>
                                <a:lnTo>
                                  <a:pt x="8" y="0"/>
                                </a:lnTo>
                                <a:lnTo>
                                  <a:pt x="11" y="0"/>
                                </a:lnTo>
                                <a:lnTo>
                                  <a:pt x="14" y="1"/>
                                </a:lnTo>
                                <a:lnTo>
                                  <a:pt x="15" y="1"/>
                                </a:lnTo>
                                <a:close/>
                                <a:moveTo>
                                  <a:pt x="10" y="10"/>
                                </a:moveTo>
                                <a:lnTo>
                                  <a:pt x="6" y="10"/>
                                </a:lnTo>
                                <a:lnTo>
                                  <a:pt x="4" y="10"/>
                                </a:lnTo>
                                <a:lnTo>
                                  <a:pt x="1" y="6"/>
                                </a:lnTo>
                                <a:lnTo>
                                  <a:pt x="0" y="4"/>
                                </a:lnTo>
                                <a:lnTo>
                                  <a:pt x="0" y="1"/>
                                </a:lnTo>
                                <a:lnTo>
                                  <a:pt x="2" y="1"/>
                                </a:lnTo>
                                <a:lnTo>
                                  <a:pt x="3" y="1"/>
                                </a:lnTo>
                                <a:lnTo>
                                  <a:pt x="5" y="1"/>
                                </a:lnTo>
                                <a:lnTo>
                                  <a:pt x="15" y="1"/>
                                </a:lnTo>
                                <a:lnTo>
                                  <a:pt x="15" y="2"/>
                                </a:lnTo>
                                <a:lnTo>
                                  <a:pt x="18" y="3"/>
                                </a:lnTo>
                                <a:lnTo>
                                  <a:pt x="19" y="4"/>
                                </a:lnTo>
                                <a:lnTo>
                                  <a:pt x="22" y="8"/>
                                </a:lnTo>
                                <a:lnTo>
                                  <a:pt x="23" y="9"/>
                                </a:lnTo>
                                <a:lnTo>
                                  <a:pt x="14" y="9"/>
                                </a:lnTo>
                                <a:lnTo>
                                  <a:pt x="12" y="10"/>
                                </a:lnTo>
                                <a:lnTo>
                                  <a:pt x="10" y="10"/>
                                </a:lnTo>
                                <a:close/>
                                <a:moveTo>
                                  <a:pt x="32" y="31"/>
                                </a:moveTo>
                                <a:lnTo>
                                  <a:pt x="28" y="31"/>
                                </a:lnTo>
                                <a:lnTo>
                                  <a:pt x="26" y="30"/>
                                </a:lnTo>
                                <a:lnTo>
                                  <a:pt x="20" y="20"/>
                                </a:lnTo>
                                <a:lnTo>
                                  <a:pt x="16" y="14"/>
                                </a:lnTo>
                                <a:lnTo>
                                  <a:pt x="14" y="9"/>
                                </a:lnTo>
                                <a:lnTo>
                                  <a:pt x="23" y="9"/>
                                </a:lnTo>
                                <a:lnTo>
                                  <a:pt x="24" y="11"/>
                                </a:lnTo>
                                <a:lnTo>
                                  <a:pt x="25" y="14"/>
                                </a:lnTo>
                                <a:lnTo>
                                  <a:pt x="29" y="15"/>
                                </a:lnTo>
                                <a:lnTo>
                                  <a:pt x="33" y="16"/>
                                </a:lnTo>
                                <a:lnTo>
                                  <a:pt x="37" y="17"/>
                                </a:lnTo>
                                <a:lnTo>
                                  <a:pt x="40" y="23"/>
                                </a:lnTo>
                                <a:lnTo>
                                  <a:pt x="39" y="28"/>
                                </a:lnTo>
                                <a:lnTo>
                                  <a:pt x="34" y="31"/>
                                </a:lnTo>
                                <a:lnTo>
                                  <a:pt x="32" y="3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6" name="Freeform 721"/>
                        <wps:cNvSpPr>
                          <a:spLocks/>
                        </wps:cNvSpPr>
                        <wps:spPr bwMode="auto">
                          <a:xfrm>
                            <a:off x="3986" y="7664"/>
                            <a:ext cx="45" cy="39"/>
                          </a:xfrm>
                          <a:custGeom>
                            <a:avLst/>
                            <a:gdLst>
                              <a:gd name="T0" fmla="+- 0 4022 3986"/>
                              <a:gd name="T1" fmla="*/ T0 w 45"/>
                              <a:gd name="T2" fmla="+- 0 7702 7664"/>
                              <a:gd name="T3" fmla="*/ 7702 h 39"/>
                              <a:gd name="T4" fmla="+- 0 4018 3986"/>
                              <a:gd name="T5" fmla="*/ T4 w 45"/>
                              <a:gd name="T6" fmla="+- 0 7702 7664"/>
                              <a:gd name="T7" fmla="*/ 7702 h 39"/>
                              <a:gd name="T8" fmla="+- 0 4014 3986"/>
                              <a:gd name="T9" fmla="*/ T8 w 45"/>
                              <a:gd name="T10" fmla="+- 0 7699 7664"/>
                              <a:gd name="T11" fmla="*/ 7699 h 39"/>
                              <a:gd name="T12" fmla="+- 0 4013 3986"/>
                              <a:gd name="T13" fmla="*/ T12 w 45"/>
                              <a:gd name="T14" fmla="+- 0 7691 7664"/>
                              <a:gd name="T15" fmla="*/ 7691 h 39"/>
                              <a:gd name="T16" fmla="+- 0 4012 3986"/>
                              <a:gd name="T17" fmla="*/ T16 w 45"/>
                              <a:gd name="T18" fmla="+- 0 7687 7664"/>
                              <a:gd name="T19" fmla="*/ 7687 h 39"/>
                              <a:gd name="T20" fmla="+- 0 4012 3986"/>
                              <a:gd name="T21" fmla="*/ T20 w 45"/>
                              <a:gd name="T22" fmla="+- 0 7684 7664"/>
                              <a:gd name="T23" fmla="*/ 7684 h 39"/>
                              <a:gd name="T24" fmla="+- 0 4007 3986"/>
                              <a:gd name="T25" fmla="*/ T24 w 45"/>
                              <a:gd name="T26" fmla="+- 0 7684 7664"/>
                              <a:gd name="T27" fmla="*/ 7684 h 39"/>
                              <a:gd name="T28" fmla="+- 0 4005 3986"/>
                              <a:gd name="T29" fmla="*/ T28 w 45"/>
                              <a:gd name="T30" fmla="+- 0 7684 7664"/>
                              <a:gd name="T31" fmla="*/ 7684 h 39"/>
                              <a:gd name="T32" fmla="+- 0 4004 3986"/>
                              <a:gd name="T33" fmla="*/ T32 w 45"/>
                              <a:gd name="T34" fmla="+- 0 7682 7664"/>
                              <a:gd name="T35" fmla="*/ 7682 h 39"/>
                              <a:gd name="T36" fmla="+- 0 4002 3986"/>
                              <a:gd name="T37" fmla="*/ T36 w 45"/>
                              <a:gd name="T38" fmla="+- 0 7680 7664"/>
                              <a:gd name="T39" fmla="*/ 7680 h 39"/>
                              <a:gd name="T40" fmla="+- 0 3993 3986"/>
                              <a:gd name="T41" fmla="*/ T40 w 45"/>
                              <a:gd name="T42" fmla="+- 0 7672 7664"/>
                              <a:gd name="T43" fmla="*/ 7672 h 39"/>
                              <a:gd name="T44" fmla="+- 0 3989 3986"/>
                              <a:gd name="T45" fmla="*/ T44 w 45"/>
                              <a:gd name="T46" fmla="+- 0 7670 7664"/>
                              <a:gd name="T47" fmla="*/ 7670 h 39"/>
                              <a:gd name="T48" fmla="+- 0 3986 3986"/>
                              <a:gd name="T49" fmla="*/ T48 w 45"/>
                              <a:gd name="T50" fmla="+- 0 7667 7664"/>
                              <a:gd name="T51" fmla="*/ 7667 h 39"/>
                              <a:gd name="T52" fmla="+- 0 3988 3986"/>
                              <a:gd name="T53" fmla="*/ T52 w 45"/>
                              <a:gd name="T54" fmla="+- 0 7665 7664"/>
                              <a:gd name="T55" fmla="*/ 7665 h 39"/>
                              <a:gd name="T56" fmla="+- 0 3990 3986"/>
                              <a:gd name="T57" fmla="*/ T56 w 45"/>
                              <a:gd name="T58" fmla="+- 0 7664 7664"/>
                              <a:gd name="T59" fmla="*/ 7664 h 39"/>
                              <a:gd name="T60" fmla="+- 0 3994 3986"/>
                              <a:gd name="T61" fmla="*/ T60 w 45"/>
                              <a:gd name="T62" fmla="+- 0 7664 7664"/>
                              <a:gd name="T63" fmla="*/ 7664 h 39"/>
                              <a:gd name="T64" fmla="+- 0 3994 3986"/>
                              <a:gd name="T65" fmla="*/ T64 w 45"/>
                              <a:gd name="T66" fmla="+- 0 7664 7664"/>
                              <a:gd name="T67" fmla="*/ 7664 h 39"/>
                              <a:gd name="T68" fmla="+- 0 4003 3986"/>
                              <a:gd name="T69" fmla="*/ T68 w 45"/>
                              <a:gd name="T70" fmla="+- 0 7667 7664"/>
                              <a:gd name="T71" fmla="*/ 7667 h 39"/>
                              <a:gd name="T72" fmla="+- 0 4010 3986"/>
                              <a:gd name="T73" fmla="*/ T72 w 45"/>
                              <a:gd name="T74" fmla="+- 0 7667 7664"/>
                              <a:gd name="T75" fmla="*/ 7667 h 39"/>
                              <a:gd name="T76" fmla="+- 0 4017 3986"/>
                              <a:gd name="T77" fmla="*/ T76 w 45"/>
                              <a:gd name="T78" fmla="+- 0 7668 7664"/>
                              <a:gd name="T79" fmla="*/ 7668 h 39"/>
                              <a:gd name="T80" fmla="+- 0 4018 3986"/>
                              <a:gd name="T81" fmla="*/ T80 w 45"/>
                              <a:gd name="T82" fmla="+- 0 7668 7664"/>
                              <a:gd name="T83" fmla="*/ 7668 h 39"/>
                              <a:gd name="T84" fmla="+- 0 4020 3986"/>
                              <a:gd name="T85" fmla="*/ T84 w 45"/>
                              <a:gd name="T86" fmla="+- 0 7669 7664"/>
                              <a:gd name="T87" fmla="*/ 7669 h 39"/>
                              <a:gd name="T88" fmla="+- 0 4026 3986"/>
                              <a:gd name="T89" fmla="*/ T88 w 45"/>
                              <a:gd name="T90" fmla="+- 0 7672 7664"/>
                              <a:gd name="T91" fmla="*/ 7672 h 39"/>
                              <a:gd name="T92" fmla="+- 0 4027 3986"/>
                              <a:gd name="T93" fmla="*/ T92 w 45"/>
                              <a:gd name="T94" fmla="+- 0 7674 7664"/>
                              <a:gd name="T95" fmla="*/ 7674 h 39"/>
                              <a:gd name="T96" fmla="+- 0 4028 3986"/>
                              <a:gd name="T97" fmla="*/ T96 w 45"/>
                              <a:gd name="T98" fmla="+- 0 7676 7664"/>
                              <a:gd name="T99" fmla="*/ 7676 h 39"/>
                              <a:gd name="T100" fmla="+- 0 4028 3986"/>
                              <a:gd name="T101" fmla="*/ T100 w 45"/>
                              <a:gd name="T102" fmla="+- 0 7680 7664"/>
                              <a:gd name="T103" fmla="*/ 7680 h 39"/>
                              <a:gd name="T104" fmla="+- 0 4029 3986"/>
                              <a:gd name="T105" fmla="*/ T104 w 45"/>
                              <a:gd name="T106" fmla="+- 0 7685 7664"/>
                              <a:gd name="T107" fmla="*/ 7685 h 39"/>
                              <a:gd name="T108" fmla="+- 0 4029 3986"/>
                              <a:gd name="T109" fmla="*/ T108 w 45"/>
                              <a:gd name="T110" fmla="+- 0 7688 7664"/>
                              <a:gd name="T111" fmla="*/ 7688 h 39"/>
                              <a:gd name="T112" fmla="+- 0 4030 3986"/>
                              <a:gd name="T113" fmla="*/ T112 w 45"/>
                              <a:gd name="T114" fmla="+- 0 7697 7664"/>
                              <a:gd name="T115" fmla="*/ 7697 h 39"/>
                              <a:gd name="T116" fmla="+- 0 4027 3986"/>
                              <a:gd name="T117" fmla="*/ T116 w 45"/>
                              <a:gd name="T118" fmla="+- 0 7701 7664"/>
                              <a:gd name="T119" fmla="*/ 7701 h 39"/>
                              <a:gd name="T120" fmla="+- 0 4023 3986"/>
                              <a:gd name="T121" fmla="*/ T120 w 45"/>
                              <a:gd name="T122" fmla="+- 0 7702 7664"/>
                              <a:gd name="T123" fmla="*/ 7702 h 39"/>
                              <a:gd name="T124" fmla="+- 0 4022 3986"/>
                              <a:gd name="T125" fmla="*/ T124 w 45"/>
                              <a:gd name="T126" fmla="+- 0 7702 7664"/>
                              <a:gd name="T127" fmla="*/ 7702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5" h="39">
                                <a:moveTo>
                                  <a:pt x="36" y="38"/>
                                </a:moveTo>
                                <a:lnTo>
                                  <a:pt x="32" y="38"/>
                                </a:lnTo>
                                <a:lnTo>
                                  <a:pt x="28" y="35"/>
                                </a:lnTo>
                                <a:lnTo>
                                  <a:pt x="27" y="27"/>
                                </a:lnTo>
                                <a:lnTo>
                                  <a:pt x="26" y="23"/>
                                </a:lnTo>
                                <a:lnTo>
                                  <a:pt x="26" y="20"/>
                                </a:lnTo>
                                <a:lnTo>
                                  <a:pt x="21" y="20"/>
                                </a:lnTo>
                                <a:lnTo>
                                  <a:pt x="19" y="20"/>
                                </a:lnTo>
                                <a:lnTo>
                                  <a:pt x="18" y="18"/>
                                </a:lnTo>
                                <a:lnTo>
                                  <a:pt x="16" y="16"/>
                                </a:lnTo>
                                <a:lnTo>
                                  <a:pt x="7" y="8"/>
                                </a:lnTo>
                                <a:lnTo>
                                  <a:pt x="3" y="6"/>
                                </a:lnTo>
                                <a:lnTo>
                                  <a:pt x="0" y="3"/>
                                </a:lnTo>
                                <a:lnTo>
                                  <a:pt x="2" y="1"/>
                                </a:lnTo>
                                <a:lnTo>
                                  <a:pt x="4" y="0"/>
                                </a:lnTo>
                                <a:lnTo>
                                  <a:pt x="8" y="0"/>
                                </a:lnTo>
                                <a:lnTo>
                                  <a:pt x="17" y="3"/>
                                </a:lnTo>
                                <a:lnTo>
                                  <a:pt x="24" y="3"/>
                                </a:lnTo>
                                <a:lnTo>
                                  <a:pt x="31" y="4"/>
                                </a:lnTo>
                                <a:lnTo>
                                  <a:pt x="32" y="4"/>
                                </a:lnTo>
                                <a:lnTo>
                                  <a:pt x="34" y="5"/>
                                </a:lnTo>
                                <a:lnTo>
                                  <a:pt x="40" y="8"/>
                                </a:lnTo>
                                <a:lnTo>
                                  <a:pt x="41" y="10"/>
                                </a:lnTo>
                                <a:lnTo>
                                  <a:pt x="42" y="12"/>
                                </a:lnTo>
                                <a:lnTo>
                                  <a:pt x="42" y="16"/>
                                </a:lnTo>
                                <a:lnTo>
                                  <a:pt x="43" y="21"/>
                                </a:lnTo>
                                <a:lnTo>
                                  <a:pt x="43" y="24"/>
                                </a:lnTo>
                                <a:lnTo>
                                  <a:pt x="44" y="33"/>
                                </a:lnTo>
                                <a:lnTo>
                                  <a:pt x="41" y="37"/>
                                </a:lnTo>
                                <a:lnTo>
                                  <a:pt x="37" y="38"/>
                                </a:lnTo>
                                <a:lnTo>
                                  <a:pt x="36" y="38"/>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AutoShape 720"/>
                        <wps:cNvSpPr>
                          <a:spLocks/>
                        </wps:cNvSpPr>
                        <wps:spPr bwMode="auto">
                          <a:xfrm>
                            <a:off x="3983" y="7667"/>
                            <a:ext cx="43" cy="17"/>
                          </a:xfrm>
                          <a:custGeom>
                            <a:avLst/>
                            <a:gdLst>
                              <a:gd name="T0" fmla="+- 0 4005 3983"/>
                              <a:gd name="T1" fmla="*/ T0 w 43"/>
                              <a:gd name="T2" fmla="+- 0 7684 7667"/>
                              <a:gd name="T3" fmla="*/ 7684 h 17"/>
                              <a:gd name="T4" fmla="+- 0 4004 3983"/>
                              <a:gd name="T5" fmla="*/ T4 w 43"/>
                              <a:gd name="T6" fmla="+- 0 7682 7667"/>
                              <a:gd name="T7" fmla="*/ 7682 h 17"/>
                              <a:gd name="T8" fmla="+- 0 4003 3983"/>
                              <a:gd name="T9" fmla="*/ T8 w 43"/>
                              <a:gd name="T10" fmla="+- 0 7680 7667"/>
                              <a:gd name="T11" fmla="*/ 7680 h 17"/>
                              <a:gd name="T12" fmla="+- 0 4002 3983"/>
                              <a:gd name="T13" fmla="*/ T12 w 43"/>
                              <a:gd name="T14" fmla="+- 0 7679 7667"/>
                              <a:gd name="T15" fmla="*/ 7679 h 17"/>
                              <a:gd name="T16" fmla="+- 0 4000 3983"/>
                              <a:gd name="T17" fmla="*/ T16 w 43"/>
                              <a:gd name="T18" fmla="+- 0 7676 7667"/>
                              <a:gd name="T19" fmla="*/ 7676 h 17"/>
                              <a:gd name="T20" fmla="+- 0 3998 3983"/>
                              <a:gd name="T21" fmla="*/ T20 w 43"/>
                              <a:gd name="T22" fmla="+- 0 7675 7667"/>
                              <a:gd name="T23" fmla="*/ 7675 h 17"/>
                              <a:gd name="T24" fmla="+- 0 3997 3983"/>
                              <a:gd name="T25" fmla="*/ T24 w 43"/>
                              <a:gd name="T26" fmla="+- 0 7674 7667"/>
                              <a:gd name="T27" fmla="*/ 7674 h 17"/>
                              <a:gd name="T28" fmla="+- 0 3993 3983"/>
                              <a:gd name="T29" fmla="*/ T28 w 43"/>
                              <a:gd name="T30" fmla="+- 0 7672 7667"/>
                              <a:gd name="T31" fmla="*/ 7672 h 17"/>
                              <a:gd name="T32" fmla="+- 0 3989 3983"/>
                              <a:gd name="T33" fmla="*/ T32 w 43"/>
                              <a:gd name="T34" fmla="+- 0 7670 7667"/>
                              <a:gd name="T35" fmla="*/ 7670 h 17"/>
                              <a:gd name="T36" fmla="+- 0 3986 3983"/>
                              <a:gd name="T37" fmla="*/ T36 w 43"/>
                              <a:gd name="T38" fmla="+- 0 7667 7667"/>
                              <a:gd name="T39" fmla="*/ 7667 h 17"/>
                              <a:gd name="T40" fmla="+- 0 3986 3983"/>
                              <a:gd name="T41" fmla="*/ T40 w 43"/>
                              <a:gd name="T42" fmla="+- 0 7668 7667"/>
                              <a:gd name="T43" fmla="*/ 7668 h 17"/>
                              <a:gd name="T44" fmla="+- 0 3985 3983"/>
                              <a:gd name="T45" fmla="*/ T44 w 43"/>
                              <a:gd name="T46" fmla="+- 0 7669 7667"/>
                              <a:gd name="T47" fmla="*/ 7669 h 17"/>
                              <a:gd name="T48" fmla="+- 0 3983 3983"/>
                              <a:gd name="T49" fmla="*/ T48 w 43"/>
                              <a:gd name="T50" fmla="+- 0 7674 7667"/>
                              <a:gd name="T51" fmla="*/ 7674 h 17"/>
                              <a:gd name="T52" fmla="+- 0 3986 3983"/>
                              <a:gd name="T53" fmla="*/ T52 w 43"/>
                              <a:gd name="T54" fmla="+- 0 7679 7667"/>
                              <a:gd name="T55" fmla="*/ 7679 h 17"/>
                              <a:gd name="T56" fmla="+- 0 3990 3983"/>
                              <a:gd name="T57" fmla="*/ T56 w 43"/>
                              <a:gd name="T58" fmla="+- 0 7680 7667"/>
                              <a:gd name="T59" fmla="*/ 7680 h 17"/>
                              <a:gd name="T60" fmla="+- 0 3990 3983"/>
                              <a:gd name="T61" fmla="*/ T60 w 43"/>
                              <a:gd name="T62" fmla="+- 0 7680 7667"/>
                              <a:gd name="T63" fmla="*/ 7680 h 17"/>
                              <a:gd name="T64" fmla="+- 0 3995 3983"/>
                              <a:gd name="T65" fmla="*/ T64 w 43"/>
                              <a:gd name="T66" fmla="+- 0 7682 7667"/>
                              <a:gd name="T67" fmla="*/ 7682 h 17"/>
                              <a:gd name="T68" fmla="+- 0 4000 3983"/>
                              <a:gd name="T69" fmla="*/ T68 w 43"/>
                              <a:gd name="T70" fmla="+- 0 7683 7667"/>
                              <a:gd name="T71" fmla="*/ 7683 h 17"/>
                              <a:gd name="T72" fmla="+- 0 4005 3983"/>
                              <a:gd name="T73" fmla="*/ T72 w 43"/>
                              <a:gd name="T74" fmla="+- 0 7684 7667"/>
                              <a:gd name="T75" fmla="*/ 7684 h 17"/>
                              <a:gd name="T76" fmla="+- 0 4026 3983"/>
                              <a:gd name="T77" fmla="*/ T76 w 43"/>
                              <a:gd name="T78" fmla="+- 0 7672 7667"/>
                              <a:gd name="T79" fmla="*/ 7672 h 17"/>
                              <a:gd name="T80" fmla="+- 0 4024 3983"/>
                              <a:gd name="T81" fmla="*/ T80 w 43"/>
                              <a:gd name="T82" fmla="+- 0 7670 7667"/>
                              <a:gd name="T83" fmla="*/ 7670 h 17"/>
                              <a:gd name="T84" fmla="+- 0 4022 3983"/>
                              <a:gd name="T85" fmla="*/ T84 w 43"/>
                              <a:gd name="T86" fmla="+- 0 7669 7667"/>
                              <a:gd name="T87" fmla="*/ 7669 h 17"/>
                              <a:gd name="T88" fmla="+- 0 4021 3983"/>
                              <a:gd name="T89" fmla="*/ T88 w 43"/>
                              <a:gd name="T90" fmla="+- 0 7669 7667"/>
                              <a:gd name="T91" fmla="*/ 7669 h 17"/>
                              <a:gd name="T92" fmla="+- 0 4020 3983"/>
                              <a:gd name="T93" fmla="*/ T92 w 43"/>
                              <a:gd name="T94" fmla="+- 0 7669 7667"/>
                              <a:gd name="T95" fmla="*/ 7669 h 17"/>
                              <a:gd name="T96" fmla="+- 0 4020 3983"/>
                              <a:gd name="T97" fmla="*/ T96 w 43"/>
                              <a:gd name="T98" fmla="+- 0 7669 7667"/>
                              <a:gd name="T99" fmla="*/ 7669 h 17"/>
                              <a:gd name="T100" fmla="+- 0 4021 3983"/>
                              <a:gd name="T101" fmla="*/ T100 w 43"/>
                              <a:gd name="T102" fmla="+- 0 7670 7667"/>
                              <a:gd name="T103" fmla="*/ 7670 h 17"/>
                              <a:gd name="T104" fmla="+- 0 4022 3983"/>
                              <a:gd name="T105" fmla="*/ T104 w 43"/>
                              <a:gd name="T106" fmla="+- 0 7671 7667"/>
                              <a:gd name="T107" fmla="*/ 7671 h 17"/>
                              <a:gd name="T108" fmla="+- 0 4024 3983"/>
                              <a:gd name="T109" fmla="*/ T108 w 43"/>
                              <a:gd name="T110" fmla="+- 0 7672 7667"/>
                              <a:gd name="T111" fmla="*/ 7672 h 17"/>
                              <a:gd name="T112" fmla="+- 0 4026 3983"/>
                              <a:gd name="T113" fmla="*/ T112 w 43"/>
                              <a:gd name="T114" fmla="+- 0 7672 7667"/>
                              <a:gd name="T115" fmla="*/ 7672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3" h="17">
                                <a:moveTo>
                                  <a:pt x="22" y="17"/>
                                </a:moveTo>
                                <a:lnTo>
                                  <a:pt x="21" y="15"/>
                                </a:lnTo>
                                <a:lnTo>
                                  <a:pt x="20" y="13"/>
                                </a:lnTo>
                                <a:lnTo>
                                  <a:pt x="19" y="12"/>
                                </a:lnTo>
                                <a:lnTo>
                                  <a:pt x="17" y="9"/>
                                </a:lnTo>
                                <a:lnTo>
                                  <a:pt x="15" y="8"/>
                                </a:lnTo>
                                <a:lnTo>
                                  <a:pt x="14" y="7"/>
                                </a:lnTo>
                                <a:lnTo>
                                  <a:pt x="10" y="5"/>
                                </a:lnTo>
                                <a:lnTo>
                                  <a:pt x="6" y="3"/>
                                </a:lnTo>
                                <a:lnTo>
                                  <a:pt x="3" y="0"/>
                                </a:lnTo>
                                <a:lnTo>
                                  <a:pt x="3" y="1"/>
                                </a:lnTo>
                                <a:lnTo>
                                  <a:pt x="2" y="2"/>
                                </a:lnTo>
                                <a:lnTo>
                                  <a:pt x="0" y="7"/>
                                </a:lnTo>
                                <a:lnTo>
                                  <a:pt x="3" y="12"/>
                                </a:lnTo>
                                <a:lnTo>
                                  <a:pt x="7" y="13"/>
                                </a:lnTo>
                                <a:lnTo>
                                  <a:pt x="12" y="15"/>
                                </a:lnTo>
                                <a:lnTo>
                                  <a:pt x="17" y="16"/>
                                </a:lnTo>
                                <a:lnTo>
                                  <a:pt x="22" y="17"/>
                                </a:lnTo>
                                <a:moveTo>
                                  <a:pt x="43" y="5"/>
                                </a:moveTo>
                                <a:lnTo>
                                  <a:pt x="41" y="3"/>
                                </a:lnTo>
                                <a:lnTo>
                                  <a:pt x="39" y="2"/>
                                </a:lnTo>
                                <a:lnTo>
                                  <a:pt x="38" y="2"/>
                                </a:lnTo>
                                <a:lnTo>
                                  <a:pt x="37" y="2"/>
                                </a:lnTo>
                                <a:lnTo>
                                  <a:pt x="38" y="3"/>
                                </a:lnTo>
                                <a:lnTo>
                                  <a:pt x="39" y="4"/>
                                </a:lnTo>
                                <a:lnTo>
                                  <a:pt x="41" y="5"/>
                                </a:lnTo>
                                <a:lnTo>
                                  <a:pt x="43" y="5"/>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719"/>
                        <wps:cNvSpPr>
                          <a:spLocks/>
                        </wps:cNvSpPr>
                        <wps:spPr bwMode="auto">
                          <a:xfrm>
                            <a:off x="3946" y="7546"/>
                            <a:ext cx="19" cy="55"/>
                          </a:xfrm>
                          <a:custGeom>
                            <a:avLst/>
                            <a:gdLst>
                              <a:gd name="T0" fmla="+- 0 3965 3946"/>
                              <a:gd name="T1" fmla="*/ T0 w 19"/>
                              <a:gd name="T2" fmla="+- 0 7601 7546"/>
                              <a:gd name="T3" fmla="*/ 7601 h 55"/>
                              <a:gd name="T4" fmla="+- 0 3946 3946"/>
                              <a:gd name="T5" fmla="*/ T4 w 19"/>
                              <a:gd name="T6" fmla="+- 0 7551 7546"/>
                              <a:gd name="T7" fmla="*/ 7551 h 55"/>
                              <a:gd name="T8" fmla="+- 0 3950 3946"/>
                              <a:gd name="T9" fmla="*/ T8 w 19"/>
                              <a:gd name="T10" fmla="+- 0 7547 7546"/>
                              <a:gd name="T11" fmla="*/ 7547 h 55"/>
                              <a:gd name="T12" fmla="+- 0 3955 3946"/>
                              <a:gd name="T13" fmla="*/ T12 w 19"/>
                              <a:gd name="T14" fmla="+- 0 7546 7546"/>
                              <a:gd name="T15" fmla="*/ 7546 h 55"/>
                              <a:gd name="T16" fmla="+- 0 3957 3946"/>
                              <a:gd name="T17" fmla="*/ T16 w 19"/>
                              <a:gd name="T18" fmla="+- 0 7546 7546"/>
                              <a:gd name="T19" fmla="*/ 7546 h 55"/>
                              <a:gd name="T20" fmla="+- 0 3965 3946"/>
                              <a:gd name="T21" fmla="*/ T20 w 19"/>
                              <a:gd name="T22" fmla="+- 0 7590 7546"/>
                              <a:gd name="T23" fmla="*/ 7590 h 55"/>
                              <a:gd name="T24" fmla="+- 0 3965 3946"/>
                              <a:gd name="T25" fmla="*/ T24 w 19"/>
                              <a:gd name="T26" fmla="+- 0 7600 7546"/>
                              <a:gd name="T27" fmla="*/ 7600 h 55"/>
                              <a:gd name="T28" fmla="+- 0 3965 3946"/>
                              <a:gd name="T29" fmla="*/ T28 w 19"/>
                              <a:gd name="T30" fmla="+- 0 7601 7546"/>
                              <a:gd name="T31" fmla="*/ 7601 h 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 h="55">
                                <a:moveTo>
                                  <a:pt x="19" y="55"/>
                                </a:moveTo>
                                <a:lnTo>
                                  <a:pt x="0" y="5"/>
                                </a:lnTo>
                                <a:lnTo>
                                  <a:pt x="4" y="1"/>
                                </a:lnTo>
                                <a:lnTo>
                                  <a:pt x="9" y="0"/>
                                </a:lnTo>
                                <a:lnTo>
                                  <a:pt x="11" y="0"/>
                                </a:lnTo>
                                <a:lnTo>
                                  <a:pt x="19" y="44"/>
                                </a:lnTo>
                                <a:lnTo>
                                  <a:pt x="19" y="54"/>
                                </a:lnTo>
                                <a:lnTo>
                                  <a:pt x="19" y="55"/>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AutoShape 718"/>
                        <wps:cNvSpPr>
                          <a:spLocks/>
                        </wps:cNvSpPr>
                        <wps:spPr bwMode="auto">
                          <a:xfrm>
                            <a:off x="3946" y="7548"/>
                            <a:ext cx="18" cy="59"/>
                          </a:xfrm>
                          <a:custGeom>
                            <a:avLst/>
                            <a:gdLst>
                              <a:gd name="T0" fmla="+- 0 3963 3947"/>
                              <a:gd name="T1" fmla="*/ T0 w 18"/>
                              <a:gd name="T2" fmla="+- 0 7553 7549"/>
                              <a:gd name="T3" fmla="*/ 7553 h 59"/>
                              <a:gd name="T4" fmla="+- 0 3963 3947"/>
                              <a:gd name="T5" fmla="*/ T4 w 18"/>
                              <a:gd name="T6" fmla="+- 0 7553 7549"/>
                              <a:gd name="T7" fmla="*/ 7553 h 59"/>
                              <a:gd name="T8" fmla="+- 0 3963 3947"/>
                              <a:gd name="T9" fmla="*/ T8 w 18"/>
                              <a:gd name="T10" fmla="+- 0 7552 7549"/>
                              <a:gd name="T11" fmla="*/ 7552 h 59"/>
                              <a:gd name="T12" fmla="+- 0 3963 3947"/>
                              <a:gd name="T13" fmla="*/ T12 w 18"/>
                              <a:gd name="T14" fmla="+- 0 7551 7549"/>
                              <a:gd name="T15" fmla="*/ 7551 h 59"/>
                              <a:gd name="T16" fmla="+- 0 3963 3947"/>
                              <a:gd name="T17" fmla="*/ T16 w 18"/>
                              <a:gd name="T18" fmla="+- 0 7551 7549"/>
                              <a:gd name="T19" fmla="*/ 7551 h 59"/>
                              <a:gd name="T20" fmla="+- 0 3962 3947"/>
                              <a:gd name="T21" fmla="*/ T20 w 18"/>
                              <a:gd name="T22" fmla="+- 0 7550 7549"/>
                              <a:gd name="T23" fmla="*/ 7550 h 59"/>
                              <a:gd name="T24" fmla="+- 0 3962 3947"/>
                              <a:gd name="T25" fmla="*/ T24 w 18"/>
                              <a:gd name="T26" fmla="+- 0 7549 7549"/>
                              <a:gd name="T27" fmla="*/ 7549 h 59"/>
                              <a:gd name="T28" fmla="+- 0 3961 3947"/>
                              <a:gd name="T29" fmla="*/ T28 w 18"/>
                              <a:gd name="T30" fmla="+- 0 7549 7549"/>
                              <a:gd name="T31" fmla="*/ 7549 h 59"/>
                              <a:gd name="T32" fmla="+- 0 3963 3947"/>
                              <a:gd name="T33" fmla="*/ T32 w 18"/>
                              <a:gd name="T34" fmla="+- 0 7553 7549"/>
                              <a:gd name="T35" fmla="*/ 7553 h 59"/>
                              <a:gd name="T36" fmla="+- 0 3965 3947"/>
                              <a:gd name="T37" fmla="*/ T36 w 18"/>
                              <a:gd name="T38" fmla="+- 0 7601 7549"/>
                              <a:gd name="T39" fmla="*/ 7601 h 59"/>
                              <a:gd name="T40" fmla="+- 0 3959 3947"/>
                              <a:gd name="T41" fmla="*/ T40 w 18"/>
                              <a:gd name="T42" fmla="+- 0 7590 7549"/>
                              <a:gd name="T43" fmla="*/ 7590 h 59"/>
                              <a:gd name="T44" fmla="+- 0 3955 3947"/>
                              <a:gd name="T45" fmla="*/ T44 w 18"/>
                              <a:gd name="T46" fmla="+- 0 7579 7549"/>
                              <a:gd name="T47" fmla="*/ 7579 h 59"/>
                              <a:gd name="T48" fmla="+- 0 3951 3947"/>
                              <a:gd name="T49" fmla="*/ T48 w 18"/>
                              <a:gd name="T50" fmla="+- 0 7567 7549"/>
                              <a:gd name="T51" fmla="*/ 7567 h 59"/>
                              <a:gd name="T52" fmla="+- 0 3947 3947"/>
                              <a:gd name="T53" fmla="*/ T52 w 18"/>
                              <a:gd name="T54" fmla="+- 0 7555 7549"/>
                              <a:gd name="T55" fmla="*/ 7555 h 59"/>
                              <a:gd name="T56" fmla="+- 0 3948 3947"/>
                              <a:gd name="T57" fmla="*/ T56 w 18"/>
                              <a:gd name="T58" fmla="+- 0 7564 7549"/>
                              <a:gd name="T59" fmla="*/ 7564 h 59"/>
                              <a:gd name="T60" fmla="+- 0 3949 3947"/>
                              <a:gd name="T61" fmla="*/ T60 w 18"/>
                              <a:gd name="T62" fmla="+- 0 7577 7549"/>
                              <a:gd name="T63" fmla="*/ 7577 h 59"/>
                              <a:gd name="T64" fmla="+- 0 3949 3947"/>
                              <a:gd name="T65" fmla="*/ T64 w 18"/>
                              <a:gd name="T66" fmla="+- 0 7603 7549"/>
                              <a:gd name="T67" fmla="*/ 7603 h 59"/>
                              <a:gd name="T68" fmla="+- 0 3952 3947"/>
                              <a:gd name="T69" fmla="*/ T68 w 18"/>
                              <a:gd name="T70" fmla="+- 0 7607 7549"/>
                              <a:gd name="T71" fmla="*/ 7607 h 59"/>
                              <a:gd name="T72" fmla="+- 0 3961 3947"/>
                              <a:gd name="T73" fmla="*/ T72 w 18"/>
                              <a:gd name="T74" fmla="+- 0 7607 7549"/>
                              <a:gd name="T75" fmla="*/ 7607 h 59"/>
                              <a:gd name="T76" fmla="+- 0 3964 3947"/>
                              <a:gd name="T77" fmla="*/ T76 w 18"/>
                              <a:gd name="T78" fmla="+- 0 7604 7549"/>
                              <a:gd name="T79" fmla="*/ 7604 h 59"/>
                              <a:gd name="T80" fmla="+- 0 3965 3947"/>
                              <a:gd name="T81" fmla="*/ T80 w 18"/>
                              <a:gd name="T82" fmla="+- 0 7601 7549"/>
                              <a:gd name="T83" fmla="*/ 7601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59">
                                <a:moveTo>
                                  <a:pt x="16" y="4"/>
                                </a:moveTo>
                                <a:lnTo>
                                  <a:pt x="16" y="4"/>
                                </a:lnTo>
                                <a:lnTo>
                                  <a:pt x="16" y="3"/>
                                </a:lnTo>
                                <a:lnTo>
                                  <a:pt x="16" y="2"/>
                                </a:lnTo>
                                <a:lnTo>
                                  <a:pt x="15" y="1"/>
                                </a:lnTo>
                                <a:lnTo>
                                  <a:pt x="15" y="0"/>
                                </a:lnTo>
                                <a:lnTo>
                                  <a:pt x="14" y="0"/>
                                </a:lnTo>
                                <a:lnTo>
                                  <a:pt x="16" y="4"/>
                                </a:lnTo>
                                <a:moveTo>
                                  <a:pt x="18" y="52"/>
                                </a:moveTo>
                                <a:lnTo>
                                  <a:pt x="12" y="41"/>
                                </a:lnTo>
                                <a:lnTo>
                                  <a:pt x="8" y="30"/>
                                </a:lnTo>
                                <a:lnTo>
                                  <a:pt x="4" y="18"/>
                                </a:lnTo>
                                <a:lnTo>
                                  <a:pt x="0" y="6"/>
                                </a:lnTo>
                                <a:lnTo>
                                  <a:pt x="1" y="15"/>
                                </a:lnTo>
                                <a:lnTo>
                                  <a:pt x="2" y="28"/>
                                </a:lnTo>
                                <a:lnTo>
                                  <a:pt x="2" y="54"/>
                                </a:lnTo>
                                <a:lnTo>
                                  <a:pt x="5" y="58"/>
                                </a:lnTo>
                                <a:lnTo>
                                  <a:pt x="14" y="58"/>
                                </a:lnTo>
                                <a:lnTo>
                                  <a:pt x="17" y="55"/>
                                </a:lnTo>
                                <a:lnTo>
                                  <a:pt x="18" y="52"/>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0" name="Freeform 717"/>
                        <wps:cNvSpPr>
                          <a:spLocks/>
                        </wps:cNvSpPr>
                        <wps:spPr bwMode="auto">
                          <a:xfrm>
                            <a:off x="3867" y="7458"/>
                            <a:ext cx="12" cy="34"/>
                          </a:xfrm>
                          <a:custGeom>
                            <a:avLst/>
                            <a:gdLst>
                              <a:gd name="T0" fmla="+- 0 3878 3867"/>
                              <a:gd name="T1" fmla="*/ T0 w 12"/>
                              <a:gd name="T2" fmla="+- 0 7492 7459"/>
                              <a:gd name="T3" fmla="*/ 7492 h 34"/>
                              <a:gd name="T4" fmla="+- 0 3874 3867"/>
                              <a:gd name="T5" fmla="*/ T4 w 12"/>
                              <a:gd name="T6" fmla="+- 0 7485 7459"/>
                              <a:gd name="T7" fmla="*/ 7485 h 34"/>
                              <a:gd name="T8" fmla="+- 0 3871 3867"/>
                              <a:gd name="T9" fmla="*/ T8 w 12"/>
                              <a:gd name="T10" fmla="+- 0 7477 7459"/>
                              <a:gd name="T11" fmla="*/ 7477 h 34"/>
                              <a:gd name="T12" fmla="+- 0 3867 3867"/>
                              <a:gd name="T13" fmla="*/ T12 w 12"/>
                              <a:gd name="T14" fmla="+- 0 7465 7459"/>
                              <a:gd name="T15" fmla="*/ 7465 h 34"/>
                              <a:gd name="T16" fmla="+- 0 3869 3867"/>
                              <a:gd name="T17" fmla="*/ T16 w 12"/>
                              <a:gd name="T18" fmla="+- 0 7461 7459"/>
                              <a:gd name="T19" fmla="*/ 7461 h 34"/>
                              <a:gd name="T20" fmla="+- 0 3872 3867"/>
                              <a:gd name="T21" fmla="*/ T20 w 12"/>
                              <a:gd name="T22" fmla="+- 0 7459 7459"/>
                              <a:gd name="T23" fmla="*/ 7459 h 34"/>
                              <a:gd name="T24" fmla="+- 0 3873 3867"/>
                              <a:gd name="T25" fmla="*/ T24 w 12"/>
                              <a:gd name="T26" fmla="+- 0 7460 7459"/>
                              <a:gd name="T27" fmla="*/ 7460 h 34"/>
                              <a:gd name="T28" fmla="+- 0 3876 3867"/>
                              <a:gd name="T29" fmla="*/ T28 w 12"/>
                              <a:gd name="T30" fmla="+- 0 7465 7459"/>
                              <a:gd name="T31" fmla="*/ 7465 h 34"/>
                              <a:gd name="T32" fmla="+- 0 3878 3867"/>
                              <a:gd name="T33" fmla="*/ T32 w 12"/>
                              <a:gd name="T34" fmla="+- 0 7471 7459"/>
                              <a:gd name="T35" fmla="*/ 7471 h 34"/>
                              <a:gd name="T36" fmla="+- 0 3879 3867"/>
                              <a:gd name="T37" fmla="*/ T36 w 12"/>
                              <a:gd name="T38" fmla="+- 0 7478 7459"/>
                              <a:gd name="T39" fmla="*/ 7478 h 34"/>
                              <a:gd name="T40" fmla="+- 0 3879 3867"/>
                              <a:gd name="T41" fmla="*/ T40 w 12"/>
                              <a:gd name="T42" fmla="+- 0 7486 7459"/>
                              <a:gd name="T43" fmla="*/ 7486 h 34"/>
                              <a:gd name="T44" fmla="+- 0 3879 3867"/>
                              <a:gd name="T45" fmla="*/ T44 w 12"/>
                              <a:gd name="T46" fmla="+- 0 7489 7459"/>
                              <a:gd name="T47" fmla="*/ 7489 h 34"/>
                              <a:gd name="T48" fmla="+- 0 3878 3867"/>
                              <a:gd name="T49" fmla="*/ T48 w 12"/>
                              <a:gd name="T50" fmla="+- 0 7492 7459"/>
                              <a:gd name="T51" fmla="*/ 749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34">
                                <a:moveTo>
                                  <a:pt x="11" y="33"/>
                                </a:moveTo>
                                <a:lnTo>
                                  <a:pt x="7" y="26"/>
                                </a:lnTo>
                                <a:lnTo>
                                  <a:pt x="4" y="18"/>
                                </a:lnTo>
                                <a:lnTo>
                                  <a:pt x="0" y="6"/>
                                </a:lnTo>
                                <a:lnTo>
                                  <a:pt x="2" y="2"/>
                                </a:lnTo>
                                <a:lnTo>
                                  <a:pt x="5" y="0"/>
                                </a:lnTo>
                                <a:lnTo>
                                  <a:pt x="6" y="1"/>
                                </a:lnTo>
                                <a:lnTo>
                                  <a:pt x="9" y="6"/>
                                </a:lnTo>
                                <a:lnTo>
                                  <a:pt x="11" y="12"/>
                                </a:lnTo>
                                <a:lnTo>
                                  <a:pt x="12" y="19"/>
                                </a:lnTo>
                                <a:lnTo>
                                  <a:pt x="12" y="27"/>
                                </a:lnTo>
                                <a:lnTo>
                                  <a:pt x="12" y="30"/>
                                </a:lnTo>
                                <a:lnTo>
                                  <a:pt x="11" y="33"/>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Freeform 716"/>
                        <wps:cNvSpPr>
                          <a:spLocks/>
                        </wps:cNvSpPr>
                        <wps:spPr bwMode="auto">
                          <a:xfrm>
                            <a:off x="3892" y="7488"/>
                            <a:ext cx="13" cy="18"/>
                          </a:xfrm>
                          <a:custGeom>
                            <a:avLst/>
                            <a:gdLst>
                              <a:gd name="T0" fmla="+- 0 3893 3893"/>
                              <a:gd name="T1" fmla="*/ T0 w 13"/>
                              <a:gd name="T2" fmla="+- 0 7507 7489"/>
                              <a:gd name="T3" fmla="*/ 7507 h 18"/>
                              <a:gd name="T4" fmla="+- 0 3894 3893"/>
                              <a:gd name="T5" fmla="*/ T4 w 13"/>
                              <a:gd name="T6" fmla="+- 0 7501 7489"/>
                              <a:gd name="T7" fmla="*/ 7501 h 18"/>
                              <a:gd name="T8" fmla="+- 0 3895 3893"/>
                              <a:gd name="T9" fmla="*/ T8 w 13"/>
                              <a:gd name="T10" fmla="+- 0 7495 7489"/>
                              <a:gd name="T11" fmla="*/ 7495 h 18"/>
                              <a:gd name="T12" fmla="+- 0 3895 3893"/>
                              <a:gd name="T13" fmla="*/ T12 w 13"/>
                              <a:gd name="T14" fmla="+- 0 7489 7489"/>
                              <a:gd name="T15" fmla="*/ 7489 h 18"/>
                              <a:gd name="T16" fmla="+- 0 3898 3893"/>
                              <a:gd name="T17" fmla="*/ T16 w 13"/>
                              <a:gd name="T18" fmla="+- 0 7493 7489"/>
                              <a:gd name="T19" fmla="*/ 7493 h 18"/>
                              <a:gd name="T20" fmla="+- 0 3900 3893"/>
                              <a:gd name="T21" fmla="*/ T20 w 13"/>
                              <a:gd name="T22" fmla="+- 0 7497 7489"/>
                              <a:gd name="T23" fmla="*/ 7497 h 18"/>
                              <a:gd name="T24" fmla="+- 0 3904 3893"/>
                              <a:gd name="T25" fmla="*/ T24 w 13"/>
                              <a:gd name="T26" fmla="+- 0 7502 7489"/>
                              <a:gd name="T27" fmla="*/ 7502 h 18"/>
                              <a:gd name="T28" fmla="+- 0 3905 3893"/>
                              <a:gd name="T29" fmla="*/ T28 w 13"/>
                              <a:gd name="T30" fmla="+- 0 7504 7489"/>
                              <a:gd name="T31" fmla="*/ 7504 h 18"/>
                              <a:gd name="T32" fmla="+- 0 3905 3893"/>
                              <a:gd name="T33" fmla="*/ T32 w 13"/>
                              <a:gd name="T34" fmla="+- 0 7506 7489"/>
                              <a:gd name="T35" fmla="*/ 7506 h 18"/>
                              <a:gd name="T36" fmla="+- 0 3893 3893"/>
                              <a:gd name="T37" fmla="*/ T36 w 13"/>
                              <a:gd name="T38" fmla="+- 0 7507 7489"/>
                              <a:gd name="T39" fmla="*/ 7507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 h="18">
                                <a:moveTo>
                                  <a:pt x="0" y="18"/>
                                </a:moveTo>
                                <a:lnTo>
                                  <a:pt x="1" y="12"/>
                                </a:lnTo>
                                <a:lnTo>
                                  <a:pt x="2" y="6"/>
                                </a:lnTo>
                                <a:lnTo>
                                  <a:pt x="2" y="0"/>
                                </a:lnTo>
                                <a:lnTo>
                                  <a:pt x="5" y="4"/>
                                </a:lnTo>
                                <a:lnTo>
                                  <a:pt x="7" y="8"/>
                                </a:lnTo>
                                <a:lnTo>
                                  <a:pt x="11" y="13"/>
                                </a:lnTo>
                                <a:lnTo>
                                  <a:pt x="12" y="15"/>
                                </a:lnTo>
                                <a:lnTo>
                                  <a:pt x="12" y="17"/>
                                </a:lnTo>
                                <a:lnTo>
                                  <a:pt x="0" y="18"/>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AutoShape 715"/>
                        <wps:cNvSpPr>
                          <a:spLocks/>
                        </wps:cNvSpPr>
                        <wps:spPr bwMode="auto">
                          <a:xfrm>
                            <a:off x="3871" y="7457"/>
                            <a:ext cx="33" cy="56"/>
                          </a:xfrm>
                          <a:custGeom>
                            <a:avLst/>
                            <a:gdLst>
                              <a:gd name="T0" fmla="+- 0 3898 3872"/>
                              <a:gd name="T1" fmla="*/ T0 w 33"/>
                              <a:gd name="T2" fmla="+- 0 7513 7458"/>
                              <a:gd name="T3" fmla="*/ 7513 h 56"/>
                              <a:gd name="T4" fmla="+- 0 3894 3872"/>
                              <a:gd name="T5" fmla="*/ T4 w 33"/>
                              <a:gd name="T6" fmla="+- 0 7513 7458"/>
                              <a:gd name="T7" fmla="*/ 7513 h 56"/>
                              <a:gd name="T8" fmla="+- 0 3891 3872"/>
                              <a:gd name="T9" fmla="*/ T8 w 33"/>
                              <a:gd name="T10" fmla="+- 0 7512 7458"/>
                              <a:gd name="T11" fmla="*/ 7512 h 56"/>
                              <a:gd name="T12" fmla="+- 0 3886 3872"/>
                              <a:gd name="T13" fmla="*/ T12 w 33"/>
                              <a:gd name="T14" fmla="+- 0 7505 7458"/>
                              <a:gd name="T15" fmla="*/ 7505 h 56"/>
                              <a:gd name="T16" fmla="+- 0 3882 3872"/>
                              <a:gd name="T17" fmla="*/ T16 w 33"/>
                              <a:gd name="T18" fmla="+- 0 7499 7458"/>
                              <a:gd name="T19" fmla="*/ 7499 h 56"/>
                              <a:gd name="T20" fmla="+- 0 3878 3872"/>
                              <a:gd name="T21" fmla="*/ T20 w 33"/>
                              <a:gd name="T22" fmla="+- 0 7492 7458"/>
                              <a:gd name="T23" fmla="*/ 7492 h 56"/>
                              <a:gd name="T24" fmla="+- 0 3879 3872"/>
                              <a:gd name="T25" fmla="*/ T24 w 33"/>
                              <a:gd name="T26" fmla="+- 0 7489 7458"/>
                              <a:gd name="T27" fmla="*/ 7489 h 56"/>
                              <a:gd name="T28" fmla="+- 0 3879 3872"/>
                              <a:gd name="T29" fmla="*/ T28 w 33"/>
                              <a:gd name="T30" fmla="+- 0 7478 7458"/>
                              <a:gd name="T31" fmla="*/ 7478 h 56"/>
                              <a:gd name="T32" fmla="+- 0 3878 3872"/>
                              <a:gd name="T33" fmla="*/ T32 w 33"/>
                              <a:gd name="T34" fmla="+- 0 7471 7458"/>
                              <a:gd name="T35" fmla="*/ 7471 h 56"/>
                              <a:gd name="T36" fmla="+- 0 3876 3872"/>
                              <a:gd name="T37" fmla="*/ T36 w 33"/>
                              <a:gd name="T38" fmla="+- 0 7465 7458"/>
                              <a:gd name="T39" fmla="*/ 7465 h 56"/>
                              <a:gd name="T40" fmla="+- 0 3873 3872"/>
                              <a:gd name="T41" fmla="*/ T40 w 33"/>
                              <a:gd name="T42" fmla="+- 0 7460 7458"/>
                              <a:gd name="T43" fmla="*/ 7460 h 56"/>
                              <a:gd name="T44" fmla="+- 0 3872 3872"/>
                              <a:gd name="T45" fmla="*/ T44 w 33"/>
                              <a:gd name="T46" fmla="+- 0 7459 7458"/>
                              <a:gd name="T47" fmla="*/ 7459 h 56"/>
                              <a:gd name="T48" fmla="+- 0 3873 3872"/>
                              <a:gd name="T49" fmla="*/ T48 w 33"/>
                              <a:gd name="T50" fmla="+- 0 7459 7458"/>
                              <a:gd name="T51" fmla="*/ 7459 h 56"/>
                              <a:gd name="T52" fmla="+- 0 3873 3872"/>
                              <a:gd name="T53" fmla="*/ T52 w 33"/>
                              <a:gd name="T54" fmla="+- 0 7458 7458"/>
                              <a:gd name="T55" fmla="*/ 7458 h 56"/>
                              <a:gd name="T56" fmla="+- 0 3875 3872"/>
                              <a:gd name="T57" fmla="*/ T56 w 33"/>
                              <a:gd name="T58" fmla="+- 0 7458 7458"/>
                              <a:gd name="T59" fmla="*/ 7458 h 56"/>
                              <a:gd name="T60" fmla="+- 0 3876 3872"/>
                              <a:gd name="T61" fmla="*/ T60 w 33"/>
                              <a:gd name="T62" fmla="+- 0 7458 7458"/>
                              <a:gd name="T63" fmla="*/ 7458 h 56"/>
                              <a:gd name="T64" fmla="+- 0 3880 3872"/>
                              <a:gd name="T65" fmla="*/ T64 w 33"/>
                              <a:gd name="T66" fmla="+- 0 7458 7458"/>
                              <a:gd name="T67" fmla="*/ 7458 h 56"/>
                              <a:gd name="T68" fmla="+- 0 3883 3872"/>
                              <a:gd name="T69" fmla="*/ T68 w 33"/>
                              <a:gd name="T70" fmla="+- 0 7460 7458"/>
                              <a:gd name="T71" fmla="*/ 7460 h 56"/>
                              <a:gd name="T72" fmla="+- 0 3886 3872"/>
                              <a:gd name="T73" fmla="*/ T72 w 33"/>
                              <a:gd name="T74" fmla="+- 0 7472 7458"/>
                              <a:gd name="T75" fmla="*/ 7472 h 56"/>
                              <a:gd name="T76" fmla="+- 0 3891 3872"/>
                              <a:gd name="T77" fmla="*/ T76 w 33"/>
                              <a:gd name="T78" fmla="+- 0 7481 7458"/>
                              <a:gd name="T79" fmla="*/ 7481 h 56"/>
                              <a:gd name="T80" fmla="+- 0 3895 3872"/>
                              <a:gd name="T81" fmla="*/ T80 w 33"/>
                              <a:gd name="T82" fmla="+- 0 7489 7458"/>
                              <a:gd name="T83" fmla="*/ 7489 h 56"/>
                              <a:gd name="T84" fmla="+- 0 3895 3872"/>
                              <a:gd name="T85" fmla="*/ T84 w 33"/>
                              <a:gd name="T86" fmla="+- 0 7495 7458"/>
                              <a:gd name="T87" fmla="*/ 7495 h 56"/>
                              <a:gd name="T88" fmla="+- 0 3894 3872"/>
                              <a:gd name="T89" fmla="*/ T88 w 33"/>
                              <a:gd name="T90" fmla="+- 0 7501 7458"/>
                              <a:gd name="T91" fmla="*/ 7501 h 56"/>
                              <a:gd name="T92" fmla="+- 0 3893 3872"/>
                              <a:gd name="T93" fmla="*/ T92 w 33"/>
                              <a:gd name="T94" fmla="+- 0 7507 7458"/>
                              <a:gd name="T95" fmla="*/ 7507 h 56"/>
                              <a:gd name="T96" fmla="+- 0 3905 3872"/>
                              <a:gd name="T97" fmla="*/ T96 w 33"/>
                              <a:gd name="T98" fmla="+- 0 7507 7458"/>
                              <a:gd name="T99" fmla="*/ 7507 h 56"/>
                              <a:gd name="T100" fmla="+- 0 3904 3872"/>
                              <a:gd name="T101" fmla="*/ T100 w 33"/>
                              <a:gd name="T102" fmla="+- 0 7508 7458"/>
                              <a:gd name="T103" fmla="*/ 7508 h 56"/>
                              <a:gd name="T104" fmla="+- 0 3903 3872"/>
                              <a:gd name="T105" fmla="*/ T104 w 33"/>
                              <a:gd name="T106" fmla="+- 0 7510 7458"/>
                              <a:gd name="T107" fmla="*/ 7510 h 56"/>
                              <a:gd name="T108" fmla="+- 0 3900 3872"/>
                              <a:gd name="T109" fmla="*/ T108 w 33"/>
                              <a:gd name="T110" fmla="+- 0 7513 7458"/>
                              <a:gd name="T111" fmla="*/ 7513 h 56"/>
                              <a:gd name="T112" fmla="+- 0 3898 3872"/>
                              <a:gd name="T113" fmla="*/ T112 w 33"/>
                              <a:gd name="T114" fmla="+- 0 7513 7458"/>
                              <a:gd name="T115" fmla="*/ 7513 h 56"/>
                              <a:gd name="T116" fmla="+- 0 3905 3872"/>
                              <a:gd name="T117" fmla="*/ T116 w 33"/>
                              <a:gd name="T118" fmla="+- 0 7507 7458"/>
                              <a:gd name="T119" fmla="*/ 7507 h 56"/>
                              <a:gd name="T120" fmla="+- 0 3893 3872"/>
                              <a:gd name="T121" fmla="*/ T120 w 33"/>
                              <a:gd name="T122" fmla="+- 0 7507 7458"/>
                              <a:gd name="T123" fmla="*/ 7507 h 56"/>
                              <a:gd name="T124" fmla="+- 0 3905 3872"/>
                              <a:gd name="T125" fmla="*/ T124 w 33"/>
                              <a:gd name="T126" fmla="+- 0 7506 7458"/>
                              <a:gd name="T127" fmla="*/ 7506 h 56"/>
                              <a:gd name="T128" fmla="+- 0 3905 3872"/>
                              <a:gd name="T129" fmla="*/ T128 w 33"/>
                              <a:gd name="T130" fmla="+- 0 7507 7458"/>
                              <a:gd name="T131" fmla="*/ 750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3" h="56">
                                <a:moveTo>
                                  <a:pt x="26" y="55"/>
                                </a:moveTo>
                                <a:lnTo>
                                  <a:pt x="22" y="55"/>
                                </a:lnTo>
                                <a:lnTo>
                                  <a:pt x="19" y="54"/>
                                </a:lnTo>
                                <a:lnTo>
                                  <a:pt x="14" y="47"/>
                                </a:lnTo>
                                <a:lnTo>
                                  <a:pt x="10" y="41"/>
                                </a:lnTo>
                                <a:lnTo>
                                  <a:pt x="6" y="34"/>
                                </a:lnTo>
                                <a:lnTo>
                                  <a:pt x="7" y="31"/>
                                </a:lnTo>
                                <a:lnTo>
                                  <a:pt x="7" y="20"/>
                                </a:lnTo>
                                <a:lnTo>
                                  <a:pt x="6" y="13"/>
                                </a:lnTo>
                                <a:lnTo>
                                  <a:pt x="4" y="7"/>
                                </a:lnTo>
                                <a:lnTo>
                                  <a:pt x="1" y="2"/>
                                </a:lnTo>
                                <a:lnTo>
                                  <a:pt x="0" y="1"/>
                                </a:lnTo>
                                <a:lnTo>
                                  <a:pt x="1" y="1"/>
                                </a:lnTo>
                                <a:lnTo>
                                  <a:pt x="1" y="0"/>
                                </a:lnTo>
                                <a:lnTo>
                                  <a:pt x="3" y="0"/>
                                </a:lnTo>
                                <a:lnTo>
                                  <a:pt x="4" y="0"/>
                                </a:lnTo>
                                <a:lnTo>
                                  <a:pt x="8" y="0"/>
                                </a:lnTo>
                                <a:lnTo>
                                  <a:pt x="11" y="2"/>
                                </a:lnTo>
                                <a:lnTo>
                                  <a:pt x="14" y="14"/>
                                </a:lnTo>
                                <a:lnTo>
                                  <a:pt x="19" y="23"/>
                                </a:lnTo>
                                <a:lnTo>
                                  <a:pt x="23" y="31"/>
                                </a:lnTo>
                                <a:lnTo>
                                  <a:pt x="23" y="37"/>
                                </a:lnTo>
                                <a:lnTo>
                                  <a:pt x="22" y="43"/>
                                </a:lnTo>
                                <a:lnTo>
                                  <a:pt x="21" y="49"/>
                                </a:lnTo>
                                <a:lnTo>
                                  <a:pt x="33" y="49"/>
                                </a:lnTo>
                                <a:lnTo>
                                  <a:pt x="32" y="50"/>
                                </a:lnTo>
                                <a:lnTo>
                                  <a:pt x="31" y="52"/>
                                </a:lnTo>
                                <a:lnTo>
                                  <a:pt x="28" y="55"/>
                                </a:lnTo>
                                <a:lnTo>
                                  <a:pt x="26" y="55"/>
                                </a:lnTo>
                                <a:close/>
                                <a:moveTo>
                                  <a:pt x="33" y="49"/>
                                </a:moveTo>
                                <a:lnTo>
                                  <a:pt x="21" y="49"/>
                                </a:lnTo>
                                <a:lnTo>
                                  <a:pt x="33" y="48"/>
                                </a:lnTo>
                                <a:lnTo>
                                  <a:pt x="33" y="4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714"/>
                        <wps:cNvSpPr>
                          <a:spLocks/>
                        </wps:cNvSpPr>
                        <wps:spPr bwMode="auto">
                          <a:xfrm>
                            <a:off x="3755" y="7415"/>
                            <a:ext cx="25" cy="17"/>
                          </a:xfrm>
                          <a:custGeom>
                            <a:avLst/>
                            <a:gdLst>
                              <a:gd name="T0" fmla="+- 0 3780 3755"/>
                              <a:gd name="T1" fmla="*/ T0 w 25"/>
                              <a:gd name="T2" fmla="+- 0 7432 7416"/>
                              <a:gd name="T3" fmla="*/ 7432 h 17"/>
                              <a:gd name="T4" fmla="+- 0 3758 3755"/>
                              <a:gd name="T5" fmla="*/ T4 w 25"/>
                              <a:gd name="T6" fmla="+- 0 7429 7416"/>
                              <a:gd name="T7" fmla="*/ 7429 h 17"/>
                              <a:gd name="T8" fmla="+- 0 3755 3755"/>
                              <a:gd name="T9" fmla="*/ T8 w 25"/>
                              <a:gd name="T10" fmla="+- 0 7425 7416"/>
                              <a:gd name="T11" fmla="*/ 7425 h 17"/>
                              <a:gd name="T12" fmla="+- 0 3756 3755"/>
                              <a:gd name="T13" fmla="*/ T12 w 25"/>
                              <a:gd name="T14" fmla="+- 0 7419 7416"/>
                              <a:gd name="T15" fmla="*/ 7419 h 17"/>
                              <a:gd name="T16" fmla="+- 0 3757 3755"/>
                              <a:gd name="T17" fmla="*/ T16 w 25"/>
                              <a:gd name="T18" fmla="+- 0 7417 7416"/>
                              <a:gd name="T19" fmla="*/ 7417 h 17"/>
                              <a:gd name="T20" fmla="+- 0 3759 3755"/>
                              <a:gd name="T21" fmla="*/ T20 w 25"/>
                              <a:gd name="T22" fmla="+- 0 7416 7416"/>
                              <a:gd name="T23" fmla="*/ 7416 h 17"/>
                              <a:gd name="T24" fmla="+- 0 3775 3755"/>
                              <a:gd name="T25" fmla="*/ T24 w 25"/>
                              <a:gd name="T26" fmla="+- 0 7418 7416"/>
                              <a:gd name="T27" fmla="*/ 7418 h 17"/>
                              <a:gd name="T28" fmla="+- 0 3775 3755"/>
                              <a:gd name="T29" fmla="*/ T28 w 25"/>
                              <a:gd name="T30" fmla="+- 0 7423 7416"/>
                              <a:gd name="T31" fmla="*/ 7423 h 17"/>
                              <a:gd name="T32" fmla="+- 0 3776 3755"/>
                              <a:gd name="T33" fmla="*/ T32 w 25"/>
                              <a:gd name="T34" fmla="+- 0 7427 7416"/>
                              <a:gd name="T35" fmla="*/ 7427 h 17"/>
                              <a:gd name="T36" fmla="+- 0 3779 3755"/>
                              <a:gd name="T37" fmla="*/ T36 w 25"/>
                              <a:gd name="T38" fmla="+- 0 7431 7416"/>
                              <a:gd name="T39" fmla="*/ 7431 h 17"/>
                              <a:gd name="T40" fmla="+- 0 3780 3755"/>
                              <a:gd name="T41" fmla="*/ T40 w 25"/>
                              <a:gd name="T42" fmla="+- 0 7432 7416"/>
                              <a:gd name="T43" fmla="*/ 7432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 h="17">
                                <a:moveTo>
                                  <a:pt x="25" y="16"/>
                                </a:moveTo>
                                <a:lnTo>
                                  <a:pt x="3" y="13"/>
                                </a:lnTo>
                                <a:lnTo>
                                  <a:pt x="0" y="9"/>
                                </a:lnTo>
                                <a:lnTo>
                                  <a:pt x="1" y="3"/>
                                </a:lnTo>
                                <a:lnTo>
                                  <a:pt x="2" y="1"/>
                                </a:lnTo>
                                <a:lnTo>
                                  <a:pt x="4" y="0"/>
                                </a:lnTo>
                                <a:lnTo>
                                  <a:pt x="20" y="2"/>
                                </a:lnTo>
                                <a:lnTo>
                                  <a:pt x="20" y="7"/>
                                </a:lnTo>
                                <a:lnTo>
                                  <a:pt x="21" y="11"/>
                                </a:lnTo>
                                <a:lnTo>
                                  <a:pt x="24" y="15"/>
                                </a:lnTo>
                                <a:lnTo>
                                  <a:pt x="25" y="16"/>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713"/>
                        <wps:cNvSpPr>
                          <a:spLocks/>
                        </wps:cNvSpPr>
                        <wps:spPr bwMode="auto">
                          <a:xfrm>
                            <a:off x="3791" y="7417"/>
                            <a:ext cx="23" cy="9"/>
                          </a:xfrm>
                          <a:custGeom>
                            <a:avLst/>
                            <a:gdLst>
                              <a:gd name="T0" fmla="+- 0 3805 3791"/>
                              <a:gd name="T1" fmla="*/ T0 w 23"/>
                              <a:gd name="T2" fmla="+- 0 7425 7417"/>
                              <a:gd name="T3" fmla="*/ 7425 h 9"/>
                              <a:gd name="T4" fmla="+- 0 3791 3791"/>
                              <a:gd name="T5" fmla="*/ T4 w 23"/>
                              <a:gd name="T6" fmla="+- 0 7419 7417"/>
                              <a:gd name="T7" fmla="*/ 7419 h 9"/>
                              <a:gd name="T8" fmla="+- 0 3791 3791"/>
                              <a:gd name="T9" fmla="*/ T8 w 23"/>
                              <a:gd name="T10" fmla="+- 0 7417 7417"/>
                              <a:gd name="T11" fmla="*/ 7417 h 9"/>
                              <a:gd name="T12" fmla="+- 0 3811 3791"/>
                              <a:gd name="T13" fmla="*/ T12 w 23"/>
                              <a:gd name="T14" fmla="+- 0 7420 7417"/>
                              <a:gd name="T15" fmla="*/ 7420 h 9"/>
                              <a:gd name="T16" fmla="+- 0 3813 3791"/>
                              <a:gd name="T17" fmla="*/ T16 w 23"/>
                              <a:gd name="T18" fmla="+- 0 7421 7417"/>
                              <a:gd name="T19" fmla="*/ 7421 h 9"/>
                              <a:gd name="T20" fmla="+- 0 3814 3791"/>
                              <a:gd name="T21" fmla="*/ T20 w 23"/>
                              <a:gd name="T22" fmla="+- 0 7423 7417"/>
                              <a:gd name="T23" fmla="*/ 7423 h 9"/>
                              <a:gd name="T24" fmla="+- 0 3809 3791"/>
                              <a:gd name="T25" fmla="*/ T24 w 23"/>
                              <a:gd name="T26" fmla="+- 0 7424 7417"/>
                              <a:gd name="T27" fmla="*/ 7424 h 9"/>
                              <a:gd name="T28" fmla="+- 0 3805 3791"/>
                              <a:gd name="T29" fmla="*/ T28 w 23"/>
                              <a:gd name="T30" fmla="+- 0 7425 7417"/>
                              <a:gd name="T31" fmla="*/ 7425 h 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 h="9">
                                <a:moveTo>
                                  <a:pt x="14" y="8"/>
                                </a:moveTo>
                                <a:lnTo>
                                  <a:pt x="0" y="2"/>
                                </a:lnTo>
                                <a:lnTo>
                                  <a:pt x="0" y="0"/>
                                </a:lnTo>
                                <a:lnTo>
                                  <a:pt x="20" y="3"/>
                                </a:lnTo>
                                <a:lnTo>
                                  <a:pt x="22" y="4"/>
                                </a:lnTo>
                                <a:lnTo>
                                  <a:pt x="23" y="6"/>
                                </a:lnTo>
                                <a:lnTo>
                                  <a:pt x="18" y="7"/>
                                </a:lnTo>
                                <a:lnTo>
                                  <a:pt x="14" y="8"/>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AutoShape 712"/>
                        <wps:cNvSpPr>
                          <a:spLocks/>
                        </wps:cNvSpPr>
                        <wps:spPr bwMode="auto">
                          <a:xfrm>
                            <a:off x="3758" y="7413"/>
                            <a:ext cx="58" cy="23"/>
                          </a:xfrm>
                          <a:custGeom>
                            <a:avLst/>
                            <a:gdLst>
                              <a:gd name="T0" fmla="+- 0 3812 3759"/>
                              <a:gd name="T1" fmla="*/ T0 w 58"/>
                              <a:gd name="T2" fmla="+- 0 7436 7414"/>
                              <a:gd name="T3" fmla="*/ 7436 h 23"/>
                              <a:gd name="T4" fmla="+- 0 3808 3759"/>
                              <a:gd name="T5" fmla="*/ T4 w 58"/>
                              <a:gd name="T6" fmla="+- 0 7436 7414"/>
                              <a:gd name="T7" fmla="*/ 7436 h 23"/>
                              <a:gd name="T8" fmla="+- 0 3807 3759"/>
                              <a:gd name="T9" fmla="*/ T8 w 58"/>
                              <a:gd name="T10" fmla="+- 0 7436 7414"/>
                              <a:gd name="T11" fmla="*/ 7436 h 23"/>
                              <a:gd name="T12" fmla="+- 0 3791 3759"/>
                              <a:gd name="T13" fmla="*/ T12 w 58"/>
                              <a:gd name="T14" fmla="+- 0 7434 7414"/>
                              <a:gd name="T15" fmla="*/ 7434 h 23"/>
                              <a:gd name="T16" fmla="+- 0 3780 3759"/>
                              <a:gd name="T17" fmla="*/ T16 w 58"/>
                              <a:gd name="T18" fmla="+- 0 7432 7414"/>
                              <a:gd name="T19" fmla="*/ 7432 h 23"/>
                              <a:gd name="T20" fmla="+- 0 3779 3759"/>
                              <a:gd name="T21" fmla="*/ T20 w 58"/>
                              <a:gd name="T22" fmla="+- 0 7431 7414"/>
                              <a:gd name="T23" fmla="*/ 7431 h 23"/>
                              <a:gd name="T24" fmla="+- 0 3776 3759"/>
                              <a:gd name="T25" fmla="*/ T24 w 58"/>
                              <a:gd name="T26" fmla="+- 0 7427 7414"/>
                              <a:gd name="T27" fmla="*/ 7427 h 23"/>
                              <a:gd name="T28" fmla="+- 0 3775 3759"/>
                              <a:gd name="T29" fmla="*/ T28 w 58"/>
                              <a:gd name="T30" fmla="+- 0 7423 7414"/>
                              <a:gd name="T31" fmla="*/ 7423 h 23"/>
                              <a:gd name="T32" fmla="+- 0 3775 3759"/>
                              <a:gd name="T33" fmla="*/ T32 w 58"/>
                              <a:gd name="T34" fmla="+- 0 7418 7414"/>
                              <a:gd name="T35" fmla="*/ 7418 h 23"/>
                              <a:gd name="T36" fmla="+- 0 3759 3759"/>
                              <a:gd name="T37" fmla="*/ T36 w 58"/>
                              <a:gd name="T38" fmla="+- 0 7416 7414"/>
                              <a:gd name="T39" fmla="*/ 7416 h 23"/>
                              <a:gd name="T40" fmla="+- 0 3760 3759"/>
                              <a:gd name="T41" fmla="*/ T40 w 58"/>
                              <a:gd name="T42" fmla="+- 0 7414 7414"/>
                              <a:gd name="T43" fmla="*/ 7414 h 23"/>
                              <a:gd name="T44" fmla="+- 0 3762 3759"/>
                              <a:gd name="T45" fmla="*/ T44 w 58"/>
                              <a:gd name="T46" fmla="+- 0 7414 7414"/>
                              <a:gd name="T47" fmla="*/ 7414 h 23"/>
                              <a:gd name="T48" fmla="+- 0 3765 3759"/>
                              <a:gd name="T49" fmla="*/ T48 w 58"/>
                              <a:gd name="T50" fmla="+- 0 7414 7414"/>
                              <a:gd name="T51" fmla="*/ 7414 h 23"/>
                              <a:gd name="T52" fmla="+- 0 3791 3759"/>
                              <a:gd name="T53" fmla="*/ T52 w 58"/>
                              <a:gd name="T54" fmla="+- 0 7417 7414"/>
                              <a:gd name="T55" fmla="*/ 7417 h 23"/>
                              <a:gd name="T56" fmla="+- 0 3791 3759"/>
                              <a:gd name="T57" fmla="*/ T56 w 58"/>
                              <a:gd name="T58" fmla="+- 0 7419 7414"/>
                              <a:gd name="T59" fmla="*/ 7419 h 23"/>
                              <a:gd name="T60" fmla="+- 0 3792 3759"/>
                              <a:gd name="T61" fmla="*/ T60 w 58"/>
                              <a:gd name="T62" fmla="+- 0 7420 7414"/>
                              <a:gd name="T63" fmla="*/ 7420 h 23"/>
                              <a:gd name="T64" fmla="+- 0 3793 3759"/>
                              <a:gd name="T65" fmla="*/ T64 w 58"/>
                              <a:gd name="T66" fmla="+- 0 7423 7414"/>
                              <a:gd name="T67" fmla="*/ 7423 h 23"/>
                              <a:gd name="T68" fmla="+- 0 3795 3759"/>
                              <a:gd name="T69" fmla="*/ T68 w 58"/>
                              <a:gd name="T70" fmla="+- 0 7424 7414"/>
                              <a:gd name="T71" fmla="*/ 7424 h 23"/>
                              <a:gd name="T72" fmla="+- 0 3797 3759"/>
                              <a:gd name="T73" fmla="*/ T72 w 58"/>
                              <a:gd name="T74" fmla="+- 0 7425 7414"/>
                              <a:gd name="T75" fmla="*/ 7425 h 23"/>
                              <a:gd name="T76" fmla="+- 0 3799 3759"/>
                              <a:gd name="T77" fmla="*/ T76 w 58"/>
                              <a:gd name="T78" fmla="+- 0 7425 7414"/>
                              <a:gd name="T79" fmla="*/ 7425 h 23"/>
                              <a:gd name="T80" fmla="+- 0 3816 3759"/>
                              <a:gd name="T81" fmla="*/ T80 w 58"/>
                              <a:gd name="T82" fmla="+- 0 7425 7414"/>
                              <a:gd name="T83" fmla="*/ 7425 h 23"/>
                              <a:gd name="T84" fmla="+- 0 3816 3759"/>
                              <a:gd name="T85" fmla="*/ T84 w 58"/>
                              <a:gd name="T86" fmla="+- 0 7427 7414"/>
                              <a:gd name="T87" fmla="*/ 7427 h 23"/>
                              <a:gd name="T88" fmla="+- 0 3815 3759"/>
                              <a:gd name="T89" fmla="*/ T88 w 58"/>
                              <a:gd name="T90" fmla="+- 0 7433 7414"/>
                              <a:gd name="T91" fmla="*/ 7433 h 23"/>
                              <a:gd name="T92" fmla="+- 0 3812 3759"/>
                              <a:gd name="T93" fmla="*/ T92 w 58"/>
                              <a:gd name="T94" fmla="+- 0 7436 7414"/>
                              <a:gd name="T95" fmla="*/ 7436 h 23"/>
                              <a:gd name="T96" fmla="+- 0 3816 3759"/>
                              <a:gd name="T97" fmla="*/ T96 w 58"/>
                              <a:gd name="T98" fmla="+- 0 7425 7414"/>
                              <a:gd name="T99" fmla="*/ 7425 h 23"/>
                              <a:gd name="T100" fmla="+- 0 3805 3759"/>
                              <a:gd name="T101" fmla="*/ T100 w 58"/>
                              <a:gd name="T102" fmla="+- 0 7425 7414"/>
                              <a:gd name="T103" fmla="*/ 7425 h 23"/>
                              <a:gd name="T104" fmla="+- 0 3809 3759"/>
                              <a:gd name="T105" fmla="*/ T104 w 58"/>
                              <a:gd name="T106" fmla="+- 0 7424 7414"/>
                              <a:gd name="T107" fmla="*/ 7424 h 23"/>
                              <a:gd name="T108" fmla="+- 0 3814 3759"/>
                              <a:gd name="T109" fmla="*/ T108 w 58"/>
                              <a:gd name="T110" fmla="+- 0 7423 7414"/>
                              <a:gd name="T111" fmla="*/ 7423 h 23"/>
                              <a:gd name="T112" fmla="+- 0 3815 3759"/>
                              <a:gd name="T113" fmla="*/ T112 w 58"/>
                              <a:gd name="T114" fmla="+- 0 7424 7414"/>
                              <a:gd name="T115" fmla="*/ 7424 h 23"/>
                              <a:gd name="T116" fmla="+- 0 3816 3759"/>
                              <a:gd name="T117" fmla="*/ T116 w 58"/>
                              <a:gd name="T118" fmla="+- 0 7425 7414"/>
                              <a:gd name="T119" fmla="*/ 742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8" h="23">
                                <a:moveTo>
                                  <a:pt x="53" y="22"/>
                                </a:moveTo>
                                <a:lnTo>
                                  <a:pt x="49" y="22"/>
                                </a:lnTo>
                                <a:lnTo>
                                  <a:pt x="48" y="22"/>
                                </a:lnTo>
                                <a:lnTo>
                                  <a:pt x="32" y="20"/>
                                </a:lnTo>
                                <a:lnTo>
                                  <a:pt x="21" y="18"/>
                                </a:lnTo>
                                <a:lnTo>
                                  <a:pt x="20" y="17"/>
                                </a:lnTo>
                                <a:lnTo>
                                  <a:pt x="17" y="13"/>
                                </a:lnTo>
                                <a:lnTo>
                                  <a:pt x="16" y="9"/>
                                </a:lnTo>
                                <a:lnTo>
                                  <a:pt x="16" y="4"/>
                                </a:lnTo>
                                <a:lnTo>
                                  <a:pt x="0" y="2"/>
                                </a:lnTo>
                                <a:lnTo>
                                  <a:pt x="1" y="0"/>
                                </a:lnTo>
                                <a:lnTo>
                                  <a:pt x="3" y="0"/>
                                </a:lnTo>
                                <a:lnTo>
                                  <a:pt x="6" y="0"/>
                                </a:lnTo>
                                <a:lnTo>
                                  <a:pt x="32" y="3"/>
                                </a:lnTo>
                                <a:lnTo>
                                  <a:pt x="32" y="5"/>
                                </a:lnTo>
                                <a:lnTo>
                                  <a:pt x="33" y="6"/>
                                </a:lnTo>
                                <a:lnTo>
                                  <a:pt x="34" y="9"/>
                                </a:lnTo>
                                <a:lnTo>
                                  <a:pt x="36" y="10"/>
                                </a:lnTo>
                                <a:lnTo>
                                  <a:pt x="38" y="11"/>
                                </a:lnTo>
                                <a:lnTo>
                                  <a:pt x="40" y="11"/>
                                </a:lnTo>
                                <a:lnTo>
                                  <a:pt x="57" y="11"/>
                                </a:lnTo>
                                <a:lnTo>
                                  <a:pt x="57" y="13"/>
                                </a:lnTo>
                                <a:lnTo>
                                  <a:pt x="56" y="19"/>
                                </a:lnTo>
                                <a:lnTo>
                                  <a:pt x="53" y="22"/>
                                </a:lnTo>
                                <a:close/>
                                <a:moveTo>
                                  <a:pt x="57" y="11"/>
                                </a:moveTo>
                                <a:lnTo>
                                  <a:pt x="46" y="11"/>
                                </a:lnTo>
                                <a:lnTo>
                                  <a:pt x="50" y="10"/>
                                </a:lnTo>
                                <a:lnTo>
                                  <a:pt x="55" y="9"/>
                                </a:lnTo>
                                <a:lnTo>
                                  <a:pt x="56" y="10"/>
                                </a:lnTo>
                                <a:lnTo>
                                  <a:pt x="57" y="11"/>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AutoShape 711"/>
                        <wps:cNvSpPr>
                          <a:spLocks/>
                        </wps:cNvSpPr>
                        <wps:spPr bwMode="auto">
                          <a:xfrm>
                            <a:off x="3517" y="7403"/>
                            <a:ext cx="37" cy="19"/>
                          </a:xfrm>
                          <a:custGeom>
                            <a:avLst/>
                            <a:gdLst>
                              <a:gd name="T0" fmla="+- 0 3517 3517"/>
                              <a:gd name="T1" fmla="*/ T0 w 37"/>
                              <a:gd name="T2" fmla="+- 0 7422 7403"/>
                              <a:gd name="T3" fmla="*/ 7422 h 19"/>
                              <a:gd name="T4" fmla="+- 0 3524 3517"/>
                              <a:gd name="T5" fmla="*/ T4 w 37"/>
                              <a:gd name="T6" fmla="+- 0 7414 7403"/>
                              <a:gd name="T7" fmla="*/ 7414 h 19"/>
                              <a:gd name="T8" fmla="+- 0 3534 3517"/>
                              <a:gd name="T9" fmla="*/ T8 w 37"/>
                              <a:gd name="T10" fmla="+- 0 7408 7403"/>
                              <a:gd name="T11" fmla="*/ 7408 h 19"/>
                              <a:gd name="T12" fmla="+- 0 3544 3517"/>
                              <a:gd name="T13" fmla="*/ T12 w 37"/>
                              <a:gd name="T14" fmla="+- 0 7404 7403"/>
                              <a:gd name="T15" fmla="*/ 7404 h 19"/>
                              <a:gd name="T16" fmla="+- 0 3547 3517"/>
                              <a:gd name="T17" fmla="*/ T16 w 37"/>
                              <a:gd name="T18" fmla="+- 0 7404 7403"/>
                              <a:gd name="T19" fmla="*/ 7404 h 19"/>
                              <a:gd name="T20" fmla="+- 0 3549 3517"/>
                              <a:gd name="T21" fmla="*/ T20 w 37"/>
                              <a:gd name="T22" fmla="+- 0 7404 7403"/>
                              <a:gd name="T23" fmla="*/ 7404 h 19"/>
                              <a:gd name="T24" fmla="+- 0 3552 3517"/>
                              <a:gd name="T25" fmla="*/ T24 w 37"/>
                              <a:gd name="T26" fmla="+- 0 7403 7403"/>
                              <a:gd name="T27" fmla="*/ 7403 h 19"/>
                              <a:gd name="T28" fmla="+- 0 3553 3517"/>
                              <a:gd name="T29" fmla="*/ T28 w 37"/>
                              <a:gd name="T30" fmla="+- 0 7404 7403"/>
                              <a:gd name="T31" fmla="*/ 7404 h 19"/>
                              <a:gd name="T32" fmla="+- 0 3553 3517"/>
                              <a:gd name="T33" fmla="*/ T32 w 37"/>
                              <a:gd name="T34" fmla="+- 0 7404 7403"/>
                              <a:gd name="T35" fmla="*/ 7404 h 19"/>
                              <a:gd name="T36" fmla="+- 0 3553 3517"/>
                              <a:gd name="T37" fmla="*/ T36 w 37"/>
                              <a:gd name="T38" fmla="+- 0 7405 7403"/>
                              <a:gd name="T39" fmla="*/ 7405 h 19"/>
                              <a:gd name="T40" fmla="+- 0 3554 3517"/>
                              <a:gd name="T41" fmla="*/ T40 w 37"/>
                              <a:gd name="T42" fmla="+- 0 7411 7403"/>
                              <a:gd name="T43" fmla="*/ 7411 h 19"/>
                              <a:gd name="T44" fmla="+- 0 3552 3517"/>
                              <a:gd name="T45" fmla="*/ T44 w 37"/>
                              <a:gd name="T46" fmla="+- 0 7413 7403"/>
                              <a:gd name="T47" fmla="*/ 7413 h 19"/>
                              <a:gd name="T48" fmla="+- 0 3538 3517"/>
                              <a:gd name="T49" fmla="*/ T48 w 37"/>
                              <a:gd name="T50" fmla="+- 0 7413 7403"/>
                              <a:gd name="T51" fmla="*/ 7413 h 19"/>
                              <a:gd name="T52" fmla="+- 0 3535 3517"/>
                              <a:gd name="T53" fmla="*/ T52 w 37"/>
                              <a:gd name="T54" fmla="+- 0 7414 7403"/>
                              <a:gd name="T55" fmla="*/ 7414 h 19"/>
                              <a:gd name="T56" fmla="+- 0 3532 3517"/>
                              <a:gd name="T57" fmla="*/ T56 w 37"/>
                              <a:gd name="T58" fmla="+- 0 7416 7403"/>
                              <a:gd name="T59" fmla="*/ 7416 h 19"/>
                              <a:gd name="T60" fmla="+- 0 3530 3517"/>
                              <a:gd name="T61" fmla="*/ T60 w 37"/>
                              <a:gd name="T62" fmla="+- 0 7418 7403"/>
                              <a:gd name="T63" fmla="*/ 7418 h 19"/>
                              <a:gd name="T64" fmla="+- 0 3525 3517"/>
                              <a:gd name="T65" fmla="*/ T64 w 37"/>
                              <a:gd name="T66" fmla="+- 0 7419 7403"/>
                              <a:gd name="T67" fmla="*/ 7419 h 19"/>
                              <a:gd name="T68" fmla="+- 0 3521 3517"/>
                              <a:gd name="T69" fmla="*/ T68 w 37"/>
                              <a:gd name="T70" fmla="+- 0 7421 7403"/>
                              <a:gd name="T71" fmla="*/ 7421 h 19"/>
                              <a:gd name="T72" fmla="+- 0 3517 3517"/>
                              <a:gd name="T73" fmla="*/ T72 w 37"/>
                              <a:gd name="T74" fmla="+- 0 7422 7403"/>
                              <a:gd name="T75" fmla="*/ 7422 h 19"/>
                              <a:gd name="T76" fmla="+- 0 3533 3517"/>
                              <a:gd name="T77" fmla="*/ T76 w 37"/>
                              <a:gd name="T78" fmla="+- 0 7417 7403"/>
                              <a:gd name="T79" fmla="*/ 7417 h 19"/>
                              <a:gd name="T80" fmla="+- 0 3538 3517"/>
                              <a:gd name="T81" fmla="*/ T80 w 37"/>
                              <a:gd name="T82" fmla="+- 0 7413 7403"/>
                              <a:gd name="T83" fmla="*/ 7413 h 19"/>
                              <a:gd name="T84" fmla="+- 0 3552 3517"/>
                              <a:gd name="T85" fmla="*/ T84 w 37"/>
                              <a:gd name="T86" fmla="+- 0 7413 7403"/>
                              <a:gd name="T87" fmla="*/ 7413 h 19"/>
                              <a:gd name="T88" fmla="+- 0 3550 3517"/>
                              <a:gd name="T89" fmla="*/ T88 w 37"/>
                              <a:gd name="T90" fmla="+- 0 7415 7403"/>
                              <a:gd name="T91" fmla="*/ 7415 h 19"/>
                              <a:gd name="T92" fmla="+- 0 3541 3517"/>
                              <a:gd name="T93" fmla="*/ T92 w 37"/>
                              <a:gd name="T94" fmla="+- 0 7416 7403"/>
                              <a:gd name="T95" fmla="*/ 7416 h 19"/>
                              <a:gd name="T96" fmla="+- 0 3537 3517"/>
                              <a:gd name="T97" fmla="*/ T96 w 37"/>
                              <a:gd name="T98" fmla="+- 0 7417 7403"/>
                              <a:gd name="T99" fmla="*/ 7417 h 19"/>
                              <a:gd name="T100" fmla="+- 0 3533 3517"/>
                              <a:gd name="T101" fmla="*/ T100 w 37"/>
                              <a:gd name="T102" fmla="+- 0 7417 7403"/>
                              <a:gd name="T103" fmla="*/ 7417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 h="19">
                                <a:moveTo>
                                  <a:pt x="0" y="19"/>
                                </a:moveTo>
                                <a:lnTo>
                                  <a:pt x="7" y="11"/>
                                </a:lnTo>
                                <a:lnTo>
                                  <a:pt x="17" y="5"/>
                                </a:lnTo>
                                <a:lnTo>
                                  <a:pt x="27" y="1"/>
                                </a:lnTo>
                                <a:lnTo>
                                  <a:pt x="30" y="1"/>
                                </a:lnTo>
                                <a:lnTo>
                                  <a:pt x="32" y="1"/>
                                </a:lnTo>
                                <a:lnTo>
                                  <a:pt x="35" y="0"/>
                                </a:lnTo>
                                <a:lnTo>
                                  <a:pt x="36" y="1"/>
                                </a:lnTo>
                                <a:lnTo>
                                  <a:pt x="36" y="2"/>
                                </a:lnTo>
                                <a:lnTo>
                                  <a:pt x="37" y="8"/>
                                </a:lnTo>
                                <a:lnTo>
                                  <a:pt x="35" y="10"/>
                                </a:lnTo>
                                <a:lnTo>
                                  <a:pt x="21" y="10"/>
                                </a:lnTo>
                                <a:lnTo>
                                  <a:pt x="18" y="11"/>
                                </a:lnTo>
                                <a:lnTo>
                                  <a:pt x="15" y="13"/>
                                </a:lnTo>
                                <a:lnTo>
                                  <a:pt x="13" y="15"/>
                                </a:lnTo>
                                <a:lnTo>
                                  <a:pt x="8" y="16"/>
                                </a:lnTo>
                                <a:lnTo>
                                  <a:pt x="4" y="18"/>
                                </a:lnTo>
                                <a:lnTo>
                                  <a:pt x="0" y="19"/>
                                </a:lnTo>
                                <a:close/>
                                <a:moveTo>
                                  <a:pt x="16" y="14"/>
                                </a:moveTo>
                                <a:lnTo>
                                  <a:pt x="21" y="10"/>
                                </a:lnTo>
                                <a:lnTo>
                                  <a:pt x="35" y="10"/>
                                </a:lnTo>
                                <a:lnTo>
                                  <a:pt x="33" y="12"/>
                                </a:lnTo>
                                <a:lnTo>
                                  <a:pt x="24" y="13"/>
                                </a:lnTo>
                                <a:lnTo>
                                  <a:pt x="20" y="14"/>
                                </a:lnTo>
                                <a:lnTo>
                                  <a:pt x="16" y="14"/>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Freeform 710"/>
                        <wps:cNvSpPr>
                          <a:spLocks/>
                        </wps:cNvSpPr>
                        <wps:spPr bwMode="auto">
                          <a:xfrm>
                            <a:off x="3543" y="7402"/>
                            <a:ext cx="9" cy="3"/>
                          </a:xfrm>
                          <a:custGeom>
                            <a:avLst/>
                            <a:gdLst>
                              <a:gd name="T0" fmla="+- 0 3544 3544"/>
                              <a:gd name="T1" fmla="*/ T0 w 9"/>
                              <a:gd name="T2" fmla="+- 0 7404 7402"/>
                              <a:gd name="T3" fmla="*/ 7404 h 3"/>
                              <a:gd name="T4" fmla="+- 0 3545 3544"/>
                              <a:gd name="T5" fmla="*/ T4 w 9"/>
                              <a:gd name="T6" fmla="+- 0 7404 7402"/>
                              <a:gd name="T7" fmla="*/ 7404 h 3"/>
                              <a:gd name="T8" fmla="+- 0 3547 3544"/>
                              <a:gd name="T9" fmla="*/ T8 w 9"/>
                              <a:gd name="T10" fmla="+- 0 7404 7402"/>
                              <a:gd name="T11" fmla="*/ 7404 h 3"/>
                              <a:gd name="T12" fmla="+- 0 3551 3544"/>
                              <a:gd name="T13" fmla="*/ T12 w 9"/>
                              <a:gd name="T14" fmla="+- 0 7403 7402"/>
                              <a:gd name="T15" fmla="*/ 7403 h 3"/>
                              <a:gd name="T16" fmla="+- 0 3552 3544"/>
                              <a:gd name="T17" fmla="*/ T16 w 9"/>
                              <a:gd name="T18" fmla="+- 0 7402 7402"/>
                              <a:gd name="T19" fmla="*/ 7402 h 3"/>
                              <a:gd name="T20" fmla="+- 0 3552 3544"/>
                              <a:gd name="T21" fmla="*/ T20 w 9"/>
                              <a:gd name="T22" fmla="+- 0 7403 7402"/>
                              <a:gd name="T23" fmla="*/ 7403 h 3"/>
                              <a:gd name="T24" fmla="+- 0 3552 3544"/>
                              <a:gd name="T25" fmla="*/ T24 w 9"/>
                              <a:gd name="T26" fmla="+- 0 7403 7402"/>
                              <a:gd name="T27" fmla="*/ 7403 h 3"/>
                              <a:gd name="T28" fmla="+- 0 3549 3544"/>
                              <a:gd name="T29" fmla="*/ T28 w 9"/>
                              <a:gd name="T30" fmla="+- 0 7404 7402"/>
                              <a:gd name="T31" fmla="*/ 7404 h 3"/>
                              <a:gd name="T32" fmla="+- 0 3547 3544"/>
                              <a:gd name="T33" fmla="*/ T32 w 9"/>
                              <a:gd name="T34" fmla="+- 0 7404 7402"/>
                              <a:gd name="T35" fmla="*/ 7404 h 3"/>
                              <a:gd name="T36" fmla="+- 0 3544 3544"/>
                              <a:gd name="T37" fmla="*/ T36 w 9"/>
                              <a:gd name="T38" fmla="+- 0 7404 7402"/>
                              <a:gd name="T39" fmla="*/ 740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 h="3">
                                <a:moveTo>
                                  <a:pt x="0" y="2"/>
                                </a:moveTo>
                                <a:lnTo>
                                  <a:pt x="1" y="2"/>
                                </a:lnTo>
                                <a:lnTo>
                                  <a:pt x="3" y="2"/>
                                </a:lnTo>
                                <a:lnTo>
                                  <a:pt x="7" y="1"/>
                                </a:lnTo>
                                <a:lnTo>
                                  <a:pt x="8" y="0"/>
                                </a:lnTo>
                                <a:lnTo>
                                  <a:pt x="8" y="1"/>
                                </a:lnTo>
                                <a:lnTo>
                                  <a:pt x="5" y="2"/>
                                </a:lnTo>
                                <a:lnTo>
                                  <a:pt x="3" y="2"/>
                                </a:lnTo>
                                <a:lnTo>
                                  <a:pt x="0" y="2"/>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709"/>
                        <wps:cNvSpPr>
                          <a:spLocks/>
                        </wps:cNvSpPr>
                        <wps:spPr bwMode="auto">
                          <a:xfrm>
                            <a:off x="3493" y="7408"/>
                            <a:ext cx="14" cy="16"/>
                          </a:xfrm>
                          <a:custGeom>
                            <a:avLst/>
                            <a:gdLst>
                              <a:gd name="T0" fmla="+- 0 3496 3494"/>
                              <a:gd name="T1" fmla="*/ T0 w 14"/>
                              <a:gd name="T2" fmla="+- 0 7424 7408"/>
                              <a:gd name="T3" fmla="*/ 7424 h 16"/>
                              <a:gd name="T4" fmla="+- 0 3494 3494"/>
                              <a:gd name="T5" fmla="*/ T4 w 14"/>
                              <a:gd name="T6" fmla="+- 0 7420 7408"/>
                              <a:gd name="T7" fmla="*/ 7420 h 16"/>
                              <a:gd name="T8" fmla="+- 0 3495 3494"/>
                              <a:gd name="T9" fmla="*/ T8 w 14"/>
                              <a:gd name="T10" fmla="+- 0 7415 7408"/>
                              <a:gd name="T11" fmla="*/ 7415 h 16"/>
                              <a:gd name="T12" fmla="+- 0 3502 3494"/>
                              <a:gd name="T13" fmla="*/ T12 w 14"/>
                              <a:gd name="T14" fmla="+- 0 7411 7408"/>
                              <a:gd name="T15" fmla="*/ 7411 h 16"/>
                              <a:gd name="T16" fmla="+- 0 3504 3494"/>
                              <a:gd name="T17" fmla="*/ T16 w 14"/>
                              <a:gd name="T18" fmla="+- 0 7410 7408"/>
                              <a:gd name="T19" fmla="*/ 7410 h 16"/>
                              <a:gd name="T20" fmla="+- 0 3507 3494"/>
                              <a:gd name="T21" fmla="*/ T20 w 14"/>
                              <a:gd name="T22" fmla="+- 0 7408 7408"/>
                              <a:gd name="T23" fmla="*/ 7408 h 16"/>
                              <a:gd name="T24" fmla="+- 0 3503 3494"/>
                              <a:gd name="T25" fmla="*/ T24 w 14"/>
                              <a:gd name="T26" fmla="+- 0 7412 7408"/>
                              <a:gd name="T27" fmla="*/ 7412 h 16"/>
                              <a:gd name="T28" fmla="+- 0 3500 3494"/>
                              <a:gd name="T29" fmla="*/ T28 w 14"/>
                              <a:gd name="T30" fmla="+- 0 7417 7408"/>
                              <a:gd name="T31" fmla="*/ 7417 h 16"/>
                              <a:gd name="T32" fmla="+- 0 3496 3494"/>
                              <a:gd name="T33" fmla="*/ T32 w 14"/>
                              <a:gd name="T34" fmla="+- 0 7424 7408"/>
                              <a:gd name="T35" fmla="*/ 7424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 h="16">
                                <a:moveTo>
                                  <a:pt x="2" y="16"/>
                                </a:moveTo>
                                <a:lnTo>
                                  <a:pt x="0" y="12"/>
                                </a:lnTo>
                                <a:lnTo>
                                  <a:pt x="1" y="7"/>
                                </a:lnTo>
                                <a:lnTo>
                                  <a:pt x="8" y="3"/>
                                </a:lnTo>
                                <a:lnTo>
                                  <a:pt x="10" y="2"/>
                                </a:lnTo>
                                <a:lnTo>
                                  <a:pt x="13" y="0"/>
                                </a:lnTo>
                                <a:lnTo>
                                  <a:pt x="9" y="4"/>
                                </a:lnTo>
                                <a:lnTo>
                                  <a:pt x="6" y="9"/>
                                </a:lnTo>
                                <a:lnTo>
                                  <a:pt x="2" y="16"/>
                                </a:lnTo>
                                <a:close/>
                              </a:path>
                            </a:pathLst>
                          </a:custGeom>
                          <a:solidFill>
                            <a:srgbClr val="3167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708"/>
                        <wps:cNvSpPr>
                          <a:spLocks/>
                        </wps:cNvSpPr>
                        <wps:spPr bwMode="auto">
                          <a:xfrm>
                            <a:off x="3496" y="7398"/>
                            <a:ext cx="56" cy="30"/>
                          </a:xfrm>
                          <a:custGeom>
                            <a:avLst/>
                            <a:gdLst>
                              <a:gd name="T0" fmla="+- 0 3505 3496"/>
                              <a:gd name="T1" fmla="*/ T0 w 56"/>
                              <a:gd name="T2" fmla="+- 0 7428 7399"/>
                              <a:gd name="T3" fmla="*/ 7428 h 30"/>
                              <a:gd name="T4" fmla="+- 0 3500 3496"/>
                              <a:gd name="T5" fmla="*/ T4 w 56"/>
                              <a:gd name="T6" fmla="+- 0 7428 7399"/>
                              <a:gd name="T7" fmla="*/ 7428 h 30"/>
                              <a:gd name="T8" fmla="+- 0 3498 3496"/>
                              <a:gd name="T9" fmla="*/ T8 w 56"/>
                              <a:gd name="T10" fmla="+- 0 7427 7399"/>
                              <a:gd name="T11" fmla="*/ 7427 h 30"/>
                              <a:gd name="T12" fmla="+- 0 3496 3496"/>
                              <a:gd name="T13" fmla="*/ T12 w 56"/>
                              <a:gd name="T14" fmla="+- 0 7424 7399"/>
                              <a:gd name="T15" fmla="*/ 7424 h 30"/>
                              <a:gd name="T16" fmla="+- 0 3497 3496"/>
                              <a:gd name="T17" fmla="*/ T16 w 56"/>
                              <a:gd name="T18" fmla="+- 0 7422 7399"/>
                              <a:gd name="T19" fmla="*/ 7422 h 30"/>
                              <a:gd name="T20" fmla="+- 0 3545 3496"/>
                              <a:gd name="T21" fmla="*/ T20 w 56"/>
                              <a:gd name="T22" fmla="+- 0 7399 7399"/>
                              <a:gd name="T23" fmla="*/ 7399 h 30"/>
                              <a:gd name="T24" fmla="+- 0 3548 3496"/>
                              <a:gd name="T25" fmla="*/ T24 w 56"/>
                              <a:gd name="T26" fmla="+- 0 7399 7399"/>
                              <a:gd name="T27" fmla="*/ 7399 h 30"/>
                              <a:gd name="T28" fmla="+- 0 3550 3496"/>
                              <a:gd name="T29" fmla="*/ T28 w 56"/>
                              <a:gd name="T30" fmla="+- 0 7400 7399"/>
                              <a:gd name="T31" fmla="*/ 7400 h 30"/>
                              <a:gd name="T32" fmla="+- 0 3552 3496"/>
                              <a:gd name="T33" fmla="*/ T32 w 56"/>
                              <a:gd name="T34" fmla="+- 0 7402 7399"/>
                              <a:gd name="T35" fmla="*/ 7402 h 30"/>
                              <a:gd name="T36" fmla="+- 0 3550 3496"/>
                              <a:gd name="T37" fmla="*/ T36 w 56"/>
                              <a:gd name="T38" fmla="+- 0 7403 7399"/>
                              <a:gd name="T39" fmla="*/ 7403 h 30"/>
                              <a:gd name="T40" fmla="+- 0 3547 3496"/>
                              <a:gd name="T41" fmla="*/ T40 w 56"/>
                              <a:gd name="T42" fmla="+- 0 7404 7399"/>
                              <a:gd name="T43" fmla="*/ 7404 h 30"/>
                              <a:gd name="T44" fmla="+- 0 3545 3496"/>
                              <a:gd name="T45" fmla="*/ T44 w 56"/>
                              <a:gd name="T46" fmla="+- 0 7404 7399"/>
                              <a:gd name="T47" fmla="*/ 7404 h 30"/>
                              <a:gd name="T48" fmla="+- 0 3534 3496"/>
                              <a:gd name="T49" fmla="*/ T48 w 56"/>
                              <a:gd name="T50" fmla="+- 0 7408 7399"/>
                              <a:gd name="T51" fmla="*/ 7408 h 30"/>
                              <a:gd name="T52" fmla="+- 0 3524 3496"/>
                              <a:gd name="T53" fmla="*/ T52 w 56"/>
                              <a:gd name="T54" fmla="+- 0 7414 7399"/>
                              <a:gd name="T55" fmla="*/ 7414 h 30"/>
                              <a:gd name="T56" fmla="+- 0 3517 3496"/>
                              <a:gd name="T57" fmla="*/ T56 w 56"/>
                              <a:gd name="T58" fmla="+- 0 7422 7399"/>
                              <a:gd name="T59" fmla="*/ 7422 h 30"/>
                              <a:gd name="T60" fmla="+- 0 3513 3496"/>
                              <a:gd name="T61" fmla="*/ T60 w 56"/>
                              <a:gd name="T62" fmla="+- 0 7424 7399"/>
                              <a:gd name="T63" fmla="*/ 7424 h 30"/>
                              <a:gd name="T64" fmla="+- 0 3510 3496"/>
                              <a:gd name="T65" fmla="*/ T64 w 56"/>
                              <a:gd name="T66" fmla="+- 0 7425 7399"/>
                              <a:gd name="T67" fmla="*/ 7425 h 30"/>
                              <a:gd name="T68" fmla="+- 0 3506 3496"/>
                              <a:gd name="T69" fmla="*/ T68 w 56"/>
                              <a:gd name="T70" fmla="+- 0 7428 7399"/>
                              <a:gd name="T71" fmla="*/ 7428 h 30"/>
                              <a:gd name="T72" fmla="+- 0 3505 3496"/>
                              <a:gd name="T73" fmla="*/ T72 w 56"/>
                              <a:gd name="T74" fmla="+- 0 7428 7399"/>
                              <a:gd name="T75" fmla="*/ 7428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6" h="30">
                                <a:moveTo>
                                  <a:pt x="9" y="29"/>
                                </a:moveTo>
                                <a:lnTo>
                                  <a:pt x="4" y="29"/>
                                </a:lnTo>
                                <a:lnTo>
                                  <a:pt x="2" y="28"/>
                                </a:lnTo>
                                <a:lnTo>
                                  <a:pt x="0" y="25"/>
                                </a:lnTo>
                                <a:lnTo>
                                  <a:pt x="1" y="23"/>
                                </a:lnTo>
                                <a:lnTo>
                                  <a:pt x="49" y="0"/>
                                </a:lnTo>
                                <a:lnTo>
                                  <a:pt x="52" y="0"/>
                                </a:lnTo>
                                <a:lnTo>
                                  <a:pt x="54" y="1"/>
                                </a:lnTo>
                                <a:lnTo>
                                  <a:pt x="56" y="3"/>
                                </a:lnTo>
                                <a:lnTo>
                                  <a:pt x="54" y="4"/>
                                </a:lnTo>
                                <a:lnTo>
                                  <a:pt x="51" y="5"/>
                                </a:lnTo>
                                <a:lnTo>
                                  <a:pt x="49" y="5"/>
                                </a:lnTo>
                                <a:lnTo>
                                  <a:pt x="38" y="9"/>
                                </a:lnTo>
                                <a:lnTo>
                                  <a:pt x="28" y="15"/>
                                </a:lnTo>
                                <a:lnTo>
                                  <a:pt x="21" y="23"/>
                                </a:lnTo>
                                <a:lnTo>
                                  <a:pt x="17" y="25"/>
                                </a:lnTo>
                                <a:lnTo>
                                  <a:pt x="14" y="26"/>
                                </a:lnTo>
                                <a:lnTo>
                                  <a:pt x="10" y="29"/>
                                </a:lnTo>
                                <a:lnTo>
                                  <a:pt x="9" y="29"/>
                                </a:lnTo>
                                <a:close/>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AutoShape 707"/>
                        <wps:cNvSpPr>
                          <a:spLocks/>
                        </wps:cNvSpPr>
                        <wps:spPr bwMode="auto">
                          <a:xfrm>
                            <a:off x="3626" y="7413"/>
                            <a:ext cx="58" cy="7"/>
                          </a:xfrm>
                          <a:custGeom>
                            <a:avLst/>
                            <a:gdLst>
                              <a:gd name="T0" fmla="+- 0 3680 3626"/>
                              <a:gd name="T1" fmla="*/ T0 w 58"/>
                              <a:gd name="T2" fmla="+- 0 7420 7414"/>
                              <a:gd name="T3" fmla="*/ 7420 h 7"/>
                              <a:gd name="T4" fmla="+- 0 3677 3626"/>
                              <a:gd name="T5" fmla="*/ T4 w 58"/>
                              <a:gd name="T6" fmla="+- 0 7420 7414"/>
                              <a:gd name="T7" fmla="*/ 7420 h 7"/>
                              <a:gd name="T8" fmla="+- 0 3676 3626"/>
                              <a:gd name="T9" fmla="*/ T8 w 58"/>
                              <a:gd name="T10" fmla="+- 0 7420 7414"/>
                              <a:gd name="T11" fmla="*/ 7420 h 7"/>
                              <a:gd name="T12" fmla="+- 0 3665 3626"/>
                              <a:gd name="T13" fmla="*/ T12 w 58"/>
                              <a:gd name="T14" fmla="+- 0 7419 7414"/>
                              <a:gd name="T15" fmla="*/ 7419 h 7"/>
                              <a:gd name="T16" fmla="+- 0 3630 3626"/>
                              <a:gd name="T17" fmla="*/ T16 w 58"/>
                              <a:gd name="T18" fmla="+- 0 7416 7414"/>
                              <a:gd name="T19" fmla="*/ 7416 h 7"/>
                              <a:gd name="T20" fmla="+- 0 3628 3626"/>
                              <a:gd name="T21" fmla="*/ T20 w 58"/>
                              <a:gd name="T22" fmla="+- 0 7415 7414"/>
                              <a:gd name="T23" fmla="*/ 7415 h 7"/>
                              <a:gd name="T24" fmla="+- 0 3626 3626"/>
                              <a:gd name="T25" fmla="*/ T24 w 58"/>
                              <a:gd name="T26" fmla="+- 0 7414 7414"/>
                              <a:gd name="T27" fmla="*/ 7414 h 7"/>
                              <a:gd name="T28" fmla="+- 0 3631 3626"/>
                              <a:gd name="T29" fmla="*/ T28 w 58"/>
                              <a:gd name="T30" fmla="+- 0 7415 7414"/>
                              <a:gd name="T31" fmla="*/ 7415 h 7"/>
                              <a:gd name="T32" fmla="+- 0 3636 3626"/>
                              <a:gd name="T33" fmla="*/ T32 w 58"/>
                              <a:gd name="T34" fmla="+- 0 7416 7414"/>
                              <a:gd name="T35" fmla="*/ 7416 h 7"/>
                              <a:gd name="T36" fmla="+- 0 3645 3626"/>
                              <a:gd name="T37" fmla="*/ T36 w 58"/>
                              <a:gd name="T38" fmla="+- 0 7417 7414"/>
                              <a:gd name="T39" fmla="*/ 7417 h 7"/>
                              <a:gd name="T40" fmla="+- 0 3649 3626"/>
                              <a:gd name="T41" fmla="*/ T40 w 58"/>
                              <a:gd name="T42" fmla="+- 0 7417 7414"/>
                              <a:gd name="T43" fmla="*/ 7417 h 7"/>
                              <a:gd name="T44" fmla="+- 0 3683 3626"/>
                              <a:gd name="T45" fmla="*/ T44 w 58"/>
                              <a:gd name="T46" fmla="+- 0 7417 7414"/>
                              <a:gd name="T47" fmla="*/ 7417 h 7"/>
                              <a:gd name="T48" fmla="+- 0 3682 3626"/>
                              <a:gd name="T49" fmla="*/ T48 w 58"/>
                              <a:gd name="T50" fmla="+- 0 7418 7414"/>
                              <a:gd name="T51" fmla="*/ 7418 h 7"/>
                              <a:gd name="T52" fmla="+- 0 3680 3626"/>
                              <a:gd name="T53" fmla="*/ T52 w 58"/>
                              <a:gd name="T54" fmla="+- 0 7420 7414"/>
                              <a:gd name="T55" fmla="*/ 7420 h 7"/>
                              <a:gd name="T56" fmla="+- 0 3683 3626"/>
                              <a:gd name="T57" fmla="*/ T56 w 58"/>
                              <a:gd name="T58" fmla="+- 0 7417 7414"/>
                              <a:gd name="T59" fmla="*/ 7417 h 7"/>
                              <a:gd name="T60" fmla="+- 0 3649 3626"/>
                              <a:gd name="T61" fmla="*/ T60 w 58"/>
                              <a:gd name="T62" fmla="+- 0 7417 7414"/>
                              <a:gd name="T63" fmla="*/ 7417 h 7"/>
                              <a:gd name="T64" fmla="+- 0 3661 3626"/>
                              <a:gd name="T65" fmla="*/ T64 w 58"/>
                              <a:gd name="T66" fmla="+- 0 7417 7414"/>
                              <a:gd name="T67" fmla="*/ 7417 h 7"/>
                              <a:gd name="T68" fmla="+- 0 3669 3626"/>
                              <a:gd name="T69" fmla="*/ T68 w 58"/>
                              <a:gd name="T70" fmla="+- 0 7416 7414"/>
                              <a:gd name="T71" fmla="*/ 7416 h 7"/>
                              <a:gd name="T72" fmla="+- 0 3677 3626"/>
                              <a:gd name="T73" fmla="*/ T72 w 58"/>
                              <a:gd name="T74" fmla="+- 0 7415 7414"/>
                              <a:gd name="T75" fmla="*/ 7415 h 7"/>
                              <a:gd name="T76" fmla="+- 0 3679 3626"/>
                              <a:gd name="T77" fmla="*/ T76 w 58"/>
                              <a:gd name="T78" fmla="+- 0 7416 7414"/>
                              <a:gd name="T79" fmla="*/ 7416 h 7"/>
                              <a:gd name="T80" fmla="+- 0 3684 3626"/>
                              <a:gd name="T81" fmla="*/ T80 w 58"/>
                              <a:gd name="T82" fmla="+- 0 7416 7414"/>
                              <a:gd name="T83" fmla="*/ 7416 h 7"/>
                              <a:gd name="T84" fmla="+- 0 3683 3626"/>
                              <a:gd name="T85" fmla="*/ T84 w 58"/>
                              <a:gd name="T86" fmla="+- 0 7417 7414"/>
                              <a:gd name="T87" fmla="*/ 7417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8" h="7">
                                <a:moveTo>
                                  <a:pt x="54" y="6"/>
                                </a:moveTo>
                                <a:lnTo>
                                  <a:pt x="51" y="6"/>
                                </a:lnTo>
                                <a:lnTo>
                                  <a:pt x="50" y="6"/>
                                </a:lnTo>
                                <a:lnTo>
                                  <a:pt x="39" y="5"/>
                                </a:lnTo>
                                <a:lnTo>
                                  <a:pt x="4" y="2"/>
                                </a:lnTo>
                                <a:lnTo>
                                  <a:pt x="2" y="1"/>
                                </a:lnTo>
                                <a:lnTo>
                                  <a:pt x="0" y="0"/>
                                </a:lnTo>
                                <a:lnTo>
                                  <a:pt x="5" y="1"/>
                                </a:lnTo>
                                <a:lnTo>
                                  <a:pt x="10" y="2"/>
                                </a:lnTo>
                                <a:lnTo>
                                  <a:pt x="19" y="3"/>
                                </a:lnTo>
                                <a:lnTo>
                                  <a:pt x="23" y="3"/>
                                </a:lnTo>
                                <a:lnTo>
                                  <a:pt x="57" y="3"/>
                                </a:lnTo>
                                <a:lnTo>
                                  <a:pt x="56" y="4"/>
                                </a:lnTo>
                                <a:lnTo>
                                  <a:pt x="54" y="6"/>
                                </a:lnTo>
                                <a:close/>
                                <a:moveTo>
                                  <a:pt x="57" y="3"/>
                                </a:moveTo>
                                <a:lnTo>
                                  <a:pt x="23" y="3"/>
                                </a:lnTo>
                                <a:lnTo>
                                  <a:pt x="35" y="3"/>
                                </a:lnTo>
                                <a:lnTo>
                                  <a:pt x="43" y="2"/>
                                </a:lnTo>
                                <a:lnTo>
                                  <a:pt x="51" y="1"/>
                                </a:lnTo>
                                <a:lnTo>
                                  <a:pt x="53" y="2"/>
                                </a:lnTo>
                                <a:lnTo>
                                  <a:pt x="58" y="2"/>
                                </a:lnTo>
                                <a:lnTo>
                                  <a:pt x="57" y="3"/>
                                </a:lnTo>
                                <a:close/>
                              </a:path>
                            </a:pathLst>
                          </a:custGeom>
                          <a:solidFill>
                            <a:srgbClr val="6C77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706"/>
                        <wps:cNvSpPr>
                          <a:spLocks/>
                        </wps:cNvSpPr>
                        <wps:spPr bwMode="auto">
                          <a:xfrm>
                            <a:off x="3624" y="7399"/>
                            <a:ext cx="61" cy="18"/>
                          </a:xfrm>
                          <a:custGeom>
                            <a:avLst/>
                            <a:gdLst>
                              <a:gd name="T0" fmla="+- 0 3685 3624"/>
                              <a:gd name="T1" fmla="*/ T0 w 61"/>
                              <a:gd name="T2" fmla="+- 0 7408 7400"/>
                              <a:gd name="T3" fmla="*/ 7408 h 18"/>
                              <a:gd name="T4" fmla="+- 0 3682 3624"/>
                              <a:gd name="T5" fmla="*/ T4 w 61"/>
                              <a:gd name="T6" fmla="+- 0 7404 7400"/>
                              <a:gd name="T7" fmla="*/ 7404 h 18"/>
                              <a:gd name="T8" fmla="+- 0 3667 3624"/>
                              <a:gd name="T9" fmla="*/ T8 w 61"/>
                              <a:gd name="T10" fmla="+- 0 7403 7400"/>
                              <a:gd name="T11" fmla="*/ 7403 h 18"/>
                              <a:gd name="T12" fmla="+- 0 3633 3624"/>
                              <a:gd name="T13" fmla="*/ T12 w 61"/>
                              <a:gd name="T14" fmla="+- 0 7400 7400"/>
                              <a:gd name="T15" fmla="*/ 7400 h 18"/>
                              <a:gd name="T16" fmla="+- 0 3628 3624"/>
                              <a:gd name="T17" fmla="*/ T16 w 61"/>
                              <a:gd name="T18" fmla="+- 0 7400 7400"/>
                              <a:gd name="T19" fmla="*/ 7400 h 18"/>
                              <a:gd name="T20" fmla="+- 0 3625 3624"/>
                              <a:gd name="T21" fmla="*/ T20 w 61"/>
                              <a:gd name="T22" fmla="+- 0 7403 7400"/>
                              <a:gd name="T23" fmla="*/ 7403 h 18"/>
                              <a:gd name="T24" fmla="+- 0 3624 3624"/>
                              <a:gd name="T25" fmla="*/ T24 w 61"/>
                              <a:gd name="T26" fmla="+- 0 7410 7400"/>
                              <a:gd name="T27" fmla="*/ 7410 h 18"/>
                              <a:gd name="T28" fmla="+- 0 3625 3624"/>
                              <a:gd name="T29" fmla="*/ T28 w 61"/>
                              <a:gd name="T30" fmla="+- 0 7412 7400"/>
                              <a:gd name="T31" fmla="*/ 7412 h 18"/>
                              <a:gd name="T32" fmla="+- 0 3649 3624"/>
                              <a:gd name="T33" fmla="*/ T32 w 61"/>
                              <a:gd name="T34" fmla="+- 0 7417 7400"/>
                              <a:gd name="T35" fmla="*/ 7417 h 18"/>
                              <a:gd name="T36" fmla="+- 0 3652 3624"/>
                              <a:gd name="T37" fmla="*/ T36 w 61"/>
                              <a:gd name="T38" fmla="+- 0 7417 7400"/>
                              <a:gd name="T39" fmla="*/ 7417 h 18"/>
                              <a:gd name="T40" fmla="+- 0 3661 3624"/>
                              <a:gd name="T41" fmla="*/ T40 w 61"/>
                              <a:gd name="T42" fmla="+- 0 7417 7400"/>
                              <a:gd name="T43" fmla="*/ 7417 h 18"/>
                              <a:gd name="T44" fmla="+- 0 3669 3624"/>
                              <a:gd name="T45" fmla="*/ T44 w 61"/>
                              <a:gd name="T46" fmla="+- 0 7416 7400"/>
                              <a:gd name="T47" fmla="*/ 7416 h 18"/>
                              <a:gd name="T48" fmla="+- 0 3677 3624"/>
                              <a:gd name="T49" fmla="*/ T48 w 61"/>
                              <a:gd name="T50" fmla="+- 0 7416 7400"/>
                              <a:gd name="T51" fmla="*/ 7416 h 18"/>
                              <a:gd name="T52" fmla="+- 0 3679 3624"/>
                              <a:gd name="T53" fmla="*/ T52 w 61"/>
                              <a:gd name="T54" fmla="+- 0 7416 7400"/>
                              <a:gd name="T55" fmla="*/ 7416 h 18"/>
                              <a:gd name="T56" fmla="+- 0 3684 3624"/>
                              <a:gd name="T57" fmla="*/ T56 w 61"/>
                              <a:gd name="T58" fmla="+- 0 7416 7400"/>
                              <a:gd name="T59" fmla="*/ 7416 h 18"/>
                              <a:gd name="T60" fmla="+- 0 3684 3624"/>
                              <a:gd name="T61" fmla="*/ T60 w 61"/>
                              <a:gd name="T62" fmla="+- 0 7415 7400"/>
                              <a:gd name="T63" fmla="*/ 7415 h 18"/>
                              <a:gd name="T64" fmla="+- 0 3685 3624"/>
                              <a:gd name="T65" fmla="*/ T64 w 61"/>
                              <a:gd name="T66" fmla="+- 0 7414 7400"/>
                              <a:gd name="T67" fmla="*/ 7414 h 18"/>
                              <a:gd name="T68" fmla="+- 0 3685 3624"/>
                              <a:gd name="T69" fmla="*/ T68 w 61"/>
                              <a:gd name="T70" fmla="+- 0 7414 7400"/>
                              <a:gd name="T71" fmla="*/ 7414 h 18"/>
                              <a:gd name="T72" fmla="+- 0 3685 3624"/>
                              <a:gd name="T73" fmla="*/ T72 w 61"/>
                              <a:gd name="T74" fmla="+- 0 7408 7400"/>
                              <a:gd name="T75" fmla="*/ 7408 h 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 h="18">
                                <a:moveTo>
                                  <a:pt x="61" y="8"/>
                                </a:moveTo>
                                <a:lnTo>
                                  <a:pt x="58" y="4"/>
                                </a:lnTo>
                                <a:lnTo>
                                  <a:pt x="43" y="3"/>
                                </a:lnTo>
                                <a:lnTo>
                                  <a:pt x="9" y="0"/>
                                </a:lnTo>
                                <a:lnTo>
                                  <a:pt x="4" y="0"/>
                                </a:lnTo>
                                <a:lnTo>
                                  <a:pt x="1" y="3"/>
                                </a:lnTo>
                                <a:lnTo>
                                  <a:pt x="0" y="10"/>
                                </a:lnTo>
                                <a:lnTo>
                                  <a:pt x="1" y="12"/>
                                </a:lnTo>
                                <a:lnTo>
                                  <a:pt x="25" y="17"/>
                                </a:lnTo>
                                <a:lnTo>
                                  <a:pt x="28" y="17"/>
                                </a:lnTo>
                                <a:lnTo>
                                  <a:pt x="37" y="17"/>
                                </a:lnTo>
                                <a:lnTo>
                                  <a:pt x="45" y="16"/>
                                </a:lnTo>
                                <a:lnTo>
                                  <a:pt x="53" y="16"/>
                                </a:lnTo>
                                <a:lnTo>
                                  <a:pt x="55" y="16"/>
                                </a:lnTo>
                                <a:lnTo>
                                  <a:pt x="60" y="16"/>
                                </a:lnTo>
                                <a:lnTo>
                                  <a:pt x="60" y="15"/>
                                </a:lnTo>
                                <a:lnTo>
                                  <a:pt x="61" y="14"/>
                                </a:lnTo>
                                <a:lnTo>
                                  <a:pt x="61" y="8"/>
                                </a:lnTo>
                              </a:path>
                            </a:pathLst>
                          </a:custGeom>
                          <a:solidFill>
                            <a:srgbClr val="C2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2" name="Picture 7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858" y="4528"/>
                            <a:ext cx="143" cy="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 name="Picture 7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863" y="4095"/>
                            <a:ext cx="754"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4" name="Picture 7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333" y="4265"/>
                            <a:ext cx="195" cy="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5" name="Picture 7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861" y="4510"/>
                            <a:ext cx="168" cy="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6" name="Picture 7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566" y="3891"/>
                            <a:ext cx="85" cy="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7" name="Picture 70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8903" y="3829"/>
                            <a:ext cx="743" cy="5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8" name="Picture 69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9549" y="4210"/>
                            <a:ext cx="69" cy="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9" name="Picture 69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902" y="4078"/>
                            <a:ext cx="716"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0" name="Picture 6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063" y="4034"/>
                            <a:ext cx="384"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1" name="Picture 69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121" y="7405"/>
                            <a:ext cx="3"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2" name="Picture 69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121" y="7427"/>
                            <a:ext cx="335" cy="3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3" name="Picture 69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250" y="7532"/>
                            <a:ext cx="204" cy="2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4" name="Picture 69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121" y="7431"/>
                            <a:ext cx="159" cy="1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5" name="Picture 6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353" y="7658"/>
                            <a:ext cx="89"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6" name="Picture 69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147" y="7479"/>
                            <a:ext cx="288" cy="2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7" name="Picture 69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121" y="7409"/>
                            <a:ext cx="246"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8" name="Picture 68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3121" y="7357"/>
                            <a:ext cx="340" cy="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9" name="Picture 68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710" y="6957"/>
                            <a:ext cx="423" cy="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0" name="Picture 68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3126" y="7286"/>
                            <a:ext cx="342"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1" name="Picture 68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3143" y="6993"/>
                            <a:ext cx="359" cy="3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2" name="Picture 68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103" y="7671"/>
                            <a:ext cx="17"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3" name="Picture 68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103" y="6991"/>
                            <a:ext cx="366" cy="4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4" name="Picture 68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103" y="7539"/>
                            <a:ext cx="17" cy="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5" name="Picture 68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14" y="7163"/>
                            <a:ext cx="384"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6" name="Picture 68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533" y="4211"/>
                            <a:ext cx="331" cy="306"/>
                          </a:xfrm>
                          <a:prstGeom prst="rect">
                            <a:avLst/>
                          </a:prstGeom>
                          <a:noFill/>
                          <a:extLst>
                            <a:ext uri="{909E8E84-426E-40DD-AFC4-6F175D3DCCD1}">
                              <a14:hiddenFill xmlns:a14="http://schemas.microsoft.com/office/drawing/2010/main">
                                <a:solidFill>
                                  <a:srgbClr val="FFFFFF"/>
                                </a:solidFill>
                              </a14:hiddenFill>
                            </a:ext>
                          </a:extLst>
                        </pic:spPr>
                      </pic:pic>
                      <wps:wsp>
                        <wps:cNvPr id="777" name="AutoShape 680"/>
                        <wps:cNvSpPr>
                          <a:spLocks/>
                        </wps:cNvSpPr>
                        <wps:spPr bwMode="auto">
                          <a:xfrm>
                            <a:off x="3239" y="9405"/>
                            <a:ext cx="181" cy="297"/>
                          </a:xfrm>
                          <a:custGeom>
                            <a:avLst/>
                            <a:gdLst>
                              <a:gd name="T0" fmla="+- 0 3360 3239"/>
                              <a:gd name="T1" fmla="*/ T0 w 181"/>
                              <a:gd name="T2" fmla="+- 0 9702 9405"/>
                              <a:gd name="T3" fmla="*/ 9702 h 297"/>
                              <a:gd name="T4" fmla="+- 0 3298 3239"/>
                              <a:gd name="T5" fmla="*/ T4 w 181"/>
                              <a:gd name="T6" fmla="+- 0 9702 9405"/>
                              <a:gd name="T7" fmla="*/ 9702 h 297"/>
                              <a:gd name="T8" fmla="+- 0 3239 3239"/>
                              <a:gd name="T9" fmla="*/ T8 w 181"/>
                              <a:gd name="T10" fmla="+- 0 9405 9405"/>
                              <a:gd name="T11" fmla="*/ 9405 h 297"/>
                              <a:gd name="T12" fmla="+- 0 3293 3239"/>
                              <a:gd name="T13" fmla="*/ T12 w 181"/>
                              <a:gd name="T14" fmla="+- 0 9405 9405"/>
                              <a:gd name="T15" fmla="*/ 9405 h 297"/>
                              <a:gd name="T16" fmla="+- 0 3326 3239"/>
                              <a:gd name="T17" fmla="*/ T16 w 181"/>
                              <a:gd name="T18" fmla="+- 0 9617 9405"/>
                              <a:gd name="T19" fmla="*/ 9617 h 297"/>
                              <a:gd name="T20" fmla="+- 0 3330 3239"/>
                              <a:gd name="T21" fmla="*/ T20 w 181"/>
                              <a:gd name="T22" fmla="+- 0 9648 9405"/>
                              <a:gd name="T23" fmla="*/ 9648 h 297"/>
                              <a:gd name="T24" fmla="+- 0 3371 3239"/>
                              <a:gd name="T25" fmla="*/ T24 w 181"/>
                              <a:gd name="T26" fmla="+- 0 9648 9405"/>
                              <a:gd name="T27" fmla="*/ 9648 h 297"/>
                              <a:gd name="T28" fmla="+- 0 3360 3239"/>
                              <a:gd name="T29" fmla="*/ T28 w 181"/>
                              <a:gd name="T30" fmla="+- 0 9702 9405"/>
                              <a:gd name="T31" fmla="*/ 9702 h 297"/>
                              <a:gd name="T32" fmla="+- 0 3371 3239"/>
                              <a:gd name="T33" fmla="*/ T32 w 181"/>
                              <a:gd name="T34" fmla="+- 0 9648 9405"/>
                              <a:gd name="T35" fmla="*/ 9648 h 297"/>
                              <a:gd name="T36" fmla="+- 0 3331 3239"/>
                              <a:gd name="T37" fmla="*/ T36 w 181"/>
                              <a:gd name="T38" fmla="+- 0 9648 9405"/>
                              <a:gd name="T39" fmla="*/ 9648 h 297"/>
                              <a:gd name="T40" fmla="+- 0 3335 3239"/>
                              <a:gd name="T41" fmla="*/ T40 w 181"/>
                              <a:gd name="T42" fmla="+- 0 9617 9405"/>
                              <a:gd name="T43" fmla="*/ 9617 h 297"/>
                              <a:gd name="T44" fmla="+- 0 3369 3239"/>
                              <a:gd name="T45" fmla="*/ T44 w 181"/>
                              <a:gd name="T46" fmla="+- 0 9405 9405"/>
                              <a:gd name="T47" fmla="*/ 9405 h 297"/>
                              <a:gd name="T48" fmla="+- 0 3419 3239"/>
                              <a:gd name="T49" fmla="*/ T48 w 181"/>
                              <a:gd name="T50" fmla="+- 0 9405 9405"/>
                              <a:gd name="T51" fmla="*/ 9405 h 297"/>
                              <a:gd name="T52" fmla="+- 0 3371 3239"/>
                              <a:gd name="T53" fmla="*/ T52 w 181"/>
                              <a:gd name="T54" fmla="+- 0 9648 9405"/>
                              <a:gd name="T55" fmla="*/ 9648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81" h="297">
                                <a:moveTo>
                                  <a:pt x="121" y="297"/>
                                </a:moveTo>
                                <a:lnTo>
                                  <a:pt x="59" y="297"/>
                                </a:lnTo>
                                <a:lnTo>
                                  <a:pt x="0" y="0"/>
                                </a:lnTo>
                                <a:lnTo>
                                  <a:pt x="54" y="0"/>
                                </a:lnTo>
                                <a:lnTo>
                                  <a:pt x="87" y="212"/>
                                </a:lnTo>
                                <a:lnTo>
                                  <a:pt x="91" y="243"/>
                                </a:lnTo>
                                <a:lnTo>
                                  <a:pt x="132" y="243"/>
                                </a:lnTo>
                                <a:lnTo>
                                  <a:pt x="121" y="297"/>
                                </a:lnTo>
                                <a:close/>
                                <a:moveTo>
                                  <a:pt x="132" y="243"/>
                                </a:moveTo>
                                <a:lnTo>
                                  <a:pt x="92" y="243"/>
                                </a:lnTo>
                                <a:lnTo>
                                  <a:pt x="96" y="212"/>
                                </a:lnTo>
                                <a:lnTo>
                                  <a:pt x="130" y="0"/>
                                </a:lnTo>
                                <a:lnTo>
                                  <a:pt x="180" y="0"/>
                                </a:lnTo>
                                <a:lnTo>
                                  <a:pt x="132" y="243"/>
                                </a:lnTo>
                                <a:close/>
                              </a:path>
                            </a:pathLst>
                          </a:custGeom>
                          <a:solidFill>
                            <a:srgbClr val="D6D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Line 679"/>
                        <wps:cNvCnPr>
                          <a:cxnSpLocks noChangeShapeType="1"/>
                        </wps:cNvCnPr>
                        <wps:spPr bwMode="auto">
                          <a:xfrm>
                            <a:off x="3468" y="9405"/>
                            <a:ext cx="0" cy="297"/>
                          </a:xfrm>
                          <a:prstGeom prst="line">
                            <a:avLst/>
                          </a:prstGeom>
                          <a:noFill/>
                          <a:ln w="32471">
                            <a:solidFill>
                              <a:srgbClr val="D6D1C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9" name="Picture 67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527" y="9400"/>
                            <a:ext cx="137" cy="3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0" name="Picture 67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378" y="4652"/>
                            <a:ext cx="597" cy="3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1" name="Picture 6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372" y="3759"/>
                            <a:ext cx="514" cy="3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2" name="Picture 6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625" y="8173"/>
                            <a:ext cx="294" cy="1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3" name="Picture 67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977" y="7874"/>
                            <a:ext cx="570" cy="166"/>
                          </a:xfrm>
                          <a:prstGeom prst="rect">
                            <a:avLst/>
                          </a:prstGeom>
                          <a:noFill/>
                          <a:extLst>
                            <a:ext uri="{909E8E84-426E-40DD-AFC4-6F175D3DCCD1}">
                              <a14:hiddenFill xmlns:a14="http://schemas.microsoft.com/office/drawing/2010/main">
                                <a:solidFill>
                                  <a:srgbClr val="FFFFFF"/>
                                </a:solidFill>
                              </a14:hiddenFill>
                            </a:ext>
                          </a:extLst>
                        </pic:spPr>
                      </pic:pic>
                      <wps:wsp>
                        <wps:cNvPr id="784" name="AutoShape 673"/>
                        <wps:cNvSpPr>
                          <a:spLocks/>
                        </wps:cNvSpPr>
                        <wps:spPr bwMode="auto">
                          <a:xfrm>
                            <a:off x="1648" y="3366"/>
                            <a:ext cx="8769" cy="4794"/>
                          </a:xfrm>
                          <a:custGeom>
                            <a:avLst/>
                            <a:gdLst>
                              <a:gd name="T0" fmla="+- 0 1725 1648"/>
                              <a:gd name="T1" fmla="*/ T0 w 8769"/>
                              <a:gd name="T2" fmla="+- 0 7877 3366"/>
                              <a:gd name="T3" fmla="*/ 7877 h 4794"/>
                              <a:gd name="T4" fmla="+- 0 1648 1648"/>
                              <a:gd name="T5" fmla="*/ T4 w 8769"/>
                              <a:gd name="T6" fmla="+- 0 7877 3366"/>
                              <a:gd name="T7" fmla="*/ 7877 h 4794"/>
                              <a:gd name="T8" fmla="+- 0 1648 1648"/>
                              <a:gd name="T9" fmla="*/ T8 w 8769"/>
                              <a:gd name="T10" fmla="+- 0 7954 3366"/>
                              <a:gd name="T11" fmla="*/ 7954 h 4794"/>
                              <a:gd name="T12" fmla="+- 0 1725 1648"/>
                              <a:gd name="T13" fmla="*/ T12 w 8769"/>
                              <a:gd name="T14" fmla="+- 0 7954 3366"/>
                              <a:gd name="T15" fmla="*/ 7954 h 4794"/>
                              <a:gd name="T16" fmla="+- 0 1725 1648"/>
                              <a:gd name="T17" fmla="*/ T16 w 8769"/>
                              <a:gd name="T18" fmla="+- 0 7877 3366"/>
                              <a:gd name="T19" fmla="*/ 7877 h 4794"/>
                              <a:gd name="T20" fmla="+- 0 8046 1648"/>
                              <a:gd name="T21" fmla="*/ T20 w 8769"/>
                              <a:gd name="T22" fmla="+- 0 8082 3366"/>
                              <a:gd name="T23" fmla="*/ 8082 h 4794"/>
                              <a:gd name="T24" fmla="+- 0 7970 1648"/>
                              <a:gd name="T25" fmla="*/ T24 w 8769"/>
                              <a:gd name="T26" fmla="+- 0 8082 3366"/>
                              <a:gd name="T27" fmla="*/ 8082 h 4794"/>
                              <a:gd name="T28" fmla="+- 0 7970 1648"/>
                              <a:gd name="T29" fmla="*/ T28 w 8769"/>
                              <a:gd name="T30" fmla="+- 0 8159 3366"/>
                              <a:gd name="T31" fmla="*/ 8159 h 4794"/>
                              <a:gd name="T32" fmla="+- 0 8046 1648"/>
                              <a:gd name="T33" fmla="*/ T32 w 8769"/>
                              <a:gd name="T34" fmla="+- 0 8159 3366"/>
                              <a:gd name="T35" fmla="*/ 8159 h 4794"/>
                              <a:gd name="T36" fmla="+- 0 8046 1648"/>
                              <a:gd name="T37" fmla="*/ T36 w 8769"/>
                              <a:gd name="T38" fmla="+- 0 8082 3366"/>
                              <a:gd name="T39" fmla="*/ 8082 h 4794"/>
                              <a:gd name="T40" fmla="+- 0 9302 1648"/>
                              <a:gd name="T41" fmla="*/ T40 w 8769"/>
                              <a:gd name="T42" fmla="+- 0 7232 3366"/>
                              <a:gd name="T43" fmla="*/ 7232 h 4794"/>
                              <a:gd name="T44" fmla="+- 0 9225 1648"/>
                              <a:gd name="T45" fmla="*/ T44 w 8769"/>
                              <a:gd name="T46" fmla="+- 0 7232 3366"/>
                              <a:gd name="T47" fmla="*/ 7232 h 4794"/>
                              <a:gd name="T48" fmla="+- 0 9225 1648"/>
                              <a:gd name="T49" fmla="*/ T48 w 8769"/>
                              <a:gd name="T50" fmla="+- 0 7309 3366"/>
                              <a:gd name="T51" fmla="*/ 7309 h 4794"/>
                              <a:gd name="T52" fmla="+- 0 9302 1648"/>
                              <a:gd name="T53" fmla="*/ T52 w 8769"/>
                              <a:gd name="T54" fmla="+- 0 7309 3366"/>
                              <a:gd name="T55" fmla="*/ 7309 h 4794"/>
                              <a:gd name="T56" fmla="+- 0 9302 1648"/>
                              <a:gd name="T57" fmla="*/ T56 w 8769"/>
                              <a:gd name="T58" fmla="+- 0 7232 3366"/>
                              <a:gd name="T59" fmla="*/ 7232 h 4794"/>
                              <a:gd name="T60" fmla="+- 0 10417 1648"/>
                              <a:gd name="T61" fmla="*/ T60 w 8769"/>
                              <a:gd name="T62" fmla="+- 0 3366 3366"/>
                              <a:gd name="T63" fmla="*/ 3366 h 4794"/>
                              <a:gd name="T64" fmla="+- 0 10340 1648"/>
                              <a:gd name="T65" fmla="*/ T64 w 8769"/>
                              <a:gd name="T66" fmla="+- 0 3366 3366"/>
                              <a:gd name="T67" fmla="*/ 3366 h 4794"/>
                              <a:gd name="T68" fmla="+- 0 10340 1648"/>
                              <a:gd name="T69" fmla="*/ T68 w 8769"/>
                              <a:gd name="T70" fmla="+- 0 3443 3366"/>
                              <a:gd name="T71" fmla="*/ 3443 h 4794"/>
                              <a:gd name="T72" fmla="+- 0 10417 1648"/>
                              <a:gd name="T73" fmla="*/ T72 w 8769"/>
                              <a:gd name="T74" fmla="+- 0 3443 3366"/>
                              <a:gd name="T75" fmla="*/ 3443 h 4794"/>
                              <a:gd name="T76" fmla="+- 0 10417 1648"/>
                              <a:gd name="T77" fmla="*/ T76 w 8769"/>
                              <a:gd name="T78" fmla="+- 0 3366 3366"/>
                              <a:gd name="T79" fmla="*/ 3366 h 47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769" h="4794">
                                <a:moveTo>
                                  <a:pt x="77" y="4511"/>
                                </a:moveTo>
                                <a:lnTo>
                                  <a:pt x="0" y="4511"/>
                                </a:lnTo>
                                <a:lnTo>
                                  <a:pt x="0" y="4588"/>
                                </a:lnTo>
                                <a:lnTo>
                                  <a:pt x="77" y="4588"/>
                                </a:lnTo>
                                <a:lnTo>
                                  <a:pt x="77" y="4511"/>
                                </a:lnTo>
                                <a:moveTo>
                                  <a:pt x="6398" y="4716"/>
                                </a:moveTo>
                                <a:lnTo>
                                  <a:pt x="6322" y="4716"/>
                                </a:lnTo>
                                <a:lnTo>
                                  <a:pt x="6322" y="4793"/>
                                </a:lnTo>
                                <a:lnTo>
                                  <a:pt x="6398" y="4793"/>
                                </a:lnTo>
                                <a:lnTo>
                                  <a:pt x="6398" y="4716"/>
                                </a:lnTo>
                                <a:moveTo>
                                  <a:pt x="7654" y="3866"/>
                                </a:moveTo>
                                <a:lnTo>
                                  <a:pt x="7577" y="3866"/>
                                </a:lnTo>
                                <a:lnTo>
                                  <a:pt x="7577" y="3943"/>
                                </a:lnTo>
                                <a:lnTo>
                                  <a:pt x="7654" y="3943"/>
                                </a:lnTo>
                                <a:lnTo>
                                  <a:pt x="7654" y="3866"/>
                                </a:lnTo>
                                <a:moveTo>
                                  <a:pt x="8769" y="0"/>
                                </a:moveTo>
                                <a:lnTo>
                                  <a:pt x="8692" y="0"/>
                                </a:lnTo>
                                <a:lnTo>
                                  <a:pt x="8692" y="77"/>
                                </a:lnTo>
                                <a:lnTo>
                                  <a:pt x="8769" y="77"/>
                                </a:lnTo>
                                <a:lnTo>
                                  <a:pt x="8769" y="0"/>
                                </a:lnTo>
                              </a:path>
                            </a:pathLst>
                          </a:custGeom>
                          <a:solidFill>
                            <a:srgbClr val="6563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AutoShape 672"/>
                        <wps:cNvSpPr>
                          <a:spLocks/>
                        </wps:cNvSpPr>
                        <wps:spPr bwMode="auto">
                          <a:xfrm>
                            <a:off x="7453" y="2935"/>
                            <a:ext cx="528" cy="154"/>
                          </a:xfrm>
                          <a:custGeom>
                            <a:avLst/>
                            <a:gdLst>
                              <a:gd name="T0" fmla="+- 0 7514 7454"/>
                              <a:gd name="T1" fmla="*/ T0 w 528"/>
                              <a:gd name="T2" fmla="+- 0 3069 2936"/>
                              <a:gd name="T3" fmla="*/ 3069 h 154"/>
                              <a:gd name="T4" fmla="+- 0 7496 7454"/>
                              <a:gd name="T5" fmla="*/ T4 w 528"/>
                              <a:gd name="T6" fmla="+- 0 3074 2936"/>
                              <a:gd name="T7" fmla="*/ 3074 h 154"/>
                              <a:gd name="T8" fmla="+- 0 7470 7454"/>
                              <a:gd name="T9" fmla="*/ T8 w 528"/>
                              <a:gd name="T10" fmla="+- 0 3043 2936"/>
                              <a:gd name="T11" fmla="*/ 3043 h 154"/>
                              <a:gd name="T12" fmla="+- 0 7476 7454"/>
                              <a:gd name="T13" fmla="*/ T12 w 528"/>
                              <a:gd name="T14" fmla="+- 0 2963 2936"/>
                              <a:gd name="T15" fmla="*/ 2963 h 154"/>
                              <a:gd name="T16" fmla="+- 0 7502 7454"/>
                              <a:gd name="T17" fmla="*/ T16 w 528"/>
                              <a:gd name="T18" fmla="+- 0 2952 2936"/>
                              <a:gd name="T19" fmla="*/ 2952 h 154"/>
                              <a:gd name="T20" fmla="+- 0 7514 7454"/>
                              <a:gd name="T21" fmla="*/ T20 w 528"/>
                              <a:gd name="T22" fmla="+- 0 2952 2936"/>
                              <a:gd name="T23" fmla="*/ 2952 h 154"/>
                              <a:gd name="T24" fmla="+- 0 7501 7454"/>
                              <a:gd name="T25" fmla="*/ T24 w 528"/>
                              <a:gd name="T26" fmla="+- 0 2936 2936"/>
                              <a:gd name="T27" fmla="*/ 2936 h 154"/>
                              <a:gd name="T28" fmla="+- 0 7464 7454"/>
                              <a:gd name="T29" fmla="*/ T28 w 528"/>
                              <a:gd name="T30" fmla="+- 0 2952 2936"/>
                              <a:gd name="T31" fmla="*/ 2952 h 154"/>
                              <a:gd name="T32" fmla="+- 0 7456 7454"/>
                              <a:gd name="T33" fmla="*/ T32 w 528"/>
                              <a:gd name="T34" fmla="+- 0 3048 2936"/>
                              <a:gd name="T35" fmla="*/ 3048 h 154"/>
                              <a:gd name="T36" fmla="+- 0 7494 7454"/>
                              <a:gd name="T37" fmla="*/ T36 w 528"/>
                              <a:gd name="T38" fmla="+- 0 3090 2936"/>
                              <a:gd name="T39" fmla="*/ 3090 h 154"/>
                              <a:gd name="T40" fmla="+- 0 7515 7454"/>
                              <a:gd name="T41" fmla="*/ T40 w 528"/>
                              <a:gd name="T42" fmla="+- 0 3084 2936"/>
                              <a:gd name="T43" fmla="*/ 3084 h 154"/>
                              <a:gd name="T44" fmla="+- 0 7594 7454"/>
                              <a:gd name="T45" fmla="*/ T44 w 528"/>
                              <a:gd name="T46" fmla="+- 0 2952 2936"/>
                              <a:gd name="T47" fmla="*/ 2952 h 154"/>
                              <a:gd name="T48" fmla="+- 0 7587 7454"/>
                              <a:gd name="T49" fmla="*/ T48 w 528"/>
                              <a:gd name="T50" fmla="+- 0 3013 2936"/>
                              <a:gd name="T51" fmla="*/ 3013 h 154"/>
                              <a:gd name="T52" fmla="+- 0 7575 7454"/>
                              <a:gd name="T53" fmla="*/ T52 w 528"/>
                              <a:gd name="T54" fmla="+- 0 3072 2936"/>
                              <a:gd name="T55" fmla="*/ 3072 h 154"/>
                              <a:gd name="T56" fmla="+- 0 7546 7454"/>
                              <a:gd name="T57" fmla="*/ T56 w 528"/>
                              <a:gd name="T58" fmla="+- 0 3063 2936"/>
                              <a:gd name="T59" fmla="*/ 3063 h 154"/>
                              <a:gd name="T60" fmla="+- 0 7542 7454"/>
                              <a:gd name="T61" fmla="*/ T60 w 528"/>
                              <a:gd name="T62" fmla="+- 0 2981 2936"/>
                              <a:gd name="T63" fmla="*/ 2981 h 154"/>
                              <a:gd name="T64" fmla="+- 0 7564 7454"/>
                              <a:gd name="T65" fmla="*/ T64 w 528"/>
                              <a:gd name="T66" fmla="+- 0 2952 2936"/>
                              <a:gd name="T67" fmla="*/ 2952 h 154"/>
                              <a:gd name="T68" fmla="+- 0 7586 7454"/>
                              <a:gd name="T69" fmla="*/ T68 w 528"/>
                              <a:gd name="T70" fmla="+- 0 2981 2936"/>
                              <a:gd name="T71" fmla="*/ 2981 h 154"/>
                              <a:gd name="T72" fmla="+- 0 7582 7454"/>
                              <a:gd name="T73" fmla="*/ T72 w 528"/>
                              <a:gd name="T74" fmla="+- 0 2939 2936"/>
                              <a:gd name="T75" fmla="*/ 2939 h 154"/>
                              <a:gd name="T76" fmla="+- 0 7535 7454"/>
                              <a:gd name="T77" fmla="*/ T76 w 528"/>
                              <a:gd name="T78" fmla="+- 0 2952 2936"/>
                              <a:gd name="T79" fmla="*/ 2952 h 154"/>
                              <a:gd name="T80" fmla="+- 0 7528 7454"/>
                              <a:gd name="T81" fmla="*/ T80 w 528"/>
                              <a:gd name="T82" fmla="+- 0 3050 2936"/>
                              <a:gd name="T83" fmla="*/ 3050 h 154"/>
                              <a:gd name="T84" fmla="+- 0 7564 7454"/>
                              <a:gd name="T85" fmla="*/ T84 w 528"/>
                              <a:gd name="T86" fmla="+- 0 3090 2936"/>
                              <a:gd name="T87" fmla="*/ 3090 h 154"/>
                              <a:gd name="T88" fmla="+- 0 7594 7454"/>
                              <a:gd name="T89" fmla="*/ T88 w 528"/>
                              <a:gd name="T90" fmla="+- 0 3074 2936"/>
                              <a:gd name="T91" fmla="*/ 3074 h 154"/>
                              <a:gd name="T92" fmla="+- 0 7692 7454"/>
                              <a:gd name="T93" fmla="*/ T92 w 528"/>
                              <a:gd name="T94" fmla="+- 0 2938 2936"/>
                              <a:gd name="T95" fmla="*/ 2938 h 154"/>
                              <a:gd name="T96" fmla="+- 0 7679 7454"/>
                              <a:gd name="T97" fmla="*/ T96 w 528"/>
                              <a:gd name="T98" fmla="+- 0 3053 2936"/>
                              <a:gd name="T99" fmla="*/ 3053 h 154"/>
                              <a:gd name="T100" fmla="+- 0 7647 7454"/>
                              <a:gd name="T101" fmla="*/ T100 w 528"/>
                              <a:gd name="T102" fmla="+- 0 2969 2936"/>
                              <a:gd name="T103" fmla="*/ 2969 h 154"/>
                              <a:gd name="T104" fmla="+- 0 7621 7454"/>
                              <a:gd name="T105" fmla="*/ T104 w 528"/>
                              <a:gd name="T106" fmla="+- 0 3087 2936"/>
                              <a:gd name="T107" fmla="*/ 3087 h 154"/>
                              <a:gd name="T108" fmla="+- 0 7634 7454"/>
                              <a:gd name="T109" fmla="*/ T108 w 528"/>
                              <a:gd name="T110" fmla="+- 0 2969 2936"/>
                              <a:gd name="T111" fmla="*/ 2969 h 154"/>
                              <a:gd name="T112" fmla="+- 0 7692 7454"/>
                              <a:gd name="T113" fmla="*/ T112 w 528"/>
                              <a:gd name="T114" fmla="+- 0 3087 2936"/>
                              <a:gd name="T115" fmla="*/ 3087 h 154"/>
                              <a:gd name="T116" fmla="+- 0 7785 7454"/>
                              <a:gd name="T117" fmla="*/ T116 w 528"/>
                              <a:gd name="T118" fmla="+- 0 3012 2936"/>
                              <a:gd name="T119" fmla="*/ 3012 h 154"/>
                              <a:gd name="T120" fmla="+- 0 7775 7454"/>
                              <a:gd name="T121" fmla="*/ T120 w 528"/>
                              <a:gd name="T122" fmla="+- 0 2953 2936"/>
                              <a:gd name="T123" fmla="*/ 2953 h 154"/>
                              <a:gd name="T124" fmla="+- 0 7769 7454"/>
                              <a:gd name="T125" fmla="*/ T124 w 528"/>
                              <a:gd name="T126" fmla="+- 0 3043 2936"/>
                              <a:gd name="T127" fmla="*/ 3043 h 154"/>
                              <a:gd name="T128" fmla="+- 0 7743 7454"/>
                              <a:gd name="T129" fmla="*/ T128 w 528"/>
                              <a:gd name="T130" fmla="+- 0 3072 2936"/>
                              <a:gd name="T131" fmla="*/ 3072 h 154"/>
                              <a:gd name="T132" fmla="+- 0 7743 7454"/>
                              <a:gd name="T133" fmla="*/ T132 w 528"/>
                              <a:gd name="T134" fmla="+- 0 2954 2936"/>
                              <a:gd name="T135" fmla="*/ 2954 h 154"/>
                              <a:gd name="T136" fmla="+- 0 7769 7454"/>
                              <a:gd name="T137" fmla="*/ T136 w 528"/>
                              <a:gd name="T138" fmla="+- 0 2981 2936"/>
                              <a:gd name="T139" fmla="*/ 2981 h 154"/>
                              <a:gd name="T140" fmla="+- 0 7762 7454"/>
                              <a:gd name="T141" fmla="*/ T140 w 528"/>
                              <a:gd name="T142" fmla="+- 0 2941 2936"/>
                              <a:gd name="T143" fmla="*/ 2941 h 154"/>
                              <a:gd name="T144" fmla="+- 0 7713 7454"/>
                              <a:gd name="T145" fmla="*/ T144 w 528"/>
                              <a:gd name="T146" fmla="+- 0 3087 2936"/>
                              <a:gd name="T147" fmla="*/ 3087 h 154"/>
                              <a:gd name="T148" fmla="+- 0 7775 7454"/>
                              <a:gd name="T149" fmla="*/ T148 w 528"/>
                              <a:gd name="T150" fmla="+- 0 3072 2936"/>
                              <a:gd name="T151" fmla="*/ 3072 h 154"/>
                              <a:gd name="T152" fmla="+- 0 7785 7454"/>
                              <a:gd name="T153" fmla="*/ T152 w 528"/>
                              <a:gd name="T154" fmla="+- 0 3012 2936"/>
                              <a:gd name="T155" fmla="*/ 3012 h 154"/>
                              <a:gd name="T156" fmla="+- 0 7864 7454"/>
                              <a:gd name="T157" fmla="*/ T156 w 528"/>
                              <a:gd name="T158" fmla="+- 0 3035 2936"/>
                              <a:gd name="T159" fmla="*/ 3035 h 154"/>
                              <a:gd name="T160" fmla="+- 0 7819 7454"/>
                              <a:gd name="T161" fmla="*/ T160 w 528"/>
                              <a:gd name="T162" fmla="+- 0 3035 2936"/>
                              <a:gd name="T163" fmla="*/ 3035 h 154"/>
                              <a:gd name="T164" fmla="+- 0 7835 7454"/>
                              <a:gd name="T165" fmla="*/ T164 w 528"/>
                              <a:gd name="T166" fmla="+- 0 2950 2936"/>
                              <a:gd name="T167" fmla="*/ 2950 h 154"/>
                              <a:gd name="T168" fmla="+- 0 7850 7454"/>
                              <a:gd name="T169" fmla="*/ T168 w 528"/>
                              <a:gd name="T170" fmla="+- 0 2964 2936"/>
                              <a:gd name="T171" fmla="*/ 2964 h 154"/>
                              <a:gd name="T172" fmla="+- 0 7825 7454"/>
                              <a:gd name="T173" fmla="*/ T172 w 528"/>
                              <a:gd name="T174" fmla="+- 0 2938 2936"/>
                              <a:gd name="T175" fmla="*/ 2938 h 154"/>
                              <a:gd name="T176" fmla="+- 0 7816 7454"/>
                              <a:gd name="T177" fmla="*/ T176 w 528"/>
                              <a:gd name="T178" fmla="+- 0 3050 2936"/>
                              <a:gd name="T179" fmla="*/ 3050 h 154"/>
                              <a:gd name="T180" fmla="+- 0 7875 7454"/>
                              <a:gd name="T181" fmla="*/ T180 w 528"/>
                              <a:gd name="T182" fmla="+- 0 3087 2936"/>
                              <a:gd name="T183" fmla="*/ 3087 h 154"/>
                              <a:gd name="T184" fmla="+- 0 7939 7454"/>
                              <a:gd name="T185" fmla="*/ T184 w 528"/>
                              <a:gd name="T186" fmla="+- 0 3043 2936"/>
                              <a:gd name="T187" fmla="*/ 3043 h 154"/>
                              <a:gd name="T188" fmla="+- 0 7932 7454"/>
                              <a:gd name="T189" fmla="*/ T188 w 528"/>
                              <a:gd name="T190" fmla="+- 0 3043 2936"/>
                              <a:gd name="T191" fmla="*/ 3043 h 154"/>
                              <a:gd name="T192" fmla="+- 0 7890 7454"/>
                              <a:gd name="T193" fmla="*/ T192 w 528"/>
                              <a:gd name="T194" fmla="+- 0 2938 2936"/>
                              <a:gd name="T195" fmla="*/ 2938 h 154"/>
                              <a:gd name="T196" fmla="+- 0 7903 7454"/>
                              <a:gd name="T197" fmla="*/ T196 w 528"/>
                              <a:gd name="T198" fmla="+- 0 2974 2936"/>
                              <a:gd name="T199" fmla="*/ 2974 h 154"/>
                              <a:gd name="T200" fmla="+- 0 7930 7454"/>
                              <a:gd name="T201" fmla="*/ T200 w 528"/>
                              <a:gd name="T202" fmla="+- 0 3087 2936"/>
                              <a:gd name="T203" fmla="*/ 3087 h 154"/>
                              <a:gd name="T204" fmla="+- 0 7963 7454"/>
                              <a:gd name="T205" fmla="*/ T204 w 528"/>
                              <a:gd name="T206" fmla="+- 0 2990 2936"/>
                              <a:gd name="T207" fmla="*/ 2990 h 154"/>
                              <a:gd name="T208" fmla="+- 0 7967 7454"/>
                              <a:gd name="T209" fmla="*/ T208 w 528"/>
                              <a:gd name="T210" fmla="+- 0 2989 2936"/>
                              <a:gd name="T211" fmla="*/ 2989 h 154"/>
                              <a:gd name="T212" fmla="+- 0 7981 7454"/>
                              <a:gd name="T213" fmla="*/ T212 w 528"/>
                              <a:gd name="T214" fmla="+- 0 2973 2936"/>
                              <a:gd name="T215" fmla="*/ 2973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8" h="154">
                                <a:moveTo>
                                  <a:pt x="61" y="148"/>
                                </a:moveTo>
                                <a:lnTo>
                                  <a:pt x="60" y="138"/>
                                </a:lnTo>
                                <a:lnTo>
                                  <a:pt x="60" y="133"/>
                                </a:lnTo>
                                <a:lnTo>
                                  <a:pt x="55" y="137"/>
                                </a:lnTo>
                                <a:lnTo>
                                  <a:pt x="49" y="138"/>
                                </a:lnTo>
                                <a:lnTo>
                                  <a:pt x="42" y="138"/>
                                </a:lnTo>
                                <a:lnTo>
                                  <a:pt x="30" y="136"/>
                                </a:lnTo>
                                <a:lnTo>
                                  <a:pt x="22" y="126"/>
                                </a:lnTo>
                                <a:lnTo>
                                  <a:pt x="16" y="107"/>
                                </a:lnTo>
                                <a:lnTo>
                                  <a:pt x="15" y="75"/>
                                </a:lnTo>
                                <a:lnTo>
                                  <a:pt x="16" y="45"/>
                                </a:lnTo>
                                <a:lnTo>
                                  <a:pt x="22" y="27"/>
                                </a:lnTo>
                                <a:lnTo>
                                  <a:pt x="30" y="18"/>
                                </a:lnTo>
                                <a:lnTo>
                                  <a:pt x="42" y="16"/>
                                </a:lnTo>
                                <a:lnTo>
                                  <a:pt x="48" y="16"/>
                                </a:lnTo>
                                <a:lnTo>
                                  <a:pt x="55" y="17"/>
                                </a:lnTo>
                                <a:lnTo>
                                  <a:pt x="59" y="20"/>
                                </a:lnTo>
                                <a:lnTo>
                                  <a:pt x="60" y="16"/>
                                </a:lnTo>
                                <a:lnTo>
                                  <a:pt x="61" y="5"/>
                                </a:lnTo>
                                <a:lnTo>
                                  <a:pt x="57" y="2"/>
                                </a:lnTo>
                                <a:lnTo>
                                  <a:pt x="47" y="0"/>
                                </a:lnTo>
                                <a:lnTo>
                                  <a:pt x="40" y="0"/>
                                </a:lnTo>
                                <a:lnTo>
                                  <a:pt x="22" y="4"/>
                                </a:lnTo>
                                <a:lnTo>
                                  <a:pt x="10" y="16"/>
                                </a:lnTo>
                                <a:lnTo>
                                  <a:pt x="2" y="40"/>
                                </a:lnTo>
                                <a:lnTo>
                                  <a:pt x="0" y="75"/>
                                </a:lnTo>
                                <a:lnTo>
                                  <a:pt x="2" y="112"/>
                                </a:lnTo>
                                <a:lnTo>
                                  <a:pt x="9" y="136"/>
                                </a:lnTo>
                                <a:lnTo>
                                  <a:pt x="22" y="150"/>
                                </a:lnTo>
                                <a:lnTo>
                                  <a:pt x="40" y="154"/>
                                </a:lnTo>
                                <a:lnTo>
                                  <a:pt x="48" y="154"/>
                                </a:lnTo>
                                <a:lnTo>
                                  <a:pt x="57" y="151"/>
                                </a:lnTo>
                                <a:lnTo>
                                  <a:pt x="61" y="148"/>
                                </a:lnTo>
                                <a:moveTo>
                                  <a:pt x="149" y="77"/>
                                </a:moveTo>
                                <a:lnTo>
                                  <a:pt x="146" y="39"/>
                                </a:lnTo>
                                <a:lnTo>
                                  <a:pt x="140" y="16"/>
                                </a:lnTo>
                                <a:lnTo>
                                  <a:pt x="133" y="9"/>
                                </a:lnTo>
                                <a:lnTo>
                                  <a:pt x="133" y="77"/>
                                </a:lnTo>
                                <a:lnTo>
                                  <a:pt x="132" y="108"/>
                                </a:lnTo>
                                <a:lnTo>
                                  <a:pt x="128" y="127"/>
                                </a:lnTo>
                                <a:lnTo>
                                  <a:pt x="121" y="136"/>
                                </a:lnTo>
                                <a:lnTo>
                                  <a:pt x="110" y="138"/>
                                </a:lnTo>
                                <a:lnTo>
                                  <a:pt x="100" y="136"/>
                                </a:lnTo>
                                <a:lnTo>
                                  <a:pt x="92" y="127"/>
                                </a:lnTo>
                                <a:lnTo>
                                  <a:pt x="88" y="108"/>
                                </a:lnTo>
                                <a:lnTo>
                                  <a:pt x="87" y="77"/>
                                </a:lnTo>
                                <a:lnTo>
                                  <a:pt x="88" y="45"/>
                                </a:lnTo>
                                <a:lnTo>
                                  <a:pt x="92" y="27"/>
                                </a:lnTo>
                                <a:lnTo>
                                  <a:pt x="100" y="18"/>
                                </a:lnTo>
                                <a:lnTo>
                                  <a:pt x="110" y="16"/>
                                </a:lnTo>
                                <a:lnTo>
                                  <a:pt x="121" y="18"/>
                                </a:lnTo>
                                <a:lnTo>
                                  <a:pt x="128" y="27"/>
                                </a:lnTo>
                                <a:lnTo>
                                  <a:pt x="132" y="45"/>
                                </a:lnTo>
                                <a:lnTo>
                                  <a:pt x="133" y="77"/>
                                </a:lnTo>
                                <a:lnTo>
                                  <a:pt x="133" y="9"/>
                                </a:lnTo>
                                <a:lnTo>
                                  <a:pt x="128" y="3"/>
                                </a:lnTo>
                                <a:lnTo>
                                  <a:pt x="110" y="0"/>
                                </a:lnTo>
                                <a:lnTo>
                                  <a:pt x="93" y="3"/>
                                </a:lnTo>
                                <a:lnTo>
                                  <a:pt x="81" y="16"/>
                                </a:lnTo>
                                <a:lnTo>
                                  <a:pt x="74" y="39"/>
                                </a:lnTo>
                                <a:lnTo>
                                  <a:pt x="72" y="77"/>
                                </a:lnTo>
                                <a:lnTo>
                                  <a:pt x="74" y="114"/>
                                </a:lnTo>
                                <a:lnTo>
                                  <a:pt x="81" y="138"/>
                                </a:lnTo>
                                <a:lnTo>
                                  <a:pt x="93" y="150"/>
                                </a:lnTo>
                                <a:lnTo>
                                  <a:pt x="110" y="154"/>
                                </a:lnTo>
                                <a:lnTo>
                                  <a:pt x="128" y="150"/>
                                </a:lnTo>
                                <a:lnTo>
                                  <a:pt x="140" y="138"/>
                                </a:lnTo>
                                <a:lnTo>
                                  <a:pt x="146" y="115"/>
                                </a:lnTo>
                                <a:lnTo>
                                  <a:pt x="149" y="77"/>
                                </a:lnTo>
                                <a:moveTo>
                                  <a:pt x="238" y="2"/>
                                </a:moveTo>
                                <a:lnTo>
                                  <a:pt x="225" y="2"/>
                                </a:lnTo>
                                <a:lnTo>
                                  <a:pt x="225" y="102"/>
                                </a:lnTo>
                                <a:lnTo>
                                  <a:pt x="225" y="117"/>
                                </a:lnTo>
                                <a:lnTo>
                                  <a:pt x="224" y="117"/>
                                </a:lnTo>
                                <a:lnTo>
                                  <a:pt x="219" y="102"/>
                                </a:lnTo>
                                <a:lnTo>
                                  <a:pt x="193" y="33"/>
                                </a:lnTo>
                                <a:lnTo>
                                  <a:pt x="181" y="2"/>
                                </a:lnTo>
                                <a:lnTo>
                                  <a:pt x="167" y="2"/>
                                </a:lnTo>
                                <a:lnTo>
                                  <a:pt x="167" y="151"/>
                                </a:lnTo>
                                <a:lnTo>
                                  <a:pt x="180" y="151"/>
                                </a:lnTo>
                                <a:lnTo>
                                  <a:pt x="180" y="34"/>
                                </a:lnTo>
                                <a:lnTo>
                                  <a:pt x="180" y="33"/>
                                </a:lnTo>
                                <a:lnTo>
                                  <a:pt x="186" y="49"/>
                                </a:lnTo>
                                <a:lnTo>
                                  <a:pt x="226" y="151"/>
                                </a:lnTo>
                                <a:lnTo>
                                  <a:pt x="238" y="151"/>
                                </a:lnTo>
                                <a:lnTo>
                                  <a:pt x="238" y="117"/>
                                </a:lnTo>
                                <a:lnTo>
                                  <a:pt x="238" y="2"/>
                                </a:lnTo>
                                <a:moveTo>
                                  <a:pt x="331" y="76"/>
                                </a:moveTo>
                                <a:lnTo>
                                  <a:pt x="329" y="40"/>
                                </a:lnTo>
                                <a:lnTo>
                                  <a:pt x="321" y="18"/>
                                </a:lnTo>
                                <a:lnTo>
                                  <a:pt x="321" y="17"/>
                                </a:lnTo>
                                <a:lnTo>
                                  <a:pt x="316" y="13"/>
                                </a:lnTo>
                                <a:lnTo>
                                  <a:pt x="316" y="76"/>
                                </a:lnTo>
                                <a:lnTo>
                                  <a:pt x="315" y="107"/>
                                </a:lnTo>
                                <a:lnTo>
                                  <a:pt x="309" y="125"/>
                                </a:lnTo>
                                <a:lnTo>
                                  <a:pt x="301" y="134"/>
                                </a:lnTo>
                                <a:lnTo>
                                  <a:pt x="289" y="136"/>
                                </a:lnTo>
                                <a:lnTo>
                                  <a:pt x="274" y="136"/>
                                </a:lnTo>
                                <a:lnTo>
                                  <a:pt x="274" y="18"/>
                                </a:lnTo>
                                <a:lnTo>
                                  <a:pt x="289" y="18"/>
                                </a:lnTo>
                                <a:lnTo>
                                  <a:pt x="301" y="20"/>
                                </a:lnTo>
                                <a:lnTo>
                                  <a:pt x="310" y="28"/>
                                </a:lnTo>
                                <a:lnTo>
                                  <a:pt x="315" y="45"/>
                                </a:lnTo>
                                <a:lnTo>
                                  <a:pt x="316" y="76"/>
                                </a:lnTo>
                                <a:lnTo>
                                  <a:pt x="316" y="13"/>
                                </a:lnTo>
                                <a:lnTo>
                                  <a:pt x="308" y="5"/>
                                </a:lnTo>
                                <a:lnTo>
                                  <a:pt x="288" y="2"/>
                                </a:lnTo>
                                <a:lnTo>
                                  <a:pt x="259" y="2"/>
                                </a:lnTo>
                                <a:lnTo>
                                  <a:pt x="259" y="151"/>
                                </a:lnTo>
                                <a:lnTo>
                                  <a:pt x="289" y="151"/>
                                </a:lnTo>
                                <a:lnTo>
                                  <a:pt x="308" y="148"/>
                                </a:lnTo>
                                <a:lnTo>
                                  <a:pt x="321" y="136"/>
                                </a:lnTo>
                                <a:lnTo>
                                  <a:pt x="321" y="135"/>
                                </a:lnTo>
                                <a:lnTo>
                                  <a:pt x="329" y="112"/>
                                </a:lnTo>
                                <a:lnTo>
                                  <a:pt x="331" y="76"/>
                                </a:lnTo>
                                <a:moveTo>
                                  <a:pt x="421" y="151"/>
                                </a:moveTo>
                                <a:lnTo>
                                  <a:pt x="414" y="114"/>
                                </a:lnTo>
                                <a:lnTo>
                                  <a:pt x="410" y="99"/>
                                </a:lnTo>
                                <a:lnTo>
                                  <a:pt x="396" y="28"/>
                                </a:lnTo>
                                <a:lnTo>
                                  <a:pt x="396" y="99"/>
                                </a:lnTo>
                                <a:lnTo>
                                  <a:pt x="365" y="99"/>
                                </a:lnTo>
                                <a:lnTo>
                                  <a:pt x="377" y="30"/>
                                </a:lnTo>
                                <a:lnTo>
                                  <a:pt x="380" y="14"/>
                                </a:lnTo>
                                <a:lnTo>
                                  <a:pt x="381" y="14"/>
                                </a:lnTo>
                                <a:lnTo>
                                  <a:pt x="383" y="30"/>
                                </a:lnTo>
                                <a:lnTo>
                                  <a:pt x="396" y="99"/>
                                </a:lnTo>
                                <a:lnTo>
                                  <a:pt x="396" y="28"/>
                                </a:lnTo>
                                <a:lnTo>
                                  <a:pt x="393" y="14"/>
                                </a:lnTo>
                                <a:lnTo>
                                  <a:pt x="390" y="2"/>
                                </a:lnTo>
                                <a:lnTo>
                                  <a:pt x="371" y="2"/>
                                </a:lnTo>
                                <a:lnTo>
                                  <a:pt x="340" y="151"/>
                                </a:lnTo>
                                <a:lnTo>
                                  <a:pt x="355" y="151"/>
                                </a:lnTo>
                                <a:lnTo>
                                  <a:pt x="362" y="114"/>
                                </a:lnTo>
                                <a:lnTo>
                                  <a:pt x="398" y="114"/>
                                </a:lnTo>
                                <a:lnTo>
                                  <a:pt x="405" y="151"/>
                                </a:lnTo>
                                <a:lnTo>
                                  <a:pt x="421" y="151"/>
                                </a:lnTo>
                                <a:moveTo>
                                  <a:pt x="527" y="2"/>
                                </a:moveTo>
                                <a:lnTo>
                                  <a:pt x="510" y="2"/>
                                </a:lnTo>
                                <a:lnTo>
                                  <a:pt x="485" y="107"/>
                                </a:lnTo>
                                <a:lnTo>
                                  <a:pt x="482" y="123"/>
                                </a:lnTo>
                                <a:lnTo>
                                  <a:pt x="481" y="123"/>
                                </a:lnTo>
                                <a:lnTo>
                                  <a:pt x="478" y="107"/>
                                </a:lnTo>
                                <a:lnTo>
                                  <a:pt x="462" y="38"/>
                                </a:lnTo>
                                <a:lnTo>
                                  <a:pt x="454" y="2"/>
                                </a:lnTo>
                                <a:lnTo>
                                  <a:pt x="436" y="2"/>
                                </a:lnTo>
                                <a:lnTo>
                                  <a:pt x="436" y="151"/>
                                </a:lnTo>
                                <a:lnTo>
                                  <a:pt x="449" y="151"/>
                                </a:lnTo>
                                <a:lnTo>
                                  <a:pt x="449" y="38"/>
                                </a:lnTo>
                                <a:lnTo>
                                  <a:pt x="453" y="53"/>
                                </a:lnTo>
                                <a:lnTo>
                                  <a:pt x="476" y="151"/>
                                </a:lnTo>
                                <a:lnTo>
                                  <a:pt x="486" y="151"/>
                                </a:lnTo>
                                <a:lnTo>
                                  <a:pt x="493" y="123"/>
                                </a:lnTo>
                                <a:lnTo>
                                  <a:pt x="509" y="54"/>
                                </a:lnTo>
                                <a:lnTo>
                                  <a:pt x="513" y="37"/>
                                </a:lnTo>
                                <a:lnTo>
                                  <a:pt x="514" y="37"/>
                                </a:lnTo>
                                <a:lnTo>
                                  <a:pt x="513" y="53"/>
                                </a:lnTo>
                                <a:lnTo>
                                  <a:pt x="513" y="151"/>
                                </a:lnTo>
                                <a:lnTo>
                                  <a:pt x="527" y="151"/>
                                </a:lnTo>
                                <a:lnTo>
                                  <a:pt x="527" y="37"/>
                                </a:lnTo>
                                <a:lnTo>
                                  <a:pt x="527" y="2"/>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Line 671"/>
                        <wps:cNvCnPr>
                          <a:cxnSpLocks noChangeShapeType="1"/>
                        </wps:cNvCnPr>
                        <wps:spPr bwMode="auto">
                          <a:xfrm>
                            <a:off x="8011" y="2938"/>
                            <a:ext cx="0" cy="149"/>
                          </a:xfrm>
                          <a:prstGeom prst="line">
                            <a:avLst/>
                          </a:prstGeom>
                          <a:noFill/>
                          <a:ln w="9555">
                            <a:solidFill>
                              <a:srgbClr val="14130E"/>
                            </a:solidFill>
                            <a:round/>
                            <a:headEnd/>
                            <a:tailEnd/>
                          </a:ln>
                          <a:extLst>
                            <a:ext uri="{909E8E84-426E-40DD-AFC4-6F175D3DCCD1}">
                              <a14:hiddenFill xmlns:a14="http://schemas.microsoft.com/office/drawing/2010/main">
                                <a:noFill/>
                              </a14:hiddenFill>
                            </a:ext>
                          </a:extLst>
                        </wps:spPr>
                        <wps:bodyPr/>
                      </wps:wsp>
                      <wps:wsp>
                        <wps:cNvPr id="787" name="AutoShape 670"/>
                        <wps:cNvSpPr>
                          <a:spLocks/>
                        </wps:cNvSpPr>
                        <wps:spPr bwMode="auto">
                          <a:xfrm>
                            <a:off x="8041" y="2935"/>
                            <a:ext cx="812" cy="154"/>
                          </a:xfrm>
                          <a:custGeom>
                            <a:avLst/>
                            <a:gdLst>
                              <a:gd name="T0" fmla="+- 0 8099 8041"/>
                              <a:gd name="T1" fmla="*/ T0 w 812"/>
                              <a:gd name="T2" fmla="+- 0 3053 2936"/>
                              <a:gd name="T3" fmla="*/ 3053 h 154"/>
                              <a:gd name="T4" fmla="+- 0 8055 8041"/>
                              <a:gd name="T5" fmla="*/ T4 w 812"/>
                              <a:gd name="T6" fmla="+- 0 2938 2936"/>
                              <a:gd name="T7" fmla="*/ 2938 h 154"/>
                              <a:gd name="T8" fmla="+- 0 8054 8041"/>
                              <a:gd name="T9" fmla="*/ T8 w 812"/>
                              <a:gd name="T10" fmla="+- 0 2970 2936"/>
                              <a:gd name="T11" fmla="*/ 2970 h 154"/>
                              <a:gd name="T12" fmla="+- 0 8111 8041"/>
                              <a:gd name="T13" fmla="*/ T12 w 812"/>
                              <a:gd name="T14" fmla="+- 0 3087 2936"/>
                              <a:gd name="T15" fmla="*/ 3087 h 154"/>
                              <a:gd name="T16" fmla="+- 0 8148 8041"/>
                              <a:gd name="T17" fmla="*/ T16 w 812"/>
                              <a:gd name="T18" fmla="+- 0 3072 2936"/>
                              <a:gd name="T19" fmla="*/ 3072 h 154"/>
                              <a:gd name="T20" fmla="+- 0 8148 8041"/>
                              <a:gd name="T21" fmla="*/ T20 w 812"/>
                              <a:gd name="T22" fmla="+- 0 3002 2936"/>
                              <a:gd name="T23" fmla="*/ 3002 h 154"/>
                              <a:gd name="T24" fmla="+- 0 8133 8041"/>
                              <a:gd name="T25" fmla="*/ T24 w 812"/>
                              <a:gd name="T26" fmla="+- 0 2938 2936"/>
                              <a:gd name="T27" fmla="*/ 2938 h 154"/>
                              <a:gd name="T28" fmla="+- 0 8258 8041"/>
                              <a:gd name="T29" fmla="*/ T28 w 812"/>
                              <a:gd name="T30" fmla="+- 0 3007 2936"/>
                              <a:gd name="T31" fmla="*/ 3007 h 154"/>
                              <a:gd name="T32" fmla="+- 0 8258 8041"/>
                              <a:gd name="T33" fmla="*/ T32 w 812"/>
                              <a:gd name="T34" fmla="+- 0 3007 2936"/>
                              <a:gd name="T35" fmla="*/ 3007 h 154"/>
                              <a:gd name="T36" fmla="+- 0 8335 8041"/>
                              <a:gd name="T37" fmla="*/ T36 w 812"/>
                              <a:gd name="T38" fmla="+- 0 3017 2936"/>
                              <a:gd name="T39" fmla="*/ 3017 h 154"/>
                              <a:gd name="T40" fmla="+- 0 8328 8041"/>
                              <a:gd name="T41" fmla="*/ T40 w 812"/>
                              <a:gd name="T42" fmla="+- 0 3066 2936"/>
                              <a:gd name="T43" fmla="*/ 3066 h 154"/>
                              <a:gd name="T44" fmla="+- 0 8322 8041"/>
                              <a:gd name="T45" fmla="*/ T44 w 812"/>
                              <a:gd name="T46" fmla="+- 0 3017 2936"/>
                              <a:gd name="T47" fmla="*/ 3017 h 154"/>
                              <a:gd name="T48" fmla="+- 0 8324 8041"/>
                              <a:gd name="T49" fmla="*/ T48 w 812"/>
                              <a:gd name="T50" fmla="+- 0 3008 2936"/>
                              <a:gd name="T51" fmla="*/ 3008 h 154"/>
                              <a:gd name="T52" fmla="+- 0 8339 8041"/>
                              <a:gd name="T53" fmla="*/ T52 w 812"/>
                              <a:gd name="T54" fmla="+- 0 2975 2936"/>
                              <a:gd name="T55" fmla="*/ 2975 h 154"/>
                              <a:gd name="T56" fmla="+- 0 8325 8041"/>
                              <a:gd name="T57" fmla="*/ T56 w 812"/>
                              <a:gd name="T58" fmla="+- 0 2942 2936"/>
                              <a:gd name="T59" fmla="*/ 2942 h 154"/>
                              <a:gd name="T60" fmla="+- 0 8290 8041"/>
                              <a:gd name="T61" fmla="*/ T60 w 812"/>
                              <a:gd name="T62" fmla="+- 0 2953 2936"/>
                              <a:gd name="T63" fmla="*/ 2953 h 154"/>
                              <a:gd name="T64" fmla="+- 0 8325 8041"/>
                              <a:gd name="T65" fmla="*/ T64 w 812"/>
                              <a:gd name="T66" fmla="+- 0 2942 2936"/>
                              <a:gd name="T67" fmla="*/ 2942 h 154"/>
                              <a:gd name="T68" fmla="+- 0 8276 8041"/>
                              <a:gd name="T69" fmla="*/ T68 w 812"/>
                              <a:gd name="T70" fmla="+- 0 3087 2936"/>
                              <a:gd name="T71" fmla="*/ 3087 h 154"/>
                              <a:gd name="T72" fmla="+- 0 8337 8041"/>
                              <a:gd name="T73" fmla="*/ T72 w 812"/>
                              <a:gd name="T74" fmla="+- 0 3072 2936"/>
                              <a:gd name="T75" fmla="*/ 3072 h 154"/>
                              <a:gd name="T76" fmla="+- 0 8427 8041"/>
                              <a:gd name="T77" fmla="*/ T76 w 812"/>
                              <a:gd name="T78" fmla="+- 0 3050 2936"/>
                              <a:gd name="T79" fmla="*/ 3050 h 154"/>
                              <a:gd name="T80" fmla="+- 0 8378 8041"/>
                              <a:gd name="T81" fmla="*/ T80 w 812"/>
                              <a:gd name="T82" fmla="+- 0 3035 2936"/>
                              <a:gd name="T83" fmla="*/ 3035 h 154"/>
                              <a:gd name="T84" fmla="+- 0 8396 8041"/>
                              <a:gd name="T85" fmla="*/ T84 w 812"/>
                              <a:gd name="T86" fmla="+- 0 2966 2936"/>
                              <a:gd name="T87" fmla="*/ 2966 h 154"/>
                              <a:gd name="T88" fmla="+- 0 8403 8041"/>
                              <a:gd name="T89" fmla="*/ T88 w 812"/>
                              <a:gd name="T90" fmla="+- 0 2938 2936"/>
                              <a:gd name="T91" fmla="*/ 2938 h 154"/>
                              <a:gd name="T92" fmla="+- 0 8375 8041"/>
                              <a:gd name="T93" fmla="*/ T92 w 812"/>
                              <a:gd name="T94" fmla="+- 0 3050 2936"/>
                              <a:gd name="T95" fmla="*/ 3050 h 154"/>
                              <a:gd name="T96" fmla="+- 0 8505 8041"/>
                              <a:gd name="T97" fmla="*/ T96 w 812"/>
                              <a:gd name="T98" fmla="+- 0 3072 2936"/>
                              <a:gd name="T99" fmla="*/ 3072 h 154"/>
                              <a:gd name="T100" fmla="+- 0 8450 8041"/>
                              <a:gd name="T101" fmla="*/ T100 w 812"/>
                              <a:gd name="T102" fmla="+- 0 3072 2936"/>
                              <a:gd name="T103" fmla="*/ 3072 h 154"/>
                              <a:gd name="T104" fmla="+- 0 8591 8041"/>
                              <a:gd name="T105" fmla="*/ T104 w 812"/>
                              <a:gd name="T106" fmla="+- 0 3013 2936"/>
                              <a:gd name="T107" fmla="*/ 3013 h 154"/>
                              <a:gd name="T108" fmla="+- 0 8576 8041"/>
                              <a:gd name="T109" fmla="*/ T108 w 812"/>
                              <a:gd name="T110" fmla="+- 0 2945 2936"/>
                              <a:gd name="T111" fmla="*/ 2945 h 154"/>
                              <a:gd name="T112" fmla="+- 0 8563 8041"/>
                              <a:gd name="T113" fmla="*/ T112 w 812"/>
                              <a:gd name="T114" fmla="+- 0 3072 2936"/>
                              <a:gd name="T115" fmla="*/ 3072 h 154"/>
                              <a:gd name="T116" fmla="+- 0 8531 8041"/>
                              <a:gd name="T117" fmla="*/ T116 w 812"/>
                              <a:gd name="T118" fmla="+- 0 3044 2936"/>
                              <a:gd name="T119" fmla="*/ 3044 h 154"/>
                              <a:gd name="T120" fmla="+- 0 8542 8041"/>
                              <a:gd name="T121" fmla="*/ T120 w 812"/>
                              <a:gd name="T122" fmla="+- 0 2954 2936"/>
                              <a:gd name="T123" fmla="*/ 2954 h 154"/>
                              <a:gd name="T124" fmla="+- 0 8575 8041"/>
                              <a:gd name="T125" fmla="*/ T124 w 812"/>
                              <a:gd name="T126" fmla="+- 0 2981 2936"/>
                              <a:gd name="T127" fmla="*/ 2981 h 154"/>
                              <a:gd name="T128" fmla="+- 0 8553 8041"/>
                              <a:gd name="T129" fmla="*/ T128 w 812"/>
                              <a:gd name="T130" fmla="+- 0 2936 2936"/>
                              <a:gd name="T131" fmla="*/ 2936 h 154"/>
                              <a:gd name="T132" fmla="+- 0 8514 8041"/>
                              <a:gd name="T133" fmla="*/ T132 w 812"/>
                              <a:gd name="T134" fmla="+- 0 3013 2936"/>
                              <a:gd name="T135" fmla="*/ 3013 h 154"/>
                              <a:gd name="T136" fmla="+- 0 8553 8041"/>
                              <a:gd name="T137" fmla="*/ T136 w 812"/>
                              <a:gd name="T138" fmla="+- 0 3090 2936"/>
                              <a:gd name="T139" fmla="*/ 3090 h 154"/>
                              <a:gd name="T140" fmla="+- 0 8589 8041"/>
                              <a:gd name="T141" fmla="*/ T140 w 812"/>
                              <a:gd name="T142" fmla="+- 0 3051 2936"/>
                              <a:gd name="T143" fmla="*/ 3051 h 154"/>
                              <a:gd name="T144" fmla="+- 0 8667 8041"/>
                              <a:gd name="T145" fmla="*/ T144 w 812"/>
                              <a:gd name="T146" fmla="+- 0 3038 2936"/>
                              <a:gd name="T147" fmla="*/ 3038 h 154"/>
                              <a:gd name="T148" fmla="+- 0 8636 8041"/>
                              <a:gd name="T149" fmla="*/ T148 w 812"/>
                              <a:gd name="T150" fmla="+- 0 2969 2936"/>
                              <a:gd name="T151" fmla="*/ 2969 h 154"/>
                              <a:gd name="T152" fmla="+- 0 8623 8041"/>
                              <a:gd name="T153" fmla="*/ T152 w 812"/>
                              <a:gd name="T154" fmla="+- 0 3087 2936"/>
                              <a:gd name="T155" fmla="*/ 3087 h 154"/>
                              <a:gd name="T156" fmla="+- 0 8668 8041"/>
                              <a:gd name="T157" fmla="*/ T156 w 812"/>
                              <a:gd name="T158" fmla="+- 0 3087 2936"/>
                              <a:gd name="T159" fmla="*/ 3087 h 154"/>
                              <a:gd name="T160" fmla="+- 0 8772 8041"/>
                              <a:gd name="T161" fmla="*/ T160 w 812"/>
                              <a:gd name="T162" fmla="+- 0 2938 2936"/>
                              <a:gd name="T163" fmla="*/ 2938 h 154"/>
                              <a:gd name="T164" fmla="+- 0 8759 8041"/>
                              <a:gd name="T165" fmla="*/ T164 w 812"/>
                              <a:gd name="T166" fmla="+- 0 3053 2936"/>
                              <a:gd name="T167" fmla="*/ 3053 h 154"/>
                              <a:gd name="T168" fmla="+- 0 8702 8041"/>
                              <a:gd name="T169" fmla="*/ T168 w 812"/>
                              <a:gd name="T170" fmla="+- 0 2938 2936"/>
                              <a:gd name="T171" fmla="*/ 2938 h 154"/>
                              <a:gd name="T172" fmla="+- 0 8715 8041"/>
                              <a:gd name="T173" fmla="*/ T172 w 812"/>
                              <a:gd name="T174" fmla="+- 0 2969 2936"/>
                              <a:gd name="T175" fmla="*/ 2969 h 154"/>
                              <a:gd name="T176" fmla="+- 0 8772 8041"/>
                              <a:gd name="T177" fmla="*/ T176 w 812"/>
                              <a:gd name="T178" fmla="+- 0 3053 2936"/>
                              <a:gd name="T179" fmla="*/ 3053 h 154"/>
                              <a:gd name="T180" fmla="+- 0 8809 8041"/>
                              <a:gd name="T181" fmla="*/ T180 w 812"/>
                              <a:gd name="T182" fmla="+- 0 3017 2936"/>
                              <a:gd name="T183" fmla="*/ 3017 h 154"/>
                              <a:gd name="T184" fmla="+- 0 8809 8041"/>
                              <a:gd name="T185" fmla="*/ T184 w 812"/>
                              <a:gd name="T186" fmla="+- 0 2954 2936"/>
                              <a:gd name="T187" fmla="*/ 2954 h 154"/>
                              <a:gd name="T188" fmla="+- 0 8794 8041"/>
                              <a:gd name="T189" fmla="*/ T188 w 812"/>
                              <a:gd name="T190" fmla="+- 0 3087 2936"/>
                              <a:gd name="T191" fmla="*/ 308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12" h="154">
                                <a:moveTo>
                                  <a:pt x="70" y="2"/>
                                </a:moveTo>
                                <a:lnTo>
                                  <a:pt x="58" y="2"/>
                                </a:lnTo>
                                <a:lnTo>
                                  <a:pt x="58" y="102"/>
                                </a:lnTo>
                                <a:lnTo>
                                  <a:pt x="58" y="117"/>
                                </a:lnTo>
                                <a:lnTo>
                                  <a:pt x="57" y="117"/>
                                </a:lnTo>
                                <a:lnTo>
                                  <a:pt x="52" y="102"/>
                                </a:lnTo>
                                <a:lnTo>
                                  <a:pt x="26" y="33"/>
                                </a:lnTo>
                                <a:lnTo>
                                  <a:pt x="14" y="2"/>
                                </a:lnTo>
                                <a:lnTo>
                                  <a:pt x="0" y="2"/>
                                </a:lnTo>
                                <a:lnTo>
                                  <a:pt x="0" y="151"/>
                                </a:lnTo>
                                <a:lnTo>
                                  <a:pt x="13" y="151"/>
                                </a:lnTo>
                                <a:lnTo>
                                  <a:pt x="13" y="34"/>
                                </a:lnTo>
                                <a:lnTo>
                                  <a:pt x="13" y="33"/>
                                </a:lnTo>
                                <a:lnTo>
                                  <a:pt x="19" y="49"/>
                                </a:lnTo>
                                <a:lnTo>
                                  <a:pt x="59" y="151"/>
                                </a:lnTo>
                                <a:lnTo>
                                  <a:pt x="70" y="151"/>
                                </a:lnTo>
                                <a:lnTo>
                                  <a:pt x="70" y="117"/>
                                </a:lnTo>
                                <a:lnTo>
                                  <a:pt x="70" y="2"/>
                                </a:lnTo>
                                <a:moveTo>
                                  <a:pt x="151" y="136"/>
                                </a:moveTo>
                                <a:lnTo>
                                  <a:pt x="107" y="136"/>
                                </a:lnTo>
                                <a:lnTo>
                                  <a:pt x="107" y="81"/>
                                </a:lnTo>
                                <a:lnTo>
                                  <a:pt x="143" y="81"/>
                                </a:lnTo>
                                <a:lnTo>
                                  <a:pt x="143" y="66"/>
                                </a:lnTo>
                                <a:lnTo>
                                  <a:pt x="107" y="66"/>
                                </a:lnTo>
                                <a:lnTo>
                                  <a:pt x="107" y="18"/>
                                </a:lnTo>
                                <a:lnTo>
                                  <a:pt x="149" y="18"/>
                                </a:lnTo>
                                <a:lnTo>
                                  <a:pt x="148" y="2"/>
                                </a:lnTo>
                                <a:lnTo>
                                  <a:pt x="92" y="2"/>
                                </a:lnTo>
                                <a:lnTo>
                                  <a:pt x="92" y="151"/>
                                </a:lnTo>
                                <a:lnTo>
                                  <a:pt x="150" y="151"/>
                                </a:lnTo>
                                <a:lnTo>
                                  <a:pt x="151" y="136"/>
                                </a:lnTo>
                                <a:moveTo>
                                  <a:pt x="217" y="71"/>
                                </a:moveTo>
                                <a:lnTo>
                                  <a:pt x="161" y="71"/>
                                </a:lnTo>
                                <a:lnTo>
                                  <a:pt x="161" y="83"/>
                                </a:lnTo>
                                <a:lnTo>
                                  <a:pt x="217" y="83"/>
                                </a:lnTo>
                                <a:lnTo>
                                  <a:pt x="217" y="71"/>
                                </a:lnTo>
                                <a:moveTo>
                                  <a:pt x="302" y="109"/>
                                </a:moveTo>
                                <a:lnTo>
                                  <a:pt x="301" y="94"/>
                                </a:lnTo>
                                <a:lnTo>
                                  <a:pt x="297" y="84"/>
                                </a:lnTo>
                                <a:lnTo>
                                  <a:pt x="294" y="81"/>
                                </a:lnTo>
                                <a:lnTo>
                                  <a:pt x="291" y="76"/>
                                </a:lnTo>
                                <a:lnTo>
                                  <a:pt x="287" y="74"/>
                                </a:lnTo>
                                <a:lnTo>
                                  <a:pt x="287" y="88"/>
                                </a:lnTo>
                                <a:lnTo>
                                  <a:pt x="287" y="130"/>
                                </a:lnTo>
                                <a:lnTo>
                                  <a:pt x="280" y="136"/>
                                </a:lnTo>
                                <a:lnTo>
                                  <a:pt x="249" y="136"/>
                                </a:lnTo>
                                <a:lnTo>
                                  <a:pt x="249" y="81"/>
                                </a:lnTo>
                                <a:lnTo>
                                  <a:pt x="281" y="81"/>
                                </a:lnTo>
                                <a:lnTo>
                                  <a:pt x="287" y="88"/>
                                </a:lnTo>
                                <a:lnTo>
                                  <a:pt x="287" y="74"/>
                                </a:lnTo>
                                <a:lnTo>
                                  <a:pt x="283" y="72"/>
                                </a:lnTo>
                                <a:lnTo>
                                  <a:pt x="293" y="67"/>
                                </a:lnTo>
                                <a:lnTo>
                                  <a:pt x="298" y="57"/>
                                </a:lnTo>
                                <a:lnTo>
                                  <a:pt x="298" y="39"/>
                                </a:lnTo>
                                <a:lnTo>
                                  <a:pt x="297" y="22"/>
                                </a:lnTo>
                                <a:lnTo>
                                  <a:pt x="294" y="17"/>
                                </a:lnTo>
                                <a:lnTo>
                                  <a:pt x="291" y="11"/>
                                </a:lnTo>
                                <a:lnTo>
                                  <a:pt x="284" y="6"/>
                                </a:lnTo>
                                <a:lnTo>
                                  <a:pt x="284" y="59"/>
                                </a:lnTo>
                                <a:lnTo>
                                  <a:pt x="279" y="67"/>
                                </a:lnTo>
                                <a:lnTo>
                                  <a:pt x="249" y="67"/>
                                </a:lnTo>
                                <a:lnTo>
                                  <a:pt x="249" y="17"/>
                                </a:lnTo>
                                <a:lnTo>
                                  <a:pt x="279" y="17"/>
                                </a:lnTo>
                                <a:lnTo>
                                  <a:pt x="284" y="22"/>
                                </a:lnTo>
                                <a:lnTo>
                                  <a:pt x="284" y="59"/>
                                </a:lnTo>
                                <a:lnTo>
                                  <a:pt x="284" y="6"/>
                                </a:lnTo>
                                <a:lnTo>
                                  <a:pt x="281" y="4"/>
                                </a:lnTo>
                                <a:lnTo>
                                  <a:pt x="267" y="2"/>
                                </a:lnTo>
                                <a:lnTo>
                                  <a:pt x="235" y="2"/>
                                </a:lnTo>
                                <a:lnTo>
                                  <a:pt x="235" y="151"/>
                                </a:lnTo>
                                <a:lnTo>
                                  <a:pt x="267" y="151"/>
                                </a:lnTo>
                                <a:lnTo>
                                  <a:pt x="283" y="149"/>
                                </a:lnTo>
                                <a:lnTo>
                                  <a:pt x="294" y="141"/>
                                </a:lnTo>
                                <a:lnTo>
                                  <a:pt x="296" y="136"/>
                                </a:lnTo>
                                <a:lnTo>
                                  <a:pt x="300" y="127"/>
                                </a:lnTo>
                                <a:lnTo>
                                  <a:pt x="302" y="109"/>
                                </a:lnTo>
                                <a:moveTo>
                                  <a:pt x="393" y="151"/>
                                </a:moveTo>
                                <a:lnTo>
                                  <a:pt x="386" y="114"/>
                                </a:lnTo>
                                <a:lnTo>
                                  <a:pt x="383" y="99"/>
                                </a:lnTo>
                                <a:lnTo>
                                  <a:pt x="368" y="28"/>
                                </a:lnTo>
                                <a:lnTo>
                                  <a:pt x="368" y="99"/>
                                </a:lnTo>
                                <a:lnTo>
                                  <a:pt x="337" y="99"/>
                                </a:lnTo>
                                <a:lnTo>
                                  <a:pt x="349" y="30"/>
                                </a:lnTo>
                                <a:lnTo>
                                  <a:pt x="352" y="14"/>
                                </a:lnTo>
                                <a:lnTo>
                                  <a:pt x="353" y="14"/>
                                </a:lnTo>
                                <a:lnTo>
                                  <a:pt x="355" y="30"/>
                                </a:lnTo>
                                <a:lnTo>
                                  <a:pt x="368" y="99"/>
                                </a:lnTo>
                                <a:lnTo>
                                  <a:pt x="368" y="28"/>
                                </a:lnTo>
                                <a:lnTo>
                                  <a:pt x="365" y="14"/>
                                </a:lnTo>
                                <a:lnTo>
                                  <a:pt x="362" y="2"/>
                                </a:lnTo>
                                <a:lnTo>
                                  <a:pt x="343" y="2"/>
                                </a:lnTo>
                                <a:lnTo>
                                  <a:pt x="312" y="151"/>
                                </a:lnTo>
                                <a:lnTo>
                                  <a:pt x="327" y="151"/>
                                </a:lnTo>
                                <a:lnTo>
                                  <a:pt x="334" y="114"/>
                                </a:lnTo>
                                <a:lnTo>
                                  <a:pt x="370" y="114"/>
                                </a:lnTo>
                                <a:lnTo>
                                  <a:pt x="377" y="151"/>
                                </a:lnTo>
                                <a:lnTo>
                                  <a:pt x="393" y="151"/>
                                </a:lnTo>
                                <a:moveTo>
                                  <a:pt x="464" y="136"/>
                                </a:moveTo>
                                <a:lnTo>
                                  <a:pt x="424" y="136"/>
                                </a:lnTo>
                                <a:lnTo>
                                  <a:pt x="424" y="1"/>
                                </a:lnTo>
                                <a:lnTo>
                                  <a:pt x="409" y="1"/>
                                </a:lnTo>
                                <a:lnTo>
                                  <a:pt x="409" y="136"/>
                                </a:lnTo>
                                <a:lnTo>
                                  <a:pt x="409" y="152"/>
                                </a:lnTo>
                                <a:lnTo>
                                  <a:pt x="464" y="152"/>
                                </a:lnTo>
                                <a:lnTo>
                                  <a:pt x="464" y="136"/>
                                </a:lnTo>
                                <a:moveTo>
                                  <a:pt x="550" y="77"/>
                                </a:moveTo>
                                <a:lnTo>
                                  <a:pt x="548" y="39"/>
                                </a:lnTo>
                                <a:lnTo>
                                  <a:pt x="541" y="16"/>
                                </a:lnTo>
                                <a:lnTo>
                                  <a:pt x="535" y="9"/>
                                </a:lnTo>
                                <a:lnTo>
                                  <a:pt x="535" y="77"/>
                                </a:lnTo>
                                <a:lnTo>
                                  <a:pt x="534" y="108"/>
                                </a:lnTo>
                                <a:lnTo>
                                  <a:pt x="530" y="127"/>
                                </a:lnTo>
                                <a:lnTo>
                                  <a:pt x="522" y="136"/>
                                </a:lnTo>
                                <a:lnTo>
                                  <a:pt x="512" y="138"/>
                                </a:lnTo>
                                <a:lnTo>
                                  <a:pt x="501" y="136"/>
                                </a:lnTo>
                                <a:lnTo>
                                  <a:pt x="494" y="127"/>
                                </a:lnTo>
                                <a:lnTo>
                                  <a:pt x="490" y="108"/>
                                </a:lnTo>
                                <a:lnTo>
                                  <a:pt x="489" y="77"/>
                                </a:lnTo>
                                <a:lnTo>
                                  <a:pt x="490" y="45"/>
                                </a:lnTo>
                                <a:lnTo>
                                  <a:pt x="494" y="27"/>
                                </a:lnTo>
                                <a:lnTo>
                                  <a:pt x="501" y="18"/>
                                </a:lnTo>
                                <a:lnTo>
                                  <a:pt x="512" y="16"/>
                                </a:lnTo>
                                <a:lnTo>
                                  <a:pt x="522" y="18"/>
                                </a:lnTo>
                                <a:lnTo>
                                  <a:pt x="530" y="27"/>
                                </a:lnTo>
                                <a:lnTo>
                                  <a:pt x="534" y="45"/>
                                </a:lnTo>
                                <a:lnTo>
                                  <a:pt x="535" y="77"/>
                                </a:lnTo>
                                <a:lnTo>
                                  <a:pt x="535" y="9"/>
                                </a:lnTo>
                                <a:lnTo>
                                  <a:pt x="529" y="3"/>
                                </a:lnTo>
                                <a:lnTo>
                                  <a:pt x="512" y="0"/>
                                </a:lnTo>
                                <a:lnTo>
                                  <a:pt x="494" y="3"/>
                                </a:lnTo>
                                <a:lnTo>
                                  <a:pt x="482" y="16"/>
                                </a:lnTo>
                                <a:lnTo>
                                  <a:pt x="475" y="39"/>
                                </a:lnTo>
                                <a:lnTo>
                                  <a:pt x="473" y="77"/>
                                </a:lnTo>
                                <a:lnTo>
                                  <a:pt x="476" y="114"/>
                                </a:lnTo>
                                <a:lnTo>
                                  <a:pt x="482" y="138"/>
                                </a:lnTo>
                                <a:lnTo>
                                  <a:pt x="494" y="150"/>
                                </a:lnTo>
                                <a:lnTo>
                                  <a:pt x="512" y="154"/>
                                </a:lnTo>
                                <a:lnTo>
                                  <a:pt x="529" y="150"/>
                                </a:lnTo>
                                <a:lnTo>
                                  <a:pt x="541" y="138"/>
                                </a:lnTo>
                                <a:lnTo>
                                  <a:pt x="548" y="115"/>
                                </a:lnTo>
                                <a:lnTo>
                                  <a:pt x="550" y="77"/>
                                </a:lnTo>
                                <a:moveTo>
                                  <a:pt x="639" y="2"/>
                                </a:moveTo>
                                <a:lnTo>
                                  <a:pt x="626" y="2"/>
                                </a:lnTo>
                                <a:lnTo>
                                  <a:pt x="626" y="102"/>
                                </a:lnTo>
                                <a:lnTo>
                                  <a:pt x="627" y="117"/>
                                </a:lnTo>
                                <a:lnTo>
                                  <a:pt x="626" y="117"/>
                                </a:lnTo>
                                <a:lnTo>
                                  <a:pt x="621" y="102"/>
                                </a:lnTo>
                                <a:lnTo>
                                  <a:pt x="595" y="33"/>
                                </a:lnTo>
                                <a:lnTo>
                                  <a:pt x="583" y="2"/>
                                </a:lnTo>
                                <a:lnTo>
                                  <a:pt x="569" y="2"/>
                                </a:lnTo>
                                <a:lnTo>
                                  <a:pt x="569" y="151"/>
                                </a:lnTo>
                                <a:lnTo>
                                  <a:pt x="582" y="151"/>
                                </a:lnTo>
                                <a:lnTo>
                                  <a:pt x="581" y="34"/>
                                </a:lnTo>
                                <a:lnTo>
                                  <a:pt x="582" y="33"/>
                                </a:lnTo>
                                <a:lnTo>
                                  <a:pt x="587" y="49"/>
                                </a:lnTo>
                                <a:lnTo>
                                  <a:pt x="627" y="151"/>
                                </a:lnTo>
                                <a:lnTo>
                                  <a:pt x="639" y="151"/>
                                </a:lnTo>
                                <a:lnTo>
                                  <a:pt x="639" y="117"/>
                                </a:lnTo>
                                <a:lnTo>
                                  <a:pt x="639" y="2"/>
                                </a:lnTo>
                                <a:moveTo>
                                  <a:pt x="731" y="2"/>
                                </a:moveTo>
                                <a:lnTo>
                                  <a:pt x="718" y="2"/>
                                </a:lnTo>
                                <a:lnTo>
                                  <a:pt x="718" y="102"/>
                                </a:lnTo>
                                <a:lnTo>
                                  <a:pt x="719" y="117"/>
                                </a:lnTo>
                                <a:lnTo>
                                  <a:pt x="718" y="117"/>
                                </a:lnTo>
                                <a:lnTo>
                                  <a:pt x="713" y="102"/>
                                </a:lnTo>
                                <a:lnTo>
                                  <a:pt x="687" y="33"/>
                                </a:lnTo>
                                <a:lnTo>
                                  <a:pt x="675" y="2"/>
                                </a:lnTo>
                                <a:lnTo>
                                  <a:pt x="661" y="2"/>
                                </a:lnTo>
                                <a:lnTo>
                                  <a:pt x="661" y="151"/>
                                </a:lnTo>
                                <a:lnTo>
                                  <a:pt x="674" y="151"/>
                                </a:lnTo>
                                <a:lnTo>
                                  <a:pt x="674" y="34"/>
                                </a:lnTo>
                                <a:lnTo>
                                  <a:pt x="674" y="33"/>
                                </a:lnTo>
                                <a:lnTo>
                                  <a:pt x="680" y="49"/>
                                </a:lnTo>
                                <a:lnTo>
                                  <a:pt x="719" y="151"/>
                                </a:lnTo>
                                <a:lnTo>
                                  <a:pt x="731" y="151"/>
                                </a:lnTo>
                                <a:lnTo>
                                  <a:pt x="731" y="117"/>
                                </a:lnTo>
                                <a:lnTo>
                                  <a:pt x="731" y="2"/>
                                </a:lnTo>
                                <a:moveTo>
                                  <a:pt x="812" y="136"/>
                                </a:moveTo>
                                <a:lnTo>
                                  <a:pt x="768" y="136"/>
                                </a:lnTo>
                                <a:lnTo>
                                  <a:pt x="768" y="81"/>
                                </a:lnTo>
                                <a:lnTo>
                                  <a:pt x="804" y="81"/>
                                </a:lnTo>
                                <a:lnTo>
                                  <a:pt x="804" y="66"/>
                                </a:lnTo>
                                <a:lnTo>
                                  <a:pt x="768" y="66"/>
                                </a:lnTo>
                                <a:lnTo>
                                  <a:pt x="768" y="18"/>
                                </a:lnTo>
                                <a:lnTo>
                                  <a:pt x="809" y="18"/>
                                </a:lnTo>
                                <a:lnTo>
                                  <a:pt x="809" y="2"/>
                                </a:lnTo>
                                <a:lnTo>
                                  <a:pt x="753" y="2"/>
                                </a:lnTo>
                                <a:lnTo>
                                  <a:pt x="753" y="151"/>
                                </a:lnTo>
                                <a:lnTo>
                                  <a:pt x="811" y="151"/>
                                </a:lnTo>
                                <a:lnTo>
                                  <a:pt x="812" y="136"/>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8" name="Picture 66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994" y="3500"/>
                            <a:ext cx="487" cy="154"/>
                          </a:xfrm>
                          <a:prstGeom prst="rect">
                            <a:avLst/>
                          </a:prstGeom>
                          <a:noFill/>
                          <a:extLst>
                            <a:ext uri="{909E8E84-426E-40DD-AFC4-6F175D3DCCD1}">
                              <a14:hiddenFill xmlns:a14="http://schemas.microsoft.com/office/drawing/2010/main">
                                <a:solidFill>
                                  <a:srgbClr val="FFFFFF"/>
                                </a:solidFill>
                              </a14:hiddenFill>
                            </a:ext>
                          </a:extLst>
                        </pic:spPr>
                      </pic:pic>
                      <wps:wsp>
                        <wps:cNvPr id="789" name="AutoShape 668"/>
                        <wps:cNvSpPr>
                          <a:spLocks/>
                        </wps:cNvSpPr>
                        <wps:spPr bwMode="auto">
                          <a:xfrm>
                            <a:off x="8503" y="3620"/>
                            <a:ext cx="619" cy="354"/>
                          </a:xfrm>
                          <a:custGeom>
                            <a:avLst/>
                            <a:gdLst>
                              <a:gd name="T0" fmla="+- 0 8559 8503"/>
                              <a:gd name="T1" fmla="*/ T0 w 619"/>
                              <a:gd name="T2" fmla="+- 0 3896 3620"/>
                              <a:gd name="T3" fmla="*/ 3896 h 354"/>
                              <a:gd name="T4" fmla="+- 0 8517 8503"/>
                              <a:gd name="T5" fmla="*/ T4 w 619"/>
                              <a:gd name="T6" fmla="+- 0 3956 3620"/>
                              <a:gd name="T7" fmla="*/ 3956 h 354"/>
                              <a:gd name="T8" fmla="+- 0 8551 8503"/>
                              <a:gd name="T9" fmla="*/ T8 w 619"/>
                              <a:gd name="T10" fmla="+- 0 3892 3620"/>
                              <a:gd name="T11" fmla="*/ 3892 h 354"/>
                              <a:gd name="T12" fmla="+- 0 8567 8503"/>
                              <a:gd name="T13" fmla="*/ T12 w 619"/>
                              <a:gd name="T14" fmla="+- 0 3858 3620"/>
                              <a:gd name="T15" fmla="*/ 3858 h 354"/>
                              <a:gd name="T16" fmla="+- 0 8552 8503"/>
                              <a:gd name="T17" fmla="*/ T16 w 619"/>
                              <a:gd name="T18" fmla="+- 0 3878 3620"/>
                              <a:gd name="T19" fmla="*/ 3878 h 354"/>
                              <a:gd name="T20" fmla="+- 0 8552 8503"/>
                              <a:gd name="T21" fmla="*/ T20 w 619"/>
                              <a:gd name="T22" fmla="+- 0 3842 3620"/>
                              <a:gd name="T23" fmla="*/ 3842 h 354"/>
                              <a:gd name="T24" fmla="+- 0 8503 8503"/>
                              <a:gd name="T25" fmla="*/ T24 w 619"/>
                              <a:gd name="T26" fmla="+- 0 3822 3620"/>
                              <a:gd name="T27" fmla="*/ 3822 h 354"/>
                              <a:gd name="T28" fmla="+- 0 8564 8503"/>
                              <a:gd name="T29" fmla="*/ T28 w 619"/>
                              <a:gd name="T30" fmla="+- 0 3956 3620"/>
                              <a:gd name="T31" fmla="*/ 3956 h 354"/>
                              <a:gd name="T32" fmla="+- 0 8653 8503"/>
                              <a:gd name="T33" fmla="*/ T32 w 619"/>
                              <a:gd name="T34" fmla="+- 0 3835 3620"/>
                              <a:gd name="T35" fmla="*/ 3835 h 354"/>
                              <a:gd name="T36" fmla="+- 0 8642 8503"/>
                              <a:gd name="T37" fmla="*/ T36 w 619"/>
                              <a:gd name="T38" fmla="+- 0 3946 3620"/>
                              <a:gd name="T39" fmla="*/ 3946 h 354"/>
                              <a:gd name="T40" fmla="+- 0 8602 8503"/>
                              <a:gd name="T41" fmla="*/ T40 w 619"/>
                              <a:gd name="T42" fmla="+- 0 3928 3620"/>
                              <a:gd name="T43" fmla="*/ 3928 h 354"/>
                              <a:gd name="T44" fmla="+- 0 8624 8503"/>
                              <a:gd name="T45" fmla="*/ T44 w 619"/>
                              <a:gd name="T46" fmla="+- 0 3835 3620"/>
                              <a:gd name="T47" fmla="*/ 3835 h 354"/>
                              <a:gd name="T48" fmla="+- 0 8647 8503"/>
                              <a:gd name="T49" fmla="*/ T48 w 619"/>
                              <a:gd name="T50" fmla="+- 0 3829 3620"/>
                              <a:gd name="T51" fmla="*/ 3829 h 354"/>
                              <a:gd name="T52" fmla="+- 0 8587 8503"/>
                              <a:gd name="T53" fmla="*/ T52 w 619"/>
                              <a:gd name="T54" fmla="+- 0 3859 3620"/>
                              <a:gd name="T55" fmla="*/ 3859 h 354"/>
                              <a:gd name="T56" fmla="+- 0 8624 8503"/>
                              <a:gd name="T57" fmla="*/ T56 w 619"/>
                              <a:gd name="T58" fmla="+- 0 3973 3620"/>
                              <a:gd name="T59" fmla="*/ 3973 h 354"/>
                              <a:gd name="T60" fmla="+- 0 8662 8503"/>
                              <a:gd name="T61" fmla="*/ T60 w 619"/>
                              <a:gd name="T62" fmla="+- 0 3896 3620"/>
                              <a:gd name="T63" fmla="*/ 3896 h 354"/>
                              <a:gd name="T64" fmla="+- 0 8738 8503"/>
                              <a:gd name="T65" fmla="*/ T64 w 619"/>
                              <a:gd name="T66" fmla="+- 0 3890 3620"/>
                              <a:gd name="T67" fmla="*/ 3890 h 354"/>
                              <a:gd name="T68" fmla="+- 0 8738 8503"/>
                              <a:gd name="T69" fmla="*/ T68 w 619"/>
                              <a:gd name="T70" fmla="+- 0 3836 3620"/>
                              <a:gd name="T71" fmla="*/ 3836 h 354"/>
                              <a:gd name="T72" fmla="+- 0 8722 8503"/>
                              <a:gd name="T73" fmla="*/ T72 w 619"/>
                              <a:gd name="T74" fmla="+- 0 3890 3620"/>
                              <a:gd name="T75" fmla="*/ 3890 h 354"/>
                              <a:gd name="T76" fmla="+- 0 8728 8503"/>
                              <a:gd name="T77" fmla="*/ T76 w 619"/>
                              <a:gd name="T78" fmla="+- 0 3826 3620"/>
                              <a:gd name="T79" fmla="*/ 3826 h 354"/>
                              <a:gd name="T80" fmla="+- 0 8696 8503"/>
                              <a:gd name="T81" fmla="*/ T80 w 619"/>
                              <a:gd name="T82" fmla="+- 0 3971 3620"/>
                              <a:gd name="T83" fmla="*/ 3971 h 354"/>
                              <a:gd name="T84" fmla="+- 0 8837 8503"/>
                              <a:gd name="T85" fmla="*/ T84 w 619"/>
                              <a:gd name="T86" fmla="+- 0 3895 3620"/>
                              <a:gd name="T87" fmla="*/ 3895 h 354"/>
                              <a:gd name="T88" fmla="+- 0 8821 8503"/>
                              <a:gd name="T89" fmla="*/ T88 w 619"/>
                              <a:gd name="T90" fmla="+- 0 3895 3620"/>
                              <a:gd name="T91" fmla="*/ 3895 h 354"/>
                              <a:gd name="T92" fmla="+- 0 8779 8503"/>
                              <a:gd name="T93" fmla="*/ T92 w 619"/>
                              <a:gd name="T94" fmla="+- 0 3956 3620"/>
                              <a:gd name="T95" fmla="*/ 3956 h 354"/>
                              <a:gd name="T96" fmla="+- 0 8820 8503"/>
                              <a:gd name="T97" fmla="*/ T96 w 619"/>
                              <a:gd name="T98" fmla="+- 0 3865 3620"/>
                              <a:gd name="T99" fmla="*/ 3865 h 354"/>
                              <a:gd name="T100" fmla="+- 0 8764 8503"/>
                              <a:gd name="T101" fmla="*/ T100 w 619"/>
                              <a:gd name="T102" fmla="+- 0 3822 3620"/>
                              <a:gd name="T103" fmla="*/ 3822 h 354"/>
                              <a:gd name="T104" fmla="+- 0 8826 8503"/>
                              <a:gd name="T105" fmla="*/ T104 w 619"/>
                              <a:gd name="T106" fmla="+- 0 3955 3620"/>
                              <a:gd name="T107" fmla="*/ 3955 h 354"/>
                              <a:gd name="T108" fmla="+- 0 8870 8503"/>
                              <a:gd name="T109" fmla="*/ T108 w 619"/>
                              <a:gd name="T110" fmla="+- 0 3900 3620"/>
                              <a:gd name="T111" fmla="*/ 3900 h 354"/>
                              <a:gd name="T112" fmla="+- 0 8911 8503"/>
                              <a:gd name="T113" fmla="*/ T112 w 619"/>
                              <a:gd name="T114" fmla="+- 0 3837 3620"/>
                              <a:gd name="T115" fmla="*/ 3837 h 354"/>
                              <a:gd name="T116" fmla="+- 0 8914 8503"/>
                              <a:gd name="T117" fmla="*/ T116 w 619"/>
                              <a:gd name="T118" fmla="+- 0 3955 3620"/>
                              <a:gd name="T119" fmla="*/ 3955 h 354"/>
                              <a:gd name="T120" fmla="+- 0 8930 8503"/>
                              <a:gd name="T121" fmla="*/ T120 w 619"/>
                              <a:gd name="T122" fmla="+- 0 3629 3620"/>
                              <a:gd name="T123" fmla="*/ 3629 h 354"/>
                              <a:gd name="T124" fmla="+- 0 8907 8503"/>
                              <a:gd name="T125" fmla="*/ T124 w 619"/>
                              <a:gd name="T126" fmla="+- 0 3758 3620"/>
                              <a:gd name="T127" fmla="*/ 3758 h 354"/>
                              <a:gd name="T128" fmla="+- 0 8885 8503"/>
                              <a:gd name="T129" fmla="*/ T128 w 619"/>
                              <a:gd name="T130" fmla="+- 0 3666 3620"/>
                              <a:gd name="T131" fmla="*/ 3666 h 354"/>
                              <a:gd name="T132" fmla="+- 0 8925 8503"/>
                              <a:gd name="T133" fmla="*/ T132 w 619"/>
                              <a:gd name="T134" fmla="+- 0 3647 3620"/>
                              <a:gd name="T135" fmla="*/ 3647 h 354"/>
                              <a:gd name="T136" fmla="+- 0 8907 8503"/>
                              <a:gd name="T137" fmla="*/ T136 w 619"/>
                              <a:gd name="T138" fmla="+- 0 3620 3620"/>
                              <a:gd name="T139" fmla="*/ 3620 h 354"/>
                              <a:gd name="T140" fmla="+- 0 8871 8503"/>
                              <a:gd name="T141" fmla="*/ T140 w 619"/>
                              <a:gd name="T142" fmla="+- 0 3734 3620"/>
                              <a:gd name="T143" fmla="*/ 3734 h 354"/>
                              <a:gd name="T144" fmla="+- 0 8938 8503"/>
                              <a:gd name="T145" fmla="*/ T144 w 619"/>
                              <a:gd name="T146" fmla="+- 0 3795 3620"/>
                              <a:gd name="T147" fmla="*/ 3795 h 354"/>
                              <a:gd name="T148" fmla="+- 0 8944 8503"/>
                              <a:gd name="T149" fmla="*/ T148 w 619"/>
                              <a:gd name="T150" fmla="+- 0 3730 3620"/>
                              <a:gd name="T151" fmla="*/ 3730 h 354"/>
                              <a:gd name="T152" fmla="+- 0 8981 8503"/>
                              <a:gd name="T153" fmla="*/ T152 w 619"/>
                              <a:gd name="T154" fmla="+- 0 3897 3620"/>
                              <a:gd name="T155" fmla="*/ 3897 h 354"/>
                              <a:gd name="T156" fmla="+- 0 8990 8503"/>
                              <a:gd name="T157" fmla="*/ T156 w 619"/>
                              <a:gd name="T158" fmla="+- 0 3844 3620"/>
                              <a:gd name="T159" fmla="*/ 3844 h 354"/>
                              <a:gd name="T160" fmla="+- 0 8977 8503"/>
                              <a:gd name="T161" fmla="*/ T160 w 619"/>
                              <a:gd name="T162" fmla="+- 0 3885 3620"/>
                              <a:gd name="T163" fmla="*/ 3885 h 354"/>
                              <a:gd name="T164" fmla="+- 0 8977 8503"/>
                              <a:gd name="T165" fmla="*/ T164 w 619"/>
                              <a:gd name="T166" fmla="+- 0 3842 3620"/>
                              <a:gd name="T167" fmla="*/ 3842 h 354"/>
                              <a:gd name="T168" fmla="+- 0 8930 8503"/>
                              <a:gd name="T169" fmla="*/ T168 w 619"/>
                              <a:gd name="T170" fmla="+- 0 3971 3620"/>
                              <a:gd name="T171" fmla="*/ 3971 h 354"/>
                              <a:gd name="T172" fmla="+- 0 8998 8503"/>
                              <a:gd name="T173" fmla="*/ T172 w 619"/>
                              <a:gd name="T174" fmla="+- 0 3971 3620"/>
                              <a:gd name="T175" fmla="*/ 3971 h 354"/>
                              <a:gd name="T176" fmla="+- 0 8964 8503"/>
                              <a:gd name="T177" fmla="*/ T176 w 619"/>
                              <a:gd name="T178" fmla="+- 0 3756 3620"/>
                              <a:gd name="T179" fmla="*/ 3756 h 354"/>
                              <a:gd name="T180" fmla="+- 0 9104 8503"/>
                              <a:gd name="T181" fmla="*/ T180 w 619"/>
                              <a:gd name="T182" fmla="+- 0 3660 3620"/>
                              <a:gd name="T183" fmla="*/ 3660 h 354"/>
                              <a:gd name="T184" fmla="+- 0 9089 8503"/>
                              <a:gd name="T185" fmla="*/ T184 w 619"/>
                              <a:gd name="T186" fmla="+- 0 3727 3620"/>
                              <a:gd name="T187" fmla="*/ 3727 h 354"/>
                              <a:gd name="T188" fmla="+- 0 9049 8503"/>
                              <a:gd name="T189" fmla="*/ T188 w 619"/>
                              <a:gd name="T190" fmla="+- 0 3638 3620"/>
                              <a:gd name="T191" fmla="*/ 3638 h 354"/>
                              <a:gd name="T192" fmla="+- 0 9091 8503"/>
                              <a:gd name="T193" fmla="*/ T192 w 619"/>
                              <a:gd name="T194" fmla="+- 0 3696 3620"/>
                              <a:gd name="T195" fmla="*/ 3696 h 354"/>
                              <a:gd name="T196" fmla="+- 0 9034 8503"/>
                              <a:gd name="T197" fmla="*/ T196 w 619"/>
                              <a:gd name="T198" fmla="+- 0 3772 3620"/>
                              <a:gd name="T199" fmla="*/ 3772 h 354"/>
                              <a:gd name="T200" fmla="+- 0 9104 8503"/>
                              <a:gd name="T201" fmla="*/ T200 w 619"/>
                              <a:gd name="T202" fmla="+- 0 3732 3620"/>
                              <a:gd name="T203" fmla="*/ 3732 h 354"/>
                              <a:gd name="T204" fmla="+- 0 9105 8503"/>
                              <a:gd name="T205" fmla="*/ T204 w 619"/>
                              <a:gd name="T206" fmla="+- 0 3897 3620"/>
                              <a:gd name="T207" fmla="*/ 3897 h 354"/>
                              <a:gd name="T208" fmla="+- 0 9114 8503"/>
                              <a:gd name="T209" fmla="*/ T208 w 619"/>
                              <a:gd name="T210" fmla="+- 0 3844 3620"/>
                              <a:gd name="T211" fmla="*/ 3844 h 354"/>
                              <a:gd name="T212" fmla="+- 0 9100 8503"/>
                              <a:gd name="T213" fmla="*/ T212 w 619"/>
                              <a:gd name="T214" fmla="+- 0 3885 3620"/>
                              <a:gd name="T215" fmla="*/ 3885 h 354"/>
                              <a:gd name="T216" fmla="+- 0 9100 8503"/>
                              <a:gd name="T217" fmla="*/ T216 w 619"/>
                              <a:gd name="T218" fmla="+- 0 3842 3620"/>
                              <a:gd name="T219" fmla="*/ 3842 h 354"/>
                              <a:gd name="T220" fmla="+- 0 9053 8503"/>
                              <a:gd name="T221" fmla="*/ T220 w 619"/>
                              <a:gd name="T222" fmla="+- 0 3971 3620"/>
                              <a:gd name="T223" fmla="*/ 3971 h 354"/>
                              <a:gd name="T224" fmla="+- 0 9122 8503"/>
                              <a:gd name="T225" fmla="*/ T224 w 619"/>
                              <a:gd name="T226" fmla="+- 0 3971 3620"/>
                              <a:gd name="T227" fmla="*/ 397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19" h="354">
                                <a:moveTo>
                                  <a:pt x="67" y="309"/>
                                </a:moveTo>
                                <a:lnTo>
                                  <a:pt x="66" y="294"/>
                                </a:lnTo>
                                <a:lnTo>
                                  <a:pt x="62" y="283"/>
                                </a:lnTo>
                                <a:lnTo>
                                  <a:pt x="60" y="280"/>
                                </a:lnTo>
                                <a:lnTo>
                                  <a:pt x="56" y="276"/>
                                </a:lnTo>
                                <a:lnTo>
                                  <a:pt x="52" y="274"/>
                                </a:lnTo>
                                <a:lnTo>
                                  <a:pt x="52" y="287"/>
                                </a:lnTo>
                                <a:lnTo>
                                  <a:pt x="52" y="330"/>
                                </a:lnTo>
                                <a:lnTo>
                                  <a:pt x="45" y="336"/>
                                </a:lnTo>
                                <a:lnTo>
                                  <a:pt x="14" y="336"/>
                                </a:lnTo>
                                <a:lnTo>
                                  <a:pt x="14" y="280"/>
                                </a:lnTo>
                                <a:lnTo>
                                  <a:pt x="46" y="280"/>
                                </a:lnTo>
                                <a:lnTo>
                                  <a:pt x="52" y="287"/>
                                </a:lnTo>
                                <a:lnTo>
                                  <a:pt x="52" y="274"/>
                                </a:lnTo>
                                <a:lnTo>
                                  <a:pt x="48" y="272"/>
                                </a:lnTo>
                                <a:lnTo>
                                  <a:pt x="48" y="271"/>
                                </a:lnTo>
                                <a:lnTo>
                                  <a:pt x="58" y="267"/>
                                </a:lnTo>
                                <a:lnTo>
                                  <a:pt x="58" y="266"/>
                                </a:lnTo>
                                <a:lnTo>
                                  <a:pt x="64" y="256"/>
                                </a:lnTo>
                                <a:lnTo>
                                  <a:pt x="64" y="238"/>
                                </a:lnTo>
                                <a:lnTo>
                                  <a:pt x="62" y="222"/>
                                </a:lnTo>
                                <a:lnTo>
                                  <a:pt x="59" y="217"/>
                                </a:lnTo>
                                <a:lnTo>
                                  <a:pt x="56" y="210"/>
                                </a:lnTo>
                                <a:lnTo>
                                  <a:pt x="49" y="206"/>
                                </a:lnTo>
                                <a:lnTo>
                                  <a:pt x="49" y="258"/>
                                </a:lnTo>
                                <a:lnTo>
                                  <a:pt x="44" y="266"/>
                                </a:lnTo>
                                <a:lnTo>
                                  <a:pt x="14" y="266"/>
                                </a:lnTo>
                                <a:lnTo>
                                  <a:pt x="14" y="217"/>
                                </a:lnTo>
                                <a:lnTo>
                                  <a:pt x="44" y="217"/>
                                </a:lnTo>
                                <a:lnTo>
                                  <a:pt x="49" y="222"/>
                                </a:lnTo>
                                <a:lnTo>
                                  <a:pt x="49" y="258"/>
                                </a:lnTo>
                                <a:lnTo>
                                  <a:pt x="49" y="206"/>
                                </a:lnTo>
                                <a:lnTo>
                                  <a:pt x="46" y="204"/>
                                </a:lnTo>
                                <a:lnTo>
                                  <a:pt x="32" y="202"/>
                                </a:lnTo>
                                <a:lnTo>
                                  <a:pt x="0" y="202"/>
                                </a:lnTo>
                                <a:lnTo>
                                  <a:pt x="0" y="351"/>
                                </a:lnTo>
                                <a:lnTo>
                                  <a:pt x="32" y="351"/>
                                </a:lnTo>
                                <a:lnTo>
                                  <a:pt x="48" y="348"/>
                                </a:lnTo>
                                <a:lnTo>
                                  <a:pt x="59" y="340"/>
                                </a:lnTo>
                                <a:lnTo>
                                  <a:pt x="61" y="336"/>
                                </a:lnTo>
                                <a:lnTo>
                                  <a:pt x="65" y="327"/>
                                </a:lnTo>
                                <a:lnTo>
                                  <a:pt x="67" y="309"/>
                                </a:lnTo>
                                <a:moveTo>
                                  <a:pt x="159" y="276"/>
                                </a:moveTo>
                                <a:lnTo>
                                  <a:pt x="157" y="239"/>
                                </a:lnTo>
                                <a:lnTo>
                                  <a:pt x="150" y="215"/>
                                </a:lnTo>
                                <a:lnTo>
                                  <a:pt x="144" y="209"/>
                                </a:lnTo>
                                <a:lnTo>
                                  <a:pt x="144" y="276"/>
                                </a:lnTo>
                                <a:lnTo>
                                  <a:pt x="143" y="308"/>
                                </a:lnTo>
                                <a:lnTo>
                                  <a:pt x="139" y="326"/>
                                </a:lnTo>
                                <a:lnTo>
                                  <a:pt x="131" y="335"/>
                                </a:lnTo>
                                <a:lnTo>
                                  <a:pt x="121" y="337"/>
                                </a:lnTo>
                                <a:lnTo>
                                  <a:pt x="110" y="335"/>
                                </a:lnTo>
                                <a:lnTo>
                                  <a:pt x="103" y="326"/>
                                </a:lnTo>
                                <a:lnTo>
                                  <a:pt x="99" y="308"/>
                                </a:lnTo>
                                <a:lnTo>
                                  <a:pt x="98" y="276"/>
                                </a:lnTo>
                                <a:lnTo>
                                  <a:pt x="99" y="245"/>
                                </a:lnTo>
                                <a:lnTo>
                                  <a:pt x="103" y="226"/>
                                </a:lnTo>
                                <a:lnTo>
                                  <a:pt x="110" y="217"/>
                                </a:lnTo>
                                <a:lnTo>
                                  <a:pt x="121" y="215"/>
                                </a:lnTo>
                                <a:lnTo>
                                  <a:pt x="131" y="217"/>
                                </a:lnTo>
                                <a:lnTo>
                                  <a:pt x="139" y="226"/>
                                </a:lnTo>
                                <a:lnTo>
                                  <a:pt x="143" y="245"/>
                                </a:lnTo>
                                <a:lnTo>
                                  <a:pt x="144" y="276"/>
                                </a:lnTo>
                                <a:lnTo>
                                  <a:pt x="144" y="209"/>
                                </a:lnTo>
                                <a:lnTo>
                                  <a:pt x="138" y="203"/>
                                </a:lnTo>
                                <a:lnTo>
                                  <a:pt x="121" y="199"/>
                                </a:lnTo>
                                <a:lnTo>
                                  <a:pt x="103" y="203"/>
                                </a:lnTo>
                                <a:lnTo>
                                  <a:pt x="91" y="215"/>
                                </a:lnTo>
                                <a:lnTo>
                                  <a:pt x="84" y="239"/>
                                </a:lnTo>
                                <a:lnTo>
                                  <a:pt x="82" y="276"/>
                                </a:lnTo>
                                <a:lnTo>
                                  <a:pt x="85" y="314"/>
                                </a:lnTo>
                                <a:lnTo>
                                  <a:pt x="91" y="337"/>
                                </a:lnTo>
                                <a:lnTo>
                                  <a:pt x="103" y="350"/>
                                </a:lnTo>
                                <a:lnTo>
                                  <a:pt x="121" y="353"/>
                                </a:lnTo>
                                <a:lnTo>
                                  <a:pt x="138" y="350"/>
                                </a:lnTo>
                                <a:lnTo>
                                  <a:pt x="150" y="338"/>
                                </a:lnTo>
                                <a:lnTo>
                                  <a:pt x="150" y="337"/>
                                </a:lnTo>
                                <a:lnTo>
                                  <a:pt x="157" y="314"/>
                                </a:lnTo>
                                <a:lnTo>
                                  <a:pt x="159" y="276"/>
                                </a:lnTo>
                                <a:moveTo>
                                  <a:pt x="246" y="351"/>
                                </a:moveTo>
                                <a:lnTo>
                                  <a:pt x="222" y="284"/>
                                </a:lnTo>
                                <a:lnTo>
                                  <a:pt x="221" y="281"/>
                                </a:lnTo>
                                <a:lnTo>
                                  <a:pt x="229" y="277"/>
                                </a:lnTo>
                                <a:lnTo>
                                  <a:pt x="235" y="270"/>
                                </a:lnTo>
                                <a:lnTo>
                                  <a:pt x="239" y="258"/>
                                </a:lnTo>
                                <a:lnTo>
                                  <a:pt x="240" y="243"/>
                                </a:lnTo>
                                <a:lnTo>
                                  <a:pt x="238" y="224"/>
                                </a:lnTo>
                                <a:lnTo>
                                  <a:pt x="235" y="216"/>
                                </a:lnTo>
                                <a:lnTo>
                                  <a:pt x="232" y="211"/>
                                </a:lnTo>
                                <a:lnTo>
                                  <a:pt x="225" y="206"/>
                                </a:lnTo>
                                <a:lnTo>
                                  <a:pt x="225" y="222"/>
                                </a:lnTo>
                                <a:lnTo>
                                  <a:pt x="225" y="265"/>
                                </a:lnTo>
                                <a:lnTo>
                                  <a:pt x="219" y="270"/>
                                </a:lnTo>
                                <a:lnTo>
                                  <a:pt x="193" y="270"/>
                                </a:lnTo>
                                <a:lnTo>
                                  <a:pt x="193" y="216"/>
                                </a:lnTo>
                                <a:lnTo>
                                  <a:pt x="219" y="216"/>
                                </a:lnTo>
                                <a:lnTo>
                                  <a:pt x="225" y="222"/>
                                </a:lnTo>
                                <a:lnTo>
                                  <a:pt x="225" y="206"/>
                                </a:lnTo>
                                <a:lnTo>
                                  <a:pt x="221" y="204"/>
                                </a:lnTo>
                                <a:lnTo>
                                  <a:pt x="206" y="202"/>
                                </a:lnTo>
                                <a:lnTo>
                                  <a:pt x="178" y="202"/>
                                </a:lnTo>
                                <a:lnTo>
                                  <a:pt x="178" y="351"/>
                                </a:lnTo>
                                <a:lnTo>
                                  <a:pt x="193" y="351"/>
                                </a:lnTo>
                                <a:lnTo>
                                  <a:pt x="193" y="284"/>
                                </a:lnTo>
                                <a:lnTo>
                                  <a:pt x="207" y="284"/>
                                </a:lnTo>
                                <a:lnTo>
                                  <a:pt x="230" y="351"/>
                                </a:lnTo>
                                <a:lnTo>
                                  <a:pt x="246" y="351"/>
                                </a:lnTo>
                                <a:moveTo>
                                  <a:pt x="334" y="275"/>
                                </a:moveTo>
                                <a:lnTo>
                                  <a:pt x="331" y="239"/>
                                </a:lnTo>
                                <a:lnTo>
                                  <a:pt x="324" y="217"/>
                                </a:lnTo>
                                <a:lnTo>
                                  <a:pt x="323" y="217"/>
                                </a:lnTo>
                                <a:lnTo>
                                  <a:pt x="318" y="212"/>
                                </a:lnTo>
                                <a:lnTo>
                                  <a:pt x="318" y="275"/>
                                </a:lnTo>
                                <a:lnTo>
                                  <a:pt x="317" y="307"/>
                                </a:lnTo>
                                <a:lnTo>
                                  <a:pt x="312" y="325"/>
                                </a:lnTo>
                                <a:lnTo>
                                  <a:pt x="303" y="333"/>
                                </a:lnTo>
                                <a:lnTo>
                                  <a:pt x="291" y="336"/>
                                </a:lnTo>
                                <a:lnTo>
                                  <a:pt x="276" y="336"/>
                                </a:lnTo>
                                <a:lnTo>
                                  <a:pt x="276" y="217"/>
                                </a:lnTo>
                                <a:lnTo>
                                  <a:pt x="291" y="217"/>
                                </a:lnTo>
                                <a:lnTo>
                                  <a:pt x="303" y="219"/>
                                </a:lnTo>
                                <a:lnTo>
                                  <a:pt x="312" y="227"/>
                                </a:lnTo>
                                <a:lnTo>
                                  <a:pt x="317" y="245"/>
                                </a:lnTo>
                                <a:lnTo>
                                  <a:pt x="318" y="275"/>
                                </a:lnTo>
                                <a:lnTo>
                                  <a:pt x="318" y="212"/>
                                </a:lnTo>
                                <a:lnTo>
                                  <a:pt x="310" y="205"/>
                                </a:lnTo>
                                <a:lnTo>
                                  <a:pt x="291" y="202"/>
                                </a:lnTo>
                                <a:lnTo>
                                  <a:pt x="261" y="202"/>
                                </a:lnTo>
                                <a:lnTo>
                                  <a:pt x="261" y="351"/>
                                </a:lnTo>
                                <a:lnTo>
                                  <a:pt x="291" y="351"/>
                                </a:lnTo>
                                <a:lnTo>
                                  <a:pt x="310" y="347"/>
                                </a:lnTo>
                                <a:lnTo>
                                  <a:pt x="323" y="336"/>
                                </a:lnTo>
                                <a:lnTo>
                                  <a:pt x="323" y="335"/>
                                </a:lnTo>
                                <a:lnTo>
                                  <a:pt x="331" y="312"/>
                                </a:lnTo>
                                <a:lnTo>
                                  <a:pt x="334" y="275"/>
                                </a:lnTo>
                                <a:moveTo>
                                  <a:pt x="411" y="335"/>
                                </a:moveTo>
                                <a:lnTo>
                                  <a:pt x="367" y="335"/>
                                </a:lnTo>
                                <a:lnTo>
                                  <a:pt x="367" y="280"/>
                                </a:lnTo>
                                <a:lnTo>
                                  <a:pt x="403" y="280"/>
                                </a:lnTo>
                                <a:lnTo>
                                  <a:pt x="403" y="265"/>
                                </a:lnTo>
                                <a:lnTo>
                                  <a:pt x="367" y="265"/>
                                </a:lnTo>
                                <a:lnTo>
                                  <a:pt x="367" y="217"/>
                                </a:lnTo>
                                <a:lnTo>
                                  <a:pt x="408" y="217"/>
                                </a:lnTo>
                                <a:lnTo>
                                  <a:pt x="408" y="202"/>
                                </a:lnTo>
                                <a:lnTo>
                                  <a:pt x="352" y="202"/>
                                </a:lnTo>
                                <a:lnTo>
                                  <a:pt x="352" y="351"/>
                                </a:lnTo>
                                <a:lnTo>
                                  <a:pt x="410" y="351"/>
                                </a:lnTo>
                                <a:lnTo>
                                  <a:pt x="411" y="335"/>
                                </a:lnTo>
                                <a:moveTo>
                                  <a:pt x="442" y="77"/>
                                </a:moveTo>
                                <a:lnTo>
                                  <a:pt x="440" y="40"/>
                                </a:lnTo>
                                <a:lnTo>
                                  <a:pt x="434" y="16"/>
                                </a:lnTo>
                                <a:lnTo>
                                  <a:pt x="433" y="16"/>
                                </a:lnTo>
                                <a:lnTo>
                                  <a:pt x="427" y="9"/>
                                </a:lnTo>
                                <a:lnTo>
                                  <a:pt x="427" y="77"/>
                                </a:lnTo>
                                <a:lnTo>
                                  <a:pt x="426" y="109"/>
                                </a:lnTo>
                                <a:lnTo>
                                  <a:pt x="422" y="127"/>
                                </a:lnTo>
                                <a:lnTo>
                                  <a:pt x="415" y="136"/>
                                </a:lnTo>
                                <a:lnTo>
                                  <a:pt x="404" y="138"/>
                                </a:lnTo>
                                <a:lnTo>
                                  <a:pt x="393" y="136"/>
                                </a:lnTo>
                                <a:lnTo>
                                  <a:pt x="386" y="127"/>
                                </a:lnTo>
                                <a:lnTo>
                                  <a:pt x="382" y="109"/>
                                </a:lnTo>
                                <a:lnTo>
                                  <a:pt x="381" y="77"/>
                                </a:lnTo>
                                <a:lnTo>
                                  <a:pt x="382" y="46"/>
                                </a:lnTo>
                                <a:lnTo>
                                  <a:pt x="386" y="27"/>
                                </a:lnTo>
                                <a:lnTo>
                                  <a:pt x="393" y="18"/>
                                </a:lnTo>
                                <a:lnTo>
                                  <a:pt x="404" y="16"/>
                                </a:lnTo>
                                <a:lnTo>
                                  <a:pt x="415" y="18"/>
                                </a:lnTo>
                                <a:lnTo>
                                  <a:pt x="422" y="27"/>
                                </a:lnTo>
                                <a:lnTo>
                                  <a:pt x="426" y="45"/>
                                </a:lnTo>
                                <a:lnTo>
                                  <a:pt x="427" y="77"/>
                                </a:lnTo>
                                <a:lnTo>
                                  <a:pt x="427" y="9"/>
                                </a:lnTo>
                                <a:lnTo>
                                  <a:pt x="422" y="4"/>
                                </a:lnTo>
                                <a:lnTo>
                                  <a:pt x="404" y="0"/>
                                </a:lnTo>
                                <a:lnTo>
                                  <a:pt x="386" y="4"/>
                                </a:lnTo>
                                <a:lnTo>
                                  <a:pt x="374" y="16"/>
                                </a:lnTo>
                                <a:lnTo>
                                  <a:pt x="368" y="40"/>
                                </a:lnTo>
                                <a:lnTo>
                                  <a:pt x="366" y="77"/>
                                </a:lnTo>
                                <a:lnTo>
                                  <a:pt x="368" y="114"/>
                                </a:lnTo>
                                <a:lnTo>
                                  <a:pt x="374" y="138"/>
                                </a:lnTo>
                                <a:lnTo>
                                  <a:pt x="386" y="150"/>
                                </a:lnTo>
                                <a:lnTo>
                                  <a:pt x="402" y="154"/>
                                </a:lnTo>
                                <a:lnTo>
                                  <a:pt x="420" y="180"/>
                                </a:lnTo>
                                <a:lnTo>
                                  <a:pt x="435" y="175"/>
                                </a:lnTo>
                                <a:lnTo>
                                  <a:pt x="415" y="153"/>
                                </a:lnTo>
                                <a:lnTo>
                                  <a:pt x="428" y="147"/>
                                </a:lnTo>
                                <a:lnTo>
                                  <a:pt x="433" y="138"/>
                                </a:lnTo>
                                <a:lnTo>
                                  <a:pt x="436" y="133"/>
                                </a:lnTo>
                                <a:lnTo>
                                  <a:pt x="441" y="110"/>
                                </a:lnTo>
                                <a:lnTo>
                                  <a:pt x="442" y="77"/>
                                </a:lnTo>
                                <a:moveTo>
                                  <a:pt x="495" y="351"/>
                                </a:moveTo>
                                <a:lnTo>
                                  <a:pt x="471" y="284"/>
                                </a:lnTo>
                                <a:lnTo>
                                  <a:pt x="470" y="281"/>
                                </a:lnTo>
                                <a:lnTo>
                                  <a:pt x="478" y="277"/>
                                </a:lnTo>
                                <a:lnTo>
                                  <a:pt x="484" y="270"/>
                                </a:lnTo>
                                <a:lnTo>
                                  <a:pt x="488" y="258"/>
                                </a:lnTo>
                                <a:lnTo>
                                  <a:pt x="489" y="243"/>
                                </a:lnTo>
                                <a:lnTo>
                                  <a:pt x="487" y="224"/>
                                </a:lnTo>
                                <a:lnTo>
                                  <a:pt x="484" y="216"/>
                                </a:lnTo>
                                <a:lnTo>
                                  <a:pt x="481" y="211"/>
                                </a:lnTo>
                                <a:lnTo>
                                  <a:pt x="474" y="206"/>
                                </a:lnTo>
                                <a:lnTo>
                                  <a:pt x="474" y="222"/>
                                </a:lnTo>
                                <a:lnTo>
                                  <a:pt x="474" y="265"/>
                                </a:lnTo>
                                <a:lnTo>
                                  <a:pt x="468" y="270"/>
                                </a:lnTo>
                                <a:lnTo>
                                  <a:pt x="442" y="270"/>
                                </a:lnTo>
                                <a:lnTo>
                                  <a:pt x="442" y="216"/>
                                </a:lnTo>
                                <a:lnTo>
                                  <a:pt x="468" y="216"/>
                                </a:lnTo>
                                <a:lnTo>
                                  <a:pt x="474" y="222"/>
                                </a:lnTo>
                                <a:lnTo>
                                  <a:pt x="474" y="206"/>
                                </a:lnTo>
                                <a:lnTo>
                                  <a:pt x="470" y="204"/>
                                </a:lnTo>
                                <a:lnTo>
                                  <a:pt x="455" y="202"/>
                                </a:lnTo>
                                <a:lnTo>
                                  <a:pt x="427" y="202"/>
                                </a:lnTo>
                                <a:lnTo>
                                  <a:pt x="427" y="351"/>
                                </a:lnTo>
                                <a:lnTo>
                                  <a:pt x="442" y="351"/>
                                </a:lnTo>
                                <a:lnTo>
                                  <a:pt x="442" y="284"/>
                                </a:lnTo>
                                <a:lnTo>
                                  <a:pt x="456" y="284"/>
                                </a:lnTo>
                                <a:lnTo>
                                  <a:pt x="479" y="351"/>
                                </a:lnTo>
                                <a:lnTo>
                                  <a:pt x="495" y="351"/>
                                </a:lnTo>
                                <a:moveTo>
                                  <a:pt x="516" y="136"/>
                                </a:moveTo>
                                <a:lnTo>
                                  <a:pt x="476" y="136"/>
                                </a:lnTo>
                                <a:lnTo>
                                  <a:pt x="476" y="2"/>
                                </a:lnTo>
                                <a:lnTo>
                                  <a:pt x="461" y="2"/>
                                </a:lnTo>
                                <a:lnTo>
                                  <a:pt x="461" y="136"/>
                                </a:lnTo>
                                <a:lnTo>
                                  <a:pt x="461" y="152"/>
                                </a:lnTo>
                                <a:lnTo>
                                  <a:pt x="516" y="152"/>
                                </a:lnTo>
                                <a:lnTo>
                                  <a:pt x="516" y="136"/>
                                </a:lnTo>
                                <a:moveTo>
                                  <a:pt x="603" y="76"/>
                                </a:moveTo>
                                <a:lnTo>
                                  <a:pt x="601" y="40"/>
                                </a:lnTo>
                                <a:lnTo>
                                  <a:pt x="593" y="18"/>
                                </a:lnTo>
                                <a:lnTo>
                                  <a:pt x="588" y="13"/>
                                </a:lnTo>
                                <a:lnTo>
                                  <a:pt x="588" y="76"/>
                                </a:lnTo>
                                <a:lnTo>
                                  <a:pt x="586" y="107"/>
                                </a:lnTo>
                                <a:lnTo>
                                  <a:pt x="581" y="126"/>
                                </a:lnTo>
                                <a:lnTo>
                                  <a:pt x="573" y="134"/>
                                </a:lnTo>
                                <a:lnTo>
                                  <a:pt x="561" y="136"/>
                                </a:lnTo>
                                <a:lnTo>
                                  <a:pt x="546" y="136"/>
                                </a:lnTo>
                                <a:lnTo>
                                  <a:pt x="546" y="18"/>
                                </a:lnTo>
                                <a:lnTo>
                                  <a:pt x="561" y="18"/>
                                </a:lnTo>
                                <a:lnTo>
                                  <a:pt x="573" y="20"/>
                                </a:lnTo>
                                <a:lnTo>
                                  <a:pt x="582" y="28"/>
                                </a:lnTo>
                                <a:lnTo>
                                  <a:pt x="587" y="46"/>
                                </a:lnTo>
                                <a:lnTo>
                                  <a:pt x="588" y="76"/>
                                </a:lnTo>
                                <a:lnTo>
                                  <a:pt x="588" y="13"/>
                                </a:lnTo>
                                <a:lnTo>
                                  <a:pt x="580" y="6"/>
                                </a:lnTo>
                                <a:lnTo>
                                  <a:pt x="560" y="2"/>
                                </a:lnTo>
                                <a:lnTo>
                                  <a:pt x="531" y="2"/>
                                </a:lnTo>
                                <a:lnTo>
                                  <a:pt x="531" y="152"/>
                                </a:lnTo>
                                <a:lnTo>
                                  <a:pt x="561" y="152"/>
                                </a:lnTo>
                                <a:lnTo>
                                  <a:pt x="580" y="148"/>
                                </a:lnTo>
                                <a:lnTo>
                                  <a:pt x="593" y="136"/>
                                </a:lnTo>
                                <a:lnTo>
                                  <a:pt x="601" y="112"/>
                                </a:lnTo>
                                <a:lnTo>
                                  <a:pt x="603" y="76"/>
                                </a:lnTo>
                                <a:moveTo>
                                  <a:pt x="619" y="351"/>
                                </a:moveTo>
                                <a:lnTo>
                                  <a:pt x="595" y="284"/>
                                </a:lnTo>
                                <a:lnTo>
                                  <a:pt x="594" y="281"/>
                                </a:lnTo>
                                <a:lnTo>
                                  <a:pt x="602" y="277"/>
                                </a:lnTo>
                                <a:lnTo>
                                  <a:pt x="607" y="270"/>
                                </a:lnTo>
                                <a:lnTo>
                                  <a:pt x="608" y="270"/>
                                </a:lnTo>
                                <a:lnTo>
                                  <a:pt x="611" y="258"/>
                                </a:lnTo>
                                <a:lnTo>
                                  <a:pt x="613" y="243"/>
                                </a:lnTo>
                                <a:lnTo>
                                  <a:pt x="611" y="224"/>
                                </a:lnTo>
                                <a:lnTo>
                                  <a:pt x="607" y="216"/>
                                </a:lnTo>
                                <a:lnTo>
                                  <a:pt x="604" y="211"/>
                                </a:lnTo>
                                <a:lnTo>
                                  <a:pt x="597" y="206"/>
                                </a:lnTo>
                                <a:lnTo>
                                  <a:pt x="597" y="222"/>
                                </a:lnTo>
                                <a:lnTo>
                                  <a:pt x="597" y="265"/>
                                </a:lnTo>
                                <a:lnTo>
                                  <a:pt x="592" y="270"/>
                                </a:lnTo>
                                <a:lnTo>
                                  <a:pt x="565" y="270"/>
                                </a:lnTo>
                                <a:lnTo>
                                  <a:pt x="565" y="216"/>
                                </a:lnTo>
                                <a:lnTo>
                                  <a:pt x="592" y="216"/>
                                </a:lnTo>
                                <a:lnTo>
                                  <a:pt x="597" y="222"/>
                                </a:lnTo>
                                <a:lnTo>
                                  <a:pt x="597" y="206"/>
                                </a:lnTo>
                                <a:lnTo>
                                  <a:pt x="594" y="204"/>
                                </a:lnTo>
                                <a:lnTo>
                                  <a:pt x="578" y="202"/>
                                </a:lnTo>
                                <a:lnTo>
                                  <a:pt x="550" y="202"/>
                                </a:lnTo>
                                <a:lnTo>
                                  <a:pt x="550" y="351"/>
                                </a:lnTo>
                                <a:lnTo>
                                  <a:pt x="565" y="351"/>
                                </a:lnTo>
                                <a:lnTo>
                                  <a:pt x="565" y="284"/>
                                </a:lnTo>
                                <a:lnTo>
                                  <a:pt x="580" y="284"/>
                                </a:lnTo>
                                <a:lnTo>
                                  <a:pt x="602" y="351"/>
                                </a:lnTo>
                                <a:lnTo>
                                  <a:pt x="619" y="351"/>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Line 667"/>
                        <wps:cNvCnPr>
                          <a:cxnSpLocks noChangeShapeType="1"/>
                        </wps:cNvCnPr>
                        <wps:spPr bwMode="auto">
                          <a:xfrm>
                            <a:off x="9145" y="3822"/>
                            <a:ext cx="0" cy="149"/>
                          </a:xfrm>
                          <a:prstGeom prst="line">
                            <a:avLst/>
                          </a:prstGeom>
                          <a:noFill/>
                          <a:ln w="9555">
                            <a:solidFill>
                              <a:srgbClr val="14130E"/>
                            </a:solidFill>
                            <a:round/>
                            <a:headEnd/>
                            <a:tailEnd/>
                          </a:ln>
                          <a:extLst>
                            <a:ext uri="{909E8E84-426E-40DD-AFC4-6F175D3DCCD1}">
                              <a14:hiddenFill xmlns:a14="http://schemas.microsoft.com/office/drawing/2010/main">
                                <a:noFill/>
                              </a14:hiddenFill>
                            </a:ext>
                          </a:extLst>
                        </wps:spPr>
                        <wps:bodyPr/>
                      </wps:wsp>
                      <wps:wsp>
                        <wps:cNvPr id="791" name="AutoShape 666"/>
                        <wps:cNvSpPr>
                          <a:spLocks/>
                        </wps:cNvSpPr>
                        <wps:spPr bwMode="auto">
                          <a:xfrm>
                            <a:off x="5506" y="3363"/>
                            <a:ext cx="3973" cy="610"/>
                          </a:xfrm>
                          <a:custGeom>
                            <a:avLst/>
                            <a:gdLst>
                              <a:gd name="T0" fmla="+- 0 5555 5506"/>
                              <a:gd name="T1" fmla="*/ T0 w 3973"/>
                              <a:gd name="T2" fmla="+- 0 3366 3364"/>
                              <a:gd name="T3" fmla="*/ 3366 h 610"/>
                              <a:gd name="T4" fmla="+- 0 5547 5506"/>
                              <a:gd name="T5" fmla="*/ T4 w 3973"/>
                              <a:gd name="T6" fmla="+- 0 3499 3364"/>
                              <a:gd name="T7" fmla="*/ 3499 h 610"/>
                              <a:gd name="T8" fmla="+- 0 5703 5506"/>
                              <a:gd name="T9" fmla="*/ T8 w 3973"/>
                              <a:gd name="T10" fmla="+- 0 3515 3364"/>
                              <a:gd name="T11" fmla="*/ 3515 h 610"/>
                              <a:gd name="T12" fmla="+- 0 5665 5506"/>
                              <a:gd name="T13" fmla="*/ T12 w 3973"/>
                              <a:gd name="T14" fmla="+- 0 3394 3364"/>
                              <a:gd name="T15" fmla="*/ 3394 h 610"/>
                              <a:gd name="T16" fmla="+- 0 5680 5506"/>
                              <a:gd name="T17" fmla="*/ T16 w 3973"/>
                              <a:gd name="T18" fmla="+- 0 3478 3364"/>
                              <a:gd name="T19" fmla="*/ 3478 h 610"/>
                              <a:gd name="T20" fmla="+- 0 5779 5506"/>
                              <a:gd name="T21" fmla="*/ T20 w 3973"/>
                              <a:gd name="T22" fmla="+- 0 3423 3364"/>
                              <a:gd name="T23" fmla="*/ 3423 h 610"/>
                              <a:gd name="T24" fmla="+- 0 5733 5506"/>
                              <a:gd name="T25" fmla="*/ T24 w 3973"/>
                              <a:gd name="T26" fmla="+- 0 3435 3364"/>
                              <a:gd name="T27" fmla="*/ 3435 h 610"/>
                              <a:gd name="T28" fmla="+- 0 5733 5506"/>
                              <a:gd name="T29" fmla="*/ T28 w 3973"/>
                              <a:gd name="T30" fmla="+- 0 3515 3364"/>
                              <a:gd name="T31" fmla="*/ 3515 h 610"/>
                              <a:gd name="T32" fmla="+- 0 5859 5506"/>
                              <a:gd name="T33" fmla="*/ T32 w 3973"/>
                              <a:gd name="T34" fmla="+- 0 3435 3364"/>
                              <a:gd name="T35" fmla="*/ 3435 h 610"/>
                              <a:gd name="T36" fmla="+- 0 5849 5506"/>
                              <a:gd name="T37" fmla="*/ T36 w 3973"/>
                              <a:gd name="T38" fmla="+- 0 3429 3364"/>
                              <a:gd name="T39" fmla="*/ 3429 h 610"/>
                              <a:gd name="T40" fmla="+- 0 5802 5506"/>
                              <a:gd name="T41" fmla="*/ T40 w 3973"/>
                              <a:gd name="T42" fmla="+- 0 3366 3364"/>
                              <a:gd name="T43" fmla="*/ 3366 h 610"/>
                              <a:gd name="T44" fmla="+- 0 5900 5506"/>
                              <a:gd name="T45" fmla="*/ T44 w 3973"/>
                              <a:gd name="T46" fmla="+- 0 3444 3364"/>
                              <a:gd name="T47" fmla="*/ 3444 h 610"/>
                              <a:gd name="T48" fmla="+- 0 5944 5506"/>
                              <a:gd name="T49" fmla="*/ T48 w 3973"/>
                              <a:gd name="T50" fmla="+- 0 3515 3364"/>
                              <a:gd name="T51" fmla="*/ 3515 h 610"/>
                              <a:gd name="T52" fmla="+- 0 5976 5506"/>
                              <a:gd name="T53" fmla="*/ T52 w 3973"/>
                              <a:gd name="T54" fmla="+- 0 3490 3364"/>
                              <a:gd name="T55" fmla="*/ 3490 h 610"/>
                              <a:gd name="T56" fmla="+- 0 6020 5506"/>
                              <a:gd name="T57" fmla="*/ T56 w 3973"/>
                              <a:gd name="T58" fmla="+- 0 3385 3364"/>
                              <a:gd name="T59" fmla="*/ 3385 h 610"/>
                              <a:gd name="T60" fmla="+- 0 5954 5506"/>
                              <a:gd name="T61" fmla="*/ T60 w 3973"/>
                              <a:gd name="T62" fmla="+- 0 3441 3364"/>
                              <a:gd name="T63" fmla="*/ 3441 h 610"/>
                              <a:gd name="T64" fmla="+- 0 6024 5506"/>
                              <a:gd name="T65" fmla="*/ T64 w 3973"/>
                              <a:gd name="T66" fmla="+- 0 3434 3364"/>
                              <a:gd name="T67" fmla="*/ 3434 h 610"/>
                              <a:gd name="T68" fmla="+- 0 6089 5506"/>
                              <a:gd name="T69" fmla="*/ T68 w 3973"/>
                              <a:gd name="T70" fmla="+- 0 3499 3364"/>
                              <a:gd name="T71" fmla="*/ 3499 h 610"/>
                              <a:gd name="T72" fmla="+- 0 6078 5506"/>
                              <a:gd name="T73" fmla="*/ T72 w 3973"/>
                              <a:gd name="T74" fmla="+- 0 3380 3364"/>
                              <a:gd name="T75" fmla="*/ 3380 h 610"/>
                              <a:gd name="T76" fmla="+- 0 6049 5506"/>
                              <a:gd name="T77" fmla="*/ T76 w 3973"/>
                              <a:gd name="T78" fmla="+- 0 3379 3364"/>
                              <a:gd name="T79" fmla="*/ 3379 h 610"/>
                              <a:gd name="T80" fmla="+- 0 6108 5506"/>
                              <a:gd name="T81" fmla="*/ T80 w 3973"/>
                              <a:gd name="T82" fmla="+- 0 3502 3364"/>
                              <a:gd name="T83" fmla="*/ 3502 h 610"/>
                              <a:gd name="T84" fmla="+- 0 6270 5506"/>
                              <a:gd name="T85" fmla="*/ T84 w 3973"/>
                              <a:gd name="T86" fmla="+- 0 3389 3364"/>
                              <a:gd name="T87" fmla="*/ 3389 h 610"/>
                              <a:gd name="T88" fmla="+- 0 6251 5506"/>
                              <a:gd name="T89" fmla="*/ T88 w 3973"/>
                              <a:gd name="T90" fmla="+- 0 3381 3364"/>
                              <a:gd name="T91" fmla="*/ 3381 h 610"/>
                              <a:gd name="T92" fmla="+- 0 6235 5506"/>
                              <a:gd name="T93" fmla="*/ T92 w 3973"/>
                              <a:gd name="T94" fmla="+- 0 3455 3364"/>
                              <a:gd name="T95" fmla="*/ 3455 h 610"/>
                              <a:gd name="T96" fmla="+- 0 6330 5506"/>
                              <a:gd name="T97" fmla="*/ T96 w 3973"/>
                              <a:gd name="T98" fmla="+- 0 3391 3364"/>
                              <a:gd name="T99" fmla="*/ 3391 h 610"/>
                              <a:gd name="T100" fmla="+- 0 6328 5506"/>
                              <a:gd name="T101" fmla="*/ T100 w 3973"/>
                              <a:gd name="T102" fmla="+- 0 3378 3364"/>
                              <a:gd name="T103" fmla="*/ 3378 h 610"/>
                              <a:gd name="T104" fmla="+- 0 6440 5506"/>
                              <a:gd name="T105" fmla="*/ T104 w 3973"/>
                              <a:gd name="T106" fmla="+- 0 3515 3364"/>
                              <a:gd name="T107" fmla="*/ 3515 h 610"/>
                              <a:gd name="T108" fmla="+- 0 6428 5506"/>
                              <a:gd name="T109" fmla="*/ T108 w 3973"/>
                              <a:gd name="T110" fmla="+- 0 3381 3364"/>
                              <a:gd name="T111" fmla="*/ 3381 h 610"/>
                              <a:gd name="T112" fmla="+- 0 6418 5506"/>
                              <a:gd name="T113" fmla="*/ T112 w 3973"/>
                              <a:gd name="T114" fmla="+- 0 3386 3364"/>
                              <a:gd name="T115" fmla="*/ 3386 h 610"/>
                              <a:gd name="T116" fmla="+- 0 6423 5506"/>
                              <a:gd name="T117" fmla="*/ T116 w 3973"/>
                              <a:gd name="T118" fmla="+- 0 3515 3364"/>
                              <a:gd name="T119" fmla="*/ 3515 h 610"/>
                              <a:gd name="T120" fmla="+- 0 6506 5506"/>
                              <a:gd name="T121" fmla="*/ T120 w 3973"/>
                              <a:gd name="T122" fmla="+- 0 3491 3364"/>
                              <a:gd name="T123" fmla="*/ 3491 h 610"/>
                              <a:gd name="T124" fmla="+- 0 6477 5506"/>
                              <a:gd name="T125" fmla="*/ T124 w 3973"/>
                              <a:gd name="T126" fmla="+- 0 3382 3364"/>
                              <a:gd name="T127" fmla="*/ 3382 h 610"/>
                              <a:gd name="T128" fmla="+- 0 6470 5506"/>
                              <a:gd name="T129" fmla="*/ T128 w 3973"/>
                              <a:gd name="T130" fmla="+- 0 3367 3364"/>
                              <a:gd name="T131" fmla="*/ 3367 h 610"/>
                              <a:gd name="T132" fmla="+- 0 6517 5506"/>
                              <a:gd name="T133" fmla="*/ T132 w 3973"/>
                              <a:gd name="T134" fmla="+- 0 3502 3364"/>
                              <a:gd name="T135" fmla="*/ 3502 h 610"/>
                              <a:gd name="T136" fmla="+- 0 6604 5506"/>
                              <a:gd name="T137" fmla="*/ T136 w 3973"/>
                              <a:gd name="T138" fmla="+- 0 3440 3364"/>
                              <a:gd name="T139" fmla="*/ 3440 h 610"/>
                              <a:gd name="T140" fmla="+- 0 6559 5506"/>
                              <a:gd name="T141" fmla="*/ T140 w 3973"/>
                              <a:gd name="T142" fmla="+- 0 3409 3364"/>
                              <a:gd name="T143" fmla="*/ 3409 h 610"/>
                              <a:gd name="T144" fmla="+- 0 6598 5506"/>
                              <a:gd name="T145" fmla="*/ T144 w 3973"/>
                              <a:gd name="T146" fmla="+- 0 3367 3364"/>
                              <a:gd name="T147" fmla="*/ 3367 h 610"/>
                              <a:gd name="T148" fmla="+- 0 6580 5506"/>
                              <a:gd name="T149" fmla="*/ T148 w 3973"/>
                              <a:gd name="T150" fmla="+- 0 3518 3364"/>
                              <a:gd name="T151" fmla="*/ 3518 h 610"/>
                              <a:gd name="T152" fmla="+- 0 6690 5506"/>
                              <a:gd name="T153" fmla="*/ T152 w 3973"/>
                              <a:gd name="T154" fmla="+- 0 3447 3364"/>
                              <a:gd name="T155" fmla="*/ 3447 h 610"/>
                              <a:gd name="T156" fmla="+- 0 6723 5506"/>
                              <a:gd name="T157" fmla="*/ T156 w 3973"/>
                              <a:gd name="T158" fmla="+- 0 3366 3364"/>
                              <a:gd name="T159" fmla="*/ 3366 h 610"/>
                              <a:gd name="T160" fmla="+- 0 6779 5506"/>
                              <a:gd name="T161" fmla="*/ T160 w 3973"/>
                              <a:gd name="T162" fmla="+- 0 3481 3364"/>
                              <a:gd name="T163" fmla="*/ 3481 h 610"/>
                              <a:gd name="T164" fmla="+- 0 6857 5506"/>
                              <a:gd name="T165" fmla="*/ T164 w 3973"/>
                              <a:gd name="T166" fmla="+- 0 3382 3364"/>
                              <a:gd name="T167" fmla="*/ 3382 h 610"/>
                              <a:gd name="T168" fmla="+- 0 6935 5506"/>
                              <a:gd name="T169" fmla="*/ T168 w 3973"/>
                              <a:gd name="T170" fmla="+- 0 3444 3364"/>
                              <a:gd name="T171" fmla="*/ 3444 h 610"/>
                              <a:gd name="T172" fmla="+- 0 6927 5506"/>
                              <a:gd name="T173" fmla="*/ T172 w 3973"/>
                              <a:gd name="T174" fmla="+- 0 3451 3364"/>
                              <a:gd name="T175" fmla="*/ 3451 h 610"/>
                              <a:gd name="T176" fmla="+- 0 6934 5506"/>
                              <a:gd name="T177" fmla="*/ T176 w 3973"/>
                              <a:gd name="T178" fmla="+- 0 3381 3364"/>
                              <a:gd name="T179" fmla="*/ 3381 h 610"/>
                              <a:gd name="T180" fmla="+- 0 6924 5506"/>
                              <a:gd name="T181" fmla="*/ T180 w 3973"/>
                              <a:gd name="T182" fmla="+- 0 3423 3364"/>
                              <a:gd name="T183" fmla="*/ 3423 h 610"/>
                              <a:gd name="T184" fmla="+- 0 6936 5506"/>
                              <a:gd name="T185" fmla="*/ T184 w 3973"/>
                              <a:gd name="T186" fmla="+- 0 3500 3364"/>
                              <a:gd name="T187" fmla="*/ 3500 h 610"/>
                              <a:gd name="T188" fmla="+- 0 9185 5506"/>
                              <a:gd name="T189" fmla="*/ T188 w 3973"/>
                              <a:gd name="T190" fmla="+- 0 3822 3364"/>
                              <a:gd name="T191" fmla="*/ 3822 h 610"/>
                              <a:gd name="T192" fmla="+- 0 9314 5506"/>
                              <a:gd name="T193" fmla="*/ T192 w 3973"/>
                              <a:gd name="T194" fmla="+- 0 3900 3364"/>
                              <a:gd name="T195" fmla="*/ 3900 h 610"/>
                              <a:gd name="T196" fmla="+- 0 9322 5506"/>
                              <a:gd name="T197" fmla="*/ T196 w 3973"/>
                              <a:gd name="T198" fmla="+- 0 3955 3364"/>
                              <a:gd name="T199" fmla="*/ 3955 h 610"/>
                              <a:gd name="T200" fmla="+- 0 9398 5506"/>
                              <a:gd name="T201" fmla="*/ T200 w 3973"/>
                              <a:gd name="T202" fmla="+- 0 3844 3364"/>
                              <a:gd name="T203" fmla="*/ 3844 h 610"/>
                              <a:gd name="T204" fmla="+- 0 9379 5506"/>
                              <a:gd name="T205" fmla="*/ T204 w 3973"/>
                              <a:gd name="T206" fmla="+- 0 3836 3364"/>
                              <a:gd name="T207" fmla="*/ 3836 h 610"/>
                              <a:gd name="T208" fmla="+- 0 9367 5506"/>
                              <a:gd name="T209" fmla="*/ T208 w 3973"/>
                              <a:gd name="T210" fmla="+- 0 3904 3364"/>
                              <a:gd name="T211" fmla="*/ 3904 h 610"/>
                              <a:gd name="T212" fmla="+- 0 9439 5506"/>
                              <a:gd name="T213" fmla="*/ T212 w 3973"/>
                              <a:gd name="T214" fmla="+- 0 3835 3364"/>
                              <a:gd name="T215" fmla="*/ 3835 h 610"/>
                              <a:gd name="T216" fmla="+- 0 9437 5506"/>
                              <a:gd name="T217" fmla="*/ T216 w 3973"/>
                              <a:gd name="T218" fmla="+- 0 3822 3364"/>
                              <a:gd name="T219" fmla="*/ 3822 h 610"/>
                              <a:gd name="T220" fmla="+- 0 9458 5506"/>
                              <a:gd name="T221" fmla="*/ T220 w 3973"/>
                              <a:gd name="T222" fmla="+- 0 3958 3364"/>
                              <a:gd name="T223" fmla="*/ 3958 h 610"/>
                              <a:gd name="T224" fmla="+- 0 9470 5506"/>
                              <a:gd name="T225" fmla="*/ T224 w 3973"/>
                              <a:gd name="T226" fmla="+- 0 3963 3364"/>
                              <a:gd name="T227" fmla="*/ 3963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973" h="610">
                                <a:moveTo>
                                  <a:pt x="113" y="2"/>
                                </a:moveTo>
                                <a:lnTo>
                                  <a:pt x="98" y="2"/>
                                </a:lnTo>
                                <a:lnTo>
                                  <a:pt x="85" y="119"/>
                                </a:lnTo>
                                <a:lnTo>
                                  <a:pt x="83" y="135"/>
                                </a:lnTo>
                                <a:lnTo>
                                  <a:pt x="81" y="119"/>
                                </a:lnTo>
                                <a:lnTo>
                                  <a:pt x="67" y="20"/>
                                </a:lnTo>
                                <a:lnTo>
                                  <a:pt x="65" y="2"/>
                                </a:lnTo>
                                <a:lnTo>
                                  <a:pt x="49" y="2"/>
                                </a:lnTo>
                                <a:lnTo>
                                  <a:pt x="33" y="119"/>
                                </a:lnTo>
                                <a:lnTo>
                                  <a:pt x="31" y="135"/>
                                </a:lnTo>
                                <a:lnTo>
                                  <a:pt x="30" y="135"/>
                                </a:lnTo>
                                <a:lnTo>
                                  <a:pt x="29" y="119"/>
                                </a:lnTo>
                                <a:lnTo>
                                  <a:pt x="15" y="2"/>
                                </a:lnTo>
                                <a:lnTo>
                                  <a:pt x="0" y="2"/>
                                </a:lnTo>
                                <a:lnTo>
                                  <a:pt x="21" y="151"/>
                                </a:lnTo>
                                <a:lnTo>
                                  <a:pt x="39" y="151"/>
                                </a:lnTo>
                                <a:lnTo>
                                  <a:pt x="41" y="135"/>
                                </a:lnTo>
                                <a:lnTo>
                                  <a:pt x="54" y="36"/>
                                </a:lnTo>
                                <a:lnTo>
                                  <a:pt x="56" y="20"/>
                                </a:lnTo>
                                <a:lnTo>
                                  <a:pt x="57" y="20"/>
                                </a:lnTo>
                                <a:lnTo>
                                  <a:pt x="59" y="36"/>
                                </a:lnTo>
                                <a:lnTo>
                                  <a:pt x="74" y="151"/>
                                </a:lnTo>
                                <a:lnTo>
                                  <a:pt x="92" y="151"/>
                                </a:lnTo>
                                <a:lnTo>
                                  <a:pt x="94" y="135"/>
                                </a:lnTo>
                                <a:lnTo>
                                  <a:pt x="113" y="2"/>
                                </a:lnTo>
                                <a:moveTo>
                                  <a:pt x="197" y="151"/>
                                </a:moveTo>
                                <a:lnTo>
                                  <a:pt x="190" y="114"/>
                                </a:lnTo>
                                <a:lnTo>
                                  <a:pt x="186" y="99"/>
                                </a:lnTo>
                                <a:lnTo>
                                  <a:pt x="172" y="28"/>
                                </a:lnTo>
                                <a:lnTo>
                                  <a:pt x="172" y="99"/>
                                </a:lnTo>
                                <a:lnTo>
                                  <a:pt x="141" y="99"/>
                                </a:lnTo>
                                <a:lnTo>
                                  <a:pt x="153" y="30"/>
                                </a:lnTo>
                                <a:lnTo>
                                  <a:pt x="156" y="14"/>
                                </a:lnTo>
                                <a:lnTo>
                                  <a:pt x="157" y="14"/>
                                </a:lnTo>
                                <a:lnTo>
                                  <a:pt x="159" y="30"/>
                                </a:lnTo>
                                <a:lnTo>
                                  <a:pt x="172" y="99"/>
                                </a:lnTo>
                                <a:lnTo>
                                  <a:pt x="172" y="28"/>
                                </a:lnTo>
                                <a:lnTo>
                                  <a:pt x="169" y="14"/>
                                </a:lnTo>
                                <a:lnTo>
                                  <a:pt x="166" y="2"/>
                                </a:lnTo>
                                <a:lnTo>
                                  <a:pt x="147" y="2"/>
                                </a:lnTo>
                                <a:lnTo>
                                  <a:pt x="116" y="151"/>
                                </a:lnTo>
                                <a:lnTo>
                                  <a:pt x="131" y="151"/>
                                </a:lnTo>
                                <a:lnTo>
                                  <a:pt x="138" y="114"/>
                                </a:lnTo>
                                <a:lnTo>
                                  <a:pt x="174" y="114"/>
                                </a:lnTo>
                                <a:lnTo>
                                  <a:pt x="181" y="151"/>
                                </a:lnTo>
                                <a:lnTo>
                                  <a:pt x="197" y="151"/>
                                </a:lnTo>
                                <a:moveTo>
                                  <a:pt x="281" y="151"/>
                                </a:moveTo>
                                <a:lnTo>
                                  <a:pt x="257" y="84"/>
                                </a:lnTo>
                                <a:lnTo>
                                  <a:pt x="256" y="81"/>
                                </a:lnTo>
                                <a:lnTo>
                                  <a:pt x="264" y="78"/>
                                </a:lnTo>
                                <a:lnTo>
                                  <a:pt x="269" y="71"/>
                                </a:lnTo>
                                <a:lnTo>
                                  <a:pt x="270" y="70"/>
                                </a:lnTo>
                                <a:lnTo>
                                  <a:pt x="273" y="59"/>
                                </a:lnTo>
                                <a:lnTo>
                                  <a:pt x="275" y="43"/>
                                </a:lnTo>
                                <a:lnTo>
                                  <a:pt x="273" y="24"/>
                                </a:lnTo>
                                <a:lnTo>
                                  <a:pt x="269" y="17"/>
                                </a:lnTo>
                                <a:lnTo>
                                  <a:pt x="266" y="11"/>
                                </a:lnTo>
                                <a:lnTo>
                                  <a:pt x="260" y="6"/>
                                </a:lnTo>
                                <a:lnTo>
                                  <a:pt x="260" y="22"/>
                                </a:lnTo>
                                <a:lnTo>
                                  <a:pt x="260" y="65"/>
                                </a:lnTo>
                                <a:lnTo>
                                  <a:pt x="254" y="71"/>
                                </a:lnTo>
                                <a:lnTo>
                                  <a:pt x="227" y="71"/>
                                </a:lnTo>
                                <a:lnTo>
                                  <a:pt x="227" y="17"/>
                                </a:lnTo>
                                <a:lnTo>
                                  <a:pt x="254" y="17"/>
                                </a:lnTo>
                                <a:lnTo>
                                  <a:pt x="260" y="22"/>
                                </a:lnTo>
                                <a:lnTo>
                                  <a:pt x="260" y="6"/>
                                </a:lnTo>
                                <a:lnTo>
                                  <a:pt x="256" y="4"/>
                                </a:lnTo>
                                <a:lnTo>
                                  <a:pt x="241" y="2"/>
                                </a:lnTo>
                                <a:lnTo>
                                  <a:pt x="212" y="2"/>
                                </a:lnTo>
                                <a:lnTo>
                                  <a:pt x="212" y="151"/>
                                </a:lnTo>
                                <a:lnTo>
                                  <a:pt x="227" y="151"/>
                                </a:lnTo>
                                <a:lnTo>
                                  <a:pt x="227" y="84"/>
                                </a:lnTo>
                                <a:lnTo>
                                  <a:pt x="242" y="84"/>
                                </a:lnTo>
                                <a:lnTo>
                                  <a:pt x="264" y="151"/>
                                </a:lnTo>
                                <a:lnTo>
                                  <a:pt x="281" y="151"/>
                                </a:lnTo>
                                <a:moveTo>
                                  <a:pt x="365" y="151"/>
                                </a:moveTo>
                                <a:lnTo>
                                  <a:pt x="340" y="84"/>
                                </a:lnTo>
                                <a:lnTo>
                                  <a:pt x="339" y="81"/>
                                </a:lnTo>
                                <a:lnTo>
                                  <a:pt x="347" y="78"/>
                                </a:lnTo>
                                <a:lnTo>
                                  <a:pt x="353" y="71"/>
                                </a:lnTo>
                                <a:lnTo>
                                  <a:pt x="353" y="70"/>
                                </a:lnTo>
                                <a:lnTo>
                                  <a:pt x="357" y="59"/>
                                </a:lnTo>
                                <a:lnTo>
                                  <a:pt x="358" y="43"/>
                                </a:lnTo>
                                <a:lnTo>
                                  <a:pt x="356" y="24"/>
                                </a:lnTo>
                                <a:lnTo>
                                  <a:pt x="353" y="17"/>
                                </a:lnTo>
                                <a:lnTo>
                                  <a:pt x="350" y="11"/>
                                </a:lnTo>
                                <a:lnTo>
                                  <a:pt x="343" y="6"/>
                                </a:lnTo>
                                <a:lnTo>
                                  <a:pt x="343" y="22"/>
                                </a:lnTo>
                                <a:lnTo>
                                  <a:pt x="343" y="65"/>
                                </a:lnTo>
                                <a:lnTo>
                                  <a:pt x="337" y="71"/>
                                </a:lnTo>
                                <a:lnTo>
                                  <a:pt x="311" y="71"/>
                                </a:lnTo>
                                <a:lnTo>
                                  <a:pt x="311" y="17"/>
                                </a:lnTo>
                                <a:lnTo>
                                  <a:pt x="337" y="17"/>
                                </a:lnTo>
                                <a:lnTo>
                                  <a:pt x="343" y="22"/>
                                </a:lnTo>
                                <a:lnTo>
                                  <a:pt x="343" y="6"/>
                                </a:lnTo>
                                <a:lnTo>
                                  <a:pt x="339" y="4"/>
                                </a:lnTo>
                                <a:lnTo>
                                  <a:pt x="324" y="2"/>
                                </a:lnTo>
                                <a:lnTo>
                                  <a:pt x="296" y="2"/>
                                </a:lnTo>
                                <a:lnTo>
                                  <a:pt x="296" y="151"/>
                                </a:lnTo>
                                <a:lnTo>
                                  <a:pt x="311" y="151"/>
                                </a:lnTo>
                                <a:lnTo>
                                  <a:pt x="311" y="84"/>
                                </a:lnTo>
                                <a:lnTo>
                                  <a:pt x="326" y="84"/>
                                </a:lnTo>
                                <a:lnTo>
                                  <a:pt x="348" y="151"/>
                                </a:lnTo>
                                <a:lnTo>
                                  <a:pt x="365" y="151"/>
                                </a:lnTo>
                                <a:moveTo>
                                  <a:pt x="438" y="136"/>
                                </a:moveTo>
                                <a:lnTo>
                                  <a:pt x="394" y="136"/>
                                </a:lnTo>
                                <a:lnTo>
                                  <a:pt x="394" y="80"/>
                                </a:lnTo>
                                <a:lnTo>
                                  <a:pt x="430" y="80"/>
                                </a:lnTo>
                                <a:lnTo>
                                  <a:pt x="430" y="66"/>
                                </a:lnTo>
                                <a:lnTo>
                                  <a:pt x="394" y="66"/>
                                </a:lnTo>
                                <a:lnTo>
                                  <a:pt x="394" y="18"/>
                                </a:lnTo>
                                <a:lnTo>
                                  <a:pt x="436" y="18"/>
                                </a:lnTo>
                                <a:lnTo>
                                  <a:pt x="436" y="2"/>
                                </a:lnTo>
                                <a:lnTo>
                                  <a:pt x="380" y="2"/>
                                </a:lnTo>
                                <a:lnTo>
                                  <a:pt x="380" y="151"/>
                                </a:lnTo>
                                <a:lnTo>
                                  <a:pt x="438" y="151"/>
                                </a:lnTo>
                                <a:lnTo>
                                  <a:pt x="438" y="136"/>
                                </a:lnTo>
                                <a:moveTo>
                                  <a:pt x="518" y="70"/>
                                </a:moveTo>
                                <a:lnTo>
                                  <a:pt x="505" y="70"/>
                                </a:lnTo>
                                <a:lnTo>
                                  <a:pt x="505" y="135"/>
                                </a:lnTo>
                                <a:lnTo>
                                  <a:pt x="500" y="137"/>
                                </a:lnTo>
                                <a:lnTo>
                                  <a:pt x="496" y="138"/>
                                </a:lnTo>
                                <a:lnTo>
                                  <a:pt x="490" y="138"/>
                                </a:lnTo>
                                <a:lnTo>
                                  <a:pt x="478" y="135"/>
                                </a:lnTo>
                                <a:lnTo>
                                  <a:pt x="470" y="126"/>
                                </a:lnTo>
                                <a:lnTo>
                                  <a:pt x="465" y="107"/>
                                </a:lnTo>
                                <a:lnTo>
                                  <a:pt x="464" y="77"/>
                                </a:lnTo>
                                <a:lnTo>
                                  <a:pt x="465" y="46"/>
                                </a:lnTo>
                                <a:lnTo>
                                  <a:pt x="470" y="27"/>
                                </a:lnTo>
                                <a:lnTo>
                                  <a:pt x="479" y="18"/>
                                </a:lnTo>
                                <a:lnTo>
                                  <a:pt x="492" y="15"/>
                                </a:lnTo>
                                <a:lnTo>
                                  <a:pt x="500" y="15"/>
                                </a:lnTo>
                                <a:lnTo>
                                  <a:pt x="508" y="17"/>
                                </a:lnTo>
                                <a:lnTo>
                                  <a:pt x="514" y="21"/>
                                </a:lnTo>
                                <a:lnTo>
                                  <a:pt x="515" y="15"/>
                                </a:lnTo>
                                <a:lnTo>
                                  <a:pt x="516" y="6"/>
                                </a:lnTo>
                                <a:lnTo>
                                  <a:pt x="510" y="2"/>
                                </a:lnTo>
                                <a:lnTo>
                                  <a:pt x="500" y="0"/>
                                </a:lnTo>
                                <a:lnTo>
                                  <a:pt x="491" y="0"/>
                                </a:lnTo>
                                <a:lnTo>
                                  <a:pt x="472" y="3"/>
                                </a:lnTo>
                                <a:lnTo>
                                  <a:pt x="459" y="16"/>
                                </a:lnTo>
                                <a:lnTo>
                                  <a:pt x="451" y="40"/>
                                </a:lnTo>
                                <a:lnTo>
                                  <a:pt x="448" y="77"/>
                                </a:lnTo>
                                <a:lnTo>
                                  <a:pt x="451" y="113"/>
                                </a:lnTo>
                                <a:lnTo>
                                  <a:pt x="458" y="137"/>
                                </a:lnTo>
                                <a:lnTo>
                                  <a:pt x="471" y="150"/>
                                </a:lnTo>
                                <a:lnTo>
                                  <a:pt x="491" y="154"/>
                                </a:lnTo>
                                <a:lnTo>
                                  <a:pt x="501" y="154"/>
                                </a:lnTo>
                                <a:lnTo>
                                  <a:pt x="512" y="151"/>
                                </a:lnTo>
                                <a:lnTo>
                                  <a:pt x="518" y="147"/>
                                </a:lnTo>
                                <a:lnTo>
                                  <a:pt x="518" y="138"/>
                                </a:lnTo>
                                <a:lnTo>
                                  <a:pt x="518" y="70"/>
                                </a:lnTo>
                                <a:moveTo>
                                  <a:pt x="611" y="76"/>
                                </a:moveTo>
                                <a:lnTo>
                                  <a:pt x="608" y="39"/>
                                </a:lnTo>
                                <a:lnTo>
                                  <a:pt x="602" y="16"/>
                                </a:lnTo>
                                <a:lnTo>
                                  <a:pt x="602" y="15"/>
                                </a:lnTo>
                                <a:lnTo>
                                  <a:pt x="595" y="9"/>
                                </a:lnTo>
                                <a:lnTo>
                                  <a:pt x="595" y="76"/>
                                </a:lnTo>
                                <a:lnTo>
                                  <a:pt x="594" y="108"/>
                                </a:lnTo>
                                <a:lnTo>
                                  <a:pt x="590" y="127"/>
                                </a:lnTo>
                                <a:lnTo>
                                  <a:pt x="583" y="135"/>
                                </a:lnTo>
                                <a:lnTo>
                                  <a:pt x="572" y="138"/>
                                </a:lnTo>
                                <a:lnTo>
                                  <a:pt x="562" y="135"/>
                                </a:lnTo>
                                <a:lnTo>
                                  <a:pt x="554" y="127"/>
                                </a:lnTo>
                                <a:lnTo>
                                  <a:pt x="550" y="108"/>
                                </a:lnTo>
                                <a:lnTo>
                                  <a:pt x="549" y="76"/>
                                </a:lnTo>
                                <a:lnTo>
                                  <a:pt x="550" y="45"/>
                                </a:lnTo>
                                <a:lnTo>
                                  <a:pt x="554" y="26"/>
                                </a:lnTo>
                                <a:lnTo>
                                  <a:pt x="562" y="18"/>
                                </a:lnTo>
                                <a:lnTo>
                                  <a:pt x="572" y="16"/>
                                </a:lnTo>
                                <a:lnTo>
                                  <a:pt x="583" y="18"/>
                                </a:lnTo>
                                <a:lnTo>
                                  <a:pt x="590" y="26"/>
                                </a:lnTo>
                                <a:lnTo>
                                  <a:pt x="594" y="45"/>
                                </a:lnTo>
                                <a:lnTo>
                                  <a:pt x="595" y="76"/>
                                </a:lnTo>
                                <a:lnTo>
                                  <a:pt x="595" y="9"/>
                                </a:lnTo>
                                <a:lnTo>
                                  <a:pt x="590" y="3"/>
                                </a:lnTo>
                                <a:lnTo>
                                  <a:pt x="572" y="0"/>
                                </a:lnTo>
                                <a:lnTo>
                                  <a:pt x="555" y="3"/>
                                </a:lnTo>
                                <a:lnTo>
                                  <a:pt x="543" y="15"/>
                                </a:lnTo>
                                <a:lnTo>
                                  <a:pt x="536" y="39"/>
                                </a:lnTo>
                                <a:lnTo>
                                  <a:pt x="534" y="76"/>
                                </a:lnTo>
                                <a:lnTo>
                                  <a:pt x="536" y="114"/>
                                </a:lnTo>
                                <a:lnTo>
                                  <a:pt x="543" y="138"/>
                                </a:lnTo>
                                <a:lnTo>
                                  <a:pt x="555" y="150"/>
                                </a:lnTo>
                                <a:lnTo>
                                  <a:pt x="572" y="154"/>
                                </a:lnTo>
                                <a:lnTo>
                                  <a:pt x="590" y="150"/>
                                </a:lnTo>
                                <a:lnTo>
                                  <a:pt x="602" y="138"/>
                                </a:lnTo>
                                <a:lnTo>
                                  <a:pt x="608" y="114"/>
                                </a:lnTo>
                                <a:lnTo>
                                  <a:pt x="611" y="76"/>
                                </a:lnTo>
                                <a:moveTo>
                                  <a:pt x="682" y="71"/>
                                </a:moveTo>
                                <a:lnTo>
                                  <a:pt x="627" y="71"/>
                                </a:lnTo>
                                <a:lnTo>
                                  <a:pt x="627" y="83"/>
                                </a:lnTo>
                                <a:lnTo>
                                  <a:pt x="682" y="83"/>
                                </a:lnTo>
                                <a:lnTo>
                                  <a:pt x="682" y="71"/>
                                </a:lnTo>
                                <a:moveTo>
                                  <a:pt x="766" y="46"/>
                                </a:moveTo>
                                <a:lnTo>
                                  <a:pt x="764" y="25"/>
                                </a:lnTo>
                                <a:lnTo>
                                  <a:pt x="760" y="17"/>
                                </a:lnTo>
                                <a:lnTo>
                                  <a:pt x="757" y="11"/>
                                </a:lnTo>
                                <a:lnTo>
                                  <a:pt x="751" y="7"/>
                                </a:lnTo>
                                <a:lnTo>
                                  <a:pt x="751" y="23"/>
                                </a:lnTo>
                                <a:lnTo>
                                  <a:pt x="751" y="71"/>
                                </a:lnTo>
                                <a:lnTo>
                                  <a:pt x="744" y="76"/>
                                </a:lnTo>
                                <a:lnTo>
                                  <a:pt x="715" y="76"/>
                                </a:lnTo>
                                <a:lnTo>
                                  <a:pt x="715" y="17"/>
                                </a:lnTo>
                                <a:lnTo>
                                  <a:pt x="745" y="17"/>
                                </a:lnTo>
                                <a:lnTo>
                                  <a:pt x="751" y="23"/>
                                </a:lnTo>
                                <a:lnTo>
                                  <a:pt x="751" y="7"/>
                                </a:lnTo>
                                <a:lnTo>
                                  <a:pt x="746" y="4"/>
                                </a:lnTo>
                                <a:lnTo>
                                  <a:pt x="729" y="2"/>
                                </a:lnTo>
                                <a:lnTo>
                                  <a:pt x="700" y="2"/>
                                </a:lnTo>
                                <a:lnTo>
                                  <a:pt x="700" y="151"/>
                                </a:lnTo>
                                <a:lnTo>
                                  <a:pt x="715" y="151"/>
                                </a:lnTo>
                                <a:lnTo>
                                  <a:pt x="715" y="91"/>
                                </a:lnTo>
                                <a:lnTo>
                                  <a:pt x="729" y="91"/>
                                </a:lnTo>
                                <a:lnTo>
                                  <a:pt x="746" y="88"/>
                                </a:lnTo>
                                <a:lnTo>
                                  <a:pt x="758" y="81"/>
                                </a:lnTo>
                                <a:lnTo>
                                  <a:pt x="760" y="76"/>
                                </a:lnTo>
                                <a:lnTo>
                                  <a:pt x="764" y="67"/>
                                </a:lnTo>
                                <a:lnTo>
                                  <a:pt x="766" y="46"/>
                                </a:lnTo>
                                <a:moveTo>
                                  <a:pt x="850" y="151"/>
                                </a:moveTo>
                                <a:lnTo>
                                  <a:pt x="842" y="114"/>
                                </a:lnTo>
                                <a:lnTo>
                                  <a:pt x="839" y="99"/>
                                </a:lnTo>
                                <a:lnTo>
                                  <a:pt x="824" y="27"/>
                                </a:lnTo>
                                <a:lnTo>
                                  <a:pt x="824" y="99"/>
                                </a:lnTo>
                                <a:lnTo>
                                  <a:pt x="794" y="99"/>
                                </a:lnTo>
                                <a:lnTo>
                                  <a:pt x="806" y="30"/>
                                </a:lnTo>
                                <a:lnTo>
                                  <a:pt x="809" y="14"/>
                                </a:lnTo>
                                <a:lnTo>
                                  <a:pt x="810" y="14"/>
                                </a:lnTo>
                                <a:lnTo>
                                  <a:pt x="812" y="30"/>
                                </a:lnTo>
                                <a:lnTo>
                                  <a:pt x="824" y="99"/>
                                </a:lnTo>
                                <a:lnTo>
                                  <a:pt x="824" y="27"/>
                                </a:lnTo>
                                <a:lnTo>
                                  <a:pt x="822" y="14"/>
                                </a:lnTo>
                                <a:lnTo>
                                  <a:pt x="819" y="2"/>
                                </a:lnTo>
                                <a:lnTo>
                                  <a:pt x="800" y="2"/>
                                </a:lnTo>
                                <a:lnTo>
                                  <a:pt x="769" y="151"/>
                                </a:lnTo>
                                <a:lnTo>
                                  <a:pt x="784" y="151"/>
                                </a:lnTo>
                                <a:lnTo>
                                  <a:pt x="791" y="114"/>
                                </a:lnTo>
                                <a:lnTo>
                                  <a:pt x="827" y="114"/>
                                </a:lnTo>
                                <a:lnTo>
                                  <a:pt x="834" y="151"/>
                                </a:lnTo>
                                <a:lnTo>
                                  <a:pt x="850" y="151"/>
                                </a:lnTo>
                                <a:moveTo>
                                  <a:pt x="934" y="151"/>
                                </a:moveTo>
                                <a:lnTo>
                                  <a:pt x="910" y="84"/>
                                </a:lnTo>
                                <a:lnTo>
                                  <a:pt x="909" y="81"/>
                                </a:lnTo>
                                <a:lnTo>
                                  <a:pt x="917" y="78"/>
                                </a:lnTo>
                                <a:lnTo>
                                  <a:pt x="922" y="71"/>
                                </a:lnTo>
                                <a:lnTo>
                                  <a:pt x="923" y="70"/>
                                </a:lnTo>
                                <a:lnTo>
                                  <a:pt x="926" y="59"/>
                                </a:lnTo>
                                <a:lnTo>
                                  <a:pt x="928" y="43"/>
                                </a:lnTo>
                                <a:lnTo>
                                  <a:pt x="926" y="24"/>
                                </a:lnTo>
                                <a:lnTo>
                                  <a:pt x="922" y="17"/>
                                </a:lnTo>
                                <a:lnTo>
                                  <a:pt x="919" y="11"/>
                                </a:lnTo>
                                <a:lnTo>
                                  <a:pt x="912" y="6"/>
                                </a:lnTo>
                                <a:lnTo>
                                  <a:pt x="912" y="22"/>
                                </a:lnTo>
                                <a:lnTo>
                                  <a:pt x="912" y="65"/>
                                </a:lnTo>
                                <a:lnTo>
                                  <a:pt x="907" y="71"/>
                                </a:lnTo>
                                <a:lnTo>
                                  <a:pt x="880" y="71"/>
                                </a:lnTo>
                                <a:lnTo>
                                  <a:pt x="880" y="17"/>
                                </a:lnTo>
                                <a:lnTo>
                                  <a:pt x="907" y="17"/>
                                </a:lnTo>
                                <a:lnTo>
                                  <a:pt x="912" y="22"/>
                                </a:lnTo>
                                <a:lnTo>
                                  <a:pt x="912" y="6"/>
                                </a:lnTo>
                                <a:lnTo>
                                  <a:pt x="909" y="4"/>
                                </a:lnTo>
                                <a:lnTo>
                                  <a:pt x="893" y="2"/>
                                </a:lnTo>
                                <a:lnTo>
                                  <a:pt x="865" y="2"/>
                                </a:lnTo>
                                <a:lnTo>
                                  <a:pt x="865" y="151"/>
                                </a:lnTo>
                                <a:lnTo>
                                  <a:pt x="880" y="151"/>
                                </a:lnTo>
                                <a:lnTo>
                                  <a:pt x="880" y="84"/>
                                </a:lnTo>
                                <a:lnTo>
                                  <a:pt x="895" y="84"/>
                                </a:lnTo>
                                <a:lnTo>
                                  <a:pt x="917" y="151"/>
                                </a:lnTo>
                                <a:lnTo>
                                  <a:pt x="934" y="151"/>
                                </a:lnTo>
                                <a:moveTo>
                                  <a:pt x="1020" y="76"/>
                                </a:moveTo>
                                <a:lnTo>
                                  <a:pt x="1018" y="39"/>
                                </a:lnTo>
                                <a:lnTo>
                                  <a:pt x="1012" y="16"/>
                                </a:lnTo>
                                <a:lnTo>
                                  <a:pt x="1011" y="15"/>
                                </a:lnTo>
                                <a:lnTo>
                                  <a:pt x="1005" y="9"/>
                                </a:lnTo>
                                <a:lnTo>
                                  <a:pt x="1005" y="76"/>
                                </a:lnTo>
                                <a:lnTo>
                                  <a:pt x="1004" y="108"/>
                                </a:lnTo>
                                <a:lnTo>
                                  <a:pt x="1000" y="127"/>
                                </a:lnTo>
                                <a:lnTo>
                                  <a:pt x="993" y="135"/>
                                </a:lnTo>
                                <a:lnTo>
                                  <a:pt x="982" y="138"/>
                                </a:lnTo>
                                <a:lnTo>
                                  <a:pt x="971" y="135"/>
                                </a:lnTo>
                                <a:lnTo>
                                  <a:pt x="964" y="127"/>
                                </a:lnTo>
                                <a:lnTo>
                                  <a:pt x="960" y="108"/>
                                </a:lnTo>
                                <a:lnTo>
                                  <a:pt x="959" y="76"/>
                                </a:lnTo>
                                <a:lnTo>
                                  <a:pt x="960" y="45"/>
                                </a:lnTo>
                                <a:lnTo>
                                  <a:pt x="964" y="26"/>
                                </a:lnTo>
                                <a:lnTo>
                                  <a:pt x="971" y="18"/>
                                </a:lnTo>
                                <a:lnTo>
                                  <a:pt x="982" y="16"/>
                                </a:lnTo>
                                <a:lnTo>
                                  <a:pt x="993" y="18"/>
                                </a:lnTo>
                                <a:lnTo>
                                  <a:pt x="1000" y="26"/>
                                </a:lnTo>
                                <a:lnTo>
                                  <a:pt x="1004" y="45"/>
                                </a:lnTo>
                                <a:lnTo>
                                  <a:pt x="1005" y="76"/>
                                </a:lnTo>
                                <a:lnTo>
                                  <a:pt x="1005" y="9"/>
                                </a:lnTo>
                                <a:lnTo>
                                  <a:pt x="1000" y="3"/>
                                </a:lnTo>
                                <a:lnTo>
                                  <a:pt x="982" y="0"/>
                                </a:lnTo>
                                <a:lnTo>
                                  <a:pt x="964" y="3"/>
                                </a:lnTo>
                                <a:lnTo>
                                  <a:pt x="952" y="15"/>
                                </a:lnTo>
                                <a:lnTo>
                                  <a:pt x="946" y="39"/>
                                </a:lnTo>
                                <a:lnTo>
                                  <a:pt x="944" y="76"/>
                                </a:lnTo>
                                <a:lnTo>
                                  <a:pt x="946" y="114"/>
                                </a:lnTo>
                                <a:lnTo>
                                  <a:pt x="953" y="138"/>
                                </a:lnTo>
                                <a:lnTo>
                                  <a:pt x="965" y="150"/>
                                </a:lnTo>
                                <a:lnTo>
                                  <a:pt x="982" y="154"/>
                                </a:lnTo>
                                <a:lnTo>
                                  <a:pt x="1000" y="150"/>
                                </a:lnTo>
                                <a:lnTo>
                                  <a:pt x="1011" y="138"/>
                                </a:lnTo>
                                <a:lnTo>
                                  <a:pt x="1012" y="138"/>
                                </a:lnTo>
                                <a:lnTo>
                                  <a:pt x="1018" y="114"/>
                                </a:lnTo>
                                <a:lnTo>
                                  <a:pt x="1020" y="76"/>
                                </a:lnTo>
                                <a:moveTo>
                                  <a:pt x="1113" y="76"/>
                                </a:moveTo>
                                <a:lnTo>
                                  <a:pt x="1111" y="39"/>
                                </a:lnTo>
                                <a:lnTo>
                                  <a:pt x="1104" y="16"/>
                                </a:lnTo>
                                <a:lnTo>
                                  <a:pt x="1104" y="15"/>
                                </a:lnTo>
                                <a:lnTo>
                                  <a:pt x="1098" y="9"/>
                                </a:lnTo>
                                <a:lnTo>
                                  <a:pt x="1098" y="76"/>
                                </a:lnTo>
                                <a:lnTo>
                                  <a:pt x="1096" y="108"/>
                                </a:lnTo>
                                <a:lnTo>
                                  <a:pt x="1092" y="127"/>
                                </a:lnTo>
                                <a:lnTo>
                                  <a:pt x="1085" y="135"/>
                                </a:lnTo>
                                <a:lnTo>
                                  <a:pt x="1074" y="138"/>
                                </a:lnTo>
                                <a:lnTo>
                                  <a:pt x="1064" y="135"/>
                                </a:lnTo>
                                <a:lnTo>
                                  <a:pt x="1057" y="127"/>
                                </a:lnTo>
                                <a:lnTo>
                                  <a:pt x="1053" y="108"/>
                                </a:lnTo>
                                <a:lnTo>
                                  <a:pt x="1051" y="76"/>
                                </a:lnTo>
                                <a:lnTo>
                                  <a:pt x="1053" y="45"/>
                                </a:lnTo>
                                <a:lnTo>
                                  <a:pt x="1057" y="26"/>
                                </a:lnTo>
                                <a:lnTo>
                                  <a:pt x="1064" y="18"/>
                                </a:lnTo>
                                <a:lnTo>
                                  <a:pt x="1074" y="16"/>
                                </a:lnTo>
                                <a:lnTo>
                                  <a:pt x="1085" y="18"/>
                                </a:lnTo>
                                <a:lnTo>
                                  <a:pt x="1092" y="26"/>
                                </a:lnTo>
                                <a:lnTo>
                                  <a:pt x="1096" y="45"/>
                                </a:lnTo>
                                <a:lnTo>
                                  <a:pt x="1098" y="76"/>
                                </a:lnTo>
                                <a:lnTo>
                                  <a:pt x="1098" y="9"/>
                                </a:lnTo>
                                <a:lnTo>
                                  <a:pt x="1092" y="3"/>
                                </a:lnTo>
                                <a:lnTo>
                                  <a:pt x="1074" y="0"/>
                                </a:lnTo>
                                <a:lnTo>
                                  <a:pt x="1057" y="3"/>
                                </a:lnTo>
                                <a:lnTo>
                                  <a:pt x="1045" y="15"/>
                                </a:lnTo>
                                <a:lnTo>
                                  <a:pt x="1038" y="39"/>
                                </a:lnTo>
                                <a:lnTo>
                                  <a:pt x="1036" y="76"/>
                                </a:lnTo>
                                <a:lnTo>
                                  <a:pt x="1038" y="114"/>
                                </a:lnTo>
                                <a:lnTo>
                                  <a:pt x="1045" y="138"/>
                                </a:lnTo>
                                <a:lnTo>
                                  <a:pt x="1057" y="150"/>
                                </a:lnTo>
                                <a:lnTo>
                                  <a:pt x="1074" y="154"/>
                                </a:lnTo>
                                <a:lnTo>
                                  <a:pt x="1092" y="150"/>
                                </a:lnTo>
                                <a:lnTo>
                                  <a:pt x="1104" y="138"/>
                                </a:lnTo>
                                <a:lnTo>
                                  <a:pt x="1111" y="114"/>
                                </a:lnTo>
                                <a:lnTo>
                                  <a:pt x="1113" y="76"/>
                                </a:lnTo>
                                <a:moveTo>
                                  <a:pt x="1184" y="71"/>
                                </a:moveTo>
                                <a:lnTo>
                                  <a:pt x="1129" y="71"/>
                                </a:lnTo>
                                <a:lnTo>
                                  <a:pt x="1129" y="83"/>
                                </a:lnTo>
                                <a:lnTo>
                                  <a:pt x="1184" y="83"/>
                                </a:lnTo>
                                <a:lnTo>
                                  <a:pt x="1184" y="71"/>
                                </a:lnTo>
                                <a:moveTo>
                                  <a:pt x="1273" y="2"/>
                                </a:moveTo>
                                <a:lnTo>
                                  <a:pt x="1260" y="2"/>
                                </a:lnTo>
                                <a:lnTo>
                                  <a:pt x="1260" y="101"/>
                                </a:lnTo>
                                <a:lnTo>
                                  <a:pt x="1260" y="117"/>
                                </a:lnTo>
                                <a:lnTo>
                                  <a:pt x="1254" y="101"/>
                                </a:lnTo>
                                <a:lnTo>
                                  <a:pt x="1229" y="33"/>
                                </a:lnTo>
                                <a:lnTo>
                                  <a:pt x="1217" y="2"/>
                                </a:lnTo>
                                <a:lnTo>
                                  <a:pt x="1203" y="2"/>
                                </a:lnTo>
                                <a:lnTo>
                                  <a:pt x="1203" y="151"/>
                                </a:lnTo>
                                <a:lnTo>
                                  <a:pt x="1215" y="151"/>
                                </a:lnTo>
                                <a:lnTo>
                                  <a:pt x="1215" y="33"/>
                                </a:lnTo>
                                <a:lnTo>
                                  <a:pt x="1216" y="33"/>
                                </a:lnTo>
                                <a:lnTo>
                                  <a:pt x="1221" y="48"/>
                                </a:lnTo>
                                <a:lnTo>
                                  <a:pt x="1261" y="151"/>
                                </a:lnTo>
                                <a:lnTo>
                                  <a:pt x="1273" y="151"/>
                                </a:lnTo>
                                <a:lnTo>
                                  <a:pt x="1273" y="117"/>
                                </a:lnTo>
                                <a:lnTo>
                                  <a:pt x="1273" y="2"/>
                                </a:lnTo>
                                <a:moveTo>
                                  <a:pt x="1353" y="136"/>
                                </a:moveTo>
                                <a:lnTo>
                                  <a:pt x="1309" y="136"/>
                                </a:lnTo>
                                <a:lnTo>
                                  <a:pt x="1309" y="80"/>
                                </a:lnTo>
                                <a:lnTo>
                                  <a:pt x="1345" y="80"/>
                                </a:lnTo>
                                <a:lnTo>
                                  <a:pt x="1345" y="66"/>
                                </a:lnTo>
                                <a:lnTo>
                                  <a:pt x="1309" y="66"/>
                                </a:lnTo>
                                <a:lnTo>
                                  <a:pt x="1309" y="18"/>
                                </a:lnTo>
                                <a:lnTo>
                                  <a:pt x="1351" y="18"/>
                                </a:lnTo>
                                <a:lnTo>
                                  <a:pt x="1351" y="2"/>
                                </a:lnTo>
                                <a:lnTo>
                                  <a:pt x="1295" y="2"/>
                                </a:lnTo>
                                <a:lnTo>
                                  <a:pt x="1295" y="151"/>
                                </a:lnTo>
                                <a:lnTo>
                                  <a:pt x="1353" y="151"/>
                                </a:lnTo>
                                <a:lnTo>
                                  <a:pt x="1353" y="136"/>
                                </a:lnTo>
                                <a:moveTo>
                                  <a:pt x="1437" y="109"/>
                                </a:moveTo>
                                <a:lnTo>
                                  <a:pt x="1435" y="94"/>
                                </a:lnTo>
                                <a:lnTo>
                                  <a:pt x="1431" y="83"/>
                                </a:lnTo>
                                <a:lnTo>
                                  <a:pt x="1429" y="80"/>
                                </a:lnTo>
                                <a:lnTo>
                                  <a:pt x="1425" y="76"/>
                                </a:lnTo>
                                <a:lnTo>
                                  <a:pt x="1421" y="74"/>
                                </a:lnTo>
                                <a:lnTo>
                                  <a:pt x="1421" y="87"/>
                                </a:lnTo>
                                <a:lnTo>
                                  <a:pt x="1421" y="130"/>
                                </a:lnTo>
                                <a:lnTo>
                                  <a:pt x="1415" y="136"/>
                                </a:lnTo>
                                <a:lnTo>
                                  <a:pt x="1384" y="136"/>
                                </a:lnTo>
                                <a:lnTo>
                                  <a:pt x="1384" y="80"/>
                                </a:lnTo>
                                <a:lnTo>
                                  <a:pt x="1415" y="80"/>
                                </a:lnTo>
                                <a:lnTo>
                                  <a:pt x="1421" y="87"/>
                                </a:lnTo>
                                <a:lnTo>
                                  <a:pt x="1421" y="74"/>
                                </a:lnTo>
                                <a:lnTo>
                                  <a:pt x="1417" y="72"/>
                                </a:lnTo>
                                <a:lnTo>
                                  <a:pt x="1417" y="71"/>
                                </a:lnTo>
                                <a:lnTo>
                                  <a:pt x="1427" y="67"/>
                                </a:lnTo>
                                <a:lnTo>
                                  <a:pt x="1427" y="66"/>
                                </a:lnTo>
                                <a:lnTo>
                                  <a:pt x="1433" y="57"/>
                                </a:lnTo>
                                <a:lnTo>
                                  <a:pt x="1433" y="39"/>
                                </a:lnTo>
                                <a:lnTo>
                                  <a:pt x="1431" y="22"/>
                                </a:lnTo>
                                <a:lnTo>
                                  <a:pt x="1428" y="17"/>
                                </a:lnTo>
                                <a:lnTo>
                                  <a:pt x="1425" y="10"/>
                                </a:lnTo>
                                <a:lnTo>
                                  <a:pt x="1418" y="6"/>
                                </a:lnTo>
                                <a:lnTo>
                                  <a:pt x="1418" y="59"/>
                                </a:lnTo>
                                <a:lnTo>
                                  <a:pt x="1414" y="66"/>
                                </a:lnTo>
                                <a:lnTo>
                                  <a:pt x="1384" y="66"/>
                                </a:lnTo>
                                <a:lnTo>
                                  <a:pt x="1384" y="17"/>
                                </a:lnTo>
                                <a:lnTo>
                                  <a:pt x="1413" y="17"/>
                                </a:lnTo>
                                <a:lnTo>
                                  <a:pt x="1418" y="22"/>
                                </a:lnTo>
                                <a:lnTo>
                                  <a:pt x="1418" y="59"/>
                                </a:lnTo>
                                <a:lnTo>
                                  <a:pt x="1418" y="6"/>
                                </a:lnTo>
                                <a:lnTo>
                                  <a:pt x="1415" y="4"/>
                                </a:lnTo>
                                <a:lnTo>
                                  <a:pt x="1401" y="2"/>
                                </a:lnTo>
                                <a:lnTo>
                                  <a:pt x="1369" y="2"/>
                                </a:lnTo>
                                <a:lnTo>
                                  <a:pt x="1369" y="151"/>
                                </a:lnTo>
                                <a:lnTo>
                                  <a:pt x="1401" y="151"/>
                                </a:lnTo>
                                <a:lnTo>
                                  <a:pt x="1417" y="148"/>
                                </a:lnTo>
                                <a:lnTo>
                                  <a:pt x="1428" y="140"/>
                                </a:lnTo>
                                <a:lnTo>
                                  <a:pt x="1430" y="136"/>
                                </a:lnTo>
                                <a:lnTo>
                                  <a:pt x="1435" y="127"/>
                                </a:lnTo>
                                <a:lnTo>
                                  <a:pt x="1437" y="109"/>
                                </a:lnTo>
                                <a:moveTo>
                                  <a:pt x="3742" y="458"/>
                                </a:moveTo>
                                <a:lnTo>
                                  <a:pt x="3727" y="458"/>
                                </a:lnTo>
                                <a:lnTo>
                                  <a:pt x="3706" y="575"/>
                                </a:lnTo>
                                <a:lnTo>
                                  <a:pt x="3703" y="591"/>
                                </a:lnTo>
                                <a:lnTo>
                                  <a:pt x="3700" y="575"/>
                                </a:lnTo>
                                <a:lnTo>
                                  <a:pt x="3679" y="458"/>
                                </a:lnTo>
                                <a:lnTo>
                                  <a:pt x="3663" y="458"/>
                                </a:lnTo>
                                <a:lnTo>
                                  <a:pt x="3693" y="607"/>
                                </a:lnTo>
                                <a:lnTo>
                                  <a:pt x="3712" y="607"/>
                                </a:lnTo>
                                <a:lnTo>
                                  <a:pt x="3715" y="591"/>
                                </a:lnTo>
                                <a:lnTo>
                                  <a:pt x="3742" y="458"/>
                                </a:lnTo>
                                <a:moveTo>
                                  <a:pt x="3816" y="591"/>
                                </a:moveTo>
                                <a:lnTo>
                                  <a:pt x="3772" y="591"/>
                                </a:lnTo>
                                <a:lnTo>
                                  <a:pt x="3772" y="536"/>
                                </a:lnTo>
                                <a:lnTo>
                                  <a:pt x="3808" y="536"/>
                                </a:lnTo>
                                <a:lnTo>
                                  <a:pt x="3808" y="521"/>
                                </a:lnTo>
                                <a:lnTo>
                                  <a:pt x="3772" y="521"/>
                                </a:lnTo>
                                <a:lnTo>
                                  <a:pt x="3772" y="473"/>
                                </a:lnTo>
                                <a:lnTo>
                                  <a:pt x="3814" y="473"/>
                                </a:lnTo>
                                <a:lnTo>
                                  <a:pt x="3813" y="458"/>
                                </a:lnTo>
                                <a:lnTo>
                                  <a:pt x="3757" y="458"/>
                                </a:lnTo>
                                <a:lnTo>
                                  <a:pt x="3757" y="607"/>
                                </a:lnTo>
                                <a:lnTo>
                                  <a:pt x="3816" y="607"/>
                                </a:lnTo>
                                <a:lnTo>
                                  <a:pt x="3816" y="591"/>
                                </a:lnTo>
                                <a:moveTo>
                                  <a:pt x="3900" y="607"/>
                                </a:moveTo>
                                <a:lnTo>
                                  <a:pt x="3876" y="540"/>
                                </a:lnTo>
                                <a:lnTo>
                                  <a:pt x="3875" y="537"/>
                                </a:lnTo>
                                <a:lnTo>
                                  <a:pt x="3883" y="533"/>
                                </a:lnTo>
                                <a:lnTo>
                                  <a:pt x="3889" y="526"/>
                                </a:lnTo>
                                <a:lnTo>
                                  <a:pt x="3893" y="514"/>
                                </a:lnTo>
                                <a:lnTo>
                                  <a:pt x="3894" y="499"/>
                                </a:lnTo>
                                <a:lnTo>
                                  <a:pt x="3892" y="480"/>
                                </a:lnTo>
                                <a:lnTo>
                                  <a:pt x="3889" y="472"/>
                                </a:lnTo>
                                <a:lnTo>
                                  <a:pt x="3886" y="467"/>
                                </a:lnTo>
                                <a:lnTo>
                                  <a:pt x="3879" y="462"/>
                                </a:lnTo>
                                <a:lnTo>
                                  <a:pt x="3879" y="478"/>
                                </a:lnTo>
                                <a:lnTo>
                                  <a:pt x="3879" y="521"/>
                                </a:lnTo>
                                <a:lnTo>
                                  <a:pt x="3873" y="526"/>
                                </a:lnTo>
                                <a:lnTo>
                                  <a:pt x="3847" y="526"/>
                                </a:lnTo>
                                <a:lnTo>
                                  <a:pt x="3847" y="472"/>
                                </a:lnTo>
                                <a:lnTo>
                                  <a:pt x="3873" y="472"/>
                                </a:lnTo>
                                <a:lnTo>
                                  <a:pt x="3879" y="478"/>
                                </a:lnTo>
                                <a:lnTo>
                                  <a:pt x="3879" y="462"/>
                                </a:lnTo>
                                <a:lnTo>
                                  <a:pt x="3875" y="460"/>
                                </a:lnTo>
                                <a:lnTo>
                                  <a:pt x="3860" y="458"/>
                                </a:lnTo>
                                <a:lnTo>
                                  <a:pt x="3832" y="458"/>
                                </a:lnTo>
                                <a:lnTo>
                                  <a:pt x="3832" y="607"/>
                                </a:lnTo>
                                <a:lnTo>
                                  <a:pt x="3847" y="607"/>
                                </a:lnTo>
                                <a:lnTo>
                                  <a:pt x="3847" y="540"/>
                                </a:lnTo>
                                <a:lnTo>
                                  <a:pt x="3861" y="540"/>
                                </a:lnTo>
                                <a:lnTo>
                                  <a:pt x="3884" y="607"/>
                                </a:lnTo>
                                <a:lnTo>
                                  <a:pt x="3900" y="607"/>
                                </a:lnTo>
                                <a:moveTo>
                                  <a:pt x="3973" y="566"/>
                                </a:moveTo>
                                <a:lnTo>
                                  <a:pt x="3966" y="540"/>
                                </a:lnTo>
                                <a:lnTo>
                                  <a:pt x="3950" y="525"/>
                                </a:lnTo>
                                <a:lnTo>
                                  <a:pt x="3934" y="513"/>
                                </a:lnTo>
                                <a:lnTo>
                                  <a:pt x="3927" y="494"/>
                                </a:lnTo>
                                <a:lnTo>
                                  <a:pt x="3927" y="480"/>
                                </a:lnTo>
                                <a:lnTo>
                                  <a:pt x="3933" y="471"/>
                                </a:lnTo>
                                <a:lnTo>
                                  <a:pt x="3954" y="471"/>
                                </a:lnTo>
                                <a:lnTo>
                                  <a:pt x="3961" y="473"/>
                                </a:lnTo>
                                <a:lnTo>
                                  <a:pt x="3967" y="476"/>
                                </a:lnTo>
                                <a:lnTo>
                                  <a:pt x="3968" y="471"/>
                                </a:lnTo>
                                <a:lnTo>
                                  <a:pt x="3969" y="462"/>
                                </a:lnTo>
                                <a:lnTo>
                                  <a:pt x="3963" y="458"/>
                                </a:lnTo>
                                <a:lnTo>
                                  <a:pt x="3955" y="455"/>
                                </a:lnTo>
                                <a:lnTo>
                                  <a:pt x="3945" y="455"/>
                                </a:lnTo>
                                <a:lnTo>
                                  <a:pt x="3931" y="458"/>
                                </a:lnTo>
                                <a:lnTo>
                                  <a:pt x="3921" y="466"/>
                                </a:lnTo>
                                <a:lnTo>
                                  <a:pt x="3915" y="478"/>
                                </a:lnTo>
                                <a:lnTo>
                                  <a:pt x="3913" y="494"/>
                                </a:lnTo>
                                <a:lnTo>
                                  <a:pt x="3920" y="520"/>
                                </a:lnTo>
                                <a:lnTo>
                                  <a:pt x="3936" y="534"/>
                                </a:lnTo>
                                <a:lnTo>
                                  <a:pt x="3951" y="547"/>
                                </a:lnTo>
                                <a:lnTo>
                                  <a:pt x="3959" y="567"/>
                                </a:lnTo>
                                <a:lnTo>
                                  <a:pt x="3959" y="585"/>
                                </a:lnTo>
                                <a:lnTo>
                                  <a:pt x="3952" y="594"/>
                                </a:lnTo>
                                <a:lnTo>
                                  <a:pt x="3929" y="594"/>
                                </a:lnTo>
                                <a:lnTo>
                                  <a:pt x="3921" y="591"/>
                                </a:lnTo>
                                <a:lnTo>
                                  <a:pt x="3914" y="585"/>
                                </a:lnTo>
                                <a:lnTo>
                                  <a:pt x="3912" y="600"/>
                                </a:lnTo>
                                <a:lnTo>
                                  <a:pt x="3919" y="606"/>
                                </a:lnTo>
                                <a:lnTo>
                                  <a:pt x="3928" y="609"/>
                                </a:lnTo>
                                <a:lnTo>
                                  <a:pt x="3939" y="609"/>
                                </a:lnTo>
                                <a:lnTo>
                                  <a:pt x="3954" y="607"/>
                                </a:lnTo>
                                <a:lnTo>
                                  <a:pt x="3964" y="599"/>
                                </a:lnTo>
                                <a:lnTo>
                                  <a:pt x="3967" y="594"/>
                                </a:lnTo>
                                <a:lnTo>
                                  <a:pt x="3971" y="585"/>
                                </a:lnTo>
                                <a:lnTo>
                                  <a:pt x="3973" y="566"/>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Line 665"/>
                        <wps:cNvCnPr>
                          <a:cxnSpLocks noChangeShapeType="1"/>
                        </wps:cNvCnPr>
                        <wps:spPr bwMode="auto">
                          <a:xfrm>
                            <a:off x="6969" y="3366"/>
                            <a:ext cx="0" cy="149"/>
                          </a:xfrm>
                          <a:prstGeom prst="line">
                            <a:avLst/>
                          </a:prstGeom>
                          <a:noFill/>
                          <a:ln w="9555">
                            <a:solidFill>
                              <a:srgbClr val="14130E"/>
                            </a:solidFill>
                            <a:round/>
                            <a:headEnd/>
                            <a:tailEnd/>
                          </a:ln>
                          <a:extLst>
                            <a:ext uri="{909E8E84-426E-40DD-AFC4-6F175D3DCCD1}">
                              <a14:hiddenFill xmlns:a14="http://schemas.microsoft.com/office/drawing/2010/main">
                                <a:noFill/>
                              </a14:hiddenFill>
                            </a:ext>
                          </a:extLst>
                        </wps:spPr>
                        <wps:bodyPr/>
                      </wps:wsp>
                      <wps:wsp>
                        <wps:cNvPr id="793" name="AutoShape 664"/>
                        <wps:cNvSpPr>
                          <a:spLocks/>
                        </wps:cNvSpPr>
                        <wps:spPr bwMode="auto">
                          <a:xfrm>
                            <a:off x="6998" y="3365"/>
                            <a:ext cx="151" cy="150"/>
                          </a:xfrm>
                          <a:custGeom>
                            <a:avLst/>
                            <a:gdLst>
                              <a:gd name="T0" fmla="+- 0 7069 6999"/>
                              <a:gd name="T1" fmla="*/ T0 w 151"/>
                              <a:gd name="T2" fmla="+- 0 3366 3366"/>
                              <a:gd name="T3" fmla="*/ 3366 h 150"/>
                              <a:gd name="T4" fmla="+- 0 7056 6999"/>
                              <a:gd name="T5" fmla="*/ T4 w 151"/>
                              <a:gd name="T6" fmla="+- 0 3366 3366"/>
                              <a:gd name="T7" fmla="*/ 3366 h 150"/>
                              <a:gd name="T8" fmla="+- 0 7056 6999"/>
                              <a:gd name="T9" fmla="*/ T8 w 151"/>
                              <a:gd name="T10" fmla="+- 0 3465 3366"/>
                              <a:gd name="T11" fmla="*/ 3465 h 150"/>
                              <a:gd name="T12" fmla="+- 0 7057 6999"/>
                              <a:gd name="T13" fmla="*/ T12 w 151"/>
                              <a:gd name="T14" fmla="+- 0 3481 3366"/>
                              <a:gd name="T15" fmla="*/ 3481 h 150"/>
                              <a:gd name="T16" fmla="+- 0 7056 6999"/>
                              <a:gd name="T17" fmla="*/ T16 w 151"/>
                              <a:gd name="T18" fmla="+- 0 3481 3366"/>
                              <a:gd name="T19" fmla="*/ 3481 h 150"/>
                              <a:gd name="T20" fmla="+- 0 7051 6999"/>
                              <a:gd name="T21" fmla="*/ T20 w 151"/>
                              <a:gd name="T22" fmla="+- 0 3465 3366"/>
                              <a:gd name="T23" fmla="*/ 3465 h 150"/>
                              <a:gd name="T24" fmla="+- 0 7025 6999"/>
                              <a:gd name="T25" fmla="*/ T24 w 151"/>
                              <a:gd name="T26" fmla="+- 0 3397 3366"/>
                              <a:gd name="T27" fmla="*/ 3397 h 150"/>
                              <a:gd name="T28" fmla="+- 0 7013 6999"/>
                              <a:gd name="T29" fmla="*/ T28 w 151"/>
                              <a:gd name="T30" fmla="+- 0 3366 3366"/>
                              <a:gd name="T31" fmla="*/ 3366 h 150"/>
                              <a:gd name="T32" fmla="+- 0 6999 6999"/>
                              <a:gd name="T33" fmla="*/ T32 w 151"/>
                              <a:gd name="T34" fmla="+- 0 3366 3366"/>
                              <a:gd name="T35" fmla="*/ 3366 h 150"/>
                              <a:gd name="T36" fmla="+- 0 6999 6999"/>
                              <a:gd name="T37" fmla="*/ T36 w 151"/>
                              <a:gd name="T38" fmla="+- 0 3515 3366"/>
                              <a:gd name="T39" fmla="*/ 3515 h 150"/>
                              <a:gd name="T40" fmla="+- 0 7012 6999"/>
                              <a:gd name="T41" fmla="*/ T40 w 151"/>
                              <a:gd name="T42" fmla="+- 0 3515 3366"/>
                              <a:gd name="T43" fmla="*/ 3515 h 150"/>
                              <a:gd name="T44" fmla="+- 0 7011 6999"/>
                              <a:gd name="T45" fmla="*/ T44 w 151"/>
                              <a:gd name="T46" fmla="+- 0 3397 3366"/>
                              <a:gd name="T47" fmla="*/ 3397 h 150"/>
                              <a:gd name="T48" fmla="+- 0 7012 6999"/>
                              <a:gd name="T49" fmla="*/ T48 w 151"/>
                              <a:gd name="T50" fmla="+- 0 3397 3366"/>
                              <a:gd name="T51" fmla="*/ 3397 h 150"/>
                              <a:gd name="T52" fmla="+- 0 7017 6999"/>
                              <a:gd name="T53" fmla="*/ T52 w 151"/>
                              <a:gd name="T54" fmla="+- 0 3412 3366"/>
                              <a:gd name="T55" fmla="*/ 3412 h 150"/>
                              <a:gd name="T56" fmla="+- 0 7057 6999"/>
                              <a:gd name="T57" fmla="*/ T56 w 151"/>
                              <a:gd name="T58" fmla="+- 0 3515 3366"/>
                              <a:gd name="T59" fmla="*/ 3515 h 150"/>
                              <a:gd name="T60" fmla="+- 0 7069 6999"/>
                              <a:gd name="T61" fmla="*/ T60 w 151"/>
                              <a:gd name="T62" fmla="+- 0 3515 3366"/>
                              <a:gd name="T63" fmla="*/ 3515 h 150"/>
                              <a:gd name="T64" fmla="+- 0 7069 6999"/>
                              <a:gd name="T65" fmla="*/ T64 w 151"/>
                              <a:gd name="T66" fmla="+- 0 3481 3366"/>
                              <a:gd name="T67" fmla="*/ 3481 h 150"/>
                              <a:gd name="T68" fmla="+- 0 7069 6999"/>
                              <a:gd name="T69" fmla="*/ T68 w 151"/>
                              <a:gd name="T70" fmla="+- 0 3366 3366"/>
                              <a:gd name="T71" fmla="*/ 3366 h 150"/>
                              <a:gd name="T72" fmla="+- 0 7150 6999"/>
                              <a:gd name="T73" fmla="*/ T72 w 151"/>
                              <a:gd name="T74" fmla="+- 0 3500 3366"/>
                              <a:gd name="T75" fmla="*/ 3500 h 150"/>
                              <a:gd name="T76" fmla="+- 0 7106 6999"/>
                              <a:gd name="T77" fmla="*/ T76 w 151"/>
                              <a:gd name="T78" fmla="+- 0 3500 3366"/>
                              <a:gd name="T79" fmla="*/ 3500 h 150"/>
                              <a:gd name="T80" fmla="+- 0 7106 6999"/>
                              <a:gd name="T81" fmla="*/ T80 w 151"/>
                              <a:gd name="T82" fmla="+- 0 3444 3366"/>
                              <a:gd name="T83" fmla="*/ 3444 h 150"/>
                              <a:gd name="T84" fmla="+- 0 7141 6999"/>
                              <a:gd name="T85" fmla="*/ T84 w 151"/>
                              <a:gd name="T86" fmla="+- 0 3444 3366"/>
                              <a:gd name="T87" fmla="*/ 3444 h 150"/>
                              <a:gd name="T88" fmla="+- 0 7141 6999"/>
                              <a:gd name="T89" fmla="*/ T88 w 151"/>
                              <a:gd name="T90" fmla="+- 0 3430 3366"/>
                              <a:gd name="T91" fmla="*/ 3430 h 150"/>
                              <a:gd name="T92" fmla="+- 0 7106 6999"/>
                              <a:gd name="T93" fmla="*/ T92 w 151"/>
                              <a:gd name="T94" fmla="+- 0 3430 3366"/>
                              <a:gd name="T95" fmla="*/ 3430 h 150"/>
                              <a:gd name="T96" fmla="+- 0 7106 6999"/>
                              <a:gd name="T97" fmla="*/ T96 w 151"/>
                              <a:gd name="T98" fmla="+- 0 3382 3366"/>
                              <a:gd name="T99" fmla="*/ 3382 h 150"/>
                              <a:gd name="T100" fmla="+- 0 7147 6999"/>
                              <a:gd name="T101" fmla="*/ T100 w 151"/>
                              <a:gd name="T102" fmla="+- 0 3382 3366"/>
                              <a:gd name="T103" fmla="*/ 3382 h 150"/>
                              <a:gd name="T104" fmla="+- 0 7147 6999"/>
                              <a:gd name="T105" fmla="*/ T104 w 151"/>
                              <a:gd name="T106" fmla="+- 0 3366 3366"/>
                              <a:gd name="T107" fmla="*/ 3366 h 150"/>
                              <a:gd name="T108" fmla="+- 0 7091 6999"/>
                              <a:gd name="T109" fmla="*/ T108 w 151"/>
                              <a:gd name="T110" fmla="+- 0 3366 3366"/>
                              <a:gd name="T111" fmla="*/ 3366 h 150"/>
                              <a:gd name="T112" fmla="+- 0 7091 6999"/>
                              <a:gd name="T113" fmla="*/ T112 w 151"/>
                              <a:gd name="T114" fmla="+- 0 3515 3366"/>
                              <a:gd name="T115" fmla="*/ 3515 h 150"/>
                              <a:gd name="T116" fmla="+- 0 7149 6999"/>
                              <a:gd name="T117" fmla="*/ T116 w 151"/>
                              <a:gd name="T118" fmla="+- 0 3515 3366"/>
                              <a:gd name="T119" fmla="*/ 3515 h 150"/>
                              <a:gd name="T120" fmla="+- 0 7150 6999"/>
                              <a:gd name="T121" fmla="*/ T120 w 151"/>
                              <a:gd name="T122" fmla="+- 0 3500 3366"/>
                              <a:gd name="T123" fmla="*/ 3500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51" h="150">
                                <a:moveTo>
                                  <a:pt x="70" y="0"/>
                                </a:moveTo>
                                <a:lnTo>
                                  <a:pt x="57" y="0"/>
                                </a:lnTo>
                                <a:lnTo>
                                  <a:pt x="57" y="99"/>
                                </a:lnTo>
                                <a:lnTo>
                                  <a:pt x="58" y="115"/>
                                </a:lnTo>
                                <a:lnTo>
                                  <a:pt x="57" y="115"/>
                                </a:lnTo>
                                <a:lnTo>
                                  <a:pt x="52" y="99"/>
                                </a:lnTo>
                                <a:lnTo>
                                  <a:pt x="26" y="31"/>
                                </a:lnTo>
                                <a:lnTo>
                                  <a:pt x="14" y="0"/>
                                </a:lnTo>
                                <a:lnTo>
                                  <a:pt x="0" y="0"/>
                                </a:lnTo>
                                <a:lnTo>
                                  <a:pt x="0" y="149"/>
                                </a:lnTo>
                                <a:lnTo>
                                  <a:pt x="13" y="149"/>
                                </a:lnTo>
                                <a:lnTo>
                                  <a:pt x="12" y="31"/>
                                </a:lnTo>
                                <a:lnTo>
                                  <a:pt x="13" y="31"/>
                                </a:lnTo>
                                <a:lnTo>
                                  <a:pt x="18" y="46"/>
                                </a:lnTo>
                                <a:lnTo>
                                  <a:pt x="58" y="149"/>
                                </a:lnTo>
                                <a:lnTo>
                                  <a:pt x="70" y="149"/>
                                </a:lnTo>
                                <a:lnTo>
                                  <a:pt x="70" y="115"/>
                                </a:lnTo>
                                <a:lnTo>
                                  <a:pt x="70" y="0"/>
                                </a:lnTo>
                                <a:moveTo>
                                  <a:pt x="151" y="134"/>
                                </a:moveTo>
                                <a:lnTo>
                                  <a:pt x="107" y="134"/>
                                </a:lnTo>
                                <a:lnTo>
                                  <a:pt x="107" y="78"/>
                                </a:lnTo>
                                <a:lnTo>
                                  <a:pt x="142" y="78"/>
                                </a:lnTo>
                                <a:lnTo>
                                  <a:pt x="142" y="64"/>
                                </a:lnTo>
                                <a:lnTo>
                                  <a:pt x="107" y="64"/>
                                </a:lnTo>
                                <a:lnTo>
                                  <a:pt x="107" y="16"/>
                                </a:lnTo>
                                <a:lnTo>
                                  <a:pt x="148" y="16"/>
                                </a:lnTo>
                                <a:lnTo>
                                  <a:pt x="148" y="0"/>
                                </a:lnTo>
                                <a:lnTo>
                                  <a:pt x="92" y="0"/>
                                </a:lnTo>
                                <a:lnTo>
                                  <a:pt x="92" y="149"/>
                                </a:lnTo>
                                <a:lnTo>
                                  <a:pt x="150" y="149"/>
                                </a:lnTo>
                                <a:lnTo>
                                  <a:pt x="151" y="134"/>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4" name="Picture 66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418" y="6776"/>
                            <a:ext cx="558"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5" name="Picture 6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165" y="4569"/>
                            <a:ext cx="499"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6" name="Picture 66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384" y="5369"/>
                            <a:ext cx="403" cy="154"/>
                          </a:xfrm>
                          <a:prstGeom prst="rect">
                            <a:avLst/>
                          </a:prstGeom>
                          <a:noFill/>
                          <a:extLst>
                            <a:ext uri="{909E8E84-426E-40DD-AFC4-6F175D3DCCD1}">
                              <a14:hiddenFill xmlns:a14="http://schemas.microsoft.com/office/drawing/2010/main">
                                <a:solidFill>
                                  <a:srgbClr val="FFFFFF"/>
                                </a:solidFill>
                              </a14:hiddenFill>
                            </a:ext>
                          </a:extLst>
                        </pic:spPr>
                      </pic:pic>
                      <wps:wsp>
                        <wps:cNvPr id="797" name="AutoShape 660"/>
                        <wps:cNvSpPr>
                          <a:spLocks/>
                        </wps:cNvSpPr>
                        <wps:spPr bwMode="auto">
                          <a:xfrm>
                            <a:off x="6569" y="5923"/>
                            <a:ext cx="610" cy="181"/>
                          </a:xfrm>
                          <a:custGeom>
                            <a:avLst/>
                            <a:gdLst>
                              <a:gd name="T0" fmla="+- 0 6618 6570"/>
                              <a:gd name="T1" fmla="*/ T0 w 610"/>
                              <a:gd name="T2" fmla="+- 0 6031 5924"/>
                              <a:gd name="T3" fmla="*/ 6031 h 181"/>
                              <a:gd name="T4" fmla="+- 0 6611 6570"/>
                              <a:gd name="T5" fmla="*/ T4 w 610"/>
                              <a:gd name="T6" fmla="+- 0 6031 5924"/>
                              <a:gd name="T7" fmla="*/ 6031 h 181"/>
                              <a:gd name="T8" fmla="+- 0 6570 6570"/>
                              <a:gd name="T9" fmla="*/ T8 w 610"/>
                              <a:gd name="T10" fmla="+- 0 5926 5924"/>
                              <a:gd name="T11" fmla="*/ 5926 h 181"/>
                              <a:gd name="T12" fmla="+- 0 6582 6570"/>
                              <a:gd name="T13" fmla="*/ T12 w 610"/>
                              <a:gd name="T14" fmla="+- 0 5962 5924"/>
                              <a:gd name="T15" fmla="*/ 5962 h 181"/>
                              <a:gd name="T16" fmla="+- 0 6609 6570"/>
                              <a:gd name="T17" fmla="*/ T16 w 610"/>
                              <a:gd name="T18" fmla="+- 0 6075 5924"/>
                              <a:gd name="T19" fmla="*/ 6075 h 181"/>
                              <a:gd name="T20" fmla="+- 0 6643 6570"/>
                              <a:gd name="T21" fmla="*/ T20 w 610"/>
                              <a:gd name="T22" fmla="+- 0 5978 5924"/>
                              <a:gd name="T23" fmla="*/ 5978 h 181"/>
                              <a:gd name="T24" fmla="+- 0 6647 6570"/>
                              <a:gd name="T25" fmla="*/ T24 w 610"/>
                              <a:gd name="T26" fmla="+- 0 5977 5924"/>
                              <a:gd name="T27" fmla="*/ 5977 h 181"/>
                              <a:gd name="T28" fmla="+- 0 6660 6570"/>
                              <a:gd name="T29" fmla="*/ T28 w 610"/>
                              <a:gd name="T30" fmla="+- 0 5961 5924"/>
                              <a:gd name="T31" fmla="*/ 5961 h 181"/>
                              <a:gd name="T32" fmla="+- 0 6749 6570"/>
                              <a:gd name="T33" fmla="*/ T32 w 610"/>
                              <a:gd name="T34" fmla="+- 0 6038 5924"/>
                              <a:gd name="T35" fmla="*/ 6038 h 181"/>
                              <a:gd name="T36" fmla="+- 0 6731 6570"/>
                              <a:gd name="T37" fmla="*/ T36 w 610"/>
                              <a:gd name="T38" fmla="+- 0 6023 5924"/>
                              <a:gd name="T39" fmla="*/ 6023 h 181"/>
                              <a:gd name="T40" fmla="+- 0 6716 6570"/>
                              <a:gd name="T41" fmla="*/ T40 w 610"/>
                              <a:gd name="T42" fmla="+- 0 5938 5924"/>
                              <a:gd name="T43" fmla="*/ 5938 h 181"/>
                              <a:gd name="T44" fmla="+- 0 6731 6570"/>
                              <a:gd name="T45" fmla="*/ T44 w 610"/>
                              <a:gd name="T46" fmla="+- 0 6023 5924"/>
                              <a:gd name="T47" fmla="*/ 6023 h 181"/>
                              <a:gd name="T48" fmla="+- 0 6726 6570"/>
                              <a:gd name="T49" fmla="*/ T48 w 610"/>
                              <a:gd name="T50" fmla="+- 0 5926 5924"/>
                              <a:gd name="T51" fmla="*/ 5926 h 181"/>
                              <a:gd name="T52" fmla="+- 0 6691 6570"/>
                              <a:gd name="T53" fmla="*/ T52 w 610"/>
                              <a:gd name="T54" fmla="+- 0 6075 5924"/>
                              <a:gd name="T55" fmla="*/ 6075 h 181"/>
                              <a:gd name="T56" fmla="+- 0 6740 6570"/>
                              <a:gd name="T57" fmla="*/ T56 w 610"/>
                              <a:gd name="T58" fmla="+- 0 6075 5924"/>
                              <a:gd name="T59" fmla="*/ 6075 h 181"/>
                              <a:gd name="T60" fmla="+- 0 6826 6570"/>
                              <a:gd name="T61" fmla="*/ T60 w 610"/>
                              <a:gd name="T62" fmla="+- 0 6062 5924"/>
                              <a:gd name="T63" fmla="*/ 6062 h 181"/>
                              <a:gd name="T64" fmla="+- 0 6815 6570"/>
                              <a:gd name="T65" fmla="*/ T64 w 610"/>
                              <a:gd name="T66" fmla="+- 0 6062 5924"/>
                              <a:gd name="T67" fmla="*/ 6062 h 181"/>
                              <a:gd name="T68" fmla="+- 0 6787 6570"/>
                              <a:gd name="T69" fmla="*/ T68 w 610"/>
                              <a:gd name="T70" fmla="+- 0 6050 5924"/>
                              <a:gd name="T71" fmla="*/ 6050 h 181"/>
                              <a:gd name="T72" fmla="+- 0 6782 6570"/>
                              <a:gd name="T73" fmla="*/ T72 w 610"/>
                              <a:gd name="T74" fmla="+- 0 5969 5924"/>
                              <a:gd name="T75" fmla="*/ 5969 h 181"/>
                              <a:gd name="T76" fmla="+- 0 6807 6570"/>
                              <a:gd name="T77" fmla="*/ T76 w 610"/>
                              <a:gd name="T78" fmla="+- 0 5939 5924"/>
                              <a:gd name="T79" fmla="*/ 5939 h 181"/>
                              <a:gd name="T80" fmla="+- 0 6825 6570"/>
                              <a:gd name="T81" fmla="*/ T80 w 610"/>
                              <a:gd name="T82" fmla="+- 0 5944 5924"/>
                              <a:gd name="T83" fmla="*/ 5944 h 181"/>
                              <a:gd name="T84" fmla="+- 0 6822 6570"/>
                              <a:gd name="T85" fmla="*/ T84 w 610"/>
                              <a:gd name="T86" fmla="+- 0 5926 5924"/>
                              <a:gd name="T87" fmla="*/ 5926 h 181"/>
                              <a:gd name="T88" fmla="+- 0 6788 6570"/>
                              <a:gd name="T89" fmla="*/ T88 w 610"/>
                              <a:gd name="T90" fmla="+- 0 5927 5924"/>
                              <a:gd name="T91" fmla="*/ 5927 h 181"/>
                              <a:gd name="T92" fmla="+- 0 6765 6570"/>
                              <a:gd name="T93" fmla="*/ T92 w 610"/>
                              <a:gd name="T94" fmla="+- 0 5999 5924"/>
                              <a:gd name="T95" fmla="*/ 5999 h 181"/>
                              <a:gd name="T96" fmla="+- 0 6787 6570"/>
                              <a:gd name="T97" fmla="*/ T96 w 610"/>
                              <a:gd name="T98" fmla="+- 0 6073 5924"/>
                              <a:gd name="T99" fmla="*/ 6073 h 181"/>
                              <a:gd name="T100" fmla="+- 0 6822 6570"/>
                              <a:gd name="T101" fmla="*/ T100 w 610"/>
                              <a:gd name="T102" fmla="+- 0 6075 5924"/>
                              <a:gd name="T103" fmla="*/ 6075 h 181"/>
                              <a:gd name="T104" fmla="+- 0 6912 6570"/>
                              <a:gd name="T105" fmla="*/ T104 w 610"/>
                              <a:gd name="T106" fmla="+- 0 5963 5924"/>
                              <a:gd name="T107" fmla="*/ 5963 h 181"/>
                              <a:gd name="T108" fmla="+- 0 6899 6570"/>
                              <a:gd name="T109" fmla="*/ T108 w 610"/>
                              <a:gd name="T110" fmla="+- 0 5933 5924"/>
                              <a:gd name="T111" fmla="*/ 5933 h 181"/>
                              <a:gd name="T112" fmla="+- 0 6894 6570"/>
                              <a:gd name="T113" fmla="*/ T112 w 610"/>
                              <a:gd name="T114" fmla="+- 0 6051 5924"/>
                              <a:gd name="T115" fmla="*/ 6051 h 181"/>
                              <a:gd name="T116" fmla="+- 0 6865 6570"/>
                              <a:gd name="T117" fmla="*/ T116 w 610"/>
                              <a:gd name="T118" fmla="+- 0 6059 5924"/>
                              <a:gd name="T119" fmla="*/ 6059 h 181"/>
                              <a:gd name="T120" fmla="+- 0 6852 6570"/>
                              <a:gd name="T121" fmla="*/ T120 w 610"/>
                              <a:gd name="T122" fmla="+- 0 6000 5924"/>
                              <a:gd name="T123" fmla="*/ 6000 h 181"/>
                              <a:gd name="T124" fmla="+- 0 6865 6570"/>
                              <a:gd name="T125" fmla="*/ T124 w 610"/>
                              <a:gd name="T126" fmla="+- 0 5942 5924"/>
                              <a:gd name="T127" fmla="*/ 5942 h 181"/>
                              <a:gd name="T128" fmla="+- 0 6894 6570"/>
                              <a:gd name="T129" fmla="*/ T128 w 610"/>
                              <a:gd name="T130" fmla="+- 0 5950 5924"/>
                              <a:gd name="T131" fmla="*/ 5950 h 181"/>
                              <a:gd name="T132" fmla="+- 0 6899 6570"/>
                              <a:gd name="T133" fmla="*/ T132 w 610"/>
                              <a:gd name="T134" fmla="+- 0 5933 5924"/>
                              <a:gd name="T135" fmla="*/ 5933 h 181"/>
                              <a:gd name="T136" fmla="+- 0 6858 6570"/>
                              <a:gd name="T137" fmla="*/ T136 w 610"/>
                              <a:gd name="T138" fmla="+- 0 5927 5924"/>
                              <a:gd name="T139" fmla="*/ 5927 h 181"/>
                              <a:gd name="T140" fmla="+- 0 6837 6570"/>
                              <a:gd name="T141" fmla="*/ T140 w 610"/>
                              <a:gd name="T142" fmla="+- 0 6000 5924"/>
                              <a:gd name="T143" fmla="*/ 6000 h 181"/>
                              <a:gd name="T144" fmla="+- 0 6857 6570"/>
                              <a:gd name="T145" fmla="*/ T144 w 610"/>
                              <a:gd name="T146" fmla="+- 0 6074 5924"/>
                              <a:gd name="T147" fmla="*/ 6074 h 181"/>
                              <a:gd name="T148" fmla="+- 0 6907 6570"/>
                              <a:gd name="T149" fmla="*/ T148 w 610"/>
                              <a:gd name="T150" fmla="+- 0 6098 5924"/>
                              <a:gd name="T151" fmla="*/ 6098 h 181"/>
                              <a:gd name="T152" fmla="+- 0 6904 6570"/>
                              <a:gd name="T153" fmla="*/ T152 w 610"/>
                              <a:gd name="T154" fmla="+- 0 6062 5924"/>
                              <a:gd name="T155" fmla="*/ 6062 h 181"/>
                              <a:gd name="T156" fmla="+- 0 6914 6570"/>
                              <a:gd name="T157" fmla="*/ T156 w 610"/>
                              <a:gd name="T158" fmla="+- 0 6000 5924"/>
                              <a:gd name="T159" fmla="*/ 6000 h 181"/>
                              <a:gd name="T160" fmla="+- 0 6987 6570"/>
                              <a:gd name="T161" fmla="*/ T160 w 610"/>
                              <a:gd name="T162" fmla="+- 0 6054 5924"/>
                              <a:gd name="T163" fmla="*/ 6054 h 181"/>
                              <a:gd name="T164" fmla="+- 0 6946 6570"/>
                              <a:gd name="T165" fmla="*/ T164 w 610"/>
                              <a:gd name="T166" fmla="+- 0 6054 5924"/>
                              <a:gd name="T167" fmla="*/ 6054 h 181"/>
                              <a:gd name="T168" fmla="+- 0 6932 6570"/>
                              <a:gd name="T169" fmla="*/ T168 w 610"/>
                              <a:gd name="T170" fmla="+- 0 6034 5924"/>
                              <a:gd name="T171" fmla="*/ 6034 h 181"/>
                              <a:gd name="T172" fmla="+- 0 6941 6570"/>
                              <a:gd name="T173" fmla="*/ T172 w 610"/>
                              <a:gd name="T174" fmla="+- 0 6067 5924"/>
                              <a:gd name="T175" fmla="*/ 6067 h 181"/>
                              <a:gd name="T176" fmla="+- 0 6982 6570"/>
                              <a:gd name="T177" fmla="*/ T176 w 610"/>
                              <a:gd name="T178" fmla="+- 0 6075 5924"/>
                              <a:gd name="T179" fmla="*/ 6075 h 181"/>
                              <a:gd name="T180" fmla="+- 0 7000 6570"/>
                              <a:gd name="T181" fmla="*/ T180 w 610"/>
                              <a:gd name="T182" fmla="+- 0 6053 5924"/>
                              <a:gd name="T183" fmla="*/ 6053 h 181"/>
                              <a:gd name="T184" fmla="+- 0 7095 6570"/>
                              <a:gd name="T185" fmla="*/ T184 w 610"/>
                              <a:gd name="T186" fmla="+- 0 6075 5924"/>
                              <a:gd name="T187" fmla="*/ 6075 h 181"/>
                              <a:gd name="T188" fmla="+- 0 7070 6570"/>
                              <a:gd name="T189" fmla="*/ T188 w 610"/>
                              <a:gd name="T190" fmla="+- 0 5952 5924"/>
                              <a:gd name="T191" fmla="*/ 5952 h 181"/>
                              <a:gd name="T192" fmla="+- 0 7051 6570"/>
                              <a:gd name="T193" fmla="*/ T192 w 610"/>
                              <a:gd name="T194" fmla="+- 0 5954 5924"/>
                              <a:gd name="T195" fmla="*/ 5954 h 181"/>
                              <a:gd name="T196" fmla="+- 0 7057 6570"/>
                              <a:gd name="T197" fmla="*/ T196 w 610"/>
                              <a:gd name="T198" fmla="+- 0 5954 5924"/>
                              <a:gd name="T199" fmla="*/ 5954 h 181"/>
                              <a:gd name="T200" fmla="+- 0 7067 6570"/>
                              <a:gd name="T201" fmla="*/ T200 w 610"/>
                              <a:gd name="T202" fmla="+- 0 5938 5924"/>
                              <a:gd name="T203" fmla="*/ 5938 h 181"/>
                              <a:gd name="T204" fmla="+- 0 7014 6570"/>
                              <a:gd name="T205" fmla="*/ T204 w 610"/>
                              <a:gd name="T206" fmla="+- 0 6075 5924"/>
                              <a:gd name="T207" fmla="*/ 6075 h 181"/>
                              <a:gd name="T208" fmla="+- 0 7072 6570"/>
                              <a:gd name="T209" fmla="*/ T208 w 610"/>
                              <a:gd name="T210" fmla="+- 0 6038 5924"/>
                              <a:gd name="T211" fmla="*/ 6038 h 181"/>
                              <a:gd name="T212" fmla="+- 0 7179 6570"/>
                              <a:gd name="T213" fmla="*/ T212 w 610"/>
                              <a:gd name="T214" fmla="+- 0 6075 5924"/>
                              <a:gd name="T215" fmla="*/ 6075 h 181"/>
                              <a:gd name="T216" fmla="+- 0 7162 6570"/>
                              <a:gd name="T217" fmla="*/ T216 w 610"/>
                              <a:gd name="T218" fmla="+- 0 6002 5924"/>
                              <a:gd name="T219" fmla="*/ 6002 h 181"/>
                              <a:gd name="T220" fmla="+- 0 7172 6570"/>
                              <a:gd name="T221" fmla="*/ T220 w 610"/>
                              <a:gd name="T222" fmla="+- 0 5983 5924"/>
                              <a:gd name="T223" fmla="*/ 5983 h 181"/>
                              <a:gd name="T224" fmla="+- 0 7167 6570"/>
                              <a:gd name="T225" fmla="*/ T224 w 610"/>
                              <a:gd name="T226" fmla="+- 0 5941 5924"/>
                              <a:gd name="T227" fmla="*/ 5941 h 181"/>
                              <a:gd name="T228" fmla="+- 0 7158 6570"/>
                              <a:gd name="T229" fmla="*/ T228 w 610"/>
                              <a:gd name="T230" fmla="+- 0 5946 5924"/>
                              <a:gd name="T231" fmla="*/ 5946 h 181"/>
                              <a:gd name="T232" fmla="+- 0 7125 6570"/>
                              <a:gd name="T233" fmla="*/ T232 w 610"/>
                              <a:gd name="T234" fmla="+- 0 5995 5924"/>
                              <a:gd name="T235" fmla="*/ 5995 h 181"/>
                              <a:gd name="T236" fmla="+- 0 7158 6570"/>
                              <a:gd name="T237" fmla="*/ T236 w 610"/>
                              <a:gd name="T238" fmla="+- 0 5946 5924"/>
                              <a:gd name="T239" fmla="*/ 5946 h 181"/>
                              <a:gd name="T240" fmla="+- 0 7139 6570"/>
                              <a:gd name="T241" fmla="*/ T240 w 610"/>
                              <a:gd name="T242" fmla="+- 0 5926 5924"/>
                              <a:gd name="T243" fmla="*/ 5926 h 181"/>
                              <a:gd name="T244" fmla="+- 0 7125 6570"/>
                              <a:gd name="T245" fmla="*/ T244 w 610"/>
                              <a:gd name="T246" fmla="+- 0 6075 5924"/>
                              <a:gd name="T247" fmla="*/ 6075 h 181"/>
                              <a:gd name="T248" fmla="+- 0 7162 6570"/>
                              <a:gd name="T249" fmla="*/ T248 w 610"/>
                              <a:gd name="T250" fmla="+- 0 6075 5924"/>
                              <a:gd name="T251" fmla="*/ 6075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10" h="181">
                                <a:moveTo>
                                  <a:pt x="90" y="2"/>
                                </a:moveTo>
                                <a:lnTo>
                                  <a:pt x="73" y="2"/>
                                </a:lnTo>
                                <a:lnTo>
                                  <a:pt x="48" y="107"/>
                                </a:lnTo>
                                <a:lnTo>
                                  <a:pt x="45" y="123"/>
                                </a:lnTo>
                                <a:lnTo>
                                  <a:pt x="44" y="123"/>
                                </a:lnTo>
                                <a:lnTo>
                                  <a:pt x="41" y="107"/>
                                </a:lnTo>
                                <a:lnTo>
                                  <a:pt x="25" y="37"/>
                                </a:lnTo>
                                <a:lnTo>
                                  <a:pt x="17" y="2"/>
                                </a:lnTo>
                                <a:lnTo>
                                  <a:pt x="0" y="2"/>
                                </a:lnTo>
                                <a:lnTo>
                                  <a:pt x="0" y="151"/>
                                </a:lnTo>
                                <a:lnTo>
                                  <a:pt x="12" y="151"/>
                                </a:lnTo>
                                <a:lnTo>
                                  <a:pt x="12" y="38"/>
                                </a:lnTo>
                                <a:lnTo>
                                  <a:pt x="13" y="37"/>
                                </a:lnTo>
                                <a:lnTo>
                                  <a:pt x="16" y="53"/>
                                </a:lnTo>
                                <a:lnTo>
                                  <a:pt x="39" y="151"/>
                                </a:lnTo>
                                <a:lnTo>
                                  <a:pt x="50" y="151"/>
                                </a:lnTo>
                                <a:lnTo>
                                  <a:pt x="56" y="123"/>
                                </a:lnTo>
                                <a:lnTo>
                                  <a:pt x="73" y="54"/>
                                </a:lnTo>
                                <a:lnTo>
                                  <a:pt x="76" y="37"/>
                                </a:lnTo>
                                <a:lnTo>
                                  <a:pt x="77" y="37"/>
                                </a:lnTo>
                                <a:lnTo>
                                  <a:pt x="77" y="53"/>
                                </a:lnTo>
                                <a:lnTo>
                                  <a:pt x="77" y="151"/>
                                </a:lnTo>
                                <a:lnTo>
                                  <a:pt x="90" y="151"/>
                                </a:lnTo>
                                <a:lnTo>
                                  <a:pt x="90" y="37"/>
                                </a:lnTo>
                                <a:lnTo>
                                  <a:pt x="90" y="2"/>
                                </a:lnTo>
                                <a:moveTo>
                                  <a:pt x="187" y="151"/>
                                </a:moveTo>
                                <a:lnTo>
                                  <a:pt x="179" y="114"/>
                                </a:lnTo>
                                <a:lnTo>
                                  <a:pt x="176" y="99"/>
                                </a:lnTo>
                                <a:lnTo>
                                  <a:pt x="161" y="28"/>
                                </a:lnTo>
                                <a:lnTo>
                                  <a:pt x="161" y="99"/>
                                </a:lnTo>
                                <a:lnTo>
                                  <a:pt x="130" y="99"/>
                                </a:lnTo>
                                <a:lnTo>
                                  <a:pt x="143" y="30"/>
                                </a:lnTo>
                                <a:lnTo>
                                  <a:pt x="146" y="14"/>
                                </a:lnTo>
                                <a:lnTo>
                                  <a:pt x="148" y="30"/>
                                </a:lnTo>
                                <a:lnTo>
                                  <a:pt x="161" y="99"/>
                                </a:lnTo>
                                <a:lnTo>
                                  <a:pt x="161" y="28"/>
                                </a:lnTo>
                                <a:lnTo>
                                  <a:pt x="158" y="14"/>
                                </a:lnTo>
                                <a:lnTo>
                                  <a:pt x="156" y="2"/>
                                </a:lnTo>
                                <a:lnTo>
                                  <a:pt x="136" y="2"/>
                                </a:lnTo>
                                <a:lnTo>
                                  <a:pt x="105" y="151"/>
                                </a:lnTo>
                                <a:lnTo>
                                  <a:pt x="121" y="151"/>
                                </a:lnTo>
                                <a:lnTo>
                                  <a:pt x="127" y="114"/>
                                </a:lnTo>
                                <a:lnTo>
                                  <a:pt x="164" y="114"/>
                                </a:lnTo>
                                <a:lnTo>
                                  <a:pt x="170" y="151"/>
                                </a:lnTo>
                                <a:lnTo>
                                  <a:pt x="187" y="151"/>
                                </a:lnTo>
                                <a:moveTo>
                                  <a:pt x="257" y="148"/>
                                </a:moveTo>
                                <a:lnTo>
                                  <a:pt x="256" y="138"/>
                                </a:lnTo>
                                <a:lnTo>
                                  <a:pt x="255" y="133"/>
                                </a:lnTo>
                                <a:lnTo>
                                  <a:pt x="250" y="136"/>
                                </a:lnTo>
                                <a:lnTo>
                                  <a:pt x="245" y="138"/>
                                </a:lnTo>
                                <a:lnTo>
                                  <a:pt x="238" y="138"/>
                                </a:lnTo>
                                <a:lnTo>
                                  <a:pt x="226" y="136"/>
                                </a:lnTo>
                                <a:lnTo>
                                  <a:pt x="217" y="126"/>
                                </a:lnTo>
                                <a:lnTo>
                                  <a:pt x="212" y="106"/>
                                </a:lnTo>
                                <a:lnTo>
                                  <a:pt x="210" y="75"/>
                                </a:lnTo>
                                <a:lnTo>
                                  <a:pt x="212" y="45"/>
                                </a:lnTo>
                                <a:lnTo>
                                  <a:pt x="217" y="27"/>
                                </a:lnTo>
                                <a:lnTo>
                                  <a:pt x="225" y="18"/>
                                </a:lnTo>
                                <a:lnTo>
                                  <a:pt x="237" y="15"/>
                                </a:lnTo>
                                <a:lnTo>
                                  <a:pt x="244" y="15"/>
                                </a:lnTo>
                                <a:lnTo>
                                  <a:pt x="250" y="17"/>
                                </a:lnTo>
                                <a:lnTo>
                                  <a:pt x="255" y="20"/>
                                </a:lnTo>
                                <a:lnTo>
                                  <a:pt x="255" y="15"/>
                                </a:lnTo>
                                <a:lnTo>
                                  <a:pt x="256" y="5"/>
                                </a:lnTo>
                                <a:lnTo>
                                  <a:pt x="252" y="2"/>
                                </a:lnTo>
                                <a:lnTo>
                                  <a:pt x="243" y="0"/>
                                </a:lnTo>
                                <a:lnTo>
                                  <a:pt x="236" y="0"/>
                                </a:lnTo>
                                <a:lnTo>
                                  <a:pt x="218" y="3"/>
                                </a:lnTo>
                                <a:lnTo>
                                  <a:pt x="205" y="16"/>
                                </a:lnTo>
                                <a:lnTo>
                                  <a:pt x="197" y="39"/>
                                </a:lnTo>
                                <a:lnTo>
                                  <a:pt x="195" y="75"/>
                                </a:lnTo>
                                <a:lnTo>
                                  <a:pt x="197" y="112"/>
                                </a:lnTo>
                                <a:lnTo>
                                  <a:pt x="205" y="136"/>
                                </a:lnTo>
                                <a:lnTo>
                                  <a:pt x="217" y="149"/>
                                </a:lnTo>
                                <a:lnTo>
                                  <a:pt x="235" y="154"/>
                                </a:lnTo>
                                <a:lnTo>
                                  <a:pt x="243" y="154"/>
                                </a:lnTo>
                                <a:lnTo>
                                  <a:pt x="252" y="151"/>
                                </a:lnTo>
                                <a:lnTo>
                                  <a:pt x="257" y="148"/>
                                </a:lnTo>
                                <a:moveTo>
                                  <a:pt x="344" y="76"/>
                                </a:moveTo>
                                <a:lnTo>
                                  <a:pt x="342" y="39"/>
                                </a:lnTo>
                                <a:lnTo>
                                  <a:pt x="335" y="16"/>
                                </a:lnTo>
                                <a:lnTo>
                                  <a:pt x="335" y="15"/>
                                </a:lnTo>
                                <a:lnTo>
                                  <a:pt x="329" y="9"/>
                                </a:lnTo>
                                <a:lnTo>
                                  <a:pt x="329" y="76"/>
                                </a:lnTo>
                                <a:lnTo>
                                  <a:pt x="328" y="108"/>
                                </a:lnTo>
                                <a:lnTo>
                                  <a:pt x="324" y="127"/>
                                </a:lnTo>
                                <a:lnTo>
                                  <a:pt x="316" y="135"/>
                                </a:lnTo>
                                <a:lnTo>
                                  <a:pt x="306" y="138"/>
                                </a:lnTo>
                                <a:lnTo>
                                  <a:pt x="295" y="135"/>
                                </a:lnTo>
                                <a:lnTo>
                                  <a:pt x="288" y="127"/>
                                </a:lnTo>
                                <a:lnTo>
                                  <a:pt x="284" y="108"/>
                                </a:lnTo>
                                <a:lnTo>
                                  <a:pt x="282" y="76"/>
                                </a:lnTo>
                                <a:lnTo>
                                  <a:pt x="284" y="45"/>
                                </a:lnTo>
                                <a:lnTo>
                                  <a:pt x="288" y="26"/>
                                </a:lnTo>
                                <a:lnTo>
                                  <a:pt x="295" y="18"/>
                                </a:lnTo>
                                <a:lnTo>
                                  <a:pt x="306" y="16"/>
                                </a:lnTo>
                                <a:lnTo>
                                  <a:pt x="316" y="18"/>
                                </a:lnTo>
                                <a:lnTo>
                                  <a:pt x="324" y="26"/>
                                </a:lnTo>
                                <a:lnTo>
                                  <a:pt x="328" y="45"/>
                                </a:lnTo>
                                <a:lnTo>
                                  <a:pt x="329" y="76"/>
                                </a:lnTo>
                                <a:lnTo>
                                  <a:pt x="329" y="9"/>
                                </a:lnTo>
                                <a:lnTo>
                                  <a:pt x="323" y="3"/>
                                </a:lnTo>
                                <a:lnTo>
                                  <a:pt x="306" y="0"/>
                                </a:lnTo>
                                <a:lnTo>
                                  <a:pt x="288" y="3"/>
                                </a:lnTo>
                                <a:lnTo>
                                  <a:pt x="276" y="15"/>
                                </a:lnTo>
                                <a:lnTo>
                                  <a:pt x="269" y="39"/>
                                </a:lnTo>
                                <a:lnTo>
                                  <a:pt x="267" y="76"/>
                                </a:lnTo>
                                <a:lnTo>
                                  <a:pt x="269" y="113"/>
                                </a:lnTo>
                                <a:lnTo>
                                  <a:pt x="276" y="137"/>
                                </a:lnTo>
                                <a:lnTo>
                                  <a:pt x="287" y="150"/>
                                </a:lnTo>
                                <a:lnTo>
                                  <a:pt x="304" y="154"/>
                                </a:lnTo>
                                <a:lnTo>
                                  <a:pt x="321" y="180"/>
                                </a:lnTo>
                                <a:lnTo>
                                  <a:pt x="337" y="174"/>
                                </a:lnTo>
                                <a:lnTo>
                                  <a:pt x="317" y="152"/>
                                </a:lnTo>
                                <a:lnTo>
                                  <a:pt x="329" y="146"/>
                                </a:lnTo>
                                <a:lnTo>
                                  <a:pt x="334" y="138"/>
                                </a:lnTo>
                                <a:lnTo>
                                  <a:pt x="338" y="132"/>
                                </a:lnTo>
                                <a:lnTo>
                                  <a:pt x="343" y="110"/>
                                </a:lnTo>
                                <a:lnTo>
                                  <a:pt x="344" y="76"/>
                                </a:lnTo>
                                <a:moveTo>
                                  <a:pt x="432" y="2"/>
                                </a:moveTo>
                                <a:lnTo>
                                  <a:pt x="417" y="2"/>
                                </a:lnTo>
                                <a:lnTo>
                                  <a:pt x="417" y="130"/>
                                </a:lnTo>
                                <a:lnTo>
                                  <a:pt x="411" y="137"/>
                                </a:lnTo>
                                <a:lnTo>
                                  <a:pt x="383" y="137"/>
                                </a:lnTo>
                                <a:lnTo>
                                  <a:pt x="376" y="130"/>
                                </a:lnTo>
                                <a:lnTo>
                                  <a:pt x="376" y="2"/>
                                </a:lnTo>
                                <a:lnTo>
                                  <a:pt x="362" y="2"/>
                                </a:lnTo>
                                <a:lnTo>
                                  <a:pt x="362" y="110"/>
                                </a:lnTo>
                                <a:lnTo>
                                  <a:pt x="364" y="129"/>
                                </a:lnTo>
                                <a:lnTo>
                                  <a:pt x="364" y="130"/>
                                </a:lnTo>
                                <a:lnTo>
                                  <a:pt x="371" y="143"/>
                                </a:lnTo>
                                <a:lnTo>
                                  <a:pt x="382" y="151"/>
                                </a:lnTo>
                                <a:lnTo>
                                  <a:pt x="397" y="154"/>
                                </a:lnTo>
                                <a:lnTo>
                                  <a:pt x="412" y="151"/>
                                </a:lnTo>
                                <a:lnTo>
                                  <a:pt x="423" y="143"/>
                                </a:lnTo>
                                <a:lnTo>
                                  <a:pt x="426" y="137"/>
                                </a:lnTo>
                                <a:lnTo>
                                  <a:pt x="430" y="129"/>
                                </a:lnTo>
                                <a:lnTo>
                                  <a:pt x="432" y="110"/>
                                </a:lnTo>
                                <a:lnTo>
                                  <a:pt x="432" y="2"/>
                                </a:lnTo>
                                <a:moveTo>
                                  <a:pt x="525" y="151"/>
                                </a:moveTo>
                                <a:lnTo>
                                  <a:pt x="518" y="114"/>
                                </a:lnTo>
                                <a:lnTo>
                                  <a:pt x="514" y="99"/>
                                </a:lnTo>
                                <a:lnTo>
                                  <a:pt x="500" y="28"/>
                                </a:lnTo>
                                <a:lnTo>
                                  <a:pt x="500" y="99"/>
                                </a:lnTo>
                                <a:lnTo>
                                  <a:pt x="469" y="99"/>
                                </a:lnTo>
                                <a:lnTo>
                                  <a:pt x="481" y="30"/>
                                </a:lnTo>
                                <a:lnTo>
                                  <a:pt x="484" y="14"/>
                                </a:lnTo>
                                <a:lnTo>
                                  <a:pt x="485" y="14"/>
                                </a:lnTo>
                                <a:lnTo>
                                  <a:pt x="487" y="30"/>
                                </a:lnTo>
                                <a:lnTo>
                                  <a:pt x="500" y="99"/>
                                </a:lnTo>
                                <a:lnTo>
                                  <a:pt x="500" y="28"/>
                                </a:lnTo>
                                <a:lnTo>
                                  <a:pt x="497" y="14"/>
                                </a:lnTo>
                                <a:lnTo>
                                  <a:pt x="494" y="2"/>
                                </a:lnTo>
                                <a:lnTo>
                                  <a:pt x="475" y="2"/>
                                </a:lnTo>
                                <a:lnTo>
                                  <a:pt x="444" y="151"/>
                                </a:lnTo>
                                <a:lnTo>
                                  <a:pt x="459" y="151"/>
                                </a:lnTo>
                                <a:lnTo>
                                  <a:pt x="466" y="114"/>
                                </a:lnTo>
                                <a:lnTo>
                                  <a:pt x="502" y="114"/>
                                </a:lnTo>
                                <a:lnTo>
                                  <a:pt x="509" y="151"/>
                                </a:lnTo>
                                <a:lnTo>
                                  <a:pt x="525" y="151"/>
                                </a:lnTo>
                                <a:moveTo>
                                  <a:pt x="609" y="151"/>
                                </a:moveTo>
                                <a:lnTo>
                                  <a:pt x="585" y="84"/>
                                </a:lnTo>
                                <a:lnTo>
                                  <a:pt x="584" y="81"/>
                                </a:lnTo>
                                <a:lnTo>
                                  <a:pt x="592" y="78"/>
                                </a:lnTo>
                                <a:lnTo>
                                  <a:pt x="598" y="71"/>
                                </a:lnTo>
                                <a:lnTo>
                                  <a:pt x="598" y="70"/>
                                </a:lnTo>
                                <a:lnTo>
                                  <a:pt x="602" y="59"/>
                                </a:lnTo>
                                <a:lnTo>
                                  <a:pt x="603" y="43"/>
                                </a:lnTo>
                                <a:lnTo>
                                  <a:pt x="601" y="24"/>
                                </a:lnTo>
                                <a:lnTo>
                                  <a:pt x="597" y="17"/>
                                </a:lnTo>
                                <a:lnTo>
                                  <a:pt x="595" y="11"/>
                                </a:lnTo>
                                <a:lnTo>
                                  <a:pt x="588" y="7"/>
                                </a:lnTo>
                                <a:lnTo>
                                  <a:pt x="588" y="22"/>
                                </a:lnTo>
                                <a:lnTo>
                                  <a:pt x="588" y="65"/>
                                </a:lnTo>
                                <a:lnTo>
                                  <a:pt x="582" y="71"/>
                                </a:lnTo>
                                <a:lnTo>
                                  <a:pt x="555" y="71"/>
                                </a:lnTo>
                                <a:lnTo>
                                  <a:pt x="555" y="17"/>
                                </a:lnTo>
                                <a:lnTo>
                                  <a:pt x="582" y="17"/>
                                </a:lnTo>
                                <a:lnTo>
                                  <a:pt x="588" y="22"/>
                                </a:lnTo>
                                <a:lnTo>
                                  <a:pt x="588" y="7"/>
                                </a:lnTo>
                                <a:lnTo>
                                  <a:pt x="584" y="4"/>
                                </a:lnTo>
                                <a:lnTo>
                                  <a:pt x="569" y="2"/>
                                </a:lnTo>
                                <a:lnTo>
                                  <a:pt x="541" y="2"/>
                                </a:lnTo>
                                <a:lnTo>
                                  <a:pt x="541" y="151"/>
                                </a:lnTo>
                                <a:lnTo>
                                  <a:pt x="555" y="151"/>
                                </a:lnTo>
                                <a:lnTo>
                                  <a:pt x="555" y="84"/>
                                </a:lnTo>
                                <a:lnTo>
                                  <a:pt x="570" y="84"/>
                                </a:lnTo>
                                <a:lnTo>
                                  <a:pt x="592" y="151"/>
                                </a:lnTo>
                                <a:lnTo>
                                  <a:pt x="609" y="151"/>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Line 659"/>
                        <wps:cNvCnPr>
                          <a:cxnSpLocks noChangeShapeType="1"/>
                        </wps:cNvCnPr>
                        <wps:spPr bwMode="auto">
                          <a:xfrm>
                            <a:off x="7203" y="5926"/>
                            <a:ext cx="0" cy="149"/>
                          </a:xfrm>
                          <a:prstGeom prst="line">
                            <a:avLst/>
                          </a:prstGeom>
                          <a:noFill/>
                          <a:ln w="9562">
                            <a:solidFill>
                              <a:srgbClr val="14130E"/>
                            </a:solidFill>
                            <a:round/>
                            <a:headEnd/>
                            <a:tailEnd/>
                          </a:ln>
                          <a:extLst>
                            <a:ext uri="{909E8E84-426E-40DD-AFC4-6F175D3DCCD1}">
                              <a14:hiddenFill xmlns:a14="http://schemas.microsoft.com/office/drawing/2010/main">
                                <a:noFill/>
                              </a14:hiddenFill>
                            </a:ext>
                          </a:extLst>
                        </wps:spPr>
                        <wps:bodyPr/>
                      </wps:wsp>
                      <wps:wsp>
                        <wps:cNvPr id="799" name="AutoShape 658"/>
                        <wps:cNvSpPr>
                          <a:spLocks/>
                        </wps:cNvSpPr>
                        <wps:spPr bwMode="auto">
                          <a:xfrm>
                            <a:off x="7232" y="5923"/>
                            <a:ext cx="989" cy="154"/>
                          </a:xfrm>
                          <a:custGeom>
                            <a:avLst/>
                            <a:gdLst>
                              <a:gd name="T0" fmla="+- 0 7283 7233"/>
                              <a:gd name="T1" fmla="*/ T0 w 989"/>
                              <a:gd name="T2" fmla="+- 0 6004 5924"/>
                              <a:gd name="T3" fmla="*/ 6004 h 154"/>
                              <a:gd name="T4" fmla="+- 0 7289 7233"/>
                              <a:gd name="T5" fmla="*/ T4 w 989"/>
                              <a:gd name="T6" fmla="+- 0 5942 5924"/>
                              <a:gd name="T7" fmla="*/ 5942 h 154"/>
                              <a:gd name="T8" fmla="+- 0 7291 7233"/>
                              <a:gd name="T9" fmla="*/ T8 w 989"/>
                              <a:gd name="T10" fmla="+- 0 6075 5924"/>
                              <a:gd name="T11" fmla="*/ 6075 h 154"/>
                              <a:gd name="T12" fmla="+- 0 7302 7233"/>
                              <a:gd name="T13" fmla="*/ T12 w 989"/>
                              <a:gd name="T14" fmla="+- 0 6007 5924"/>
                              <a:gd name="T15" fmla="*/ 6007 h 154"/>
                              <a:gd name="T16" fmla="+- 0 7414 7233"/>
                              <a:gd name="T17" fmla="*/ T16 w 989"/>
                              <a:gd name="T18" fmla="+- 0 6062 5924"/>
                              <a:gd name="T19" fmla="*/ 6062 h 154"/>
                              <a:gd name="T20" fmla="+- 0 7396 7233"/>
                              <a:gd name="T21" fmla="*/ T20 w 989"/>
                              <a:gd name="T22" fmla="+- 0 6062 5924"/>
                              <a:gd name="T23" fmla="*/ 6062 h 154"/>
                              <a:gd name="T24" fmla="+- 0 7368 7233"/>
                              <a:gd name="T25" fmla="*/ T24 w 989"/>
                              <a:gd name="T26" fmla="+- 0 5999 5924"/>
                              <a:gd name="T27" fmla="*/ 5999 h 154"/>
                              <a:gd name="T28" fmla="+- 0 7396 7233"/>
                              <a:gd name="T29" fmla="*/ T28 w 989"/>
                              <a:gd name="T30" fmla="+- 0 5939 5924"/>
                              <a:gd name="T31" fmla="*/ 5939 h 154"/>
                              <a:gd name="T32" fmla="+- 0 7414 7233"/>
                              <a:gd name="T33" fmla="*/ T32 w 989"/>
                              <a:gd name="T34" fmla="+- 0 5939 5924"/>
                              <a:gd name="T35" fmla="*/ 5939 h 154"/>
                              <a:gd name="T36" fmla="+- 0 7394 7233"/>
                              <a:gd name="T37" fmla="*/ T36 w 989"/>
                              <a:gd name="T38" fmla="+- 0 5924 5924"/>
                              <a:gd name="T39" fmla="*/ 5924 h 154"/>
                              <a:gd name="T40" fmla="+- 0 7353 7233"/>
                              <a:gd name="T41" fmla="*/ T40 w 989"/>
                              <a:gd name="T42" fmla="+- 0 5999 5924"/>
                              <a:gd name="T43" fmla="*/ 5999 h 154"/>
                              <a:gd name="T44" fmla="+- 0 7394 7233"/>
                              <a:gd name="T45" fmla="*/ T44 w 989"/>
                              <a:gd name="T46" fmla="+- 0 6078 5924"/>
                              <a:gd name="T47" fmla="*/ 6078 h 154"/>
                              <a:gd name="T48" fmla="+- 0 7508 7233"/>
                              <a:gd name="T49" fmla="*/ T48 w 989"/>
                              <a:gd name="T50" fmla="+- 0 6075 5924"/>
                              <a:gd name="T51" fmla="*/ 6075 h 154"/>
                              <a:gd name="T52" fmla="+- 0 7482 7233"/>
                              <a:gd name="T53" fmla="*/ T52 w 989"/>
                              <a:gd name="T54" fmla="+- 0 6023 5924"/>
                              <a:gd name="T55" fmla="*/ 6023 h 154"/>
                              <a:gd name="T56" fmla="+- 0 7468 7233"/>
                              <a:gd name="T57" fmla="*/ T56 w 989"/>
                              <a:gd name="T58" fmla="+- 0 5938 5924"/>
                              <a:gd name="T59" fmla="*/ 5938 h 154"/>
                              <a:gd name="T60" fmla="+- 0 7480 7233"/>
                              <a:gd name="T61" fmla="*/ T60 w 989"/>
                              <a:gd name="T62" fmla="+- 0 5938 5924"/>
                              <a:gd name="T63" fmla="*/ 5938 h 154"/>
                              <a:gd name="T64" fmla="+- 0 7442 7233"/>
                              <a:gd name="T65" fmla="*/ T64 w 989"/>
                              <a:gd name="T66" fmla="+- 0 6075 5924"/>
                              <a:gd name="T67" fmla="*/ 6075 h 154"/>
                              <a:gd name="T68" fmla="+- 0 7508 7233"/>
                              <a:gd name="T69" fmla="*/ T68 w 989"/>
                              <a:gd name="T70" fmla="+- 0 6075 5924"/>
                              <a:gd name="T71" fmla="*/ 6075 h 154"/>
                              <a:gd name="T72" fmla="+- 0 7542 7233"/>
                              <a:gd name="T73" fmla="*/ T72 w 989"/>
                              <a:gd name="T74" fmla="+- 0 5981 5924"/>
                              <a:gd name="T75" fmla="*/ 5981 h 154"/>
                              <a:gd name="T76" fmla="+- 0 7562 7233"/>
                              <a:gd name="T77" fmla="*/ T76 w 989"/>
                              <a:gd name="T78" fmla="+- 0 5939 5924"/>
                              <a:gd name="T79" fmla="*/ 5939 h 154"/>
                              <a:gd name="T80" fmla="+- 0 7577 7233"/>
                              <a:gd name="T81" fmla="*/ T80 w 989"/>
                              <a:gd name="T82" fmla="+- 0 5930 5924"/>
                              <a:gd name="T83" fmla="*/ 5930 h 154"/>
                              <a:gd name="T84" fmla="+- 0 7539 7233"/>
                              <a:gd name="T85" fmla="*/ T84 w 989"/>
                              <a:gd name="T86" fmla="+- 0 5926 5924"/>
                              <a:gd name="T87" fmla="*/ 5926 h 154"/>
                              <a:gd name="T88" fmla="+- 0 7528 7233"/>
                              <a:gd name="T89" fmla="*/ T88 w 989"/>
                              <a:gd name="T90" fmla="+- 0 5988 5924"/>
                              <a:gd name="T91" fmla="*/ 5988 h 154"/>
                              <a:gd name="T92" fmla="+- 0 7567 7233"/>
                              <a:gd name="T93" fmla="*/ T92 w 989"/>
                              <a:gd name="T94" fmla="+- 0 6054 5924"/>
                              <a:gd name="T95" fmla="*/ 6054 h 154"/>
                              <a:gd name="T96" fmla="+- 0 7522 7233"/>
                              <a:gd name="T97" fmla="*/ T96 w 989"/>
                              <a:gd name="T98" fmla="+- 0 6053 5924"/>
                              <a:gd name="T99" fmla="*/ 6053 h 154"/>
                              <a:gd name="T100" fmla="+- 0 7547 7233"/>
                              <a:gd name="T101" fmla="*/ T100 w 989"/>
                              <a:gd name="T102" fmla="+- 0 6078 5924"/>
                              <a:gd name="T103" fmla="*/ 6078 h 154"/>
                              <a:gd name="T104" fmla="+- 0 7579 7233"/>
                              <a:gd name="T105" fmla="*/ T104 w 989"/>
                              <a:gd name="T106" fmla="+- 0 6054 5924"/>
                              <a:gd name="T107" fmla="*/ 6054 h 154"/>
                              <a:gd name="T108" fmla="+- 0 7660 7233"/>
                              <a:gd name="T109" fmla="*/ T108 w 989"/>
                              <a:gd name="T110" fmla="+- 0 5926 5924"/>
                              <a:gd name="T111" fmla="*/ 5926 h 154"/>
                              <a:gd name="T112" fmla="+- 0 7618 7233"/>
                              <a:gd name="T113" fmla="*/ T112 w 989"/>
                              <a:gd name="T114" fmla="+- 0 6075 5924"/>
                              <a:gd name="T115" fmla="*/ 6075 h 154"/>
                              <a:gd name="T116" fmla="+- 0 7730 7233"/>
                              <a:gd name="T117" fmla="*/ T116 w 989"/>
                              <a:gd name="T118" fmla="+- 0 6059 5924"/>
                              <a:gd name="T119" fmla="*/ 6059 h 154"/>
                              <a:gd name="T120" fmla="+- 0 7674 7233"/>
                              <a:gd name="T121" fmla="*/ T120 w 989"/>
                              <a:gd name="T122" fmla="+- 0 6059 5924"/>
                              <a:gd name="T123" fmla="*/ 6059 h 154"/>
                              <a:gd name="T124" fmla="+- 0 7803 7233"/>
                              <a:gd name="T125" fmla="*/ T124 w 989"/>
                              <a:gd name="T126" fmla="+- 0 6060 5924"/>
                              <a:gd name="T127" fmla="*/ 6060 h 154"/>
                              <a:gd name="T128" fmla="+- 0 7795 7233"/>
                              <a:gd name="T129" fmla="*/ T128 w 989"/>
                              <a:gd name="T130" fmla="+- 0 5990 5924"/>
                              <a:gd name="T131" fmla="*/ 5990 h 154"/>
                              <a:gd name="T132" fmla="+- 0 7801 7233"/>
                              <a:gd name="T133" fmla="*/ T132 w 989"/>
                              <a:gd name="T134" fmla="+- 0 5926 5924"/>
                              <a:gd name="T135" fmla="*/ 5926 h 154"/>
                              <a:gd name="T136" fmla="+- 0 7803 7233"/>
                              <a:gd name="T137" fmla="*/ T136 w 989"/>
                              <a:gd name="T138" fmla="+- 0 6060 5924"/>
                              <a:gd name="T139" fmla="*/ 6060 h 154"/>
                              <a:gd name="T140" fmla="+- 0 7871 7233"/>
                              <a:gd name="T141" fmla="*/ T140 w 989"/>
                              <a:gd name="T142" fmla="+- 0 6002 5924"/>
                              <a:gd name="T143" fmla="*/ 6002 h 154"/>
                              <a:gd name="T144" fmla="+- 0 7882 7233"/>
                              <a:gd name="T145" fmla="*/ T144 w 989"/>
                              <a:gd name="T146" fmla="+- 0 5967 5924"/>
                              <a:gd name="T147" fmla="*/ 5967 h 154"/>
                              <a:gd name="T148" fmla="+- 0 7867 7233"/>
                              <a:gd name="T149" fmla="*/ T148 w 989"/>
                              <a:gd name="T150" fmla="+- 0 5931 5924"/>
                              <a:gd name="T151" fmla="*/ 5931 h 154"/>
                              <a:gd name="T152" fmla="+- 0 7834 7233"/>
                              <a:gd name="T153" fmla="*/ T152 w 989"/>
                              <a:gd name="T154" fmla="+- 0 5995 5924"/>
                              <a:gd name="T155" fmla="*/ 5995 h 154"/>
                              <a:gd name="T156" fmla="+- 0 7867 7233"/>
                              <a:gd name="T157" fmla="*/ T156 w 989"/>
                              <a:gd name="T158" fmla="+- 0 5931 5924"/>
                              <a:gd name="T159" fmla="*/ 5931 h 154"/>
                              <a:gd name="T160" fmla="+- 0 7819 7233"/>
                              <a:gd name="T161" fmla="*/ T160 w 989"/>
                              <a:gd name="T162" fmla="+- 0 6075 5924"/>
                              <a:gd name="T163" fmla="*/ 6075 h 154"/>
                              <a:gd name="T164" fmla="+- 0 7871 7233"/>
                              <a:gd name="T165" fmla="*/ T164 w 989"/>
                              <a:gd name="T166" fmla="+- 0 6075 5924"/>
                              <a:gd name="T167" fmla="*/ 6075 h 154"/>
                              <a:gd name="T168" fmla="+- 0 7918 7233"/>
                              <a:gd name="T169" fmla="*/ T168 w 989"/>
                              <a:gd name="T170" fmla="+- 0 6004 5924"/>
                              <a:gd name="T171" fmla="*/ 6004 h 154"/>
                              <a:gd name="T172" fmla="+- 0 7918 7233"/>
                              <a:gd name="T173" fmla="*/ T172 w 989"/>
                              <a:gd name="T174" fmla="+- 0 5942 5924"/>
                              <a:gd name="T175" fmla="*/ 5942 h 154"/>
                              <a:gd name="T176" fmla="+- 0 7903 7233"/>
                              <a:gd name="T177" fmla="*/ T176 w 989"/>
                              <a:gd name="T178" fmla="+- 0 6075 5924"/>
                              <a:gd name="T179" fmla="*/ 6075 h 154"/>
                              <a:gd name="T180" fmla="+- 0 8047 7233"/>
                              <a:gd name="T181" fmla="*/ T180 w 989"/>
                              <a:gd name="T182" fmla="+- 0 6038 5924"/>
                              <a:gd name="T183" fmla="*/ 6038 h 154"/>
                              <a:gd name="T184" fmla="+- 0 7998 7233"/>
                              <a:gd name="T185" fmla="*/ T184 w 989"/>
                              <a:gd name="T186" fmla="+- 0 6023 5924"/>
                              <a:gd name="T187" fmla="*/ 6023 h 154"/>
                              <a:gd name="T188" fmla="+- 0 8017 7233"/>
                              <a:gd name="T189" fmla="*/ T188 w 989"/>
                              <a:gd name="T190" fmla="+- 0 5954 5924"/>
                              <a:gd name="T191" fmla="*/ 5954 h 154"/>
                              <a:gd name="T192" fmla="+- 0 8024 7233"/>
                              <a:gd name="T193" fmla="*/ T192 w 989"/>
                              <a:gd name="T194" fmla="+- 0 5926 5924"/>
                              <a:gd name="T195" fmla="*/ 5926 h 154"/>
                              <a:gd name="T196" fmla="+- 0 7995 7233"/>
                              <a:gd name="T197" fmla="*/ T196 w 989"/>
                              <a:gd name="T198" fmla="+- 0 6038 5924"/>
                              <a:gd name="T199" fmla="*/ 6038 h 154"/>
                              <a:gd name="T200" fmla="+- 0 8133 7233"/>
                              <a:gd name="T201" fmla="*/ T200 w 989"/>
                              <a:gd name="T202" fmla="+- 0 5994 5924"/>
                              <a:gd name="T203" fmla="*/ 5994 h 154"/>
                              <a:gd name="T204" fmla="+- 0 8110 7233"/>
                              <a:gd name="T205" fmla="*/ T204 w 989"/>
                              <a:gd name="T206" fmla="+- 0 6062 5924"/>
                              <a:gd name="T207" fmla="*/ 6062 h 154"/>
                              <a:gd name="T208" fmla="+- 0 8080 7233"/>
                              <a:gd name="T209" fmla="*/ T208 w 989"/>
                              <a:gd name="T210" fmla="+- 0 6031 5924"/>
                              <a:gd name="T211" fmla="*/ 6031 h 154"/>
                              <a:gd name="T212" fmla="+- 0 8094 7233"/>
                              <a:gd name="T213" fmla="*/ T212 w 989"/>
                              <a:gd name="T214" fmla="+- 0 5942 5924"/>
                              <a:gd name="T215" fmla="*/ 5942 h 154"/>
                              <a:gd name="T216" fmla="+- 0 8129 7233"/>
                              <a:gd name="T217" fmla="*/ T216 w 989"/>
                              <a:gd name="T218" fmla="+- 0 5945 5924"/>
                              <a:gd name="T219" fmla="*/ 5945 h 154"/>
                              <a:gd name="T220" fmla="+- 0 8115 7233"/>
                              <a:gd name="T221" fmla="*/ T220 w 989"/>
                              <a:gd name="T222" fmla="+- 0 5924 5924"/>
                              <a:gd name="T223" fmla="*/ 5924 h 154"/>
                              <a:gd name="T224" fmla="+- 0 8066 7233"/>
                              <a:gd name="T225" fmla="*/ T224 w 989"/>
                              <a:gd name="T226" fmla="+- 0 5964 5924"/>
                              <a:gd name="T227" fmla="*/ 5964 h 154"/>
                              <a:gd name="T228" fmla="+- 0 8086 7233"/>
                              <a:gd name="T229" fmla="*/ T228 w 989"/>
                              <a:gd name="T230" fmla="+- 0 6074 5924"/>
                              <a:gd name="T231" fmla="*/ 6074 h 154"/>
                              <a:gd name="T232" fmla="+- 0 8133 7233"/>
                              <a:gd name="T233" fmla="*/ T232 w 989"/>
                              <a:gd name="T234" fmla="+- 0 6071 5924"/>
                              <a:gd name="T235" fmla="*/ 6071 h 154"/>
                              <a:gd name="T236" fmla="+- 0 8206 7233"/>
                              <a:gd name="T237" fmla="*/ T236 w 989"/>
                              <a:gd name="T238" fmla="+- 0 5926 5924"/>
                              <a:gd name="T239" fmla="*/ 5926 h 154"/>
                              <a:gd name="T240" fmla="+- 0 8151 7233"/>
                              <a:gd name="T241" fmla="*/ T240 w 989"/>
                              <a:gd name="T242" fmla="+- 0 5926 5924"/>
                              <a:gd name="T243" fmla="*/ 5926 h 154"/>
                              <a:gd name="T244" fmla="+- 0 8206 7233"/>
                              <a:gd name="T245" fmla="*/ T244 w 989"/>
                              <a:gd name="T246" fmla="+- 0 6005 5924"/>
                              <a:gd name="T247" fmla="*/ 6005 h 154"/>
                              <a:gd name="T248" fmla="+- 0 8221 7233"/>
                              <a:gd name="T249" fmla="*/ T248 w 989"/>
                              <a:gd name="T250" fmla="+- 0 5989 5924"/>
                              <a:gd name="T251" fmla="*/ 598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89" h="154">
                                <a:moveTo>
                                  <a:pt x="58" y="136"/>
                                </a:moveTo>
                                <a:lnTo>
                                  <a:pt x="14" y="136"/>
                                </a:lnTo>
                                <a:lnTo>
                                  <a:pt x="14" y="80"/>
                                </a:lnTo>
                                <a:lnTo>
                                  <a:pt x="50" y="80"/>
                                </a:lnTo>
                                <a:lnTo>
                                  <a:pt x="50" y="66"/>
                                </a:lnTo>
                                <a:lnTo>
                                  <a:pt x="14" y="66"/>
                                </a:lnTo>
                                <a:lnTo>
                                  <a:pt x="14" y="18"/>
                                </a:lnTo>
                                <a:lnTo>
                                  <a:pt x="56" y="18"/>
                                </a:lnTo>
                                <a:lnTo>
                                  <a:pt x="56" y="2"/>
                                </a:lnTo>
                                <a:lnTo>
                                  <a:pt x="0" y="2"/>
                                </a:lnTo>
                                <a:lnTo>
                                  <a:pt x="0" y="151"/>
                                </a:lnTo>
                                <a:lnTo>
                                  <a:pt x="58" y="151"/>
                                </a:lnTo>
                                <a:lnTo>
                                  <a:pt x="58" y="136"/>
                                </a:lnTo>
                                <a:moveTo>
                                  <a:pt x="104" y="71"/>
                                </a:moveTo>
                                <a:lnTo>
                                  <a:pt x="69" y="71"/>
                                </a:lnTo>
                                <a:lnTo>
                                  <a:pt x="69" y="83"/>
                                </a:lnTo>
                                <a:lnTo>
                                  <a:pt x="104" y="83"/>
                                </a:lnTo>
                                <a:lnTo>
                                  <a:pt x="104" y="71"/>
                                </a:lnTo>
                                <a:moveTo>
                                  <a:pt x="182" y="148"/>
                                </a:moveTo>
                                <a:lnTo>
                                  <a:pt x="181" y="138"/>
                                </a:lnTo>
                                <a:lnTo>
                                  <a:pt x="181" y="133"/>
                                </a:lnTo>
                                <a:lnTo>
                                  <a:pt x="175" y="136"/>
                                </a:lnTo>
                                <a:lnTo>
                                  <a:pt x="170" y="138"/>
                                </a:lnTo>
                                <a:lnTo>
                                  <a:pt x="163" y="138"/>
                                </a:lnTo>
                                <a:lnTo>
                                  <a:pt x="151" y="136"/>
                                </a:lnTo>
                                <a:lnTo>
                                  <a:pt x="142" y="126"/>
                                </a:lnTo>
                                <a:lnTo>
                                  <a:pt x="137" y="106"/>
                                </a:lnTo>
                                <a:lnTo>
                                  <a:pt x="135" y="75"/>
                                </a:lnTo>
                                <a:lnTo>
                                  <a:pt x="137" y="45"/>
                                </a:lnTo>
                                <a:lnTo>
                                  <a:pt x="142" y="27"/>
                                </a:lnTo>
                                <a:lnTo>
                                  <a:pt x="151" y="18"/>
                                </a:lnTo>
                                <a:lnTo>
                                  <a:pt x="163" y="15"/>
                                </a:lnTo>
                                <a:lnTo>
                                  <a:pt x="169" y="15"/>
                                </a:lnTo>
                                <a:lnTo>
                                  <a:pt x="176" y="17"/>
                                </a:lnTo>
                                <a:lnTo>
                                  <a:pt x="180" y="20"/>
                                </a:lnTo>
                                <a:lnTo>
                                  <a:pt x="181" y="15"/>
                                </a:lnTo>
                                <a:lnTo>
                                  <a:pt x="182" y="5"/>
                                </a:lnTo>
                                <a:lnTo>
                                  <a:pt x="177" y="2"/>
                                </a:lnTo>
                                <a:lnTo>
                                  <a:pt x="168" y="0"/>
                                </a:lnTo>
                                <a:lnTo>
                                  <a:pt x="161" y="0"/>
                                </a:lnTo>
                                <a:lnTo>
                                  <a:pt x="143" y="3"/>
                                </a:lnTo>
                                <a:lnTo>
                                  <a:pt x="130" y="16"/>
                                </a:lnTo>
                                <a:lnTo>
                                  <a:pt x="123" y="39"/>
                                </a:lnTo>
                                <a:lnTo>
                                  <a:pt x="120" y="75"/>
                                </a:lnTo>
                                <a:lnTo>
                                  <a:pt x="123" y="112"/>
                                </a:lnTo>
                                <a:lnTo>
                                  <a:pt x="130" y="136"/>
                                </a:lnTo>
                                <a:lnTo>
                                  <a:pt x="143" y="149"/>
                                </a:lnTo>
                                <a:lnTo>
                                  <a:pt x="161" y="154"/>
                                </a:lnTo>
                                <a:lnTo>
                                  <a:pt x="169" y="154"/>
                                </a:lnTo>
                                <a:lnTo>
                                  <a:pt x="177" y="151"/>
                                </a:lnTo>
                                <a:lnTo>
                                  <a:pt x="182" y="148"/>
                                </a:lnTo>
                                <a:moveTo>
                                  <a:pt x="275" y="151"/>
                                </a:moveTo>
                                <a:lnTo>
                                  <a:pt x="267" y="114"/>
                                </a:lnTo>
                                <a:lnTo>
                                  <a:pt x="264" y="99"/>
                                </a:lnTo>
                                <a:lnTo>
                                  <a:pt x="249" y="28"/>
                                </a:lnTo>
                                <a:lnTo>
                                  <a:pt x="249" y="99"/>
                                </a:lnTo>
                                <a:lnTo>
                                  <a:pt x="219" y="99"/>
                                </a:lnTo>
                                <a:lnTo>
                                  <a:pt x="231" y="30"/>
                                </a:lnTo>
                                <a:lnTo>
                                  <a:pt x="234" y="14"/>
                                </a:lnTo>
                                <a:lnTo>
                                  <a:pt x="235" y="14"/>
                                </a:lnTo>
                                <a:lnTo>
                                  <a:pt x="237" y="30"/>
                                </a:lnTo>
                                <a:lnTo>
                                  <a:pt x="249" y="99"/>
                                </a:lnTo>
                                <a:lnTo>
                                  <a:pt x="249" y="28"/>
                                </a:lnTo>
                                <a:lnTo>
                                  <a:pt x="247" y="14"/>
                                </a:lnTo>
                                <a:lnTo>
                                  <a:pt x="244" y="2"/>
                                </a:lnTo>
                                <a:lnTo>
                                  <a:pt x="225" y="2"/>
                                </a:lnTo>
                                <a:lnTo>
                                  <a:pt x="194" y="151"/>
                                </a:lnTo>
                                <a:lnTo>
                                  <a:pt x="209" y="151"/>
                                </a:lnTo>
                                <a:lnTo>
                                  <a:pt x="216" y="114"/>
                                </a:lnTo>
                                <a:lnTo>
                                  <a:pt x="252" y="114"/>
                                </a:lnTo>
                                <a:lnTo>
                                  <a:pt x="259" y="151"/>
                                </a:lnTo>
                                <a:lnTo>
                                  <a:pt x="275" y="151"/>
                                </a:lnTo>
                                <a:moveTo>
                                  <a:pt x="348" y="111"/>
                                </a:moveTo>
                                <a:lnTo>
                                  <a:pt x="341" y="84"/>
                                </a:lnTo>
                                <a:lnTo>
                                  <a:pt x="325" y="69"/>
                                </a:lnTo>
                                <a:lnTo>
                                  <a:pt x="309" y="57"/>
                                </a:lnTo>
                                <a:lnTo>
                                  <a:pt x="302" y="38"/>
                                </a:lnTo>
                                <a:lnTo>
                                  <a:pt x="302" y="24"/>
                                </a:lnTo>
                                <a:lnTo>
                                  <a:pt x="308" y="15"/>
                                </a:lnTo>
                                <a:lnTo>
                                  <a:pt x="329" y="15"/>
                                </a:lnTo>
                                <a:lnTo>
                                  <a:pt x="336" y="18"/>
                                </a:lnTo>
                                <a:lnTo>
                                  <a:pt x="342" y="21"/>
                                </a:lnTo>
                                <a:lnTo>
                                  <a:pt x="343" y="15"/>
                                </a:lnTo>
                                <a:lnTo>
                                  <a:pt x="344" y="6"/>
                                </a:lnTo>
                                <a:lnTo>
                                  <a:pt x="338" y="2"/>
                                </a:lnTo>
                                <a:lnTo>
                                  <a:pt x="330" y="0"/>
                                </a:lnTo>
                                <a:lnTo>
                                  <a:pt x="320" y="0"/>
                                </a:lnTo>
                                <a:lnTo>
                                  <a:pt x="306" y="2"/>
                                </a:lnTo>
                                <a:lnTo>
                                  <a:pt x="296" y="10"/>
                                </a:lnTo>
                                <a:lnTo>
                                  <a:pt x="290" y="22"/>
                                </a:lnTo>
                                <a:lnTo>
                                  <a:pt x="288" y="39"/>
                                </a:lnTo>
                                <a:lnTo>
                                  <a:pt x="295" y="64"/>
                                </a:lnTo>
                                <a:lnTo>
                                  <a:pt x="311" y="79"/>
                                </a:lnTo>
                                <a:lnTo>
                                  <a:pt x="326" y="92"/>
                                </a:lnTo>
                                <a:lnTo>
                                  <a:pt x="334" y="112"/>
                                </a:lnTo>
                                <a:lnTo>
                                  <a:pt x="334" y="130"/>
                                </a:lnTo>
                                <a:lnTo>
                                  <a:pt x="327" y="138"/>
                                </a:lnTo>
                                <a:lnTo>
                                  <a:pt x="304" y="138"/>
                                </a:lnTo>
                                <a:lnTo>
                                  <a:pt x="296" y="135"/>
                                </a:lnTo>
                                <a:lnTo>
                                  <a:pt x="289" y="129"/>
                                </a:lnTo>
                                <a:lnTo>
                                  <a:pt x="287" y="144"/>
                                </a:lnTo>
                                <a:lnTo>
                                  <a:pt x="294" y="150"/>
                                </a:lnTo>
                                <a:lnTo>
                                  <a:pt x="303" y="154"/>
                                </a:lnTo>
                                <a:lnTo>
                                  <a:pt x="314" y="154"/>
                                </a:lnTo>
                                <a:lnTo>
                                  <a:pt x="329" y="151"/>
                                </a:lnTo>
                                <a:lnTo>
                                  <a:pt x="339" y="143"/>
                                </a:lnTo>
                                <a:lnTo>
                                  <a:pt x="342" y="138"/>
                                </a:lnTo>
                                <a:lnTo>
                                  <a:pt x="346" y="130"/>
                                </a:lnTo>
                                <a:lnTo>
                                  <a:pt x="346" y="129"/>
                                </a:lnTo>
                                <a:lnTo>
                                  <a:pt x="348" y="111"/>
                                </a:lnTo>
                                <a:moveTo>
                                  <a:pt x="427" y="18"/>
                                </a:moveTo>
                                <a:lnTo>
                                  <a:pt x="427" y="2"/>
                                </a:lnTo>
                                <a:lnTo>
                                  <a:pt x="357" y="2"/>
                                </a:lnTo>
                                <a:lnTo>
                                  <a:pt x="357" y="18"/>
                                </a:lnTo>
                                <a:lnTo>
                                  <a:pt x="385" y="18"/>
                                </a:lnTo>
                                <a:lnTo>
                                  <a:pt x="385" y="151"/>
                                </a:lnTo>
                                <a:lnTo>
                                  <a:pt x="399" y="151"/>
                                </a:lnTo>
                                <a:lnTo>
                                  <a:pt x="399" y="18"/>
                                </a:lnTo>
                                <a:lnTo>
                                  <a:pt x="427" y="18"/>
                                </a:lnTo>
                                <a:moveTo>
                                  <a:pt x="497" y="135"/>
                                </a:moveTo>
                                <a:lnTo>
                                  <a:pt x="457" y="135"/>
                                </a:lnTo>
                                <a:lnTo>
                                  <a:pt x="457" y="1"/>
                                </a:lnTo>
                                <a:lnTo>
                                  <a:pt x="441" y="1"/>
                                </a:lnTo>
                                <a:lnTo>
                                  <a:pt x="441" y="135"/>
                                </a:lnTo>
                                <a:lnTo>
                                  <a:pt x="441" y="151"/>
                                </a:lnTo>
                                <a:lnTo>
                                  <a:pt x="497" y="151"/>
                                </a:lnTo>
                                <a:lnTo>
                                  <a:pt x="497" y="135"/>
                                </a:lnTo>
                                <a:moveTo>
                                  <a:pt x="570" y="136"/>
                                </a:moveTo>
                                <a:lnTo>
                                  <a:pt x="526" y="136"/>
                                </a:lnTo>
                                <a:lnTo>
                                  <a:pt x="526" y="80"/>
                                </a:lnTo>
                                <a:lnTo>
                                  <a:pt x="562" y="80"/>
                                </a:lnTo>
                                <a:lnTo>
                                  <a:pt x="562" y="66"/>
                                </a:lnTo>
                                <a:lnTo>
                                  <a:pt x="526" y="66"/>
                                </a:lnTo>
                                <a:lnTo>
                                  <a:pt x="526" y="18"/>
                                </a:lnTo>
                                <a:lnTo>
                                  <a:pt x="568" y="18"/>
                                </a:lnTo>
                                <a:lnTo>
                                  <a:pt x="568" y="2"/>
                                </a:lnTo>
                                <a:lnTo>
                                  <a:pt x="512" y="2"/>
                                </a:lnTo>
                                <a:lnTo>
                                  <a:pt x="512" y="151"/>
                                </a:lnTo>
                                <a:lnTo>
                                  <a:pt x="570" y="151"/>
                                </a:lnTo>
                                <a:lnTo>
                                  <a:pt x="570" y="136"/>
                                </a:lnTo>
                                <a:moveTo>
                                  <a:pt x="655" y="151"/>
                                </a:moveTo>
                                <a:lnTo>
                                  <a:pt x="631" y="84"/>
                                </a:lnTo>
                                <a:lnTo>
                                  <a:pt x="630" y="81"/>
                                </a:lnTo>
                                <a:lnTo>
                                  <a:pt x="638" y="78"/>
                                </a:lnTo>
                                <a:lnTo>
                                  <a:pt x="644" y="71"/>
                                </a:lnTo>
                                <a:lnTo>
                                  <a:pt x="644" y="70"/>
                                </a:lnTo>
                                <a:lnTo>
                                  <a:pt x="648" y="59"/>
                                </a:lnTo>
                                <a:lnTo>
                                  <a:pt x="649" y="43"/>
                                </a:lnTo>
                                <a:lnTo>
                                  <a:pt x="647" y="24"/>
                                </a:lnTo>
                                <a:lnTo>
                                  <a:pt x="643" y="17"/>
                                </a:lnTo>
                                <a:lnTo>
                                  <a:pt x="640" y="11"/>
                                </a:lnTo>
                                <a:lnTo>
                                  <a:pt x="634" y="7"/>
                                </a:lnTo>
                                <a:lnTo>
                                  <a:pt x="634" y="22"/>
                                </a:lnTo>
                                <a:lnTo>
                                  <a:pt x="634" y="65"/>
                                </a:lnTo>
                                <a:lnTo>
                                  <a:pt x="628" y="71"/>
                                </a:lnTo>
                                <a:lnTo>
                                  <a:pt x="601" y="71"/>
                                </a:lnTo>
                                <a:lnTo>
                                  <a:pt x="601" y="17"/>
                                </a:lnTo>
                                <a:lnTo>
                                  <a:pt x="628" y="17"/>
                                </a:lnTo>
                                <a:lnTo>
                                  <a:pt x="634" y="22"/>
                                </a:lnTo>
                                <a:lnTo>
                                  <a:pt x="634" y="7"/>
                                </a:lnTo>
                                <a:lnTo>
                                  <a:pt x="630" y="4"/>
                                </a:lnTo>
                                <a:lnTo>
                                  <a:pt x="615" y="2"/>
                                </a:lnTo>
                                <a:lnTo>
                                  <a:pt x="586" y="2"/>
                                </a:lnTo>
                                <a:lnTo>
                                  <a:pt x="586" y="151"/>
                                </a:lnTo>
                                <a:lnTo>
                                  <a:pt x="601" y="151"/>
                                </a:lnTo>
                                <a:lnTo>
                                  <a:pt x="601" y="84"/>
                                </a:lnTo>
                                <a:lnTo>
                                  <a:pt x="616" y="84"/>
                                </a:lnTo>
                                <a:lnTo>
                                  <a:pt x="638" y="151"/>
                                </a:lnTo>
                                <a:lnTo>
                                  <a:pt x="655" y="151"/>
                                </a:lnTo>
                                <a:moveTo>
                                  <a:pt x="729" y="136"/>
                                </a:moveTo>
                                <a:lnTo>
                                  <a:pt x="685" y="136"/>
                                </a:lnTo>
                                <a:lnTo>
                                  <a:pt x="685" y="80"/>
                                </a:lnTo>
                                <a:lnTo>
                                  <a:pt x="721" y="80"/>
                                </a:lnTo>
                                <a:lnTo>
                                  <a:pt x="721" y="66"/>
                                </a:lnTo>
                                <a:lnTo>
                                  <a:pt x="685" y="66"/>
                                </a:lnTo>
                                <a:lnTo>
                                  <a:pt x="685" y="18"/>
                                </a:lnTo>
                                <a:lnTo>
                                  <a:pt x="727" y="18"/>
                                </a:lnTo>
                                <a:lnTo>
                                  <a:pt x="726" y="2"/>
                                </a:lnTo>
                                <a:lnTo>
                                  <a:pt x="670" y="2"/>
                                </a:lnTo>
                                <a:lnTo>
                                  <a:pt x="670" y="151"/>
                                </a:lnTo>
                                <a:lnTo>
                                  <a:pt x="728" y="151"/>
                                </a:lnTo>
                                <a:lnTo>
                                  <a:pt x="729" y="136"/>
                                </a:lnTo>
                                <a:moveTo>
                                  <a:pt x="822" y="151"/>
                                </a:moveTo>
                                <a:lnTo>
                                  <a:pt x="814" y="114"/>
                                </a:lnTo>
                                <a:lnTo>
                                  <a:pt x="811" y="99"/>
                                </a:lnTo>
                                <a:lnTo>
                                  <a:pt x="796" y="28"/>
                                </a:lnTo>
                                <a:lnTo>
                                  <a:pt x="796" y="99"/>
                                </a:lnTo>
                                <a:lnTo>
                                  <a:pt x="765" y="99"/>
                                </a:lnTo>
                                <a:lnTo>
                                  <a:pt x="778" y="30"/>
                                </a:lnTo>
                                <a:lnTo>
                                  <a:pt x="781" y="14"/>
                                </a:lnTo>
                                <a:lnTo>
                                  <a:pt x="784" y="30"/>
                                </a:lnTo>
                                <a:lnTo>
                                  <a:pt x="796" y="99"/>
                                </a:lnTo>
                                <a:lnTo>
                                  <a:pt x="796" y="28"/>
                                </a:lnTo>
                                <a:lnTo>
                                  <a:pt x="793" y="14"/>
                                </a:lnTo>
                                <a:lnTo>
                                  <a:pt x="791" y="2"/>
                                </a:lnTo>
                                <a:lnTo>
                                  <a:pt x="771" y="2"/>
                                </a:lnTo>
                                <a:lnTo>
                                  <a:pt x="740" y="151"/>
                                </a:lnTo>
                                <a:lnTo>
                                  <a:pt x="756" y="151"/>
                                </a:lnTo>
                                <a:lnTo>
                                  <a:pt x="762" y="114"/>
                                </a:lnTo>
                                <a:lnTo>
                                  <a:pt x="799" y="114"/>
                                </a:lnTo>
                                <a:lnTo>
                                  <a:pt x="806" y="151"/>
                                </a:lnTo>
                                <a:lnTo>
                                  <a:pt x="822" y="151"/>
                                </a:lnTo>
                                <a:moveTo>
                                  <a:pt x="900" y="70"/>
                                </a:moveTo>
                                <a:lnTo>
                                  <a:pt x="886" y="70"/>
                                </a:lnTo>
                                <a:lnTo>
                                  <a:pt x="886" y="135"/>
                                </a:lnTo>
                                <a:lnTo>
                                  <a:pt x="882" y="137"/>
                                </a:lnTo>
                                <a:lnTo>
                                  <a:pt x="877" y="138"/>
                                </a:lnTo>
                                <a:lnTo>
                                  <a:pt x="872" y="138"/>
                                </a:lnTo>
                                <a:lnTo>
                                  <a:pt x="860" y="135"/>
                                </a:lnTo>
                                <a:lnTo>
                                  <a:pt x="852" y="126"/>
                                </a:lnTo>
                                <a:lnTo>
                                  <a:pt x="847" y="107"/>
                                </a:lnTo>
                                <a:lnTo>
                                  <a:pt x="845" y="77"/>
                                </a:lnTo>
                                <a:lnTo>
                                  <a:pt x="847" y="46"/>
                                </a:lnTo>
                                <a:lnTo>
                                  <a:pt x="852" y="27"/>
                                </a:lnTo>
                                <a:lnTo>
                                  <a:pt x="861" y="18"/>
                                </a:lnTo>
                                <a:lnTo>
                                  <a:pt x="874" y="15"/>
                                </a:lnTo>
                                <a:lnTo>
                                  <a:pt x="882" y="15"/>
                                </a:lnTo>
                                <a:lnTo>
                                  <a:pt x="890" y="17"/>
                                </a:lnTo>
                                <a:lnTo>
                                  <a:pt x="896" y="21"/>
                                </a:lnTo>
                                <a:lnTo>
                                  <a:pt x="896" y="15"/>
                                </a:lnTo>
                                <a:lnTo>
                                  <a:pt x="898" y="6"/>
                                </a:lnTo>
                                <a:lnTo>
                                  <a:pt x="892" y="2"/>
                                </a:lnTo>
                                <a:lnTo>
                                  <a:pt x="882" y="0"/>
                                </a:lnTo>
                                <a:lnTo>
                                  <a:pt x="873" y="0"/>
                                </a:lnTo>
                                <a:lnTo>
                                  <a:pt x="854" y="4"/>
                                </a:lnTo>
                                <a:lnTo>
                                  <a:pt x="841" y="16"/>
                                </a:lnTo>
                                <a:lnTo>
                                  <a:pt x="833" y="40"/>
                                </a:lnTo>
                                <a:lnTo>
                                  <a:pt x="830" y="77"/>
                                </a:lnTo>
                                <a:lnTo>
                                  <a:pt x="833" y="113"/>
                                </a:lnTo>
                                <a:lnTo>
                                  <a:pt x="840" y="137"/>
                                </a:lnTo>
                                <a:lnTo>
                                  <a:pt x="853" y="150"/>
                                </a:lnTo>
                                <a:lnTo>
                                  <a:pt x="873" y="154"/>
                                </a:lnTo>
                                <a:lnTo>
                                  <a:pt x="883" y="154"/>
                                </a:lnTo>
                                <a:lnTo>
                                  <a:pt x="894" y="151"/>
                                </a:lnTo>
                                <a:lnTo>
                                  <a:pt x="900" y="147"/>
                                </a:lnTo>
                                <a:lnTo>
                                  <a:pt x="900" y="138"/>
                                </a:lnTo>
                                <a:lnTo>
                                  <a:pt x="900" y="70"/>
                                </a:lnTo>
                                <a:moveTo>
                                  <a:pt x="988" y="2"/>
                                </a:moveTo>
                                <a:lnTo>
                                  <a:pt x="973" y="2"/>
                                </a:lnTo>
                                <a:lnTo>
                                  <a:pt x="973" y="65"/>
                                </a:lnTo>
                                <a:lnTo>
                                  <a:pt x="933" y="65"/>
                                </a:lnTo>
                                <a:lnTo>
                                  <a:pt x="933" y="2"/>
                                </a:lnTo>
                                <a:lnTo>
                                  <a:pt x="918" y="2"/>
                                </a:lnTo>
                                <a:lnTo>
                                  <a:pt x="918" y="151"/>
                                </a:lnTo>
                                <a:lnTo>
                                  <a:pt x="933" y="151"/>
                                </a:lnTo>
                                <a:lnTo>
                                  <a:pt x="933" y="81"/>
                                </a:lnTo>
                                <a:lnTo>
                                  <a:pt x="973" y="81"/>
                                </a:lnTo>
                                <a:lnTo>
                                  <a:pt x="973" y="151"/>
                                </a:lnTo>
                                <a:lnTo>
                                  <a:pt x="988" y="151"/>
                                </a:lnTo>
                                <a:lnTo>
                                  <a:pt x="988" y="81"/>
                                </a:lnTo>
                                <a:lnTo>
                                  <a:pt x="988" y="65"/>
                                </a:lnTo>
                                <a:lnTo>
                                  <a:pt x="988" y="2"/>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0" name="Picture 65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842" y="4751"/>
                            <a:ext cx="862" cy="3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1" name="Picture 6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407" y="5643"/>
                            <a:ext cx="862" cy="3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2" name="Picture 6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802" y="6649"/>
                            <a:ext cx="427"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3" name="Picture 6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748" y="6848"/>
                            <a:ext cx="529"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4" name="Picture 6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543" y="8926"/>
                            <a:ext cx="273"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5" name="Picture 6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874" y="8928"/>
                            <a:ext cx="520" cy="1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6" name="Picture 6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496" y="8663"/>
                            <a:ext cx="263" cy="212"/>
                          </a:xfrm>
                          <a:prstGeom prst="rect">
                            <a:avLst/>
                          </a:prstGeom>
                          <a:noFill/>
                          <a:extLst>
                            <a:ext uri="{909E8E84-426E-40DD-AFC4-6F175D3DCCD1}">
                              <a14:hiddenFill xmlns:a14="http://schemas.microsoft.com/office/drawing/2010/main">
                                <a:solidFill>
                                  <a:srgbClr val="FFFFFF"/>
                                </a:solidFill>
                              </a14:hiddenFill>
                            </a:ext>
                          </a:extLst>
                        </pic:spPr>
                      </pic:pic>
                      <wps:wsp>
                        <wps:cNvPr id="807" name="AutoShape 650"/>
                        <wps:cNvSpPr>
                          <a:spLocks/>
                        </wps:cNvSpPr>
                        <wps:spPr bwMode="auto">
                          <a:xfrm>
                            <a:off x="2861" y="5240"/>
                            <a:ext cx="928" cy="154"/>
                          </a:xfrm>
                          <a:custGeom>
                            <a:avLst/>
                            <a:gdLst>
                              <a:gd name="T0" fmla="+- 0 2918 2862"/>
                              <a:gd name="T1" fmla="*/ T0 w 928"/>
                              <a:gd name="T2" fmla="+- 0 5317 5241"/>
                              <a:gd name="T3" fmla="*/ 5317 h 154"/>
                              <a:gd name="T4" fmla="+- 0 2876 2862"/>
                              <a:gd name="T5" fmla="*/ T4 w 928"/>
                              <a:gd name="T6" fmla="+- 0 5377 5241"/>
                              <a:gd name="T7" fmla="*/ 5377 h 154"/>
                              <a:gd name="T8" fmla="+- 0 2910 2862"/>
                              <a:gd name="T9" fmla="*/ T8 w 928"/>
                              <a:gd name="T10" fmla="+- 0 5313 5241"/>
                              <a:gd name="T11" fmla="*/ 5313 h 154"/>
                              <a:gd name="T12" fmla="+- 0 2925 2862"/>
                              <a:gd name="T13" fmla="*/ T12 w 928"/>
                              <a:gd name="T14" fmla="+- 0 5280 5241"/>
                              <a:gd name="T15" fmla="*/ 5280 h 154"/>
                              <a:gd name="T16" fmla="+- 0 2911 2862"/>
                              <a:gd name="T17" fmla="*/ T16 w 928"/>
                              <a:gd name="T18" fmla="+- 0 5299 5241"/>
                              <a:gd name="T19" fmla="*/ 5299 h 154"/>
                              <a:gd name="T20" fmla="+- 0 2911 2862"/>
                              <a:gd name="T21" fmla="*/ T20 w 928"/>
                              <a:gd name="T22" fmla="+- 0 5263 5241"/>
                              <a:gd name="T23" fmla="*/ 5263 h 154"/>
                              <a:gd name="T24" fmla="+- 0 2862 2862"/>
                              <a:gd name="T25" fmla="*/ T24 w 928"/>
                              <a:gd name="T26" fmla="+- 0 5243 5241"/>
                              <a:gd name="T27" fmla="*/ 5243 h 154"/>
                              <a:gd name="T28" fmla="+- 0 2923 2862"/>
                              <a:gd name="T29" fmla="*/ T28 w 928"/>
                              <a:gd name="T30" fmla="+- 0 5377 5241"/>
                              <a:gd name="T31" fmla="*/ 5377 h 154"/>
                              <a:gd name="T32" fmla="+- 0 3009 2862"/>
                              <a:gd name="T33" fmla="*/ T32 w 928"/>
                              <a:gd name="T34" fmla="+- 0 5340 5241"/>
                              <a:gd name="T35" fmla="*/ 5340 h 154"/>
                              <a:gd name="T36" fmla="+- 0 2979 2862"/>
                              <a:gd name="T37" fmla="*/ T36 w 928"/>
                              <a:gd name="T38" fmla="+- 0 5255 5241"/>
                              <a:gd name="T39" fmla="*/ 5255 h 154"/>
                              <a:gd name="T40" fmla="+- 0 2992 2862"/>
                              <a:gd name="T41" fmla="*/ T40 w 928"/>
                              <a:gd name="T42" fmla="+- 0 5255 5241"/>
                              <a:gd name="T43" fmla="*/ 5255 h 154"/>
                              <a:gd name="T44" fmla="+- 0 2961 2862"/>
                              <a:gd name="T45" fmla="*/ T44 w 928"/>
                              <a:gd name="T46" fmla="+- 0 5355 5241"/>
                              <a:gd name="T47" fmla="*/ 5355 h 154"/>
                              <a:gd name="T48" fmla="+- 0 3080 2862"/>
                              <a:gd name="T49" fmla="*/ T48 w 928"/>
                              <a:gd name="T50" fmla="+- 0 5325 5241"/>
                              <a:gd name="T51" fmla="*/ 5325 h 154"/>
                              <a:gd name="T52" fmla="+- 0 3097 2862"/>
                              <a:gd name="T53" fmla="*/ T52 w 928"/>
                              <a:gd name="T54" fmla="+- 0 5300 5241"/>
                              <a:gd name="T55" fmla="*/ 5300 h 154"/>
                              <a:gd name="T56" fmla="+- 0 3083 2862"/>
                              <a:gd name="T57" fmla="*/ T56 w 928"/>
                              <a:gd name="T58" fmla="+- 0 5247 5241"/>
                              <a:gd name="T59" fmla="*/ 5247 h 154"/>
                              <a:gd name="T60" fmla="+- 0 3050 2862"/>
                              <a:gd name="T61" fmla="*/ T60 w 928"/>
                              <a:gd name="T62" fmla="+- 0 5258 5241"/>
                              <a:gd name="T63" fmla="*/ 5258 h 154"/>
                              <a:gd name="T64" fmla="+- 0 3064 2862"/>
                              <a:gd name="T65" fmla="*/ T64 w 928"/>
                              <a:gd name="T66" fmla="+- 0 5243 5241"/>
                              <a:gd name="T67" fmla="*/ 5243 h 154"/>
                              <a:gd name="T68" fmla="+- 0 3065 2862"/>
                              <a:gd name="T69" fmla="*/ T68 w 928"/>
                              <a:gd name="T70" fmla="+- 0 5325 5241"/>
                              <a:gd name="T71" fmla="*/ 5325 h 154"/>
                              <a:gd name="T72" fmla="+- 0 3196 2862"/>
                              <a:gd name="T73" fmla="*/ T72 w 928"/>
                              <a:gd name="T74" fmla="+- 0 5360 5241"/>
                              <a:gd name="T75" fmla="*/ 5360 h 154"/>
                              <a:gd name="T76" fmla="+- 0 3176 2862"/>
                              <a:gd name="T77" fmla="*/ T76 w 928"/>
                              <a:gd name="T78" fmla="+- 0 5243 5241"/>
                              <a:gd name="T79" fmla="*/ 5243 h 154"/>
                              <a:gd name="T80" fmla="+- 0 3140 2862"/>
                              <a:gd name="T81" fmla="*/ T80 w 928"/>
                              <a:gd name="T82" fmla="+- 0 5360 5241"/>
                              <a:gd name="T83" fmla="*/ 5360 h 154"/>
                              <a:gd name="T84" fmla="+- 0 3152 2862"/>
                              <a:gd name="T85" fmla="*/ T84 w 928"/>
                              <a:gd name="T86" fmla="+- 0 5376 5241"/>
                              <a:gd name="T87" fmla="*/ 5376 h 154"/>
                              <a:gd name="T88" fmla="+- 0 3185 2862"/>
                              <a:gd name="T89" fmla="*/ T88 w 928"/>
                              <a:gd name="T90" fmla="+- 0 5392 5241"/>
                              <a:gd name="T91" fmla="*/ 5392 h 154"/>
                              <a:gd name="T92" fmla="+- 0 3310 2862"/>
                              <a:gd name="T93" fmla="*/ T92 w 928"/>
                              <a:gd name="T94" fmla="+- 0 5280 5241"/>
                              <a:gd name="T95" fmla="*/ 5280 h 154"/>
                              <a:gd name="T96" fmla="+- 0 3296 2862"/>
                              <a:gd name="T97" fmla="*/ T96 w 928"/>
                              <a:gd name="T98" fmla="+- 0 5349 5241"/>
                              <a:gd name="T99" fmla="*/ 5349 h 154"/>
                              <a:gd name="T100" fmla="+- 0 3256 2862"/>
                              <a:gd name="T101" fmla="*/ T100 w 928"/>
                              <a:gd name="T102" fmla="+- 0 5368 5241"/>
                              <a:gd name="T103" fmla="*/ 5368 h 154"/>
                              <a:gd name="T104" fmla="+- 0 3264 2862"/>
                              <a:gd name="T105" fmla="*/ T104 w 928"/>
                              <a:gd name="T106" fmla="+- 0 5259 5241"/>
                              <a:gd name="T107" fmla="*/ 5259 h 154"/>
                              <a:gd name="T108" fmla="+- 0 3297 2862"/>
                              <a:gd name="T109" fmla="*/ T108 w 928"/>
                              <a:gd name="T110" fmla="+- 0 5317 5241"/>
                              <a:gd name="T111" fmla="*/ 5317 h 154"/>
                              <a:gd name="T112" fmla="+- 0 3245 2862"/>
                              <a:gd name="T113" fmla="*/ T112 w 928"/>
                              <a:gd name="T114" fmla="+- 0 5256 5241"/>
                              <a:gd name="T115" fmla="*/ 5256 h 154"/>
                              <a:gd name="T116" fmla="+- 0 3257 2862"/>
                              <a:gd name="T117" fmla="*/ T116 w 928"/>
                              <a:gd name="T118" fmla="+- 0 5391 5241"/>
                              <a:gd name="T119" fmla="*/ 5391 h 154"/>
                              <a:gd name="T120" fmla="+- 0 3310 2862"/>
                              <a:gd name="T121" fmla="*/ T120 w 928"/>
                              <a:gd name="T122" fmla="+- 0 5355 5241"/>
                              <a:gd name="T123" fmla="*/ 5355 h 154"/>
                              <a:gd name="T124" fmla="+- 0 3389 2862"/>
                              <a:gd name="T125" fmla="*/ T124 w 928"/>
                              <a:gd name="T126" fmla="+- 0 5357 5241"/>
                              <a:gd name="T127" fmla="*/ 5357 h 154"/>
                              <a:gd name="T128" fmla="+- 0 3331 2862"/>
                              <a:gd name="T129" fmla="*/ T128 w 928"/>
                              <a:gd name="T130" fmla="+- 0 5243 5241"/>
                              <a:gd name="T131" fmla="*/ 5243 h 154"/>
                              <a:gd name="T132" fmla="+- 0 3350 2862"/>
                              <a:gd name="T133" fmla="*/ T132 w 928"/>
                              <a:gd name="T134" fmla="+- 0 5289 5241"/>
                              <a:gd name="T135" fmla="*/ 5289 h 154"/>
                              <a:gd name="T136" fmla="+- 0 3455 2862"/>
                              <a:gd name="T137" fmla="*/ T136 w 928"/>
                              <a:gd name="T138" fmla="+- 0 5311 5241"/>
                              <a:gd name="T139" fmla="*/ 5311 h 154"/>
                              <a:gd name="T140" fmla="+- 0 3545 2862"/>
                              <a:gd name="T141" fmla="*/ T140 w 928"/>
                              <a:gd name="T142" fmla="+- 0 5316 5241"/>
                              <a:gd name="T143" fmla="*/ 5316 h 154"/>
                              <a:gd name="T144" fmla="+- 0 3530 2862"/>
                              <a:gd name="T145" fmla="*/ T144 w 928"/>
                              <a:gd name="T146" fmla="+- 0 5316 5241"/>
                              <a:gd name="T147" fmla="*/ 5316 h 154"/>
                              <a:gd name="T148" fmla="+- 0 3488 2862"/>
                              <a:gd name="T149" fmla="*/ T148 w 928"/>
                              <a:gd name="T150" fmla="+- 0 5377 5241"/>
                              <a:gd name="T151" fmla="*/ 5377 h 154"/>
                              <a:gd name="T152" fmla="+- 0 3528 2862"/>
                              <a:gd name="T153" fmla="*/ T152 w 928"/>
                              <a:gd name="T154" fmla="+- 0 5286 5241"/>
                              <a:gd name="T155" fmla="*/ 5286 h 154"/>
                              <a:gd name="T156" fmla="+- 0 3473 2862"/>
                              <a:gd name="T157" fmla="*/ T156 w 928"/>
                              <a:gd name="T158" fmla="+- 0 5243 5241"/>
                              <a:gd name="T159" fmla="*/ 5243 h 154"/>
                              <a:gd name="T160" fmla="+- 0 3535 2862"/>
                              <a:gd name="T161" fmla="*/ T160 w 928"/>
                              <a:gd name="T162" fmla="+- 0 5376 5241"/>
                              <a:gd name="T163" fmla="*/ 5376 h 154"/>
                              <a:gd name="T164" fmla="+- 0 3624 2862"/>
                              <a:gd name="T165" fmla="*/ T164 w 928"/>
                              <a:gd name="T166" fmla="+- 0 5340 5241"/>
                              <a:gd name="T167" fmla="*/ 5340 h 154"/>
                              <a:gd name="T168" fmla="+- 0 3594 2862"/>
                              <a:gd name="T169" fmla="*/ T168 w 928"/>
                              <a:gd name="T170" fmla="+- 0 5255 5241"/>
                              <a:gd name="T171" fmla="*/ 5255 h 154"/>
                              <a:gd name="T172" fmla="+- 0 3606 2862"/>
                              <a:gd name="T173" fmla="*/ T172 w 928"/>
                              <a:gd name="T174" fmla="+- 0 5255 5241"/>
                              <a:gd name="T175" fmla="*/ 5255 h 154"/>
                              <a:gd name="T176" fmla="+- 0 3576 2862"/>
                              <a:gd name="T177" fmla="*/ T176 w 928"/>
                              <a:gd name="T178" fmla="+- 0 5355 5241"/>
                              <a:gd name="T179" fmla="*/ 5355 h 154"/>
                              <a:gd name="T180" fmla="+- 0 3695 2862"/>
                              <a:gd name="T181" fmla="*/ T180 w 928"/>
                              <a:gd name="T182" fmla="+- 0 5325 5241"/>
                              <a:gd name="T183" fmla="*/ 5325 h 154"/>
                              <a:gd name="T184" fmla="+- 0 3711 2862"/>
                              <a:gd name="T185" fmla="*/ T184 w 928"/>
                              <a:gd name="T186" fmla="+- 0 5300 5241"/>
                              <a:gd name="T187" fmla="*/ 5300 h 154"/>
                              <a:gd name="T188" fmla="+- 0 3697 2862"/>
                              <a:gd name="T189" fmla="*/ T188 w 928"/>
                              <a:gd name="T190" fmla="+- 0 5247 5241"/>
                              <a:gd name="T191" fmla="*/ 5247 h 154"/>
                              <a:gd name="T192" fmla="+- 0 3665 2862"/>
                              <a:gd name="T193" fmla="*/ T192 w 928"/>
                              <a:gd name="T194" fmla="+- 0 5258 5241"/>
                              <a:gd name="T195" fmla="*/ 5258 h 154"/>
                              <a:gd name="T196" fmla="+- 0 3678 2862"/>
                              <a:gd name="T197" fmla="*/ T196 w 928"/>
                              <a:gd name="T198" fmla="+- 0 5243 5241"/>
                              <a:gd name="T199" fmla="*/ 5243 h 154"/>
                              <a:gd name="T200" fmla="+- 0 3680 2862"/>
                              <a:gd name="T201" fmla="*/ T200 w 928"/>
                              <a:gd name="T202" fmla="+- 0 5325 5241"/>
                              <a:gd name="T203" fmla="*/ 5325 h 154"/>
                              <a:gd name="T204" fmla="+- 0 3749 2862"/>
                              <a:gd name="T205" fmla="*/ T204 w 928"/>
                              <a:gd name="T206" fmla="+- 0 5242 5241"/>
                              <a:gd name="T207" fmla="*/ 5242 h 154"/>
                              <a:gd name="T208" fmla="+- 0 3789 2862"/>
                              <a:gd name="T209" fmla="*/ T208 w 928"/>
                              <a:gd name="T210" fmla="+- 0 5376 5241"/>
                              <a:gd name="T211" fmla="*/ 5376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 h="154">
                                <a:moveTo>
                                  <a:pt x="67" y="109"/>
                                </a:moveTo>
                                <a:lnTo>
                                  <a:pt x="66" y="94"/>
                                </a:lnTo>
                                <a:lnTo>
                                  <a:pt x="62" y="83"/>
                                </a:lnTo>
                                <a:lnTo>
                                  <a:pt x="59" y="80"/>
                                </a:lnTo>
                                <a:lnTo>
                                  <a:pt x="56" y="76"/>
                                </a:lnTo>
                                <a:lnTo>
                                  <a:pt x="52" y="74"/>
                                </a:lnTo>
                                <a:lnTo>
                                  <a:pt x="52" y="87"/>
                                </a:lnTo>
                                <a:lnTo>
                                  <a:pt x="52" y="130"/>
                                </a:lnTo>
                                <a:lnTo>
                                  <a:pt x="45" y="136"/>
                                </a:lnTo>
                                <a:lnTo>
                                  <a:pt x="14" y="136"/>
                                </a:lnTo>
                                <a:lnTo>
                                  <a:pt x="14" y="80"/>
                                </a:lnTo>
                                <a:lnTo>
                                  <a:pt x="46" y="80"/>
                                </a:lnTo>
                                <a:lnTo>
                                  <a:pt x="52" y="87"/>
                                </a:lnTo>
                                <a:lnTo>
                                  <a:pt x="52" y="74"/>
                                </a:lnTo>
                                <a:lnTo>
                                  <a:pt x="48" y="72"/>
                                </a:lnTo>
                                <a:lnTo>
                                  <a:pt x="48" y="71"/>
                                </a:lnTo>
                                <a:lnTo>
                                  <a:pt x="57" y="67"/>
                                </a:lnTo>
                                <a:lnTo>
                                  <a:pt x="58" y="66"/>
                                </a:lnTo>
                                <a:lnTo>
                                  <a:pt x="63" y="57"/>
                                </a:lnTo>
                                <a:lnTo>
                                  <a:pt x="63" y="39"/>
                                </a:lnTo>
                                <a:lnTo>
                                  <a:pt x="61" y="22"/>
                                </a:lnTo>
                                <a:lnTo>
                                  <a:pt x="59" y="17"/>
                                </a:lnTo>
                                <a:lnTo>
                                  <a:pt x="55" y="10"/>
                                </a:lnTo>
                                <a:lnTo>
                                  <a:pt x="49" y="6"/>
                                </a:lnTo>
                                <a:lnTo>
                                  <a:pt x="49" y="58"/>
                                </a:lnTo>
                                <a:lnTo>
                                  <a:pt x="44" y="66"/>
                                </a:lnTo>
                                <a:lnTo>
                                  <a:pt x="14" y="66"/>
                                </a:lnTo>
                                <a:lnTo>
                                  <a:pt x="14" y="17"/>
                                </a:lnTo>
                                <a:lnTo>
                                  <a:pt x="44" y="17"/>
                                </a:lnTo>
                                <a:lnTo>
                                  <a:pt x="49" y="22"/>
                                </a:lnTo>
                                <a:lnTo>
                                  <a:pt x="49" y="58"/>
                                </a:lnTo>
                                <a:lnTo>
                                  <a:pt x="49" y="6"/>
                                </a:lnTo>
                                <a:lnTo>
                                  <a:pt x="46" y="4"/>
                                </a:lnTo>
                                <a:lnTo>
                                  <a:pt x="32" y="2"/>
                                </a:lnTo>
                                <a:lnTo>
                                  <a:pt x="0" y="2"/>
                                </a:lnTo>
                                <a:lnTo>
                                  <a:pt x="0" y="151"/>
                                </a:lnTo>
                                <a:lnTo>
                                  <a:pt x="32" y="151"/>
                                </a:lnTo>
                                <a:lnTo>
                                  <a:pt x="48" y="148"/>
                                </a:lnTo>
                                <a:lnTo>
                                  <a:pt x="59" y="140"/>
                                </a:lnTo>
                                <a:lnTo>
                                  <a:pt x="61" y="136"/>
                                </a:lnTo>
                                <a:lnTo>
                                  <a:pt x="65" y="127"/>
                                </a:lnTo>
                                <a:lnTo>
                                  <a:pt x="67" y="109"/>
                                </a:lnTo>
                                <a:moveTo>
                                  <a:pt x="158" y="151"/>
                                </a:moveTo>
                                <a:lnTo>
                                  <a:pt x="151" y="114"/>
                                </a:lnTo>
                                <a:lnTo>
                                  <a:pt x="147" y="99"/>
                                </a:lnTo>
                                <a:lnTo>
                                  <a:pt x="133" y="27"/>
                                </a:lnTo>
                                <a:lnTo>
                                  <a:pt x="133" y="99"/>
                                </a:lnTo>
                                <a:lnTo>
                                  <a:pt x="102" y="99"/>
                                </a:lnTo>
                                <a:lnTo>
                                  <a:pt x="114" y="30"/>
                                </a:lnTo>
                                <a:lnTo>
                                  <a:pt x="117" y="14"/>
                                </a:lnTo>
                                <a:lnTo>
                                  <a:pt x="118" y="14"/>
                                </a:lnTo>
                                <a:lnTo>
                                  <a:pt x="120" y="30"/>
                                </a:lnTo>
                                <a:lnTo>
                                  <a:pt x="133" y="99"/>
                                </a:lnTo>
                                <a:lnTo>
                                  <a:pt x="133" y="27"/>
                                </a:lnTo>
                                <a:lnTo>
                                  <a:pt x="130" y="14"/>
                                </a:lnTo>
                                <a:lnTo>
                                  <a:pt x="127" y="2"/>
                                </a:lnTo>
                                <a:lnTo>
                                  <a:pt x="108" y="2"/>
                                </a:lnTo>
                                <a:lnTo>
                                  <a:pt x="77" y="151"/>
                                </a:lnTo>
                                <a:lnTo>
                                  <a:pt x="92" y="151"/>
                                </a:lnTo>
                                <a:lnTo>
                                  <a:pt x="99" y="114"/>
                                </a:lnTo>
                                <a:lnTo>
                                  <a:pt x="135" y="114"/>
                                </a:lnTo>
                                <a:lnTo>
                                  <a:pt x="142" y="151"/>
                                </a:lnTo>
                                <a:lnTo>
                                  <a:pt x="158" y="151"/>
                                </a:lnTo>
                                <a:moveTo>
                                  <a:pt x="242" y="151"/>
                                </a:moveTo>
                                <a:lnTo>
                                  <a:pt x="218" y="84"/>
                                </a:lnTo>
                                <a:lnTo>
                                  <a:pt x="217" y="81"/>
                                </a:lnTo>
                                <a:lnTo>
                                  <a:pt x="225" y="77"/>
                                </a:lnTo>
                                <a:lnTo>
                                  <a:pt x="231" y="70"/>
                                </a:lnTo>
                                <a:lnTo>
                                  <a:pt x="235" y="59"/>
                                </a:lnTo>
                                <a:lnTo>
                                  <a:pt x="236" y="43"/>
                                </a:lnTo>
                                <a:lnTo>
                                  <a:pt x="234" y="24"/>
                                </a:lnTo>
                                <a:lnTo>
                                  <a:pt x="230" y="17"/>
                                </a:lnTo>
                                <a:lnTo>
                                  <a:pt x="227" y="11"/>
                                </a:lnTo>
                                <a:lnTo>
                                  <a:pt x="221" y="6"/>
                                </a:lnTo>
                                <a:lnTo>
                                  <a:pt x="221" y="22"/>
                                </a:lnTo>
                                <a:lnTo>
                                  <a:pt x="221" y="65"/>
                                </a:lnTo>
                                <a:lnTo>
                                  <a:pt x="215" y="70"/>
                                </a:lnTo>
                                <a:lnTo>
                                  <a:pt x="188" y="70"/>
                                </a:lnTo>
                                <a:lnTo>
                                  <a:pt x="188" y="17"/>
                                </a:lnTo>
                                <a:lnTo>
                                  <a:pt x="215" y="17"/>
                                </a:lnTo>
                                <a:lnTo>
                                  <a:pt x="221" y="22"/>
                                </a:lnTo>
                                <a:lnTo>
                                  <a:pt x="221" y="6"/>
                                </a:lnTo>
                                <a:lnTo>
                                  <a:pt x="217" y="4"/>
                                </a:lnTo>
                                <a:lnTo>
                                  <a:pt x="202" y="2"/>
                                </a:lnTo>
                                <a:lnTo>
                                  <a:pt x="173" y="2"/>
                                </a:lnTo>
                                <a:lnTo>
                                  <a:pt x="173" y="151"/>
                                </a:lnTo>
                                <a:lnTo>
                                  <a:pt x="188" y="151"/>
                                </a:lnTo>
                                <a:lnTo>
                                  <a:pt x="188" y="84"/>
                                </a:lnTo>
                                <a:lnTo>
                                  <a:pt x="203" y="84"/>
                                </a:lnTo>
                                <a:lnTo>
                                  <a:pt x="225" y="151"/>
                                </a:lnTo>
                                <a:lnTo>
                                  <a:pt x="242" y="151"/>
                                </a:lnTo>
                                <a:moveTo>
                                  <a:pt x="362" y="2"/>
                                </a:moveTo>
                                <a:lnTo>
                                  <a:pt x="347" y="2"/>
                                </a:lnTo>
                                <a:lnTo>
                                  <a:pt x="334" y="119"/>
                                </a:lnTo>
                                <a:lnTo>
                                  <a:pt x="332" y="135"/>
                                </a:lnTo>
                                <a:lnTo>
                                  <a:pt x="330" y="119"/>
                                </a:lnTo>
                                <a:lnTo>
                                  <a:pt x="316" y="20"/>
                                </a:lnTo>
                                <a:lnTo>
                                  <a:pt x="314" y="2"/>
                                </a:lnTo>
                                <a:lnTo>
                                  <a:pt x="298" y="2"/>
                                </a:lnTo>
                                <a:lnTo>
                                  <a:pt x="282" y="119"/>
                                </a:lnTo>
                                <a:lnTo>
                                  <a:pt x="280" y="135"/>
                                </a:lnTo>
                                <a:lnTo>
                                  <a:pt x="279" y="135"/>
                                </a:lnTo>
                                <a:lnTo>
                                  <a:pt x="278" y="119"/>
                                </a:lnTo>
                                <a:lnTo>
                                  <a:pt x="264" y="2"/>
                                </a:lnTo>
                                <a:lnTo>
                                  <a:pt x="249" y="2"/>
                                </a:lnTo>
                                <a:lnTo>
                                  <a:pt x="270" y="151"/>
                                </a:lnTo>
                                <a:lnTo>
                                  <a:pt x="288" y="151"/>
                                </a:lnTo>
                                <a:lnTo>
                                  <a:pt x="290" y="135"/>
                                </a:lnTo>
                                <a:lnTo>
                                  <a:pt x="303" y="36"/>
                                </a:lnTo>
                                <a:lnTo>
                                  <a:pt x="305" y="20"/>
                                </a:lnTo>
                                <a:lnTo>
                                  <a:pt x="306" y="20"/>
                                </a:lnTo>
                                <a:lnTo>
                                  <a:pt x="308" y="36"/>
                                </a:lnTo>
                                <a:lnTo>
                                  <a:pt x="323" y="151"/>
                                </a:lnTo>
                                <a:lnTo>
                                  <a:pt x="341" y="151"/>
                                </a:lnTo>
                                <a:lnTo>
                                  <a:pt x="343" y="135"/>
                                </a:lnTo>
                                <a:lnTo>
                                  <a:pt x="362" y="2"/>
                                </a:lnTo>
                                <a:moveTo>
                                  <a:pt x="451" y="76"/>
                                </a:moveTo>
                                <a:lnTo>
                                  <a:pt x="448" y="39"/>
                                </a:lnTo>
                                <a:lnTo>
                                  <a:pt x="442" y="15"/>
                                </a:lnTo>
                                <a:lnTo>
                                  <a:pt x="435" y="9"/>
                                </a:lnTo>
                                <a:lnTo>
                                  <a:pt x="435" y="76"/>
                                </a:lnTo>
                                <a:lnTo>
                                  <a:pt x="434" y="108"/>
                                </a:lnTo>
                                <a:lnTo>
                                  <a:pt x="430" y="127"/>
                                </a:lnTo>
                                <a:lnTo>
                                  <a:pt x="423" y="135"/>
                                </a:lnTo>
                                <a:lnTo>
                                  <a:pt x="412" y="138"/>
                                </a:lnTo>
                                <a:lnTo>
                                  <a:pt x="402" y="135"/>
                                </a:lnTo>
                                <a:lnTo>
                                  <a:pt x="394" y="127"/>
                                </a:lnTo>
                                <a:lnTo>
                                  <a:pt x="390" y="108"/>
                                </a:lnTo>
                                <a:lnTo>
                                  <a:pt x="389" y="76"/>
                                </a:lnTo>
                                <a:lnTo>
                                  <a:pt x="390" y="45"/>
                                </a:lnTo>
                                <a:lnTo>
                                  <a:pt x="394" y="26"/>
                                </a:lnTo>
                                <a:lnTo>
                                  <a:pt x="402" y="18"/>
                                </a:lnTo>
                                <a:lnTo>
                                  <a:pt x="412" y="15"/>
                                </a:lnTo>
                                <a:lnTo>
                                  <a:pt x="423" y="18"/>
                                </a:lnTo>
                                <a:lnTo>
                                  <a:pt x="430" y="26"/>
                                </a:lnTo>
                                <a:lnTo>
                                  <a:pt x="434" y="45"/>
                                </a:lnTo>
                                <a:lnTo>
                                  <a:pt x="435" y="76"/>
                                </a:lnTo>
                                <a:lnTo>
                                  <a:pt x="435" y="9"/>
                                </a:lnTo>
                                <a:lnTo>
                                  <a:pt x="430" y="3"/>
                                </a:lnTo>
                                <a:lnTo>
                                  <a:pt x="412" y="0"/>
                                </a:lnTo>
                                <a:lnTo>
                                  <a:pt x="395" y="3"/>
                                </a:lnTo>
                                <a:lnTo>
                                  <a:pt x="383" y="15"/>
                                </a:lnTo>
                                <a:lnTo>
                                  <a:pt x="376" y="39"/>
                                </a:lnTo>
                                <a:lnTo>
                                  <a:pt x="374" y="76"/>
                                </a:lnTo>
                                <a:lnTo>
                                  <a:pt x="376" y="114"/>
                                </a:lnTo>
                                <a:lnTo>
                                  <a:pt x="383" y="138"/>
                                </a:lnTo>
                                <a:lnTo>
                                  <a:pt x="395" y="150"/>
                                </a:lnTo>
                                <a:lnTo>
                                  <a:pt x="412" y="153"/>
                                </a:lnTo>
                                <a:lnTo>
                                  <a:pt x="430" y="150"/>
                                </a:lnTo>
                                <a:lnTo>
                                  <a:pt x="442" y="138"/>
                                </a:lnTo>
                                <a:lnTo>
                                  <a:pt x="448" y="114"/>
                                </a:lnTo>
                                <a:lnTo>
                                  <a:pt x="451" y="76"/>
                                </a:lnTo>
                                <a:moveTo>
                                  <a:pt x="540" y="2"/>
                                </a:moveTo>
                                <a:lnTo>
                                  <a:pt x="527" y="2"/>
                                </a:lnTo>
                                <a:lnTo>
                                  <a:pt x="527" y="101"/>
                                </a:lnTo>
                                <a:lnTo>
                                  <a:pt x="527" y="116"/>
                                </a:lnTo>
                                <a:lnTo>
                                  <a:pt x="526" y="116"/>
                                </a:lnTo>
                                <a:lnTo>
                                  <a:pt x="521" y="101"/>
                                </a:lnTo>
                                <a:lnTo>
                                  <a:pt x="495" y="33"/>
                                </a:lnTo>
                                <a:lnTo>
                                  <a:pt x="483" y="2"/>
                                </a:lnTo>
                                <a:lnTo>
                                  <a:pt x="469" y="2"/>
                                </a:lnTo>
                                <a:lnTo>
                                  <a:pt x="469" y="151"/>
                                </a:lnTo>
                                <a:lnTo>
                                  <a:pt x="482" y="151"/>
                                </a:lnTo>
                                <a:lnTo>
                                  <a:pt x="482" y="33"/>
                                </a:lnTo>
                                <a:lnTo>
                                  <a:pt x="488" y="48"/>
                                </a:lnTo>
                                <a:lnTo>
                                  <a:pt x="528" y="151"/>
                                </a:lnTo>
                                <a:lnTo>
                                  <a:pt x="540" y="151"/>
                                </a:lnTo>
                                <a:lnTo>
                                  <a:pt x="540" y="116"/>
                                </a:lnTo>
                                <a:lnTo>
                                  <a:pt x="540" y="2"/>
                                </a:lnTo>
                                <a:moveTo>
                                  <a:pt x="593" y="70"/>
                                </a:moveTo>
                                <a:lnTo>
                                  <a:pt x="557" y="70"/>
                                </a:lnTo>
                                <a:lnTo>
                                  <a:pt x="557" y="83"/>
                                </a:lnTo>
                                <a:lnTo>
                                  <a:pt x="593" y="83"/>
                                </a:lnTo>
                                <a:lnTo>
                                  <a:pt x="593" y="70"/>
                                </a:lnTo>
                                <a:moveTo>
                                  <a:pt x="683" y="75"/>
                                </a:moveTo>
                                <a:lnTo>
                                  <a:pt x="681" y="39"/>
                                </a:lnTo>
                                <a:lnTo>
                                  <a:pt x="673" y="17"/>
                                </a:lnTo>
                                <a:lnTo>
                                  <a:pt x="668" y="12"/>
                                </a:lnTo>
                                <a:lnTo>
                                  <a:pt x="668" y="75"/>
                                </a:lnTo>
                                <a:lnTo>
                                  <a:pt x="666" y="107"/>
                                </a:lnTo>
                                <a:lnTo>
                                  <a:pt x="661" y="125"/>
                                </a:lnTo>
                                <a:lnTo>
                                  <a:pt x="653" y="134"/>
                                </a:lnTo>
                                <a:lnTo>
                                  <a:pt x="641" y="136"/>
                                </a:lnTo>
                                <a:lnTo>
                                  <a:pt x="626" y="136"/>
                                </a:lnTo>
                                <a:lnTo>
                                  <a:pt x="626" y="17"/>
                                </a:lnTo>
                                <a:lnTo>
                                  <a:pt x="641" y="17"/>
                                </a:lnTo>
                                <a:lnTo>
                                  <a:pt x="653" y="19"/>
                                </a:lnTo>
                                <a:lnTo>
                                  <a:pt x="661" y="28"/>
                                </a:lnTo>
                                <a:lnTo>
                                  <a:pt x="666" y="45"/>
                                </a:lnTo>
                                <a:lnTo>
                                  <a:pt x="668" y="75"/>
                                </a:lnTo>
                                <a:lnTo>
                                  <a:pt x="668" y="12"/>
                                </a:lnTo>
                                <a:lnTo>
                                  <a:pt x="660" y="5"/>
                                </a:lnTo>
                                <a:lnTo>
                                  <a:pt x="640" y="2"/>
                                </a:lnTo>
                                <a:lnTo>
                                  <a:pt x="611" y="2"/>
                                </a:lnTo>
                                <a:lnTo>
                                  <a:pt x="611" y="151"/>
                                </a:lnTo>
                                <a:lnTo>
                                  <a:pt x="641" y="151"/>
                                </a:lnTo>
                                <a:lnTo>
                                  <a:pt x="660" y="147"/>
                                </a:lnTo>
                                <a:lnTo>
                                  <a:pt x="672" y="136"/>
                                </a:lnTo>
                                <a:lnTo>
                                  <a:pt x="673" y="135"/>
                                </a:lnTo>
                                <a:lnTo>
                                  <a:pt x="681" y="112"/>
                                </a:lnTo>
                                <a:lnTo>
                                  <a:pt x="683" y="75"/>
                                </a:lnTo>
                                <a:moveTo>
                                  <a:pt x="773" y="151"/>
                                </a:moveTo>
                                <a:lnTo>
                                  <a:pt x="765" y="114"/>
                                </a:lnTo>
                                <a:lnTo>
                                  <a:pt x="762" y="99"/>
                                </a:lnTo>
                                <a:lnTo>
                                  <a:pt x="747" y="27"/>
                                </a:lnTo>
                                <a:lnTo>
                                  <a:pt x="747" y="99"/>
                                </a:lnTo>
                                <a:lnTo>
                                  <a:pt x="716" y="99"/>
                                </a:lnTo>
                                <a:lnTo>
                                  <a:pt x="729" y="30"/>
                                </a:lnTo>
                                <a:lnTo>
                                  <a:pt x="732" y="14"/>
                                </a:lnTo>
                                <a:lnTo>
                                  <a:pt x="735" y="30"/>
                                </a:lnTo>
                                <a:lnTo>
                                  <a:pt x="747" y="99"/>
                                </a:lnTo>
                                <a:lnTo>
                                  <a:pt x="747" y="27"/>
                                </a:lnTo>
                                <a:lnTo>
                                  <a:pt x="744" y="14"/>
                                </a:lnTo>
                                <a:lnTo>
                                  <a:pt x="742" y="2"/>
                                </a:lnTo>
                                <a:lnTo>
                                  <a:pt x="723" y="2"/>
                                </a:lnTo>
                                <a:lnTo>
                                  <a:pt x="691" y="151"/>
                                </a:lnTo>
                                <a:lnTo>
                                  <a:pt x="707" y="151"/>
                                </a:lnTo>
                                <a:lnTo>
                                  <a:pt x="714" y="114"/>
                                </a:lnTo>
                                <a:lnTo>
                                  <a:pt x="750" y="114"/>
                                </a:lnTo>
                                <a:lnTo>
                                  <a:pt x="757" y="151"/>
                                </a:lnTo>
                                <a:lnTo>
                                  <a:pt x="773" y="151"/>
                                </a:lnTo>
                                <a:moveTo>
                                  <a:pt x="857" y="151"/>
                                </a:moveTo>
                                <a:lnTo>
                                  <a:pt x="833" y="84"/>
                                </a:lnTo>
                                <a:lnTo>
                                  <a:pt x="832" y="81"/>
                                </a:lnTo>
                                <a:lnTo>
                                  <a:pt x="840" y="77"/>
                                </a:lnTo>
                                <a:lnTo>
                                  <a:pt x="845" y="70"/>
                                </a:lnTo>
                                <a:lnTo>
                                  <a:pt x="846" y="70"/>
                                </a:lnTo>
                                <a:lnTo>
                                  <a:pt x="849" y="59"/>
                                </a:lnTo>
                                <a:lnTo>
                                  <a:pt x="851" y="43"/>
                                </a:lnTo>
                                <a:lnTo>
                                  <a:pt x="849" y="24"/>
                                </a:lnTo>
                                <a:lnTo>
                                  <a:pt x="845" y="17"/>
                                </a:lnTo>
                                <a:lnTo>
                                  <a:pt x="842" y="11"/>
                                </a:lnTo>
                                <a:lnTo>
                                  <a:pt x="835" y="6"/>
                                </a:lnTo>
                                <a:lnTo>
                                  <a:pt x="835" y="22"/>
                                </a:lnTo>
                                <a:lnTo>
                                  <a:pt x="835" y="65"/>
                                </a:lnTo>
                                <a:lnTo>
                                  <a:pt x="830" y="70"/>
                                </a:lnTo>
                                <a:lnTo>
                                  <a:pt x="803" y="70"/>
                                </a:lnTo>
                                <a:lnTo>
                                  <a:pt x="803" y="17"/>
                                </a:lnTo>
                                <a:lnTo>
                                  <a:pt x="830" y="17"/>
                                </a:lnTo>
                                <a:lnTo>
                                  <a:pt x="835" y="22"/>
                                </a:lnTo>
                                <a:lnTo>
                                  <a:pt x="835" y="6"/>
                                </a:lnTo>
                                <a:lnTo>
                                  <a:pt x="832" y="4"/>
                                </a:lnTo>
                                <a:lnTo>
                                  <a:pt x="816" y="2"/>
                                </a:lnTo>
                                <a:lnTo>
                                  <a:pt x="788" y="2"/>
                                </a:lnTo>
                                <a:lnTo>
                                  <a:pt x="788" y="151"/>
                                </a:lnTo>
                                <a:lnTo>
                                  <a:pt x="803" y="151"/>
                                </a:lnTo>
                                <a:lnTo>
                                  <a:pt x="803" y="84"/>
                                </a:lnTo>
                                <a:lnTo>
                                  <a:pt x="818" y="84"/>
                                </a:lnTo>
                                <a:lnTo>
                                  <a:pt x="840" y="151"/>
                                </a:lnTo>
                                <a:lnTo>
                                  <a:pt x="857" y="151"/>
                                </a:lnTo>
                                <a:moveTo>
                                  <a:pt x="927" y="135"/>
                                </a:moveTo>
                                <a:lnTo>
                                  <a:pt x="887" y="135"/>
                                </a:lnTo>
                                <a:lnTo>
                                  <a:pt x="887" y="1"/>
                                </a:lnTo>
                                <a:lnTo>
                                  <a:pt x="872" y="1"/>
                                </a:lnTo>
                                <a:lnTo>
                                  <a:pt x="872" y="135"/>
                                </a:lnTo>
                                <a:lnTo>
                                  <a:pt x="872" y="151"/>
                                </a:lnTo>
                                <a:lnTo>
                                  <a:pt x="927" y="151"/>
                                </a:lnTo>
                                <a:lnTo>
                                  <a:pt x="927" y="135"/>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Line 649"/>
                        <wps:cNvCnPr>
                          <a:cxnSpLocks noChangeShapeType="1"/>
                        </wps:cNvCnPr>
                        <wps:spPr bwMode="auto">
                          <a:xfrm>
                            <a:off x="3813" y="5243"/>
                            <a:ext cx="0" cy="149"/>
                          </a:xfrm>
                          <a:prstGeom prst="line">
                            <a:avLst/>
                          </a:prstGeom>
                          <a:noFill/>
                          <a:ln w="9555">
                            <a:solidFill>
                              <a:srgbClr val="14130E"/>
                            </a:solidFill>
                            <a:round/>
                            <a:headEnd/>
                            <a:tailEnd/>
                          </a:ln>
                          <a:extLst>
                            <a:ext uri="{909E8E84-426E-40DD-AFC4-6F175D3DCCD1}">
                              <a14:hiddenFill xmlns:a14="http://schemas.microsoft.com/office/drawing/2010/main">
                                <a:noFill/>
                              </a14:hiddenFill>
                            </a:ext>
                          </a:extLst>
                        </wps:spPr>
                        <wps:bodyPr/>
                      </wps:wsp>
                      <wps:wsp>
                        <wps:cNvPr id="809" name="AutoShape 648"/>
                        <wps:cNvSpPr>
                          <a:spLocks/>
                        </wps:cNvSpPr>
                        <wps:spPr bwMode="auto">
                          <a:xfrm>
                            <a:off x="3842" y="5240"/>
                            <a:ext cx="2806" cy="2723"/>
                          </a:xfrm>
                          <a:custGeom>
                            <a:avLst/>
                            <a:gdLst>
                              <a:gd name="T0" fmla="+- 0 3900 3843"/>
                              <a:gd name="T1" fmla="*/ T0 w 2806"/>
                              <a:gd name="T2" fmla="+- 0 5357 5241"/>
                              <a:gd name="T3" fmla="*/ 5357 h 2723"/>
                              <a:gd name="T4" fmla="+- 0 3843 3843"/>
                              <a:gd name="T5" fmla="*/ T4 w 2806"/>
                              <a:gd name="T6" fmla="+- 0 5392 5241"/>
                              <a:gd name="T7" fmla="*/ 5392 h 2723"/>
                              <a:gd name="T8" fmla="+- 0 3901 3843"/>
                              <a:gd name="T9" fmla="*/ T8 w 2806"/>
                              <a:gd name="T10" fmla="+- 0 5392 5241"/>
                              <a:gd name="T11" fmla="*/ 5392 h 2723"/>
                              <a:gd name="T12" fmla="+- 0 3988 3843"/>
                              <a:gd name="T13" fmla="*/ T12 w 2806"/>
                              <a:gd name="T14" fmla="+- 0 5311 5241"/>
                              <a:gd name="T15" fmla="*/ 5311 h 2723"/>
                              <a:gd name="T16" fmla="+- 0 3962 3843"/>
                              <a:gd name="T17" fmla="*/ T16 w 2806"/>
                              <a:gd name="T18" fmla="+- 0 5376 5241"/>
                              <a:gd name="T19" fmla="*/ 5376 h 2723"/>
                              <a:gd name="T20" fmla="+- 0 3954 3843"/>
                              <a:gd name="T21" fmla="*/ T20 w 2806"/>
                              <a:gd name="T22" fmla="+- 0 5268 5241"/>
                              <a:gd name="T23" fmla="*/ 5268 h 2723"/>
                              <a:gd name="T24" fmla="+- 0 3997 3843"/>
                              <a:gd name="T25" fmla="*/ T24 w 2806"/>
                              <a:gd name="T26" fmla="+- 0 5261 5241"/>
                              <a:gd name="T27" fmla="*/ 5261 h 2723"/>
                              <a:gd name="T28" fmla="+- 0 3975 3843"/>
                              <a:gd name="T29" fmla="*/ T28 w 2806"/>
                              <a:gd name="T30" fmla="+- 0 5241 5241"/>
                              <a:gd name="T31" fmla="*/ 5241 h 2723"/>
                              <a:gd name="T32" fmla="+- 0 3934 3843"/>
                              <a:gd name="T33" fmla="*/ T32 w 2806"/>
                              <a:gd name="T34" fmla="+- 0 5354 5241"/>
                              <a:gd name="T35" fmla="*/ 5354 h 2723"/>
                              <a:gd name="T36" fmla="+- 0 3995 3843"/>
                              <a:gd name="T37" fmla="*/ T36 w 2806"/>
                              <a:gd name="T38" fmla="+- 0 5392 5241"/>
                              <a:gd name="T39" fmla="*/ 5392 h 2723"/>
                              <a:gd name="T40" fmla="+- 0 4970 3843"/>
                              <a:gd name="T41" fmla="*/ T40 w 2806"/>
                              <a:gd name="T42" fmla="+- 0 5740 5241"/>
                              <a:gd name="T43" fmla="*/ 5740 h 2723"/>
                              <a:gd name="T44" fmla="+- 0 4904 3843"/>
                              <a:gd name="T45" fmla="*/ T44 w 2806"/>
                              <a:gd name="T46" fmla="+- 0 5724 5241"/>
                              <a:gd name="T47" fmla="*/ 5724 h 2723"/>
                              <a:gd name="T48" fmla="+- 0 4077 3843"/>
                              <a:gd name="T49" fmla="*/ T48 w 2806"/>
                              <a:gd name="T50" fmla="+- 0 5371 5241"/>
                              <a:gd name="T51" fmla="*/ 5371 h 2723"/>
                              <a:gd name="T52" fmla="+- 0 4914 3843"/>
                              <a:gd name="T53" fmla="*/ T52 w 2806"/>
                              <a:gd name="T54" fmla="+- 0 5792 5241"/>
                              <a:gd name="T55" fmla="*/ 5792 h 2723"/>
                              <a:gd name="T56" fmla="+- 0 4973 3843"/>
                              <a:gd name="T57" fmla="*/ T56 w 2806"/>
                              <a:gd name="T58" fmla="+- 0 5756 5241"/>
                              <a:gd name="T59" fmla="*/ 5756 h 2723"/>
                              <a:gd name="T60" fmla="+- 0 6055 3843"/>
                              <a:gd name="T61" fmla="*/ T60 w 2806"/>
                              <a:gd name="T62" fmla="+- 0 7932 5241"/>
                              <a:gd name="T63" fmla="*/ 7932 h 2723"/>
                              <a:gd name="T64" fmla="+- 0 6011 3843"/>
                              <a:gd name="T65" fmla="*/ T64 w 2806"/>
                              <a:gd name="T66" fmla="+- 0 7961 5241"/>
                              <a:gd name="T67" fmla="*/ 7961 h 2723"/>
                              <a:gd name="T68" fmla="+- 0 6050 3843"/>
                              <a:gd name="T69" fmla="*/ T68 w 2806"/>
                              <a:gd name="T70" fmla="+- 0 7961 5241"/>
                              <a:gd name="T71" fmla="*/ 7961 h 2723"/>
                              <a:gd name="T72" fmla="+- 0 6088 3843"/>
                              <a:gd name="T73" fmla="*/ T72 w 2806"/>
                              <a:gd name="T74" fmla="+- 0 7846 5241"/>
                              <a:gd name="T75" fmla="*/ 7846 h 2723"/>
                              <a:gd name="T76" fmla="+- 0 6101 3843"/>
                              <a:gd name="T77" fmla="*/ T76 w 2806"/>
                              <a:gd name="T78" fmla="+- 0 7811 5241"/>
                              <a:gd name="T79" fmla="*/ 7811 h 2723"/>
                              <a:gd name="T80" fmla="+- 0 6143 3843"/>
                              <a:gd name="T81" fmla="*/ T80 w 2806"/>
                              <a:gd name="T82" fmla="+- 0 7947 5241"/>
                              <a:gd name="T83" fmla="*/ 7947 h 2723"/>
                              <a:gd name="T84" fmla="+- 0 6125 3843"/>
                              <a:gd name="T85" fmla="*/ T84 w 2806"/>
                              <a:gd name="T86" fmla="+- 0 7939 5241"/>
                              <a:gd name="T87" fmla="*/ 7939 h 2723"/>
                              <a:gd name="T88" fmla="+- 0 6173 3843"/>
                              <a:gd name="T89" fmla="*/ T88 w 2806"/>
                              <a:gd name="T90" fmla="+- 0 7960 5241"/>
                              <a:gd name="T91" fmla="*/ 7960 h 2723"/>
                              <a:gd name="T92" fmla="+- 0 6193 3843"/>
                              <a:gd name="T93" fmla="*/ T92 w 2806"/>
                              <a:gd name="T94" fmla="+- 0 7811 5241"/>
                              <a:gd name="T95" fmla="*/ 7811 h 2723"/>
                              <a:gd name="T96" fmla="+- 0 6271 3843"/>
                              <a:gd name="T97" fmla="*/ T96 w 2806"/>
                              <a:gd name="T98" fmla="+- 0 7880 5241"/>
                              <a:gd name="T99" fmla="*/ 7880 h 2723"/>
                              <a:gd name="T100" fmla="+- 0 6271 3843"/>
                              <a:gd name="T101" fmla="*/ T100 w 2806"/>
                              <a:gd name="T102" fmla="+- 0 7826 5241"/>
                              <a:gd name="T103" fmla="*/ 7826 h 2723"/>
                              <a:gd name="T104" fmla="+- 0 6255 3843"/>
                              <a:gd name="T105" fmla="*/ T104 w 2806"/>
                              <a:gd name="T106" fmla="+- 0 7880 5241"/>
                              <a:gd name="T107" fmla="*/ 7880 h 2723"/>
                              <a:gd name="T108" fmla="+- 0 6261 3843"/>
                              <a:gd name="T109" fmla="*/ T108 w 2806"/>
                              <a:gd name="T110" fmla="+- 0 7816 5241"/>
                              <a:gd name="T111" fmla="*/ 7816 h 2723"/>
                              <a:gd name="T112" fmla="+- 0 6229 3843"/>
                              <a:gd name="T113" fmla="*/ T112 w 2806"/>
                              <a:gd name="T114" fmla="+- 0 7961 5241"/>
                              <a:gd name="T115" fmla="*/ 7961 h 2723"/>
                              <a:gd name="T116" fmla="+- 0 6366 3843"/>
                              <a:gd name="T117" fmla="*/ T116 w 2806"/>
                              <a:gd name="T118" fmla="+- 0 7961 5241"/>
                              <a:gd name="T119" fmla="*/ 7961 h 2723"/>
                              <a:gd name="T120" fmla="+- 0 6355 3843"/>
                              <a:gd name="T121" fmla="*/ T120 w 2806"/>
                              <a:gd name="T122" fmla="+- 0 7880 5241"/>
                              <a:gd name="T123" fmla="*/ 7880 h 2723"/>
                              <a:gd name="T124" fmla="+- 0 6352 3843"/>
                              <a:gd name="T125" fmla="*/ T124 w 2806"/>
                              <a:gd name="T126" fmla="+- 0 7821 5241"/>
                              <a:gd name="T127" fmla="*/ 7821 h 2723"/>
                              <a:gd name="T128" fmla="+- 0 6312 3843"/>
                              <a:gd name="T129" fmla="*/ T128 w 2806"/>
                              <a:gd name="T130" fmla="+- 0 7880 5241"/>
                              <a:gd name="T131" fmla="*/ 7880 h 2723"/>
                              <a:gd name="T132" fmla="+- 0 6341 3843"/>
                              <a:gd name="T133" fmla="*/ T132 w 2806"/>
                              <a:gd name="T134" fmla="+- 0 7813 5241"/>
                              <a:gd name="T135" fmla="*/ 7813 h 2723"/>
                              <a:gd name="T136" fmla="+- 0 6312 3843"/>
                              <a:gd name="T137" fmla="*/ T136 w 2806"/>
                              <a:gd name="T138" fmla="+- 0 7894 5241"/>
                              <a:gd name="T139" fmla="*/ 7894 h 2723"/>
                              <a:gd name="T140" fmla="+- 0 6433 3843"/>
                              <a:gd name="T141" fmla="*/ T140 w 2806"/>
                              <a:gd name="T142" fmla="+- 0 7811 5241"/>
                              <a:gd name="T143" fmla="*/ 7811 h 2723"/>
                              <a:gd name="T144" fmla="+- 0 6392 3843"/>
                              <a:gd name="T145" fmla="*/ T144 w 2806"/>
                              <a:gd name="T146" fmla="+- 0 7811 5241"/>
                              <a:gd name="T147" fmla="*/ 7811 h 2723"/>
                              <a:gd name="T148" fmla="+- 0 6386 3843"/>
                              <a:gd name="T149" fmla="*/ T148 w 2806"/>
                              <a:gd name="T150" fmla="+- 0 7953 5241"/>
                              <a:gd name="T151" fmla="*/ 7953 h 2723"/>
                              <a:gd name="T152" fmla="+- 0 6442 3843"/>
                              <a:gd name="T153" fmla="*/ T152 w 2806"/>
                              <a:gd name="T154" fmla="+- 0 7947 5241"/>
                              <a:gd name="T155" fmla="*/ 7947 h 2723"/>
                              <a:gd name="T156" fmla="+- 0 6542 3843"/>
                              <a:gd name="T157" fmla="*/ T156 w 2806"/>
                              <a:gd name="T158" fmla="+- 0 7811 5241"/>
                              <a:gd name="T159" fmla="*/ 7811 h 2723"/>
                              <a:gd name="T160" fmla="+- 0 6494 3843"/>
                              <a:gd name="T161" fmla="*/ T160 w 2806"/>
                              <a:gd name="T162" fmla="+- 0 7847 5241"/>
                              <a:gd name="T163" fmla="*/ 7847 h 2723"/>
                              <a:gd name="T164" fmla="+- 0 6482 3843"/>
                              <a:gd name="T165" fmla="*/ T164 w 2806"/>
                              <a:gd name="T166" fmla="+- 0 7862 5241"/>
                              <a:gd name="T167" fmla="*/ 7862 h 2723"/>
                              <a:gd name="T168" fmla="+- 0 6519 3843"/>
                              <a:gd name="T169" fmla="*/ T168 w 2806"/>
                              <a:gd name="T170" fmla="+- 0 7961 5241"/>
                              <a:gd name="T171" fmla="*/ 7961 h 2723"/>
                              <a:gd name="T172" fmla="+- 0 6546 3843"/>
                              <a:gd name="T173" fmla="*/ T172 w 2806"/>
                              <a:gd name="T174" fmla="+- 0 7862 5241"/>
                              <a:gd name="T175" fmla="*/ 7862 h 2723"/>
                              <a:gd name="T176" fmla="+- 0 6649 3843"/>
                              <a:gd name="T177" fmla="*/ T176 w 2806"/>
                              <a:gd name="T178" fmla="+- 0 7919 5241"/>
                              <a:gd name="T179" fmla="*/ 7919 h 2723"/>
                              <a:gd name="T180" fmla="+- 0 6633 3843"/>
                              <a:gd name="T181" fmla="*/ T180 w 2806"/>
                              <a:gd name="T182" fmla="+- 0 7884 5241"/>
                              <a:gd name="T183" fmla="*/ 7884 h 2723"/>
                              <a:gd name="T184" fmla="+- 0 6596 3843"/>
                              <a:gd name="T185" fmla="*/ T184 w 2806"/>
                              <a:gd name="T186" fmla="+- 0 7890 5241"/>
                              <a:gd name="T187" fmla="*/ 7890 h 2723"/>
                              <a:gd name="T188" fmla="+- 0 6629 3843"/>
                              <a:gd name="T189" fmla="*/ T188 w 2806"/>
                              <a:gd name="T190" fmla="+- 0 7881 5241"/>
                              <a:gd name="T191" fmla="*/ 7881 h 2723"/>
                              <a:gd name="T192" fmla="+- 0 6643 3843"/>
                              <a:gd name="T193" fmla="*/ T192 w 2806"/>
                              <a:gd name="T194" fmla="+- 0 7831 5241"/>
                              <a:gd name="T195" fmla="*/ 7831 h 2723"/>
                              <a:gd name="T196" fmla="+- 0 6626 3843"/>
                              <a:gd name="T197" fmla="*/ T196 w 2806"/>
                              <a:gd name="T198" fmla="+- 0 7876 5241"/>
                              <a:gd name="T199" fmla="*/ 7876 h 2723"/>
                              <a:gd name="T200" fmla="+- 0 6630 3843"/>
                              <a:gd name="T201" fmla="*/ T200 w 2806"/>
                              <a:gd name="T202" fmla="+- 0 7868 5241"/>
                              <a:gd name="T203" fmla="*/ 7868 h 2723"/>
                              <a:gd name="T204" fmla="+- 0 6581 3843"/>
                              <a:gd name="T205" fmla="*/ T204 w 2806"/>
                              <a:gd name="T206" fmla="+- 0 7961 5241"/>
                              <a:gd name="T207" fmla="*/ 7961 h 2723"/>
                              <a:gd name="T208" fmla="+- 0 6647 3843"/>
                              <a:gd name="T209" fmla="*/ T208 w 2806"/>
                              <a:gd name="T210" fmla="+- 0 7937 5241"/>
                              <a:gd name="T211" fmla="*/ 7937 h 2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806" h="2723">
                                <a:moveTo>
                                  <a:pt x="70" y="2"/>
                                </a:moveTo>
                                <a:lnTo>
                                  <a:pt x="57" y="2"/>
                                </a:lnTo>
                                <a:lnTo>
                                  <a:pt x="57" y="101"/>
                                </a:lnTo>
                                <a:lnTo>
                                  <a:pt x="57" y="116"/>
                                </a:lnTo>
                                <a:lnTo>
                                  <a:pt x="52" y="101"/>
                                </a:lnTo>
                                <a:lnTo>
                                  <a:pt x="26" y="33"/>
                                </a:lnTo>
                                <a:lnTo>
                                  <a:pt x="14" y="2"/>
                                </a:lnTo>
                                <a:lnTo>
                                  <a:pt x="0" y="2"/>
                                </a:lnTo>
                                <a:lnTo>
                                  <a:pt x="0" y="151"/>
                                </a:lnTo>
                                <a:lnTo>
                                  <a:pt x="13" y="151"/>
                                </a:lnTo>
                                <a:lnTo>
                                  <a:pt x="12" y="33"/>
                                </a:lnTo>
                                <a:lnTo>
                                  <a:pt x="13" y="33"/>
                                </a:lnTo>
                                <a:lnTo>
                                  <a:pt x="18" y="48"/>
                                </a:lnTo>
                                <a:lnTo>
                                  <a:pt x="58" y="151"/>
                                </a:lnTo>
                                <a:lnTo>
                                  <a:pt x="70" y="151"/>
                                </a:lnTo>
                                <a:lnTo>
                                  <a:pt x="70" y="116"/>
                                </a:lnTo>
                                <a:lnTo>
                                  <a:pt x="70" y="2"/>
                                </a:lnTo>
                                <a:moveTo>
                                  <a:pt x="158" y="70"/>
                                </a:moveTo>
                                <a:lnTo>
                                  <a:pt x="145" y="70"/>
                                </a:lnTo>
                                <a:lnTo>
                                  <a:pt x="145" y="135"/>
                                </a:lnTo>
                                <a:lnTo>
                                  <a:pt x="141" y="137"/>
                                </a:lnTo>
                                <a:lnTo>
                                  <a:pt x="136" y="138"/>
                                </a:lnTo>
                                <a:lnTo>
                                  <a:pt x="131" y="138"/>
                                </a:lnTo>
                                <a:lnTo>
                                  <a:pt x="119" y="135"/>
                                </a:lnTo>
                                <a:lnTo>
                                  <a:pt x="110" y="126"/>
                                </a:lnTo>
                                <a:lnTo>
                                  <a:pt x="105" y="107"/>
                                </a:lnTo>
                                <a:lnTo>
                                  <a:pt x="104" y="77"/>
                                </a:lnTo>
                                <a:lnTo>
                                  <a:pt x="106" y="46"/>
                                </a:lnTo>
                                <a:lnTo>
                                  <a:pt x="111" y="27"/>
                                </a:lnTo>
                                <a:lnTo>
                                  <a:pt x="120" y="17"/>
                                </a:lnTo>
                                <a:lnTo>
                                  <a:pt x="133" y="15"/>
                                </a:lnTo>
                                <a:lnTo>
                                  <a:pt x="141" y="15"/>
                                </a:lnTo>
                                <a:lnTo>
                                  <a:pt x="148" y="17"/>
                                </a:lnTo>
                                <a:lnTo>
                                  <a:pt x="154" y="20"/>
                                </a:lnTo>
                                <a:lnTo>
                                  <a:pt x="155" y="15"/>
                                </a:lnTo>
                                <a:lnTo>
                                  <a:pt x="156" y="6"/>
                                </a:lnTo>
                                <a:lnTo>
                                  <a:pt x="150" y="2"/>
                                </a:lnTo>
                                <a:lnTo>
                                  <a:pt x="141" y="0"/>
                                </a:lnTo>
                                <a:lnTo>
                                  <a:pt x="132" y="0"/>
                                </a:lnTo>
                                <a:lnTo>
                                  <a:pt x="113" y="3"/>
                                </a:lnTo>
                                <a:lnTo>
                                  <a:pt x="99" y="16"/>
                                </a:lnTo>
                                <a:lnTo>
                                  <a:pt x="91" y="40"/>
                                </a:lnTo>
                                <a:lnTo>
                                  <a:pt x="89" y="77"/>
                                </a:lnTo>
                                <a:lnTo>
                                  <a:pt x="91" y="113"/>
                                </a:lnTo>
                                <a:lnTo>
                                  <a:pt x="98" y="136"/>
                                </a:lnTo>
                                <a:lnTo>
                                  <a:pt x="112" y="149"/>
                                </a:lnTo>
                                <a:lnTo>
                                  <a:pt x="131" y="153"/>
                                </a:lnTo>
                                <a:lnTo>
                                  <a:pt x="142" y="153"/>
                                </a:lnTo>
                                <a:lnTo>
                                  <a:pt x="152" y="151"/>
                                </a:lnTo>
                                <a:lnTo>
                                  <a:pt x="158" y="146"/>
                                </a:lnTo>
                                <a:lnTo>
                                  <a:pt x="158" y="138"/>
                                </a:lnTo>
                                <a:lnTo>
                                  <a:pt x="158" y="70"/>
                                </a:lnTo>
                                <a:moveTo>
                                  <a:pt x="1130" y="515"/>
                                </a:moveTo>
                                <a:lnTo>
                                  <a:pt x="1127" y="499"/>
                                </a:lnTo>
                                <a:lnTo>
                                  <a:pt x="1119" y="485"/>
                                </a:lnTo>
                                <a:lnTo>
                                  <a:pt x="1106" y="475"/>
                                </a:lnTo>
                                <a:lnTo>
                                  <a:pt x="1090" y="472"/>
                                </a:lnTo>
                                <a:lnTo>
                                  <a:pt x="1074" y="474"/>
                                </a:lnTo>
                                <a:lnTo>
                                  <a:pt x="1061" y="483"/>
                                </a:lnTo>
                                <a:lnTo>
                                  <a:pt x="1057" y="487"/>
                                </a:lnTo>
                                <a:lnTo>
                                  <a:pt x="243" y="110"/>
                                </a:lnTo>
                                <a:lnTo>
                                  <a:pt x="237" y="112"/>
                                </a:lnTo>
                                <a:lnTo>
                                  <a:pt x="232" y="123"/>
                                </a:lnTo>
                                <a:lnTo>
                                  <a:pt x="234" y="130"/>
                                </a:lnTo>
                                <a:lnTo>
                                  <a:pt x="1048" y="507"/>
                                </a:lnTo>
                                <a:lnTo>
                                  <a:pt x="1047" y="512"/>
                                </a:lnTo>
                                <a:lnTo>
                                  <a:pt x="1050" y="528"/>
                                </a:lnTo>
                                <a:lnTo>
                                  <a:pt x="1058" y="541"/>
                                </a:lnTo>
                                <a:lnTo>
                                  <a:pt x="1071" y="551"/>
                                </a:lnTo>
                                <a:lnTo>
                                  <a:pt x="1087" y="555"/>
                                </a:lnTo>
                                <a:lnTo>
                                  <a:pt x="1103" y="552"/>
                                </a:lnTo>
                                <a:lnTo>
                                  <a:pt x="1116" y="544"/>
                                </a:lnTo>
                                <a:lnTo>
                                  <a:pt x="1126" y="531"/>
                                </a:lnTo>
                                <a:lnTo>
                                  <a:pt x="1130" y="515"/>
                                </a:lnTo>
                                <a:moveTo>
                                  <a:pt x="2258" y="2570"/>
                                </a:moveTo>
                                <a:lnTo>
                                  <a:pt x="2241" y="2570"/>
                                </a:lnTo>
                                <a:lnTo>
                                  <a:pt x="2216" y="2675"/>
                                </a:lnTo>
                                <a:lnTo>
                                  <a:pt x="2213" y="2691"/>
                                </a:lnTo>
                                <a:lnTo>
                                  <a:pt x="2212" y="2691"/>
                                </a:lnTo>
                                <a:lnTo>
                                  <a:pt x="2209" y="2675"/>
                                </a:lnTo>
                                <a:lnTo>
                                  <a:pt x="2193" y="2606"/>
                                </a:lnTo>
                                <a:lnTo>
                                  <a:pt x="2185" y="2570"/>
                                </a:lnTo>
                                <a:lnTo>
                                  <a:pt x="2168" y="2570"/>
                                </a:lnTo>
                                <a:lnTo>
                                  <a:pt x="2168" y="2720"/>
                                </a:lnTo>
                                <a:lnTo>
                                  <a:pt x="2181" y="2720"/>
                                </a:lnTo>
                                <a:lnTo>
                                  <a:pt x="2180" y="2606"/>
                                </a:lnTo>
                                <a:lnTo>
                                  <a:pt x="2181" y="2606"/>
                                </a:lnTo>
                                <a:lnTo>
                                  <a:pt x="2184" y="2621"/>
                                </a:lnTo>
                                <a:lnTo>
                                  <a:pt x="2207" y="2720"/>
                                </a:lnTo>
                                <a:lnTo>
                                  <a:pt x="2218" y="2720"/>
                                </a:lnTo>
                                <a:lnTo>
                                  <a:pt x="2225" y="2691"/>
                                </a:lnTo>
                                <a:lnTo>
                                  <a:pt x="2241" y="2622"/>
                                </a:lnTo>
                                <a:lnTo>
                                  <a:pt x="2245" y="2605"/>
                                </a:lnTo>
                                <a:lnTo>
                                  <a:pt x="2245" y="2621"/>
                                </a:lnTo>
                                <a:lnTo>
                                  <a:pt x="2245" y="2720"/>
                                </a:lnTo>
                                <a:lnTo>
                                  <a:pt x="2258" y="2720"/>
                                </a:lnTo>
                                <a:lnTo>
                                  <a:pt x="2258" y="2605"/>
                                </a:lnTo>
                                <a:lnTo>
                                  <a:pt x="2258" y="2570"/>
                                </a:lnTo>
                                <a:moveTo>
                                  <a:pt x="2350" y="2570"/>
                                </a:moveTo>
                                <a:lnTo>
                                  <a:pt x="2335" y="2570"/>
                                </a:lnTo>
                                <a:lnTo>
                                  <a:pt x="2335" y="2698"/>
                                </a:lnTo>
                                <a:lnTo>
                                  <a:pt x="2329" y="2706"/>
                                </a:lnTo>
                                <a:lnTo>
                                  <a:pt x="2300" y="2706"/>
                                </a:lnTo>
                                <a:lnTo>
                                  <a:pt x="2294" y="2698"/>
                                </a:lnTo>
                                <a:lnTo>
                                  <a:pt x="2294" y="2570"/>
                                </a:lnTo>
                                <a:lnTo>
                                  <a:pt x="2279" y="2570"/>
                                </a:lnTo>
                                <a:lnTo>
                                  <a:pt x="2279" y="2678"/>
                                </a:lnTo>
                                <a:lnTo>
                                  <a:pt x="2282" y="2698"/>
                                </a:lnTo>
                                <a:lnTo>
                                  <a:pt x="2288" y="2712"/>
                                </a:lnTo>
                                <a:lnTo>
                                  <a:pt x="2299" y="2719"/>
                                </a:lnTo>
                                <a:lnTo>
                                  <a:pt x="2314" y="2722"/>
                                </a:lnTo>
                                <a:lnTo>
                                  <a:pt x="2330" y="2719"/>
                                </a:lnTo>
                                <a:lnTo>
                                  <a:pt x="2341" y="2712"/>
                                </a:lnTo>
                                <a:lnTo>
                                  <a:pt x="2344" y="2706"/>
                                </a:lnTo>
                                <a:lnTo>
                                  <a:pt x="2348" y="2698"/>
                                </a:lnTo>
                                <a:lnTo>
                                  <a:pt x="2350" y="2678"/>
                                </a:lnTo>
                                <a:lnTo>
                                  <a:pt x="2350" y="2570"/>
                                </a:lnTo>
                                <a:moveTo>
                                  <a:pt x="2439" y="2720"/>
                                </a:moveTo>
                                <a:lnTo>
                                  <a:pt x="2415" y="2653"/>
                                </a:lnTo>
                                <a:lnTo>
                                  <a:pt x="2414" y="2650"/>
                                </a:lnTo>
                                <a:lnTo>
                                  <a:pt x="2422" y="2646"/>
                                </a:lnTo>
                                <a:lnTo>
                                  <a:pt x="2428" y="2639"/>
                                </a:lnTo>
                                <a:lnTo>
                                  <a:pt x="2432" y="2627"/>
                                </a:lnTo>
                                <a:lnTo>
                                  <a:pt x="2433" y="2612"/>
                                </a:lnTo>
                                <a:lnTo>
                                  <a:pt x="2431" y="2592"/>
                                </a:lnTo>
                                <a:lnTo>
                                  <a:pt x="2428" y="2585"/>
                                </a:lnTo>
                                <a:lnTo>
                                  <a:pt x="2425" y="2580"/>
                                </a:lnTo>
                                <a:lnTo>
                                  <a:pt x="2418" y="2575"/>
                                </a:lnTo>
                                <a:lnTo>
                                  <a:pt x="2418" y="2591"/>
                                </a:lnTo>
                                <a:lnTo>
                                  <a:pt x="2418" y="2633"/>
                                </a:lnTo>
                                <a:lnTo>
                                  <a:pt x="2412" y="2639"/>
                                </a:lnTo>
                                <a:lnTo>
                                  <a:pt x="2386" y="2639"/>
                                </a:lnTo>
                                <a:lnTo>
                                  <a:pt x="2386" y="2585"/>
                                </a:lnTo>
                                <a:lnTo>
                                  <a:pt x="2412" y="2585"/>
                                </a:lnTo>
                                <a:lnTo>
                                  <a:pt x="2418" y="2591"/>
                                </a:lnTo>
                                <a:lnTo>
                                  <a:pt x="2418" y="2575"/>
                                </a:lnTo>
                                <a:lnTo>
                                  <a:pt x="2414" y="2572"/>
                                </a:lnTo>
                                <a:lnTo>
                                  <a:pt x="2399" y="2570"/>
                                </a:lnTo>
                                <a:lnTo>
                                  <a:pt x="2371" y="2570"/>
                                </a:lnTo>
                                <a:lnTo>
                                  <a:pt x="2371" y="2720"/>
                                </a:lnTo>
                                <a:lnTo>
                                  <a:pt x="2386" y="2720"/>
                                </a:lnTo>
                                <a:lnTo>
                                  <a:pt x="2386" y="2653"/>
                                </a:lnTo>
                                <a:lnTo>
                                  <a:pt x="2400" y="2653"/>
                                </a:lnTo>
                                <a:lnTo>
                                  <a:pt x="2423" y="2720"/>
                                </a:lnTo>
                                <a:lnTo>
                                  <a:pt x="2439" y="2720"/>
                                </a:lnTo>
                                <a:moveTo>
                                  <a:pt x="2523" y="2720"/>
                                </a:moveTo>
                                <a:lnTo>
                                  <a:pt x="2499" y="2653"/>
                                </a:lnTo>
                                <a:lnTo>
                                  <a:pt x="2498" y="2650"/>
                                </a:lnTo>
                                <a:lnTo>
                                  <a:pt x="2506" y="2646"/>
                                </a:lnTo>
                                <a:lnTo>
                                  <a:pt x="2512" y="2639"/>
                                </a:lnTo>
                                <a:lnTo>
                                  <a:pt x="2516" y="2627"/>
                                </a:lnTo>
                                <a:lnTo>
                                  <a:pt x="2517" y="2612"/>
                                </a:lnTo>
                                <a:lnTo>
                                  <a:pt x="2515" y="2592"/>
                                </a:lnTo>
                                <a:lnTo>
                                  <a:pt x="2511" y="2585"/>
                                </a:lnTo>
                                <a:lnTo>
                                  <a:pt x="2509" y="2580"/>
                                </a:lnTo>
                                <a:lnTo>
                                  <a:pt x="2502" y="2575"/>
                                </a:lnTo>
                                <a:lnTo>
                                  <a:pt x="2502" y="2591"/>
                                </a:lnTo>
                                <a:lnTo>
                                  <a:pt x="2502" y="2633"/>
                                </a:lnTo>
                                <a:lnTo>
                                  <a:pt x="2496" y="2639"/>
                                </a:lnTo>
                                <a:lnTo>
                                  <a:pt x="2469" y="2639"/>
                                </a:lnTo>
                                <a:lnTo>
                                  <a:pt x="2469" y="2585"/>
                                </a:lnTo>
                                <a:lnTo>
                                  <a:pt x="2496" y="2585"/>
                                </a:lnTo>
                                <a:lnTo>
                                  <a:pt x="2502" y="2591"/>
                                </a:lnTo>
                                <a:lnTo>
                                  <a:pt x="2502" y="2575"/>
                                </a:lnTo>
                                <a:lnTo>
                                  <a:pt x="2498" y="2572"/>
                                </a:lnTo>
                                <a:lnTo>
                                  <a:pt x="2483" y="2570"/>
                                </a:lnTo>
                                <a:lnTo>
                                  <a:pt x="2455" y="2570"/>
                                </a:lnTo>
                                <a:lnTo>
                                  <a:pt x="2455" y="2720"/>
                                </a:lnTo>
                                <a:lnTo>
                                  <a:pt x="2469" y="2720"/>
                                </a:lnTo>
                                <a:lnTo>
                                  <a:pt x="2469" y="2653"/>
                                </a:lnTo>
                                <a:lnTo>
                                  <a:pt x="2484" y="2653"/>
                                </a:lnTo>
                                <a:lnTo>
                                  <a:pt x="2506" y="2720"/>
                                </a:lnTo>
                                <a:lnTo>
                                  <a:pt x="2523" y="2720"/>
                                </a:lnTo>
                                <a:moveTo>
                                  <a:pt x="2605" y="2570"/>
                                </a:moveTo>
                                <a:lnTo>
                                  <a:pt x="2590" y="2570"/>
                                </a:lnTo>
                                <a:lnTo>
                                  <a:pt x="2590" y="2698"/>
                                </a:lnTo>
                                <a:lnTo>
                                  <a:pt x="2584" y="2706"/>
                                </a:lnTo>
                                <a:lnTo>
                                  <a:pt x="2555" y="2706"/>
                                </a:lnTo>
                                <a:lnTo>
                                  <a:pt x="2549" y="2698"/>
                                </a:lnTo>
                                <a:lnTo>
                                  <a:pt x="2549" y="2570"/>
                                </a:lnTo>
                                <a:lnTo>
                                  <a:pt x="2534" y="2570"/>
                                </a:lnTo>
                                <a:lnTo>
                                  <a:pt x="2534" y="2678"/>
                                </a:lnTo>
                                <a:lnTo>
                                  <a:pt x="2537" y="2698"/>
                                </a:lnTo>
                                <a:lnTo>
                                  <a:pt x="2543" y="2712"/>
                                </a:lnTo>
                                <a:lnTo>
                                  <a:pt x="2554" y="2719"/>
                                </a:lnTo>
                                <a:lnTo>
                                  <a:pt x="2570" y="2722"/>
                                </a:lnTo>
                                <a:lnTo>
                                  <a:pt x="2585" y="2719"/>
                                </a:lnTo>
                                <a:lnTo>
                                  <a:pt x="2596" y="2712"/>
                                </a:lnTo>
                                <a:lnTo>
                                  <a:pt x="2599" y="2706"/>
                                </a:lnTo>
                                <a:lnTo>
                                  <a:pt x="2603" y="2698"/>
                                </a:lnTo>
                                <a:lnTo>
                                  <a:pt x="2605" y="2678"/>
                                </a:lnTo>
                                <a:lnTo>
                                  <a:pt x="2605" y="2570"/>
                                </a:lnTo>
                                <a:moveTo>
                                  <a:pt x="2716" y="2570"/>
                                </a:moveTo>
                                <a:lnTo>
                                  <a:pt x="2699" y="2570"/>
                                </a:lnTo>
                                <a:lnTo>
                                  <a:pt x="2674" y="2675"/>
                                </a:lnTo>
                                <a:lnTo>
                                  <a:pt x="2671" y="2691"/>
                                </a:lnTo>
                                <a:lnTo>
                                  <a:pt x="2667" y="2675"/>
                                </a:lnTo>
                                <a:lnTo>
                                  <a:pt x="2651" y="2606"/>
                                </a:lnTo>
                                <a:lnTo>
                                  <a:pt x="2643" y="2570"/>
                                </a:lnTo>
                                <a:lnTo>
                                  <a:pt x="2626" y="2570"/>
                                </a:lnTo>
                                <a:lnTo>
                                  <a:pt x="2626" y="2720"/>
                                </a:lnTo>
                                <a:lnTo>
                                  <a:pt x="2639" y="2720"/>
                                </a:lnTo>
                                <a:lnTo>
                                  <a:pt x="2639" y="2621"/>
                                </a:lnTo>
                                <a:lnTo>
                                  <a:pt x="2638" y="2606"/>
                                </a:lnTo>
                                <a:lnTo>
                                  <a:pt x="2639" y="2606"/>
                                </a:lnTo>
                                <a:lnTo>
                                  <a:pt x="2642" y="2621"/>
                                </a:lnTo>
                                <a:lnTo>
                                  <a:pt x="2665" y="2720"/>
                                </a:lnTo>
                                <a:lnTo>
                                  <a:pt x="2676" y="2720"/>
                                </a:lnTo>
                                <a:lnTo>
                                  <a:pt x="2683" y="2691"/>
                                </a:lnTo>
                                <a:lnTo>
                                  <a:pt x="2699" y="2622"/>
                                </a:lnTo>
                                <a:lnTo>
                                  <a:pt x="2703" y="2605"/>
                                </a:lnTo>
                                <a:lnTo>
                                  <a:pt x="2703" y="2621"/>
                                </a:lnTo>
                                <a:lnTo>
                                  <a:pt x="2703" y="2720"/>
                                </a:lnTo>
                                <a:lnTo>
                                  <a:pt x="2716" y="2720"/>
                                </a:lnTo>
                                <a:lnTo>
                                  <a:pt x="2716" y="2605"/>
                                </a:lnTo>
                                <a:lnTo>
                                  <a:pt x="2716" y="2570"/>
                                </a:lnTo>
                                <a:moveTo>
                                  <a:pt x="2806" y="2678"/>
                                </a:moveTo>
                                <a:lnTo>
                                  <a:pt x="2804" y="2663"/>
                                </a:lnTo>
                                <a:lnTo>
                                  <a:pt x="2800" y="2652"/>
                                </a:lnTo>
                                <a:lnTo>
                                  <a:pt x="2798" y="2649"/>
                                </a:lnTo>
                                <a:lnTo>
                                  <a:pt x="2794" y="2645"/>
                                </a:lnTo>
                                <a:lnTo>
                                  <a:pt x="2790" y="2643"/>
                                </a:lnTo>
                                <a:lnTo>
                                  <a:pt x="2790" y="2656"/>
                                </a:lnTo>
                                <a:lnTo>
                                  <a:pt x="2790" y="2698"/>
                                </a:lnTo>
                                <a:lnTo>
                                  <a:pt x="2784" y="2705"/>
                                </a:lnTo>
                                <a:lnTo>
                                  <a:pt x="2753" y="2705"/>
                                </a:lnTo>
                                <a:lnTo>
                                  <a:pt x="2753" y="2649"/>
                                </a:lnTo>
                                <a:lnTo>
                                  <a:pt x="2784" y="2649"/>
                                </a:lnTo>
                                <a:lnTo>
                                  <a:pt x="2790" y="2656"/>
                                </a:lnTo>
                                <a:lnTo>
                                  <a:pt x="2790" y="2643"/>
                                </a:lnTo>
                                <a:lnTo>
                                  <a:pt x="2786" y="2640"/>
                                </a:lnTo>
                                <a:lnTo>
                                  <a:pt x="2796" y="2635"/>
                                </a:lnTo>
                                <a:lnTo>
                                  <a:pt x="2802" y="2625"/>
                                </a:lnTo>
                                <a:lnTo>
                                  <a:pt x="2802" y="2607"/>
                                </a:lnTo>
                                <a:lnTo>
                                  <a:pt x="2800" y="2590"/>
                                </a:lnTo>
                                <a:lnTo>
                                  <a:pt x="2797" y="2585"/>
                                </a:lnTo>
                                <a:lnTo>
                                  <a:pt x="2794" y="2579"/>
                                </a:lnTo>
                                <a:lnTo>
                                  <a:pt x="2787" y="2575"/>
                                </a:lnTo>
                                <a:lnTo>
                                  <a:pt x="2787" y="2627"/>
                                </a:lnTo>
                                <a:lnTo>
                                  <a:pt x="2783" y="2635"/>
                                </a:lnTo>
                                <a:lnTo>
                                  <a:pt x="2753" y="2635"/>
                                </a:lnTo>
                                <a:lnTo>
                                  <a:pt x="2753" y="2585"/>
                                </a:lnTo>
                                <a:lnTo>
                                  <a:pt x="2782" y="2585"/>
                                </a:lnTo>
                                <a:lnTo>
                                  <a:pt x="2787" y="2590"/>
                                </a:lnTo>
                                <a:lnTo>
                                  <a:pt x="2787" y="2627"/>
                                </a:lnTo>
                                <a:lnTo>
                                  <a:pt x="2787" y="2575"/>
                                </a:lnTo>
                                <a:lnTo>
                                  <a:pt x="2784" y="2572"/>
                                </a:lnTo>
                                <a:lnTo>
                                  <a:pt x="2770" y="2570"/>
                                </a:lnTo>
                                <a:lnTo>
                                  <a:pt x="2738" y="2570"/>
                                </a:lnTo>
                                <a:lnTo>
                                  <a:pt x="2738" y="2720"/>
                                </a:lnTo>
                                <a:lnTo>
                                  <a:pt x="2770" y="2720"/>
                                </a:lnTo>
                                <a:lnTo>
                                  <a:pt x="2786" y="2717"/>
                                </a:lnTo>
                                <a:lnTo>
                                  <a:pt x="2797" y="2709"/>
                                </a:lnTo>
                                <a:lnTo>
                                  <a:pt x="2799" y="2705"/>
                                </a:lnTo>
                                <a:lnTo>
                                  <a:pt x="2804" y="2696"/>
                                </a:lnTo>
                                <a:lnTo>
                                  <a:pt x="2806" y="2678"/>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Line 647"/>
                        <wps:cNvCnPr>
                          <a:cxnSpLocks noChangeShapeType="1"/>
                        </wps:cNvCnPr>
                        <wps:spPr bwMode="auto">
                          <a:xfrm>
                            <a:off x="6675" y="7811"/>
                            <a:ext cx="0" cy="150"/>
                          </a:xfrm>
                          <a:prstGeom prst="line">
                            <a:avLst/>
                          </a:prstGeom>
                          <a:noFill/>
                          <a:ln w="9562">
                            <a:solidFill>
                              <a:srgbClr val="14130E"/>
                            </a:solidFill>
                            <a:round/>
                            <a:headEnd/>
                            <a:tailEnd/>
                          </a:ln>
                          <a:extLst>
                            <a:ext uri="{909E8E84-426E-40DD-AFC4-6F175D3DCCD1}">
                              <a14:hiddenFill xmlns:a14="http://schemas.microsoft.com/office/drawing/2010/main">
                                <a:noFill/>
                              </a14:hiddenFill>
                            </a:ext>
                          </a:extLst>
                        </wps:spPr>
                        <wps:bodyPr/>
                      </wps:wsp>
                      <wps:wsp>
                        <wps:cNvPr id="811" name="AutoShape 646"/>
                        <wps:cNvSpPr>
                          <a:spLocks/>
                        </wps:cNvSpPr>
                        <wps:spPr bwMode="auto">
                          <a:xfrm>
                            <a:off x="6704" y="7809"/>
                            <a:ext cx="310" cy="154"/>
                          </a:xfrm>
                          <a:custGeom>
                            <a:avLst/>
                            <a:gdLst>
                              <a:gd name="T0" fmla="+- 0 6774 6705"/>
                              <a:gd name="T1" fmla="*/ T0 w 310"/>
                              <a:gd name="T2" fmla="+- 0 7849 7809"/>
                              <a:gd name="T3" fmla="*/ 7849 h 154"/>
                              <a:gd name="T4" fmla="+- 0 6767 6705"/>
                              <a:gd name="T5" fmla="*/ T4 w 310"/>
                              <a:gd name="T6" fmla="+- 0 7826 7809"/>
                              <a:gd name="T7" fmla="*/ 7826 h 154"/>
                              <a:gd name="T8" fmla="+- 0 6761 6705"/>
                              <a:gd name="T9" fmla="*/ T8 w 310"/>
                              <a:gd name="T10" fmla="+- 0 7885 7809"/>
                              <a:gd name="T11" fmla="*/ 7885 h 154"/>
                              <a:gd name="T12" fmla="+- 0 6755 6705"/>
                              <a:gd name="T13" fmla="*/ T12 w 310"/>
                              <a:gd name="T14" fmla="+- 0 7935 7809"/>
                              <a:gd name="T15" fmla="*/ 7935 h 154"/>
                              <a:gd name="T16" fmla="+- 0 6735 6705"/>
                              <a:gd name="T17" fmla="*/ T16 w 310"/>
                              <a:gd name="T18" fmla="+- 0 7945 7809"/>
                              <a:gd name="T19" fmla="*/ 7945 h 154"/>
                              <a:gd name="T20" fmla="+- 0 6720 6705"/>
                              <a:gd name="T21" fmla="*/ T20 w 310"/>
                              <a:gd name="T22" fmla="+- 0 7827 7809"/>
                              <a:gd name="T23" fmla="*/ 7827 h 154"/>
                              <a:gd name="T24" fmla="+- 0 6746 6705"/>
                              <a:gd name="T25" fmla="*/ T24 w 310"/>
                              <a:gd name="T26" fmla="+- 0 7829 7809"/>
                              <a:gd name="T27" fmla="*/ 7829 h 154"/>
                              <a:gd name="T28" fmla="+- 0 6760 6705"/>
                              <a:gd name="T29" fmla="*/ T28 w 310"/>
                              <a:gd name="T30" fmla="+- 0 7855 7809"/>
                              <a:gd name="T31" fmla="*/ 7855 h 154"/>
                              <a:gd name="T32" fmla="+- 0 6761 6705"/>
                              <a:gd name="T33" fmla="*/ T32 w 310"/>
                              <a:gd name="T34" fmla="+- 0 7822 7809"/>
                              <a:gd name="T35" fmla="*/ 7822 h 154"/>
                              <a:gd name="T36" fmla="+- 0 6734 6705"/>
                              <a:gd name="T37" fmla="*/ T36 w 310"/>
                              <a:gd name="T38" fmla="+- 0 7811 7809"/>
                              <a:gd name="T39" fmla="*/ 7811 h 154"/>
                              <a:gd name="T40" fmla="+- 0 6705 6705"/>
                              <a:gd name="T41" fmla="*/ T40 w 310"/>
                              <a:gd name="T42" fmla="+- 0 7961 7809"/>
                              <a:gd name="T43" fmla="*/ 7961 h 154"/>
                              <a:gd name="T44" fmla="+- 0 6754 6705"/>
                              <a:gd name="T45" fmla="*/ T44 w 310"/>
                              <a:gd name="T46" fmla="+- 0 7957 7809"/>
                              <a:gd name="T47" fmla="*/ 7957 h 154"/>
                              <a:gd name="T48" fmla="+- 0 6767 6705"/>
                              <a:gd name="T49" fmla="*/ T48 w 310"/>
                              <a:gd name="T50" fmla="+- 0 7945 7809"/>
                              <a:gd name="T51" fmla="*/ 7945 h 154"/>
                              <a:gd name="T52" fmla="+- 0 6777 6705"/>
                              <a:gd name="T53" fmla="*/ T52 w 310"/>
                              <a:gd name="T54" fmla="+- 0 7885 7809"/>
                              <a:gd name="T55" fmla="*/ 7885 h 154"/>
                              <a:gd name="T56" fmla="+- 0 6849 6705"/>
                              <a:gd name="T57" fmla="*/ T56 w 310"/>
                              <a:gd name="T58" fmla="+- 0 7880 7809"/>
                              <a:gd name="T59" fmla="*/ 7880 h 154"/>
                              <a:gd name="T60" fmla="+- 0 6845 6705"/>
                              <a:gd name="T61" fmla="*/ T60 w 310"/>
                              <a:gd name="T62" fmla="+- 0 7947 7809"/>
                              <a:gd name="T63" fmla="*/ 7947 h 154"/>
                              <a:gd name="T64" fmla="+- 0 6835 6705"/>
                              <a:gd name="T65" fmla="*/ T64 w 310"/>
                              <a:gd name="T66" fmla="+- 0 7947 7809"/>
                              <a:gd name="T67" fmla="*/ 7947 h 154"/>
                              <a:gd name="T68" fmla="+- 0 6814 6705"/>
                              <a:gd name="T69" fmla="*/ T68 w 310"/>
                              <a:gd name="T70" fmla="+- 0 7935 7809"/>
                              <a:gd name="T71" fmla="*/ 7935 h 154"/>
                              <a:gd name="T72" fmla="+- 0 6808 6705"/>
                              <a:gd name="T73" fmla="*/ T72 w 310"/>
                              <a:gd name="T74" fmla="+- 0 7887 7809"/>
                              <a:gd name="T75" fmla="*/ 7887 h 154"/>
                              <a:gd name="T76" fmla="+- 0 6815 6705"/>
                              <a:gd name="T77" fmla="*/ T76 w 310"/>
                              <a:gd name="T78" fmla="+- 0 7837 7809"/>
                              <a:gd name="T79" fmla="*/ 7837 h 154"/>
                              <a:gd name="T80" fmla="+- 0 6837 6705"/>
                              <a:gd name="T81" fmla="*/ T80 w 310"/>
                              <a:gd name="T82" fmla="+- 0 7824 7809"/>
                              <a:gd name="T83" fmla="*/ 7824 h 154"/>
                              <a:gd name="T84" fmla="+- 0 6852 6705"/>
                              <a:gd name="T85" fmla="*/ T84 w 310"/>
                              <a:gd name="T86" fmla="+- 0 7827 7809"/>
                              <a:gd name="T87" fmla="*/ 7827 h 154"/>
                              <a:gd name="T88" fmla="+- 0 6859 6705"/>
                              <a:gd name="T89" fmla="*/ T88 w 310"/>
                              <a:gd name="T90" fmla="+- 0 7824 7809"/>
                              <a:gd name="T91" fmla="*/ 7824 h 154"/>
                              <a:gd name="T92" fmla="+- 0 6854 6705"/>
                              <a:gd name="T93" fmla="*/ T92 w 310"/>
                              <a:gd name="T94" fmla="+- 0 7811 7809"/>
                              <a:gd name="T95" fmla="*/ 7811 h 154"/>
                              <a:gd name="T96" fmla="+- 0 6836 6705"/>
                              <a:gd name="T97" fmla="*/ T96 w 310"/>
                              <a:gd name="T98" fmla="+- 0 7809 7809"/>
                              <a:gd name="T99" fmla="*/ 7809 h 154"/>
                              <a:gd name="T100" fmla="+- 0 6803 6705"/>
                              <a:gd name="T101" fmla="*/ T100 w 310"/>
                              <a:gd name="T102" fmla="+- 0 7826 7809"/>
                              <a:gd name="T103" fmla="*/ 7826 h 154"/>
                              <a:gd name="T104" fmla="+- 0 6792 6705"/>
                              <a:gd name="T105" fmla="*/ T104 w 310"/>
                              <a:gd name="T106" fmla="+- 0 7887 7809"/>
                              <a:gd name="T107" fmla="*/ 7887 h 154"/>
                              <a:gd name="T108" fmla="+- 0 6802 6705"/>
                              <a:gd name="T109" fmla="*/ T108 w 310"/>
                              <a:gd name="T110" fmla="+- 0 7946 7809"/>
                              <a:gd name="T111" fmla="*/ 7946 h 154"/>
                              <a:gd name="T112" fmla="+- 0 6835 6705"/>
                              <a:gd name="T113" fmla="*/ T112 w 310"/>
                              <a:gd name="T114" fmla="+- 0 7963 7809"/>
                              <a:gd name="T115" fmla="*/ 7963 h 154"/>
                              <a:gd name="T116" fmla="+- 0 6856 6705"/>
                              <a:gd name="T117" fmla="*/ T116 w 310"/>
                              <a:gd name="T118" fmla="+- 0 7960 7809"/>
                              <a:gd name="T119" fmla="*/ 7960 h 154"/>
                              <a:gd name="T120" fmla="+- 0 6862 6705"/>
                              <a:gd name="T121" fmla="*/ T120 w 310"/>
                              <a:gd name="T122" fmla="+- 0 7947 7809"/>
                              <a:gd name="T123" fmla="*/ 7947 h 154"/>
                              <a:gd name="T124" fmla="+- 0 6939 6705"/>
                              <a:gd name="T125" fmla="*/ T124 w 310"/>
                              <a:gd name="T126" fmla="+- 0 7945 7809"/>
                              <a:gd name="T127" fmla="*/ 7945 h 154"/>
                              <a:gd name="T128" fmla="+- 0 6895 6705"/>
                              <a:gd name="T129" fmla="*/ T128 w 310"/>
                              <a:gd name="T130" fmla="+- 0 7890 7809"/>
                              <a:gd name="T131" fmla="*/ 7890 h 154"/>
                              <a:gd name="T132" fmla="+- 0 6931 6705"/>
                              <a:gd name="T133" fmla="*/ T132 w 310"/>
                              <a:gd name="T134" fmla="+- 0 7875 7809"/>
                              <a:gd name="T135" fmla="*/ 7875 h 154"/>
                              <a:gd name="T136" fmla="+- 0 6895 6705"/>
                              <a:gd name="T137" fmla="*/ T136 w 310"/>
                              <a:gd name="T138" fmla="+- 0 7827 7809"/>
                              <a:gd name="T139" fmla="*/ 7827 h 154"/>
                              <a:gd name="T140" fmla="+- 0 6937 6705"/>
                              <a:gd name="T141" fmla="*/ T140 w 310"/>
                              <a:gd name="T142" fmla="+- 0 7811 7809"/>
                              <a:gd name="T143" fmla="*/ 7811 h 154"/>
                              <a:gd name="T144" fmla="+- 0 6881 6705"/>
                              <a:gd name="T145" fmla="*/ T144 w 310"/>
                              <a:gd name="T146" fmla="+- 0 7961 7809"/>
                              <a:gd name="T147" fmla="*/ 7961 h 154"/>
                              <a:gd name="T148" fmla="+- 0 6939 6705"/>
                              <a:gd name="T149" fmla="*/ T148 w 310"/>
                              <a:gd name="T150" fmla="+- 0 7945 7809"/>
                              <a:gd name="T151" fmla="*/ 7945 h 154"/>
                              <a:gd name="T152" fmla="+- 0 6970 6705"/>
                              <a:gd name="T153" fmla="*/ T152 w 310"/>
                              <a:gd name="T154" fmla="+- 0 7945 7809"/>
                              <a:gd name="T155" fmla="*/ 7945 h 154"/>
                              <a:gd name="T156" fmla="+- 0 7006 6705"/>
                              <a:gd name="T157" fmla="*/ T156 w 310"/>
                              <a:gd name="T158" fmla="+- 0 7890 7809"/>
                              <a:gd name="T159" fmla="*/ 7890 h 154"/>
                              <a:gd name="T160" fmla="+- 0 6970 6705"/>
                              <a:gd name="T161" fmla="*/ T160 w 310"/>
                              <a:gd name="T162" fmla="+- 0 7875 7809"/>
                              <a:gd name="T163" fmla="*/ 7875 h 154"/>
                              <a:gd name="T164" fmla="+- 0 7012 6705"/>
                              <a:gd name="T165" fmla="*/ T164 w 310"/>
                              <a:gd name="T166" fmla="+- 0 7827 7809"/>
                              <a:gd name="T167" fmla="*/ 7827 h 154"/>
                              <a:gd name="T168" fmla="+- 0 6955 6705"/>
                              <a:gd name="T169" fmla="*/ T168 w 310"/>
                              <a:gd name="T170" fmla="+- 0 7811 7809"/>
                              <a:gd name="T171" fmla="*/ 7811 h 154"/>
                              <a:gd name="T172" fmla="+- 0 7014 6705"/>
                              <a:gd name="T173" fmla="*/ T172 w 310"/>
                              <a:gd name="T174" fmla="+- 0 7961 7809"/>
                              <a:gd name="T175" fmla="*/ 7961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10" h="154">
                                <a:moveTo>
                                  <a:pt x="72" y="76"/>
                                </a:moveTo>
                                <a:lnTo>
                                  <a:pt x="69" y="40"/>
                                </a:lnTo>
                                <a:lnTo>
                                  <a:pt x="62" y="18"/>
                                </a:lnTo>
                                <a:lnTo>
                                  <a:pt x="62" y="17"/>
                                </a:lnTo>
                                <a:lnTo>
                                  <a:pt x="56" y="13"/>
                                </a:lnTo>
                                <a:lnTo>
                                  <a:pt x="56" y="76"/>
                                </a:lnTo>
                                <a:lnTo>
                                  <a:pt x="55" y="107"/>
                                </a:lnTo>
                                <a:lnTo>
                                  <a:pt x="50" y="126"/>
                                </a:lnTo>
                                <a:lnTo>
                                  <a:pt x="41" y="134"/>
                                </a:lnTo>
                                <a:lnTo>
                                  <a:pt x="30" y="136"/>
                                </a:lnTo>
                                <a:lnTo>
                                  <a:pt x="15" y="136"/>
                                </a:lnTo>
                                <a:lnTo>
                                  <a:pt x="15" y="18"/>
                                </a:lnTo>
                                <a:lnTo>
                                  <a:pt x="29" y="18"/>
                                </a:lnTo>
                                <a:lnTo>
                                  <a:pt x="41" y="20"/>
                                </a:lnTo>
                                <a:lnTo>
                                  <a:pt x="50" y="28"/>
                                </a:lnTo>
                                <a:lnTo>
                                  <a:pt x="55" y="46"/>
                                </a:lnTo>
                                <a:lnTo>
                                  <a:pt x="56" y="76"/>
                                </a:lnTo>
                                <a:lnTo>
                                  <a:pt x="56" y="13"/>
                                </a:lnTo>
                                <a:lnTo>
                                  <a:pt x="48" y="6"/>
                                </a:lnTo>
                                <a:lnTo>
                                  <a:pt x="29" y="2"/>
                                </a:lnTo>
                                <a:lnTo>
                                  <a:pt x="0" y="2"/>
                                </a:lnTo>
                                <a:lnTo>
                                  <a:pt x="0" y="152"/>
                                </a:lnTo>
                                <a:lnTo>
                                  <a:pt x="29" y="152"/>
                                </a:lnTo>
                                <a:lnTo>
                                  <a:pt x="49" y="148"/>
                                </a:lnTo>
                                <a:lnTo>
                                  <a:pt x="61" y="136"/>
                                </a:lnTo>
                                <a:lnTo>
                                  <a:pt x="62" y="136"/>
                                </a:lnTo>
                                <a:lnTo>
                                  <a:pt x="69" y="112"/>
                                </a:lnTo>
                                <a:lnTo>
                                  <a:pt x="72" y="76"/>
                                </a:lnTo>
                                <a:moveTo>
                                  <a:pt x="157" y="71"/>
                                </a:moveTo>
                                <a:lnTo>
                                  <a:pt x="144" y="71"/>
                                </a:lnTo>
                                <a:lnTo>
                                  <a:pt x="144" y="136"/>
                                </a:lnTo>
                                <a:lnTo>
                                  <a:pt x="140" y="138"/>
                                </a:lnTo>
                                <a:lnTo>
                                  <a:pt x="135" y="138"/>
                                </a:lnTo>
                                <a:lnTo>
                                  <a:pt x="130" y="138"/>
                                </a:lnTo>
                                <a:lnTo>
                                  <a:pt x="118" y="136"/>
                                </a:lnTo>
                                <a:lnTo>
                                  <a:pt x="109" y="126"/>
                                </a:lnTo>
                                <a:lnTo>
                                  <a:pt x="104" y="108"/>
                                </a:lnTo>
                                <a:lnTo>
                                  <a:pt x="103" y="78"/>
                                </a:lnTo>
                                <a:lnTo>
                                  <a:pt x="104" y="47"/>
                                </a:lnTo>
                                <a:lnTo>
                                  <a:pt x="110" y="28"/>
                                </a:lnTo>
                                <a:lnTo>
                                  <a:pt x="119" y="18"/>
                                </a:lnTo>
                                <a:lnTo>
                                  <a:pt x="132" y="15"/>
                                </a:lnTo>
                                <a:lnTo>
                                  <a:pt x="140" y="15"/>
                                </a:lnTo>
                                <a:lnTo>
                                  <a:pt x="147" y="18"/>
                                </a:lnTo>
                                <a:lnTo>
                                  <a:pt x="153" y="21"/>
                                </a:lnTo>
                                <a:lnTo>
                                  <a:pt x="154" y="15"/>
                                </a:lnTo>
                                <a:lnTo>
                                  <a:pt x="155" y="6"/>
                                </a:lnTo>
                                <a:lnTo>
                                  <a:pt x="149" y="2"/>
                                </a:lnTo>
                                <a:lnTo>
                                  <a:pt x="139" y="0"/>
                                </a:lnTo>
                                <a:lnTo>
                                  <a:pt x="131" y="0"/>
                                </a:lnTo>
                                <a:lnTo>
                                  <a:pt x="111" y="4"/>
                                </a:lnTo>
                                <a:lnTo>
                                  <a:pt x="98" y="17"/>
                                </a:lnTo>
                                <a:lnTo>
                                  <a:pt x="90" y="41"/>
                                </a:lnTo>
                                <a:lnTo>
                                  <a:pt x="87" y="78"/>
                                </a:lnTo>
                                <a:lnTo>
                                  <a:pt x="90" y="113"/>
                                </a:lnTo>
                                <a:lnTo>
                                  <a:pt x="97" y="137"/>
                                </a:lnTo>
                                <a:lnTo>
                                  <a:pt x="111" y="150"/>
                                </a:lnTo>
                                <a:lnTo>
                                  <a:pt x="130" y="154"/>
                                </a:lnTo>
                                <a:lnTo>
                                  <a:pt x="141" y="154"/>
                                </a:lnTo>
                                <a:lnTo>
                                  <a:pt x="151" y="151"/>
                                </a:lnTo>
                                <a:lnTo>
                                  <a:pt x="157" y="147"/>
                                </a:lnTo>
                                <a:lnTo>
                                  <a:pt x="157" y="138"/>
                                </a:lnTo>
                                <a:lnTo>
                                  <a:pt x="157" y="71"/>
                                </a:lnTo>
                                <a:moveTo>
                                  <a:pt x="234" y="136"/>
                                </a:moveTo>
                                <a:lnTo>
                                  <a:pt x="190" y="136"/>
                                </a:lnTo>
                                <a:lnTo>
                                  <a:pt x="190" y="81"/>
                                </a:lnTo>
                                <a:lnTo>
                                  <a:pt x="226" y="81"/>
                                </a:lnTo>
                                <a:lnTo>
                                  <a:pt x="226" y="66"/>
                                </a:lnTo>
                                <a:lnTo>
                                  <a:pt x="190" y="66"/>
                                </a:lnTo>
                                <a:lnTo>
                                  <a:pt x="190" y="18"/>
                                </a:lnTo>
                                <a:lnTo>
                                  <a:pt x="232" y="18"/>
                                </a:lnTo>
                                <a:lnTo>
                                  <a:pt x="232" y="2"/>
                                </a:lnTo>
                                <a:lnTo>
                                  <a:pt x="176" y="2"/>
                                </a:lnTo>
                                <a:lnTo>
                                  <a:pt x="176" y="152"/>
                                </a:lnTo>
                                <a:lnTo>
                                  <a:pt x="234" y="152"/>
                                </a:lnTo>
                                <a:lnTo>
                                  <a:pt x="234" y="136"/>
                                </a:lnTo>
                                <a:moveTo>
                                  <a:pt x="309" y="136"/>
                                </a:moveTo>
                                <a:lnTo>
                                  <a:pt x="265" y="136"/>
                                </a:lnTo>
                                <a:lnTo>
                                  <a:pt x="265" y="81"/>
                                </a:lnTo>
                                <a:lnTo>
                                  <a:pt x="301" y="81"/>
                                </a:lnTo>
                                <a:lnTo>
                                  <a:pt x="301" y="66"/>
                                </a:lnTo>
                                <a:lnTo>
                                  <a:pt x="265" y="66"/>
                                </a:lnTo>
                                <a:lnTo>
                                  <a:pt x="265" y="18"/>
                                </a:lnTo>
                                <a:lnTo>
                                  <a:pt x="307" y="18"/>
                                </a:lnTo>
                                <a:lnTo>
                                  <a:pt x="306" y="2"/>
                                </a:lnTo>
                                <a:lnTo>
                                  <a:pt x="250" y="2"/>
                                </a:lnTo>
                                <a:lnTo>
                                  <a:pt x="250" y="152"/>
                                </a:lnTo>
                                <a:lnTo>
                                  <a:pt x="309" y="152"/>
                                </a:lnTo>
                                <a:lnTo>
                                  <a:pt x="309" y="136"/>
                                </a:lnTo>
                              </a:path>
                            </a:pathLst>
                          </a:custGeom>
                          <a:solidFill>
                            <a:srgbClr val="1413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2" name="Picture 6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570" y="4622"/>
                            <a:ext cx="305" cy="1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3" name="Picture 6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910" y="4640"/>
                            <a:ext cx="273"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4" name="Picture 6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579" y="4839"/>
                            <a:ext cx="496"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5" name="Picture 6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0129" y="4839"/>
                            <a:ext cx="426"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6" name="Picture 6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067" y="6947"/>
                            <a:ext cx="152"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7" name="Picture 6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273" y="6950"/>
                            <a:ext cx="520" cy="1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8" name="Picture 6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209" y="8436"/>
                            <a:ext cx="1061" cy="3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9" name="Picture 6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340" y="8264"/>
                            <a:ext cx="1165" cy="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0" name="Picture 6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406" y="9306"/>
                            <a:ext cx="192"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1" name="Picture 6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654" y="9308"/>
                            <a:ext cx="520" cy="1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2" name="Picture 6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291" y="8957"/>
                            <a:ext cx="143" cy="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3" name="Picture 63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4739" y="8587"/>
                            <a:ext cx="2435" cy="1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4" name="Picture 6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703" y="10082"/>
                            <a:ext cx="1954" cy="4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5" name="Picture 63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3521" y="7408"/>
                            <a:ext cx="120"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6" name="Picture 6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4075" y="7741"/>
                            <a:ext cx="348" cy="2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7" name="Picture 6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669" y="8073"/>
                            <a:ext cx="268" cy="3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533F36" id="Group 629" o:spid="_x0000_s1026" style="position:absolute;margin-left:53.85pt;margin-top:29.1pt;width:487.6pt;height:539.3pt;z-index:-259894272;mso-position-horizontal-relative:page" coordorigin="1077,582" coordsize="9752,10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">
                <v:rect id="Rectangle 890" o:spid="_x0000_s1027" style="position:absolute;left:1090;top:581;width:9739;height:10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" fillcolor="#c7dced" stroked="f"/>
                <v:shape id="Picture 889" o:spid="_x0000_s1028" type="#_x0000_t75" style="position:absolute;left:5312;top:11178;width:231;height: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">
                  <v:imagedata r:id="rId73" o:title=""/>
                </v:shape>
                <v:shape id="Picture 888" o:spid="_x0000_s1029" type="#_x0000_t75" style="position:absolute;left:7151;top:10750;width:508;height: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">
                  <v:imagedata r:id="rId74" o:title=""/>
                </v:shape>
                <v:shape id="Picture 887" o:spid="_x0000_s1030" type="#_x0000_t75" style="position:absolute;left:4825;top:10710;width:215;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">
                  <v:imagedata r:id="rId75" o:title=""/>
                </v:shape>
                <v:shape id="AutoShape 886" o:spid="_x0000_s1031" style="position:absolute;left:6536;top:10602;width:437;height:92;visibility:visible;mso-wrap-style:square;v-text-anchor:top" coordsize="4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" path="m13,54r-2,l6,56r-2,l4,57,,59r2,4l4,63,8,61r,-2l9,57r2,l13,56r,-2m17,74l15,72r,2l17,74m65,l63,r,1l65,1,65,m298,89r-2,-4l296,87r-2,2l296,91r2,-2m398,56r-2,-4l394,52r-4,4l383,56r,3l381,59r-4,2l376,61r,2l381,63r2,-2l385,61r2,-2l389,61r1,2l392,61r2,l394,59r4,-2l398,56t5,-10l402,44r-2,l400,43r2,-2l402,39r-6,l394,37r-2,2l392,43r-2,l389,41r-4,l385,43r2,1l390,44r,2l396,52r4,l398,50r,-2l400,46r2,2l403,48r,-2m437,54r-2,l433,52r,-2l431,50r-2,2l426,52r,-2l426,46r-6,l418,48r,2l415,50r,-4l413,46r-4,4l409,52r-4,4l407,56r,3l403,59r,6l405,63r4,l409,69r2,1l411,76r4,l415,78r1,l418,76r,-7l426,69r,1l428,72r3,l431,70r-2,-1l429,67r2,-2l435,65r,-2l433,61r-2,-2l429,59r-1,-2l435,57r2,-1l437,54e" fillcolor="#fdfbf7" stroked="f">
                  <v:path arrowok="t" o:connecttype="custom" o:connectlocs="11,10657;4,10659;0,10662;4,10666;8,10662;11,10660;13,10657;15,10675;17,10677;63,10603;65,10604;298,10692;296,10690;296,10694;398,10659;394,10655;383,10659;381,10662;376,10664;381,10666;385,10664;389,10664;392,10664;394,10662;398,10659;402,10647;400,10646;402,10642;394,10640;392,10646;389,10644;385,10646;390,10647;396,10655;398,10653;400,10649;403,10651;437,10657;433,10655;431,10653;426,10655;426,10649;418,10651;415,10653;413,10649;409,10655;407,10659;403,10662;405,10666;409,10672;411,10679;415,10681;418,10679;426,10672;428,10675;431,10673;429,10670;435,10668;433,10664;429,10662;435,10660;437,10657" o:connectangles="0,0,0,0,0,0,0,0,0,0,0,0,0,0,0,0,0,0,0,0,0,0,0,0,0,0,0,0,0,0,0,0,0,0,0,0,0,0,0,0,0,0,0,0,0,0,0,0,0,0,0,0,0,0,0,0,0,0,0,0,0,0"/>
                </v:shape>
                <v:shape id="Picture 885" o:spid="_x0000_s1032" type="#_x0000_t75" style="position:absolute;left:1077;top:581;width:9693;height:9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">
                  <v:imagedata r:id="rId76" o:title=""/>
                </v:shape>
                <v:shape id="AutoShape 884" o:spid="_x0000_s1033" style="position:absolute;left:1106;top:2471;width:2082;height:3736;visibility:visible;mso-wrap-style:square;v-text-anchor:top" coordsize="2082,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" path="m61,4l57,,4,,,4r,9l4,17r53,l61,13r,-9m193,4l189,,136,r-4,4l132,13r4,4l189,17r4,-4l193,4t132,l321,,268,r-4,4l264,13r4,4l321,17r4,-4l325,4t132,l453,,400,r-4,4l396,13r4,4l453,17r4,-4l457,4t132,l585,,532,r-4,4l528,13r4,4l585,17r4,-4l589,4t132,l717,,664,r-4,4l660,13r4,4l717,17r4,-4l721,4t132,l849,,796,r-4,4l792,13r4,4l849,17r4,-4l853,4t132,l981,,928,r-4,4l924,13r4,4l981,17r4,-4l985,4t132,l1113,r-53,l1056,4r,9l1060,17r53,l1117,13r,-9m1249,4l1245,r-53,l1188,4r,9l1192,17r53,l1249,13r,-9m1381,4l1377,r-53,l1320,4r,9l1324,17r53,l1381,13r,-9m1513,4l1509,r-53,l1452,4r,9l1456,17r53,l1513,13r,-9m1645,4l1641,r-53,l1584,4r,9l1588,17r53,l1645,13r,-9m1777,4l1773,r-53,l1716,4r,9l1720,17r53,l1777,13r,-9m1909,4l1905,r-53,l1848,4r,9l1852,17r53,l1909,13r,-9m2038,1823r-1,-3l2033,1817r-8,l2021,1821r,11l2021,1827r4,-3l2038,1823t,1856l2034,3675r-9,l2021,3679r,54l2025,3736r9,l2038,3733r,-54m2038,3546r-4,-3l2025,3543r-4,3l2021,3600r4,4l2034,3604r4,-4l2038,3546t,-132l2034,3410r-9,l2021,3414r,53l2025,3471r9,l2038,3467r,-53m2038,3281r-4,-4l2025,3277r-4,4l2021,3334r4,4l2034,3338r4,-4l2038,3281t,-133l2034,3144r-9,l2021,3148r,54l2025,3205r9,l2038,3202r,-54m2038,3015r-4,-3l2025,3012r-4,3l2021,3069r4,4l2034,3073r4,-4l2038,3015t,-132l2034,2879r-9,l2021,2883r,53l2025,2940r9,l2038,2936r,-53m2038,2750r-4,-4l2025,2746r-4,4l2021,2803r4,4l2034,2807r4,-4l2038,2750t,-133l2034,2614r-9,l2021,2617r,54l2025,2674r9,l2038,2671r,-54m2038,2485r-4,-4l2025,2481r-4,4l2021,2538r4,4l2034,2542r4,-4l2038,2485t,-133l2034,2348r-9,l2021,2352r,53l2025,2409r9,l2038,2405r,-53m2038,2219r-4,-4l2025,2215r-4,4l2021,2273r4,3l2034,2276r4,-3l2038,2219t,-133l2034,2083r-9,l2021,2086r,54l2025,2144r9,l2038,2140r,-54m2038,1954r-4,-4l2025,1950r-4,4l2021,2007r4,4l2034,2011r4,-4l2038,1954t,-266l2034,1684r-9,l2021,1688r,54l2025,1745r9,l2038,1742r,-54m2038,1555r-4,-3l2025,1552r-4,3l2021,1609r4,4l2034,1613r4,-4l2038,1555t,-132l2034,1419r-9,l2021,1423r,53l2025,1480r9,l2038,1476r,-53m2038,1290r-4,-4l2025,1286r-4,4l2021,1343r4,4l2034,1347r4,-4l2038,1290t,-133l2034,1154r-9,l2021,1157r,54l2025,1214r9,l2038,1211r,-54m2038,1025r-4,-4l2025,1021r-4,4l2021,1078r4,4l2034,1082r4,-4l2038,1025t,-133l2034,888r-9,l2021,892r,53l2025,949r9,l2038,945r,-53m2038,759r-4,-4l2025,755r-4,4l2021,813r4,3l2034,816r4,-3l2038,759t,-133l2034,623r-9,l2021,626r,54l2025,684r9,l2038,680r,-54m2038,494r-4,-4l2025,490r-4,4l2021,547r4,4l2034,551r4,-4l2038,494t,-133l2034,357r-9,l2021,361r,53l2025,418r9,l2038,414r,-53m2038,228r-4,-3l2025,225r-4,3l2021,282r4,3l2034,285r4,-3l2038,228t,-133l2034,92r-9,l2021,95r,54l2025,153r9,l2038,149r,-54m2038,7r-1,-3l2034,1,2032,r-48,l1980,4r,9l1984,17r39,l2025,19r2,1l2034,20r4,-4l2038,7t44,1829l2082,1827r-4,-4l2074,1823r-36,l2038,1824r,16l2025,1840r-4,-4l2021,1832r,42l2025,1878r9,l2038,1874r,-34l2078,1840r4,-4e" fillcolor="#beb6b1" stroked="f">
                  <v:path arrowok="t" o:connecttype="custom" o:connectlocs="57,2488;132,2484;268,2471;457,2475;457,2484;532,2488;660,2475;849,2471;853,2475;981,2488;1056,2484;1192,2471;1381,2475;1381,2484;1456,2488;1584,2475;1773,2471;1777,2475;1905,2488;2021,4292;2025,6146;2038,6017;2038,6071;2025,5942;2021,5752;2034,5615;2038,5619;2034,5544;2021,5407;2025,5217;2038,5088;2038,5142;2025,5013;2021,4823;2034,4686;2038,4690;2034,4615;2021,4478;2025,4155;2038,4026;2038,4080;2025,3951;2021,3761;2034,3625;2038,3628;2034,3553;2021,3416;2025,3226;2038,3097;2038,3151;2025,3022;2021,2832;2034,2696;2038,2699;2034,2624;1984,2471;2034,2491;2038,4294;2025,4349" o:connectangles="0,0,0,0,0,0,0,0,0,0,0,0,0,0,0,0,0,0,0,0,0,0,0,0,0,0,0,0,0,0,0,0,0,0,0,0,0,0,0,0,0,0,0,0,0,0,0,0,0,0,0,0,0,0,0,0,0,0,0"/>
                </v:shape>
                <v:shape id="Freeform 883" o:spid="_x0000_s1034" style="position:absolute;left:3127;top:4294;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" path="m9,17r-5,l,13,,4,4,1,17,r,1l17,17r-8,xe" fillcolor="#8a817c" stroked="f">
                  <v:path arrowok="t" o:connecttype="custom" o:connectlocs="9,4311;4,4311;0,4307;0,4298;4,4295;17,4294;17,4295;17,4311;9,4311" o:connectangles="0,0,0,0,0,0,0,0,0"/>
                </v:shape>
                <v:shape id="Freeform 882" o:spid="_x0000_s1035" style="position:absolute;left:7222;top:4307;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" path="m3,2l2,2,1,1,,,5,,3,2xe" fillcolor="#31673f" stroked="f">
                  <v:path arrowok="t" o:connecttype="custom" o:connectlocs="3,4309;2,4309;1,4308;0,4307;5,4307;3,4309" o:connectangles="0,0,0,0,0,0"/>
                </v:shape>
                <v:shape id="Freeform 881" o:spid="_x0000_s1036" style="position:absolute;left:7225;top:4307;width:55;height:4;visibility:visible;mso-wrap-style:square;v-text-anchor:top" coordsize="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" path="m4,3l3,3,1,3,,2,2,,55,,53,2,51,3,4,3xe" fillcolor="#325c3b" stroked="f">
                  <v:path arrowok="t" o:connecttype="custom" o:connectlocs="4,4310;3,4310;1,4310;0,4309;2,4307;55,4307;53,4309;51,4310;4,4310" o:connectangles="0,0,0,0,0,0,0,0,0"/>
                </v:shape>
                <v:shape id="Freeform 880" o:spid="_x0000_s1037" style="position:absolute;left:7220;top:4293;width:61;height:14;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" path="m60,4l57,,52,,44,r,12l10,12r5,l44,12,44,,3,,,4r,6l1,12r,1l6,13r53,l60,9r,-5e" fillcolor="#c2bdbc" stroked="f">
                  <v:path arrowok="t" o:connecttype="custom" o:connectlocs="60,4298;57,4294;52,4294;44,4294;44,4306;10,4306;15,4306;44,4306;44,4294;3,4294;0,4298;0,4304;1,4306;1,4306;1,4307;1,4307;6,4307;59,4307;60,4303;60,4298" o:connectangles="0,0,0,0,0,0,0,0,0,0,0,0,0,0,0,0,0,0,0,0"/>
                </v:shape>
                <v:shape id="Freeform 879" o:spid="_x0000_s1038" style="position:absolute;left:7095;top:4309;width:17;height:2;visibility:visible;mso-wrap-style:square;v-text-anchor:top" coordsize="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" path="m15,l1,,,,16,,15,xe" fillcolor="#31673f" stroked="f">
                  <v:path arrowok="t" o:connecttype="custom" o:connectlocs="15,8620;1,8620;0,8620;0,8620;16,8620;15,8620" o:connectangles="0,0,0,0,0,0"/>
                </v:shape>
                <v:shape id="Freeform 878" o:spid="_x0000_s1039" style="position:absolute;left:7111;top:4308;width:36;height:3;visibility:visible;mso-wrap-style:square;v-text-anchor:top" coordsize="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" path="m32,2l,2r1,l36,,34,2r-2,xe" fillcolor="#325c3b" stroked="f">
                  <v:path arrowok="t" o:connecttype="custom" o:connectlocs="32,4310;0,4310;1,4310;36,4308;34,4310;32,4310" o:connectangles="0,0,0,0,0,0"/>
                </v:shape>
                <v:shape id="Freeform 877" o:spid="_x0000_s1040" style="position:absolute;left:7088;top:4293;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" path="m7,16r-4,l,12,,3,3,,57,r3,3l60,10r-1,3l58,14,7,16xe" fillcolor="#c2bdbc" stroked="f">
                  <v:path arrowok="t" o:connecttype="custom" o:connectlocs="7,4310;3,4310;0,4306;0,4297;3,4294;57,4294;60,4297;60,4304;59,4307;58,4308;7,4310" o:connectangles="0,0,0,0,0,0,0,0,0,0,0"/>
                </v:shape>
                <v:shape id="Freeform 876" o:spid="_x0000_s1041" style="position:absolute;left:3259;top:4293;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" path="m8,17r-5,l,14,,4,3,1,52,r4,l60,4r,9l57,17,8,17xe" fillcolor="#beb6b1" stroked="f">
                  <v:path arrowok="t" o:connecttype="custom" o:connectlocs="8,4310;3,4310;0,4307;0,4297;3,4294;52,4293;56,4293;60,4297;60,4306;57,4310;8,4310" o:connectangles="0,0,0,0,0,0,0,0,0,0,0"/>
                </v:shape>
                <v:shape id="Freeform 875" o:spid="_x0000_s1042" style="position:absolute;left:7354;top:4307;width:57;height:4;visibility:visible;mso-wrap-style:square;v-text-anchor:top" coordsize="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" path="m6,3l4,3,1,2,,,56,,55,2,53,3,6,3xe" fillcolor="#325c3b" stroked="f">
                  <v:path arrowok="t" o:connecttype="custom" o:connectlocs="6,4310;4,4310;1,4309;0,4307;56,4307;55,4309;53,4310;6,4310" o:connectangles="0,0,0,0,0,0,0,0"/>
                </v:shape>
                <v:shape id="Freeform 874" o:spid="_x0000_s1043" style="position:absolute;left:7352;top:4293;width:61;height:14;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" path="m60,4l57,,52,,3,1,,4r,6l,11r1,1l1,13r,1l2,14r56,l59,14r,-1l60,12r,-1l60,10r,-6e" fillcolor="#c2bdbc" stroked="f">
                  <v:path arrowok="t" o:connecttype="custom" o:connectlocs="60,4297;57,4293;52,4293;3,4294;0,4297;0,4303;0,4304;1,4305;1,4306;1,4307;2,4307;58,4307;59,4307;59,4306;60,4305;60,4304;60,4303;60,4297" o:connectangles="0,0,0,0,0,0,0,0,0,0,0,0,0,0,0,0,0,0"/>
                </v:shape>
                <v:shape id="Freeform 873" o:spid="_x0000_s1044" style="position:absolute;left:6958;top:4293;width:58;height:4;visibility:visible;mso-wrap-style:square;v-text-anchor:top" coordsize="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" path="m31,4l12,4,,4,2,2,4,,54,r2,2l57,3,31,4xe" fillcolor="#903e15" stroked="f">
                  <v:path arrowok="t" o:connecttype="custom" o:connectlocs="31,4297;12,4297;0,4297;2,4295;4,4293;54,4293;56,4295;57,4296;31,4297" o:connectangles="0,0,0,0,0,0,0,0,0"/>
                </v:shape>
                <v:shape id="AutoShape 872" o:spid="_x0000_s1045" style="position:absolute;left:6956;top:4296;width:61;height:14;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" path="m59,1l32,1,58,r1,1xm57,14r-5,l3,14,,10,,4,,2,1,1r58,l60,2r,2l60,10r-3,4xe" fillcolor="#c2bdbc" stroked="f">
                  <v:path arrowok="t" o:connecttype="custom" o:connectlocs="59,4297;32,4297;58,4296;59,4297;57,4310;52,4310;3,4310;0,4306;0,4300;0,4298;1,4297;59,4297;60,4298;60,4300;60,4306;57,4310" o:connectangles="0,0,0,0,0,0,0,0,0,0,0,0,0,0,0,0"/>
                </v:shape>
                <v:shape id="Freeform 871" o:spid="_x0000_s1046" style="position:absolute;left:7529;top:4307;width:14;height:3;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" path="m,2l2,,14,,12,2r-2,l,2xe" fillcolor="#31673f" stroked="f">
                  <v:path arrowok="t" o:connecttype="custom" o:connectlocs="0,4309;2,4307;14,4307;12,4309;10,4309;0,4309" o:connectangles="0,0,0,0,0,0"/>
                </v:shape>
                <v:shape id="Freeform 870" o:spid="_x0000_s1047" style="position:absolute;left:7487;top:4307;width:44;height:3;visibility:visible;mso-wrap-style:square;v-text-anchor:top" coordsize="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" path="m6,3l4,3,2,2,,,44,,42,2,6,3xe" fillcolor="#325c3b" stroked="f">
                  <v:path arrowok="t" o:connecttype="custom" o:connectlocs="6,4310;4,4310;2,4309;0,4307;44,4307;42,4309;6,4310" o:connectangles="0,0,0,0,0,0,0"/>
                </v:shape>
                <v:shape id="Freeform 869" o:spid="_x0000_s1048" style="position:absolute;left:7484;top:4292;width:61;height:15;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" path="m60,3l57,,52,,4,,,4r,6l58,14,60,3e" fillcolor="#c2bdbc" stroked="f">
                  <v:path arrowok="t" o:connecttype="custom" o:connectlocs="60,4296;57,4293;52,4293;4,4293;0,4297;0,4303;58,4307;58,4307;60,4296" o:connectangles="0,0,0,0,0,0,0,0,0"/>
                </v:shape>
                <v:shape id="Freeform 868" o:spid="_x0000_s1049" style="position:absolute;left:3391;top:4292;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" path="m8,17r-5,l,13,,4,3,,52,r5,l60,3r,10l57,16,8,17xe" fillcolor="#beb6b1" stroked="f">
                  <v:path arrowok="t" o:connecttype="custom" o:connectlocs="8,4310;3,4310;0,4306;0,4297;3,4293;52,4293;57,4293;60,4296;60,4306;57,4309;8,4310" o:connectangles="0,0,0,0,0,0,0,0,0,0,0"/>
                </v:shape>
                <v:shape id="Freeform 867" o:spid="_x0000_s1050" style="position:absolute;left:6850;top:4306;width:23;height: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" path="m23,2l,2,2,,3,r7,1l16,1r7,1xe" fillcolor="#31673f" stroked="f">
                  <v:path arrowok="t" o:connecttype="custom" o:connectlocs="23,4309;0,4309;2,4307;3,4307;10,4308;16,4308;23,4309" o:connectangles="0,0,0,0,0,0,0"/>
                </v:shape>
                <v:shape id="Freeform 866" o:spid="_x0000_s1051" style="position:absolute;left:6827;top:4306;width:25;height:2;visibility:visible;mso-wrap-style:square;v-text-anchor:top" coordsize="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" path="m23,2l3,2,1,1,,,25,,23,2xe" fillcolor="#325c3b" stroked="f">
                  <v:path arrowok="t" o:connecttype="custom" o:connectlocs="23,4309;3,4309;1,4308;0,4307;25,4307;23,4309" o:connectangles="0,0,0,0,0,0"/>
                </v:shape>
                <v:shape id="Freeform 865" o:spid="_x0000_s1052" style="position:absolute;left:6824;top:4302;width:30;height:5;visibility:visible;mso-wrap-style:square;v-text-anchor:top" coordsize="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" path="m29,5l3,5,1,4,,2,,,1,1,11,2r9,2l29,5xe" fillcolor="#c2bdbc" stroked="f">
                  <v:path arrowok="t" o:connecttype="custom" o:connectlocs="29,4307;3,4307;1,4306;0,4304;0,4302;1,4303;1,4303;11,4304;20,4306;29,4307" o:connectangles="0,0,0,0,0,0,0,0,0,0"/>
                </v:shape>
                <v:shape id="Freeform 864" o:spid="_x0000_s1053" style="position:absolute;left:6874;top:4292;width:6;height:2;visibility:visible;mso-wrap-style:square;v-text-anchor:top" coordsize="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" path="m5,1l,,3,1r1,l5,1xe" fillcolor="#903e15" stroked="f">
                  <v:path arrowok="t" o:connecttype="custom" o:connectlocs="5,8586;0,8584;3,8586;4,8586;5,8586" o:connectangles="0,0,0,0,0"/>
                </v:shape>
                <v:shape id="Freeform 863" o:spid="_x0000_s1054" style="position:absolute;left:6824;top:4292;width:61;height:18;visibility:visible;mso-wrap-style:square;v-text-anchor:top" coordsize="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" path="m56,17l,4,3,,8,,50,r5,1l58,2r2,3l60,13r-4,4xe" fillcolor="#c2bdbc" stroked="f">
                  <v:path arrowok="t" o:connecttype="custom" o:connectlocs="56,4309;0,4296;3,4292;8,4292;50,4292;55,4293;58,4294;60,4297;60,4305;56,4309" o:connectangles="0,0,0,0,0,0,0,0,0,0"/>
                </v:shape>
                <v:shape id="Freeform 862" o:spid="_x0000_s1055" style="position:absolute;left:3523;top:4292;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" path="m8,17r-4,l,13,,4,3,,52,r5,l60,4r,9l57,17,8,17xe" fillcolor="#beb6b1" stroked="f">
                  <v:path arrowok="t" o:connecttype="custom" o:connectlocs="8,4309;4,4309;0,4305;0,4296;3,4292;52,4292;57,4292;60,4296;60,4305;57,4309;8,4309" o:connectangles="0,0,0,0,0,0,0,0,0,0,0"/>
                </v:shape>
                <v:shape id="Freeform 861" o:spid="_x0000_s1056" style="position:absolute;left:7643;top:4307;width:30;height:2;visibility:visible;mso-wrap-style:square;v-text-anchor:top" coordsize="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" path="m,1l1,,30,,29,1r-1,l,1xe" fillcolor="#31673f" stroked="f">
                  <v:path arrowok="t" o:connecttype="custom" o:connectlocs="0,4308;1,4307;30,4307;29,4308;28,4308;0,4308" o:connectangles="0,0,0,0,0,0"/>
                </v:shape>
                <v:shape id="Freeform 860" o:spid="_x0000_s1057" style="position:absolute;left:7620;top:4307;width:24;height:2;visibility:visible;mso-wrap-style:square;v-text-anchor:top" coordsize="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" path="m4,2l3,2,1,1,,,23,,22,1,4,2xe" fillcolor="#325c3b" stroked="f">
                  <v:path arrowok="t" o:connecttype="custom" o:connectlocs="4,4309;3,4309;1,4308;0,4307;23,4307;22,4308;4,4309" o:connectangles="0,0,0,0,0,0,0"/>
                </v:shape>
                <v:shape id="AutoShape 859" o:spid="_x0000_s1058" style="position:absolute;left:7616;top:4291;width:61;height:16;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" path="m59,13l2,13r,1l3,15r1,l56,15r1,l58,14r1,-1m60,3l57,,52,,4,,,4r,6l1,12r1,1l59,13r1,-1l60,10r,-7e" fillcolor="#c2bdbc" stroked="f">
                  <v:path arrowok="t" o:connecttype="custom" o:connectlocs="59,4305;2,4305;2,4306;3,4307;4,4307;56,4307;57,4307;58,4306;59,4305;60,4295;57,4292;52,4292;4,4292;0,4296;0,4302;1,4304;2,4305;59,4305;60,4304;60,4302;60,4295" o:connectangles="0,0,0,0,0,0,0,0,0,0,0,0,0,0,0,0,0,0,0,0,0"/>
                </v:shape>
                <v:shape id="AutoShape 858" o:spid="_x0000_s1059" style="position:absolute;left:3655;top:4291;width:193;height:18;visibility:visible;mso-wrap-style:square;v-text-anchor:top" coordsize="19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" path="m8,17r-4,l,14,,5,4,1r48,l57,1r3,3l60,13r-3,4l8,17xm140,17r-4,l132,13r,-9l136,r48,l189,r3,4l192,13r-3,4l140,17xe" fillcolor="#beb6b1" stroked="f">
                  <v:path arrowok="t" o:connecttype="custom" o:connectlocs="8,4308;4,4308;0,4305;0,4296;4,4292;52,4292;57,4292;60,4295;60,4304;57,4308;8,4308;140,4308;136,4308;132,4304;132,4295;136,4291;184,4291;189,4291;192,4295;192,4304;189,4308;140,4308" o:connectangles="0,0,0,0,0,0,0,0,0,0,0,0,0,0,0,0,0,0,0,0,0,0"/>
                </v:shape>
                <v:shape id="Freeform 857" o:spid="_x0000_s1060" style="position:absolute;left:6739;top:4306;width:9;height:2;visibility:visible;mso-wrap-style:square;v-text-anchor:top" coordsize="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" path="m7,l,,1,,9,,8,,7,xe" fillcolor="#31673f" stroked="f">
                  <v:path arrowok="t" o:connecttype="custom" o:connectlocs="7,8614;0,8614;1,8614;9,8614;8,8614;7,8614" o:connectangles="0,0,0,0,0,0"/>
                </v:shape>
                <v:shape id="Freeform 856" o:spid="_x0000_s1061" style="position:absolute;left:6714;top:4306;width:26;height:2;visibility:visible;mso-wrap-style:square;v-text-anchor:top" coordsize="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" path="m25,l,,26,,25,xe" fillcolor="#325c3b" stroked="f">
                  <v:path arrowok="t" o:connecttype="custom" o:connectlocs="25,8614;0,8614;26,8614;25,8614" o:connectangles="0,0,0,0"/>
                </v:shape>
                <v:shape id="Freeform 855" o:spid="_x0000_s1062" style="position:absolute;left:6692;top:4290;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" path="m60,5l57,1,8,,3,,,4r,7l1,14r54,3l56,16r2,-1l59,14r1,-1l60,11r,-6e" fillcolor="#c2bdbc" stroked="f">
                  <v:path arrowok="t" o:connecttype="custom" o:connectlocs="60,4295;57,4291;8,4290;3,4290;0,4294;0,4301;1,4304;55,4307;56,4306;58,4305;59,4304;60,4303;60,4301;60,4295" o:connectangles="0,0,0,0,0,0,0,0,0,0,0,0,0,0"/>
                </v:shape>
                <v:shape id="Freeform 854" o:spid="_x0000_s1063" style="position:absolute;left:3920;top:4290;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" path="m8,16r-4,l,13,,3,4,,52,r5,l61,3,60,13r-3,3l8,16xe" fillcolor="#beb6b1" stroked="f">
                  <v:path arrowok="t" o:connecttype="custom" o:connectlocs="8,4307;4,4307;0,4304;0,4294;4,4291;52,4291;57,4291;61,4294;60,4304;57,4307;8,4307" o:connectangles="0,0,0,0,0,0,0,0,0,0,0"/>
                </v:shape>
                <v:shape id="Freeform 853" o:spid="_x0000_s1064" style="position:absolute;left:7749;top:4289;width:61;height:18;visibility:visible;mso-wrap-style:square;v-text-anchor:top" coordsize="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" path="m61,3l57,,52,,4,1,,4r,8l2,14r2,2l5,17r2,l8,17,60,10r1,l61,3e" fillcolor="#c2bdbc" stroked="f">
                  <v:path arrowok="t" o:connecttype="custom" o:connectlocs="61,4293;57,4290;52,4290;4,4291;0,4294;0,4302;2,4304;4,4306;5,4307;7,4307;8,4307;60,4300;61,4300;61,4293" o:connectangles="0,0,0,0,0,0,0,0,0,0,0,0,0,0"/>
                </v:shape>
                <v:shape id="AutoShape 852" o:spid="_x0000_s1065" style="position:absolute;left:4052;top:4289;width:457;height:18;visibility:visible;mso-wrap-style:square;v-text-anchor:top" coordsize="45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" path="m8,17r-4,l,13,,4,4,,52,r5,l61,4r-1,9l57,17,8,17xm140,17r-4,l132,13r,-9l136,r48,l189,r4,4l193,13r-4,4l140,17xm268,16r-4,-3l264,3,268,r48,l321,r4,3l325,13r-4,3l268,16xm400,16r-4,-4l396,3,400,r53,l457,3r,9l453,16r-53,xe" fillcolor="#beb6b1" stroked="f">
                  <v:path arrowok="t" o:connecttype="custom" o:connectlocs="8,4307;4,4307;0,4303;0,4294;4,4290;52,4290;57,4290;61,4294;60,4303;57,4307;8,4307;140,4307;136,4307;132,4303;132,4294;136,4290;184,4290;189,4290;193,4294;193,4303;189,4307;140,4307;268,4306;264,4303;264,4293;268,4290;316,4290;321,4290;325,4293;325,4303;321,4306;268,4306;400,4306;396,4302;396,4293;400,4290;453,4290;457,4293;457,4302;453,4306;400,4306" o:connectangles="0,0,0,0,0,0,0,0,0,0,0,0,0,0,0,0,0,0,0,0,0,0,0,0,0,0,0,0,0,0,0,0,0,0,0,0,0,0,0,0,0"/>
                </v:shape>
                <v:shape id="Freeform 851" o:spid="_x0000_s1066" style="position:absolute;left:5247;top:4306;width:22;height:2;visibility:visible;mso-wrap-style:square;v-text-anchor:top" coordsize="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" path="m22,l,,22,xe" fillcolor="#325c3b" stroked="f">
                  <v:path arrowok="t" o:connecttype="custom" o:connectlocs="22,8612;0,8612;22,8612" o:connectangles="0,0,0"/>
                </v:shape>
                <v:shape id="AutoShape 850" o:spid="_x0000_s1067" style="position:absolute;left:5240;top:4289;width:193;height:17;visibility:visible;mso-wrap-style:square;v-text-anchor:top" coordsize="1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" path="m61,3l57,,4,,,3r,9l3,15r4,1l8,16r14,l53,16r1,l58,15r3,-3l61,3t132,l189,r-4,l136,r-4,3l132,12r3,3l138,16r1,l140,16r1,l185,16r1,l187,16r3,-1l193,12r,-9e" fillcolor="#c2bdbc" stroked="f">
                  <v:path arrowok="t" o:connecttype="custom" o:connectlocs="61,4293;57,4290;4,4290;0,4293;0,4302;3,4305;7,4306;7,4306;8,4306;22,4306;53,4306;53,4306;54,4306;54,4306;58,4305;61,4302;61,4293;193,4293;189,4290;185,4290;136,4290;132,4293;132,4302;135,4305;138,4306;139,4306;140,4306;141,4306;185,4306;186,4306;187,4306;190,4305;193,4302;193,4293" o:connectangles="0,0,0,0,0,0,0,0,0,0,0,0,0,0,0,0,0,0,0,0,0,0,0,0,0,0,0,0,0,0,0,0,0,0"/>
                </v:shape>
                <v:shape id="Freeform 849" o:spid="_x0000_s1068" style="position:absolute;left:5156;top:4306;width:5;height:2;visibility:visible;mso-wrap-style:square;v-text-anchor:top"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" path="m4,l1,,,,4,xe" fillcolor="#31673f" stroked="f">
                  <v:path arrowok="t" o:connecttype="custom" o:connectlocs="4,8612;1,8612;0,8612;4,8612;4,8612" o:connectangles="0,0,0,0,0"/>
                </v:shape>
                <v:shape id="Freeform 848" o:spid="_x0000_s1069" style="position:absolute;left:5115;top:4306;width:42;height:2;visibility:visible;mso-wrap-style:square;v-text-anchor:top" coordsize="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" path="m41,l1,,,,28,r3,l41,xe" fillcolor="#325c3b" stroked="f">
                  <v:path arrowok="t" o:connecttype="custom" o:connectlocs="41,8612;1,8612;0,8612;28,8612;31,8612;41,8612" o:connectangles="0,0,0,0,0,0"/>
                </v:shape>
                <v:shape id="Freeform 847" o:spid="_x0000_s1070" style="position:absolute;left:5108;top:4289;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" path="m61,4l57,1,4,,,4r,9l3,17r5,l37,17r2,l50,17r3,l54,17r4,-1l61,13r,-9e" fillcolor="#c2bdbc" stroked="f">
                  <v:path arrowok="t" o:connecttype="custom" o:connectlocs="61,4293;57,4290;4,4289;0,4293;0,4302;3,4306;8,4306;37,4306;39,4306;50,4306;53,4306;54,4306;58,4305;61,4302;61,4293" o:connectangles="0,0,0,0,0,0,0,0,0,0,0,0,0,0,0"/>
                </v:shape>
                <v:shape id="Freeform 846" o:spid="_x0000_s1071" style="position:absolute;left:4580;top:4289;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" path="m9,17r-5,l,13,,4,4,,57,r4,4l61,13r-4,4l9,17xe" fillcolor="#beb6b1" stroked="f">
                  <v:path arrowok="t" o:connecttype="custom" o:connectlocs="9,4306;4,4306;0,4302;0,4293;4,4289;57,4289;61,4293;61,4302;57,4306;9,4306" o:connectangles="0,0,0,0,0,0,0,0,0,0"/>
                </v:shape>
                <v:shape id="Freeform 845" o:spid="_x0000_s1072" style="position:absolute;left:5504;top:4289;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" path="m61,4l57,,53,,4,,,4r,9l3,16r4,1l8,17r1,l53,17r1,l55,17r3,-1l61,13r,-9e" fillcolor="#c2bdbc" stroked="f">
                  <v:path arrowok="t" o:connecttype="custom" o:connectlocs="61,4293;57,4289;53,4289;4,4289;0,4293;0,4302;3,4305;7,4306;7,4306;8,4306;9,4306;53,4306;54,4306;55,4306;58,4305;61,4302;61,4293" o:connectangles="0,0,0,0,0,0,0,0,0,0,0,0,0,0,0,0,0"/>
                </v:shape>
                <v:shape id="Freeform 844" o:spid="_x0000_s1073" style="position:absolute;left:4976;top:4290;width:9;height:16;visibility:visible;mso-wrap-style:square;v-text-anchor:top" coordsize="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" path="m8,15r-4,l,11,,4,2,1,4,,6,1,7,2r2,l8,5,7,8r,4l7,13r1,2xe" fillcolor="#beb6b1" stroked="f">
                  <v:path arrowok="t" o:connecttype="custom" o:connectlocs="8,4306;4,4306;0,4302;0,4295;2,4292;4,4291;6,4292;7,4293;9,4293;8,4296;7,4299;7,4303;7,4304;8,4306" o:connectangles="0,0,0,0,0,0,0,0,0,0,0,0,0,0"/>
                </v:shape>
                <v:shape id="Freeform 843" o:spid="_x0000_s1074" style="position:absolute;left:5000;top:4302;width:30;height:4;visibility:visible;mso-wrap-style:square;v-text-anchor:top" coordsize="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" path="m29,4l2,4,1,2,,1r2,l4,,6,r7,2l21,4r8,xe" fillcolor="#325c3b" stroked="f">
                  <v:path arrowok="t" o:connecttype="custom" o:connectlocs="29,4306;2,4306;1,4304;0,4303;2,4303;4,4302;6,4302;13,4304;21,4306;29,4306;29,4306" o:connectangles="0,0,0,0,0,0,0,0,0,0,0"/>
                </v:shape>
                <v:shape id="Freeform 842" o:spid="_x0000_s1075" style="position:absolute;left:4980;top:4289;width:57;height:17;visibility:visible;mso-wrap-style:square;v-text-anchor:top" coordsize="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" path="m57,4l53,,3,,2,1,,2,2,3,3,4r2,l4,7,3,10r,4l3,15r1,2l22,17,21,15,20,14r2,l24,13r2,l33,15r8,2l49,17r5,l57,13r,-9e" fillcolor="#c2bdbc" stroked="f">
                  <v:path arrowok="t" o:connecttype="custom" o:connectlocs="57,4293;53,4289;3,4289;2,4290;0,4291;2,4292;3,4293;5,4293;4,4296;3,4299;3,4303;3,4304;4,4306;22,4306;21,4304;20,4303;22,4303;24,4302;26,4302;33,4304;41,4306;49,4306;54,4306;57,4302;57,4293" o:connectangles="0,0,0,0,0,0,0,0,0,0,0,0,0,0,0,0,0,0,0,0,0,0,0,0,0"/>
                </v:shape>
                <v:shape id="AutoShape 841" o:spid="_x0000_s1076" style="position:absolute;left:4712;top:4289;width:193;height:17;visibility:visible;mso-wrap-style:square;v-text-anchor:top" coordsize="1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" path="m4,17l,13,,4,4,,53,r4,l61,4r,9l57,17,4,17xm189,17r-53,l132,13r,-9l136,r53,l193,4r,9l189,17xe" fillcolor="#beb6b1" stroked="f">
                  <v:path arrowok="t" o:connecttype="custom" o:connectlocs="4,4306;0,4302;0,4293;4,4289;53,4289;57,4289;61,4293;61,4302;57,4306;4,4306;189,4306;136,4306;132,4302;132,4293;136,4289;189,4289;193,4293;193,4302;189,4306" o:connectangles="0,0,0,0,0,0,0,0,0,0,0,0,0,0,0,0,0,0,0"/>
                </v:shape>
                <v:shape id="Freeform 840" o:spid="_x0000_s1077" style="position:absolute;left:5636;top:4289;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" path="m61,13r,-9l57,,4,,,4r,9l3,16r4,1l8,17r1,l53,17r1,l58,16r3,-3e" fillcolor="#c2bdbc" stroked="f">
                  <v:path arrowok="t" o:connecttype="custom" o:connectlocs="61,4302;61,4293;57,4289;4,4289;0,4293;0,4302;3,4305;7,4306;8,4306;9,4306;53,4306;54,4306;58,4305;61,4302" o:connectangles="0,0,0,0,0,0,0,0,0,0,0,0,0,0"/>
                </v:shape>
                <v:shape id="Freeform 839" o:spid="_x0000_s1078" style="position:absolute;left:5777;top:4289;width:45;height:2;visibility:visible;mso-wrap-style:square;v-text-anchor:top" coordsize="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" path="m,l44,r1,l,xe" fillcolor="#903e15" stroked="f">
                  <v:path arrowok="t" o:connecttype="custom" o:connectlocs="0,8578;44,8578;45,8578;0,8578" o:connectangles="0,0,0,0"/>
                </v:shape>
                <v:shape id="Freeform 838" o:spid="_x0000_s1079" style="position:absolute;left:5768;top:4289;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" path="m11,17r-3,l4,17,,13,,4,4,,54,r4,1l61,4r,9l57,17r-46,xe" fillcolor="#c2bdbc" stroked="f">
                  <v:path arrowok="t" o:connecttype="custom" o:connectlocs="11,4306;8,4306;4,4306;0,4302;0,4293;4,4289;54,4289;58,4290;61,4293;61,4302;57,4306;11,4306" o:connectangles="0,0,0,0,0,0,0,0,0,0,0,0"/>
                </v:shape>
                <v:shape id="Freeform 837" o:spid="_x0000_s1080" style="position:absolute;left:5906;top:4288;width:48;height:2;visibility:visible;mso-wrap-style:square;v-text-anchor:top" coordsize="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" path="m,l1,,46,r1,l48,,,xe" fillcolor="#903e15" stroked="f">
                  <v:path arrowok="t" o:connecttype="custom" o:connectlocs="0,8578;1,8578;1,8578;46,8578;46,8578;47,8578;48,8578;0,8578" o:connectangles="0,0,0,0,0,0,0,0"/>
                </v:shape>
                <v:shape id="Freeform 836" o:spid="_x0000_s1081" style="position:absolute;left:5900;top:4288;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" path="m4,16l,13,,4,3,1,7,,55,r3,1l61,4r,9l57,16,4,16xe" fillcolor="#c2bdbc" stroked="f">
                  <v:path arrowok="t" o:connecttype="custom" o:connectlocs="4,4305;0,4302;0,4293;3,4290;7,4289;55,4289;58,4290;61,4293;61,4302;57,4305;4,4305" o:connectangles="0,0,0,0,0,0,0,0,0,0,0"/>
                </v:shape>
                <v:shape id="Freeform 835" o:spid="_x0000_s1082" style="position:absolute;left:6038;top:4288;width:50;height:2;visibility:visible;mso-wrap-style:square;v-text-anchor:top" coordsize="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" path="m,1r1,l2,1,47,r1,l49,1,,1xe" fillcolor="#903e15" stroked="f">
                  <v:path arrowok="t" o:connecttype="custom" o:connectlocs="0,8578;1,8578;2,8578;47,8576;48,8576;49,8578;49,8578;0,8578" o:connectangles="0,0,0,0,0,0,0,0"/>
                </v:shape>
                <v:shape id="Freeform 834" o:spid="_x0000_s1083" style="position:absolute;left:6032;top:4288;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" path="m8,16r-5,l,12,,4,2,1,5,,54,r4,1l60,4r,8l56,16,8,16xe" fillcolor="#c2bdbc" stroked="f">
                  <v:path arrowok="t" o:connecttype="custom" o:connectlocs="8,4305;3,4305;0,4301;0,4293;2,4290;5,4289;54,4289;58,4290;60,4293;60,4301;56,4305;8,4305" o:connectangles="0,0,0,0,0,0,0,0,0,0,0,0"/>
                </v:shape>
                <v:shape id="Freeform 833" o:spid="_x0000_s1084" style="position:absolute;left:6169;top:4288;width:51;height:2;visibility:visible;mso-wrap-style:square;v-text-anchor:top" coordsize="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" path="m,1l1,,2,,47,r1,l49,r1,1l,1xe" fillcolor="#903e15" stroked="f">
                  <v:path arrowok="t" o:connecttype="custom" o:connectlocs="0,8578;1,8576;2,8576;47,8576;48,8576;49,8576;50,8578;0,8578" o:connectangles="0,0,0,0,0,0,0,0"/>
                </v:shape>
                <v:shape id="Freeform 832" o:spid="_x0000_s1085" style="position:absolute;left:6164;top:4288;width:61;height:16;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" path="m8,16r-5,l,12,,4,2,1,5,,55,r3,1l60,4r,8l56,16,8,16xe" fillcolor="#c2bdbc" stroked="f">
                  <v:path arrowok="t" o:connecttype="custom" o:connectlocs="8,4305;3,4305;0,4301;0,4293;2,4290;5,4289;55,4289;58,4290;60,4293;60,4301;56,4305;8,4305" o:connectangles="0,0,0,0,0,0,0,0,0,0,0,0"/>
                </v:shape>
                <v:shape id="Freeform 831" o:spid="_x0000_s1086" style="position:absolute;left:6565;top:4287;width:51;height:2;visibility:visible;mso-wrap-style:square;v-text-anchor:top" coordsize="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" path="m,1l1,,2,,48,r1,l50,1,,1xe" fillcolor="#903e15" stroked="f">
                  <v:path arrowok="t" o:connecttype="custom" o:connectlocs="0,8578;1,8576;2,8576;48,8576;49,8576;50,8578;0,8578" o:connectangles="0,0,0,0,0,0,0"/>
                </v:shape>
                <v:shape id="Freeform 830" o:spid="_x0000_s1087" style="position:absolute;left:6560;top:4288;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" path="m56,16r-4,l8,15r-5,l,12,,4,2,1,5,,55,r3,1l60,4r,8l56,16xe" fillcolor="#c2bdbc" stroked="f">
                  <v:path arrowok="t" o:connecttype="custom" o:connectlocs="56,4305;52,4305;8,4304;3,4304;0,4301;0,4293;2,4290;5,4289;55,4289;58,4290;60,4293;60,4301;56,4305" o:connectangles="0,0,0,0,0,0,0,0,0,0,0,0,0"/>
                </v:shape>
                <v:shape id="Freeform 829" o:spid="_x0000_s1088" style="position:absolute;left:6301;top:4287;width:52;height:2;visibility:visible;mso-wrap-style:square;v-text-anchor:top" coordsize="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" path="m,1l1,,3,,48,r1,l50,r1,1l,1xe" fillcolor="#903e15" stroked="f">
                  <v:path arrowok="t" o:connecttype="custom" o:connectlocs="0,8578;1,8576;3,8576;48,8576;49,8576;50,8576;51,8578;0,8578" o:connectangles="0,0,0,0,0,0,0,0"/>
                </v:shape>
                <v:shape id="Freeform 828" o:spid="_x0000_s1089" style="position:absolute;left:6296;top:4288;width:61;height:16;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" path="m8,16r-5,l,12,,4,2,1,4,,55,r3,1l60,4r,8l56,15,8,16xe" fillcolor="#c2bdbc" stroked="f">
                  <v:path arrowok="t" o:connecttype="custom" o:connectlocs="8,4305;3,4305;0,4301;0,4293;2,4290;4,4289;55,4289;58,4290;60,4293;60,4301;56,4304;8,4305" o:connectangles="0,0,0,0,0,0,0,0,0,0,0,0"/>
                </v:shape>
                <v:shape id="Freeform 827" o:spid="_x0000_s1090" style="position:absolute;left:6433;top:4287;width:52;height:2;visibility:visible;mso-wrap-style:square;v-text-anchor:top" coordsize="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" path="m,1l1,,3,,48,r1,l51,r1,1l,1xe" fillcolor="#903e15" stroked="f">
                  <v:path arrowok="t" o:connecttype="custom" o:connectlocs="0,8578;1,8576;3,8576;48,8576;49,8576;51,8576;52,8578;0,8578" o:connectangles="0,0,0,0,0,0,0,0"/>
                </v:shape>
                <v:shape id="Freeform 826" o:spid="_x0000_s1091" style="position:absolute;left:6428;top:4288;width:61;height:16;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" path="m8,15r-5,l,12,,4,1,1,4,,56,r2,1l60,4r,8l56,15,8,15xe" fillcolor="#c2bdbc" stroked="f">
                  <v:path arrowok="t" o:connecttype="custom" o:connectlocs="8,4304;3,4304;0,4301;0,4293;1,4290;4,4289;56,4289;58,4290;60,4293;60,4301;56,4304;8,4304" o:connectangles="0,0,0,0,0,0,0,0,0,0,0,0"/>
                </v:shape>
                <v:shape id="Freeform 825" o:spid="_x0000_s1092" style="position:absolute;left:7936;top:4297;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" path="m,3l2,,3,,2,1,1,2,,3xe" fillcolor="#31673f" stroked="f">
                  <v:path arrowok="t" o:connecttype="custom" o:connectlocs="0,4301;2,4298;3,4298;2,4299;1,4300;0,4301" o:connectangles="0,0,0,0,0,0"/>
                </v:shape>
                <v:shape id="Freeform 824" o:spid="_x0000_s1093" style="position:absolute;left:7921;top:4298;width:18;height:5;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" path="m,5l6,4,12,2,17,,15,3r-1,l12,3,11,4,5,4,,5xe" fillcolor="#c2bdbc" stroked="f">
                  <v:path arrowok="t" o:connecttype="custom" o:connectlocs="0,4303;6,4302;12,4300;17,4298;15,4301;14,4301;12,4301;11,4302;5,4302;0,4303" o:connectangles="0,0,0,0,0,0,0,0,0,0"/>
                </v:shape>
                <v:shape id="Freeform 823" o:spid="_x0000_s1094" style="position:absolute;left:7883;top:4286;width:37;height:4;visibility:visible;mso-wrap-style:square;v-text-anchor:top" coordsize="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" path="m,4l2,3,4,2,19,1r10,l37,,25,3,13,4,,4xe" fillcolor="#903e15" stroked="f">
                  <v:path arrowok="t" o:connecttype="custom" o:connectlocs="0,4290;2,4289;4,4288;19,4287;29,4287;37,4286;25,4289;13,4290;0,4290" o:connectangles="0,0,0,0,0,0,0,0,0"/>
                </v:shape>
                <v:shape id="Freeform 822" o:spid="_x0000_s1095" style="position:absolute;left:7881;top:4284;width:61;height:20;visibility:visible;mso-wrap-style:square;v-text-anchor:top" coordsize="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" path="m9,19r-5,l,16,,9,1,7,2,5r13,l27,4,39,1r5,l47,1,49,r2,l52,r4,l59,2r2,6l61,11,21,19,9,19xe" fillcolor="#c2bdbc" stroked="f">
                  <v:path arrowok="t" o:connecttype="custom" o:connectlocs="9,4304;4,4304;0,4301;0,4294;1,4292;2,4290;15,4290;27,4289;39,4286;44,4286;47,4286;49,4285;51,4285;52,4285;56,4285;59,4287;61,4293;61,4296;21,4304;9,4304" o:connectangles="0,0,0,0,0,0,0,0,0,0,0,0,0,0,0,0,0,0,0,0"/>
                </v:shape>
                <v:shape id="AutoShape 821" o:spid="_x0000_s1096" style="position:absolute;left:9616;top:4260;width:43;height:25;visibility:visible;mso-wrap-style:square;v-text-anchor:top" coordsize="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" path="m35,25r-1,l32,25,27,24,23,23,19,21r1,-1l21,20r2,-1l25,18r2,l32,20r5,1l42,22r-1,2l39,25r-2,l35,25xm8,11l5,8,3,5,,2,,,1,1,3,2,4,3r4,8xe" fillcolor="#31673f" stroked="f">
                  <v:path arrowok="t" o:connecttype="custom" o:connectlocs="35,4285;34,4285;32,4285;27,4284;23,4283;19,4281;20,4280;21,4280;23,4279;25,4278;27,4278;32,4280;37,4281;42,4282;41,4284;39,4285;37,4285;35,4285;8,4271;5,4268;3,4265;0,4262;0,4260;1,4261;3,4262;4,4263;8,4271" o:connectangles="0,0,0,0,0,0,0,0,0,0,0,0,0,0,0,0,0,0,0,0,0,0,0,0,0,0,0"/>
                </v:shape>
                <v:shape id="Freeform 820" o:spid="_x0000_s1097" style="position:absolute;left:9619;top:4263;width:24;height:18;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" path="m15,18l,,7,7r8,4l23,15r-2,l19,16r-2,1l16,17r-1,1xe" fillcolor="#c2bdbc" stroked="f">
                  <v:path arrowok="t" o:connecttype="custom" o:connectlocs="15,4281;0,4263;7,4270;15,4274;23,4278;21,4278;19,4279;17,4280;16,4280;15,4281" o:connectangles="0,0,0,0,0,0,0,0,0,0"/>
                </v:shape>
                <v:shape id="Freeform 819" o:spid="_x0000_s1098" style="position:absolute;left:9624;top:4244;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" path="m2,1l,,1,r,1l2,1xe" fillcolor="#903e15" stroked="f">
                  <v:path arrowok="t" o:connecttype="custom" o:connectlocs="2,4246;0,4245;1,4245;1,4246;2,4246" o:connectangles="0,0,0,0,0"/>
                </v:shape>
                <v:shape id="AutoShape 818" o:spid="_x0000_s1099" style="position:absolute;left:9616;top:4242;width:45;height:40;visibility:visible;mso-wrap-style:square;v-text-anchor:top" coordsize="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" path="m42,39l37,38,32,37,19,31,11,27,3,19,1,18,,17,2,,3,,5,,7,,8,2r2,1l14,9r4,6l26,23r4,2l33,25r2,l41,25r3,3l45,35r-1,3l42,39xm41,25r-6,l36,25r5,xe" fillcolor="#c2bdbc" stroked="f">
                  <v:path arrowok="t" o:connecttype="custom" o:connectlocs="42,4282;37,4281;32,4280;19,4274;11,4270;3,4262;1,4261;0,4260;2,4243;3,4243;5,4243;7,4243;8,4245;10,4246;14,4252;18,4258;26,4266;30,4268;33,4268;35,4268;41,4268;44,4271;45,4278;44,4281;42,4282;41,4268;35,4268;36,4268;41,4268;41,4268" o:connectangles="0,0,0,0,0,0,0,0,0,0,0,0,0,0,0,0,0,0,0,0,0,0,0,0,0,0,0,0,0,0"/>
                </v:shape>
                <v:shape id="Freeform 817" o:spid="_x0000_s1100" style="position:absolute;left:9720;top:4251;width:43;height:10;visibility:visible;mso-wrap-style:square;v-text-anchor:top" coordsize="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" path="m19,9l7,9,3,9,,9,8,8,16,7,24,5,30,3,36,2,42,,41,2,40,4,28,8,19,9xe" fillcolor="#31673f" stroked="f">
                  <v:path arrowok="t" o:connecttype="custom" o:connectlocs="19,4261;7,4261;3,4261;0,4261;8,4260;16,4259;24,4257;30,4255;36,4254;42,4252;41,4254;40,4256;28,4260;19,4261" o:connectangles="0,0,0,0,0,0,0,0,0,0,0,0,0,0"/>
                </v:shape>
                <v:shape id="Freeform 816" o:spid="_x0000_s1101" style="position:absolute;left:9744;top:4247;width:20;height:9;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" path="m,9l6,6,13,3,19,r,2l18,4,12,6,6,7,,9xe" fillcolor="#c2bdbc" stroked="f">
                  <v:path arrowok="t" o:connecttype="custom" o:connectlocs="0,4257;6,4254;13,4251;19,4248;19,4250;18,4252;12,4254;6,4255;0,4257" o:connectangles="0,0,0,0,0,0,0,0,0"/>
                </v:shape>
                <v:shape id="Freeform 815" o:spid="_x0000_s1102" style="position:absolute;left:9708;top:4242;width:14;height:2;visibility:visible;mso-wrap-style:square;v-text-anchor:top" coordsize="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" path="m11,1l7,1,3,1,,,1,,3,,5,,8,r3,1l14,1r-2,l11,1xe" fillcolor="#903e15" stroked="f">
                  <v:path arrowok="t" o:connecttype="custom" o:connectlocs="11,4244;7,4244;3,4244;0,4243;1,4243;3,4243;5,4243;5,4243;8,4243;11,4244;14,4244;12,4244;11,4244" o:connectangles="0,0,0,0,0,0,0,0,0,0,0,0,0"/>
                </v:shape>
                <v:shape id="AutoShape 814" o:spid="_x0000_s1103" style="position:absolute;left:9703;top:4240;width:61;height:21;visibility:visible;mso-wrap-style:square;v-text-anchor:top" coordsize="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" path="m60,5l35,5,42,4,50,1,51,r5,l59,2r1,3xm18,21l14,20r-3,l3,18,,13,2,6,3,5,5,3,8,4r4,l19,4r3,1l25,5r35,l60,6r1,1l61,8r-6,3l48,14,34,19r-8,1l18,21xm19,4r-7,l17,4r2,xe" fillcolor="#c2bdbc" stroked="f">
                  <v:path arrowok="t" o:connecttype="custom" o:connectlocs="60,4245;35,4245;42,4244;50,4241;51,4240;56,4240;59,4242;60,4245;18,4261;14,4260;11,4260;3,4258;0,4253;2,4246;3,4245;5,4243;8,4244;12,4244;19,4244;22,4245;25,4245;60,4245;60,4246;61,4247;61,4248;55,4251;48,4254;34,4259;26,4260;18,4261;19,4244;12,4244;17,4244;19,4244;19,4244" o:connectangles="0,0,0,0,0,0,0,0,0,0,0,0,0,0,0,0,0,0,0,0,0,0,0,0,0,0,0,0,0,0,0,0,0,0,0"/>
                </v:shape>
                <v:shape id="Freeform 813" o:spid="_x0000_s1104" style="position:absolute;left:8000;top:4225;width:17;height:19;visibility:visible;mso-wrap-style:square;v-text-anchor:top" coordsize="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" path="m,19l17,,9,11,4,18,2,19,,19xe" fillcolor="#31673f" stroked="f">
                  <v:path arrowok="t" o:connecttype="custom" o:connectlocs="0,4244;17,4225;9,4236;4,4243;2,4244;0,4244" o:connectangles="0,0,0,0,0,0"/>
                </v:shape>
                <v:shape id="Freeform 812" o:spid="_x0000_s1105" style="position:absolute;left:7989;top:4195;width:48;height:49;visibility:visible;mso-wrap-style:square;v-text-anchor:top" coordsize="4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" path="m48,10l42,,38,,11,25,7,30,,39r1,6l6,48r2,1l10,49r1,l14,44r1,-3l19,38r5,-4l28,30r3,-3l36,21,47,13r1,-3e" fillcolor="#c2bdbc" stroked="f">
                  <v:path arrowok="t" o:connecttype="custom" o:connectlocs="48,4205;42,4195;38,4195;11,4220;7,4225;0,4234;1,4240;6,4243;8,4244;10,4244;11,4244;14,4239;15,4236;19,4233;24,4229;28,4225;31,4222;36,4216;47,4208;48,4205" o:connectangles="0,0,0,0,0,0,0,0,0,0,0,0,0,0,0,0,0,0,0,0"/>
                </v:shape>
                <v:shape id="Freeform 811" o:spid="_x0000_s1106" style="position:absolute;left:9799;top:4133;width:9;height:52;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" path="m,51l1,39,1,27,3,17,4,10,5,4,8,r,1l7,10,6,20,5,44r,3l3,50,,51xe" fillcolor="#beb6b1" stroked="f">
                  <v:path arrowok="t" o:connecttype="custom" o:connectlocs="0,4185;1,4173;1,4161;3,4151;4,4144;5,4138;8,4134;8,4135;8,4135;7,4144;6,4154;5,4178;5,4181;3,4184;0,4185" o:connectangles="0,0,0,0,0,0,0,0,0,0,0,0,0,0,0"/>
                </v:shape>
                <v:shape id="Freeform 810" o:spid="_x0000_s1107" style="position:absolute;left:9788;top:4124;width:21;height:61;visibility:visible;mso-wrap-style:square;v-text-anchor:top" coordsize="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" path="m10,61r-1,l4,60,,57,1,52,1,28,2,17,4,6,5,2,9,r4,l14,r4,1l21,5,20,9r-3,4l16,19r-1,7l13,36r,12l12,60r-1,l10,61xe" fillcolor="#c2bdbc" stroked="f">
                  <v:path arrowok="t" o:connecttype="custom" o:connectlocs="10,4186;9,4186;4,4185;0,4182;1,4177;1,4153;2,4142;4,4131;5,4127;9,4125;13,4125;14,4125;18,4126;21,4130;20,4134;20,4134;17,4138;16,4144;15,4151;13,4161;13,4173;12,4185;11,4185;10,4186" o:connectangles="0,0,0,0,0,0,0,0,0,0,0,0,0,0,0,0,0,0,0,0,0,0,0,0"/>
                </v:shape>
                <v:shape id="Freeform 809" o:spid="_x0000_s1108" style="position:absolute;left:8101;top:4135;width:48;height:28;visibility:visible;mso-wrap-style:square;v-text-anchor:top" coordsize="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" path="m3,28r-1,l1,28,,28,12,20,24,13,35,6,47,r,2l46,3,4,27,3,28xe" fillcolor="#31673f" stroked="f">
                  <v:path arrowok="t" o:connecttype="custom" o:connectlocs="3,4164;2,4164;1,4164;0,4164;12,4156;24,4149;35,4142;47,4136;47,4138;46,4139;4,4163;3,4164" o:connectangles="0,0,0,0,0,0,0,0,0,0,0,0"/>
                </v:shape>
                <v:shape id="Freeform 808" o:spid="_x0000_s1109" style="position:absolute;left:8093;top:4124;width:56;height:39;visibility:visible;mso-wrap-style:square;v-text-anchor:top" coordsize="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" path="m56,7l51,,46,,45,,1,26,,31r3,5l8,39,20,31,32,24,43,17,55,11,56,9r,-2e" fillcolor="#c2bdbc" stroked="f">
                  <v:path arrowok="t" o:connecttype="custom" o:connectlocs="56,4132;51,4125;46,4125;45,4125;1,4151;0,4156;3,4161;8,4164;20,4156;32,4149;43,4142;55,4136;56,4134;56,4132" o:connectangles="0,0,0,0,0,0,0,0,0,0,0,0,0,0"/>
                </v:shape>
                <v:shape id="Freeform 807" o:spid="_x0000_s1110" style="position:absolute;left:8823;top:4096;width:43;height:10;visibility:visible;mso-wrap-style:square;v-text-anchor:top" coordsize="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" path="m22,10r-2,l19,10,,,3,1,5,2,16,5,26,7r9,1l40,8r2,l34,9r-6,1l22,10xe" fillcolor="#31673f" stroked="f">
                  <v:path arrowok="t" o:connecttype="custom" o:connectlocs="22,4106;20,4106;19,4106;0,4096;3,4097;5,4098;16,4101;26,4103;35,4104;40,4104;42,4104;34,4105;28,4106;22,4106" o:connectangles="0,0,0,0,0,0,0,0,0,0,0,0,0,0"/>
                </v:shape>
                <v:shape id="Freeform 806" o:spid="_x0000_s1111" style="position:absolute;left:8858;top:4103;width:9;height:2;visibility:visible;mso-wrap-style:square;v-text-anchor:top" coordsize="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" path="m7,l5,,,,3,,6,,9,,7,xe" fillcolor="#c2bdbc" stroked="f">
                  <v:path arrowok="t" o:connecttype="custom" o:connectlocs="7,8208;5,8208;0,8208;3,8208;6,8208;9,8208;7,8208" o:connectangles="0,0,0,0,0,0,0"/>
                </v:shape>
                <v:shape id="Freeform 805" o:spid="_x0000_s1112" style="position:absolute;left:8866;top:4086;width:11;height:2;visibility:visible;mso-wrap-style:square;v-text-anchor:top" coordsize="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" path="m9,1l5,1,3,,,,6,,8,,9,r1,l9,1xe" fillcolor="#903e15" stroked="f">
                  <v:path arrowok="t" o:connecttype="custom" o:connectlocs="9,8176;5,8176;3,8174;0,8174;6,8174;8,8174;9,8174;10,8174;9,8176" o:connectangles="0,0,0,0,0,0,0,0,0"/>
                </v:shape>
                <v:shape id="AutoShape 804" o:spid="_x0000_s1113" style="position:absolute;left:8821;top:4083;width:61;height:21;visibility:visible;mso-wrap-style:square;v-text-anchor:top" coordsize="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" path="m46,20r-3,l40,20,28,19,18,17,7,14,5,13,2,12,1,10,,6,4,1,6,r5,l12,r4,2l18,4r2,1l22,5r1,l58,5r2,2l61,15r-4,4l46,20xm58,5l29,5,36,4,45,3r3,l50,4r5,l58,5xm55,4r-5,l55,3r,1xe" fillcolor="#c2bdbc" stroked="f">
                  <v:path arrowok="t" o:connecttype="custom" o:connectlocs="46,4104;43,4104;40,4104;28,4103;18,4101;7,4098;5,4097;2,4096;1,4094;0,4090;4,4085;6,4084;11,4084;12,4084;16,4086;18,4088;20,4089;22,4089;23,4089;58,4089;60,4091;61,4099;57,4103;46,4104;58,4089;29,4089;36,4088;45,4087;48,4087;50,4088;55,4088;58,4089;58,4089;55,4088;50,4088;55,4087;55,4088" o:connectangles="0,0,0,0,0,0,0,0,0,0,0,0,0,0,0,0,0,0,0,0,0,0,0,0,0,0,0,0,0,0,0,0,0,0,0,0,0"/>
                </v:shape>
                <v:shape id="Freeform 803" o:spid="_x0000_s1114" style="position:absolute;left:8233;top:4068;width:11;height:9;visibility:visible;mso-wrap-style:square;v-text-anchor:top" coordsize="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" path="m,9l11,,7,3,3,6,,9xe" fillcolor="#31673f" stroked="f">
                  <v:path arrowok="t" o:connecttype="custom" o:connectlocs="0,4077;11,4068;7,4071;3,4074;0,4077" o:connectangles="0,0,0,0,0"/>
                </v:shape>
                <v:shape id="Freeform 802" o:spid="_x0000_s1115" style="position:absolute;left:8208;top:4071;width:31;height:22;visibility:visible;mso-wrap-style:square;v-text-anchor:top" coordsize="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" path="m8,22r-4,l2,21,,19,25,3,30,,28,1,26,3,25,5r-6,5l15,15r-5,6l8,22xe" fillcolor="#c2bdbc" stroked="f">
                  <v:path arrowok="t" o:connecttype="custom" o:connectlocs="8,4094;4,4094;2,4093;0,4091;25,4075;30,4072;28,4073;26,4075;25,4077;19,4082;15,4087;10,4093;8,4094" o:connectangles="0,0,0,0,0,0,0,0,0,0,0,0,0"/>
                </v:shape>
                <v:shape id="Freeform 801" o:spid="_x0000_s1116" style="position:absolute;left:8235;top:4048;width:12;height:7;visibility:visible;mso-wrap-style:square;v-text-anchor:top" coordsize="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" path="m,6l11,,7,2,3,4,,6xe" fillcolor="#903e15" stroked="f">
                  <v:path arrowok="t" o:connecttype="custom" o:connectlocs="0,4054;11,4048;7,4050;3,4052;0,4054" o:connectangles="0,0,0,0,0"/>
                </v:shape>
                <v:shape id="Freeform 800" o:spid="_x0000_s1117" style="position:absolute;left:8205;top:4048;width:52;height:43;visibility:visible;mso-wrap-style:square;v-text-anchor:top" coordsize="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" path="m4,43l1,40,,35,9,25,42,r4,l48,2r4,6l51,13r-7,4l42,19r-2,1l36,23r-7,4l4,43xe" fillcolor="#c2bdbc" stroked="f">
                  <v:path arrowok="t" o:connecttype="custom" o:connectlocs="4,4091;1,4088;0,4083;9,4073;42,4048;46,4048;48,4050;52,4056;51,4061;44,4065;42,4067;40,4068;36,4071;29,4075;4,4091" o:connectangles="0,0,0,0,0,0,0,0,0,0,0,0,0,0,0"/>
                </v:shape>
                <v:shape id="Freeform 799" o:spid="_x0000_s1118" style="position:absolute;left:8334;top:4064;width:8;height:4;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" path="m8,4l5,3,3,1,,,5,2,8,4xe" fillcolor="#31673f" stroked="f">
                  <v:path arrowok="t" o:connecttype="custom" o:connectlocs="8,4068;5,4067;3,4065;0,4064;5,4066;8,4068" o:connectangles="0,0,0,0,0,0"/>
                </v:shape>
                <v:shape id="Freeform 798" o:spid="_x0000_s1119" style="position:absolute;left:8339;top:4065;width:41;height:17;visibility:visible;mso-wrap-style:square;v-text-anchor:top" coordsize="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" path="m36,16r-3,l30,16r-4,l24,15,16,9,9,5,3,2,,,5,2r5,1l24,7r8,2l40,10r,3l36,16xe" fillcolor="#c2bdbc" stroked="f">
                  <v:path arrowok="t" o:connecttype="custom" o:connectlocs="36,4082;33,4082;30,4082;26,4082;24,4081;16,4075;9,4071;3,4068;0,4066;5,4068;10,4069;24,4073;32,4075;40,4076;40,4079;36,4082" o:connectangles="0,0,0,0,0,0,0,0,0,0,0,0,0,0,0,0"/>
                </v:shape>
                <v:shape id="Freeform 797" o:spid="_x0000_s1120" style="position:absolute;left:8332;top:4046;width:8;height:3;visibility:visible;mso-wrap-style:square;v-text-anchor:top"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" path="m7,3l,,1,,2,,6,2,7,3xe" fillcolor="#903e15" stroked="f">
                  <v:path arrowok="t" o:connecttype="custom" o:connectlocs="7,4049;0,4046;1,4046;2,4046;6,4048;7,4049" o:connectangles="0,0,0,0,0,0"/>
                </v:shape>
                <v:shape id="Freeform 796" o:spid="_x0000_s1121" style="position:absolute;left:8323;top:4046;width:57;height:30;visibility:visible;mso-wrap-style:square;v-text-anchor:top" coordsize="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" path="m56,30l10,17,2,14,,9,3,2,6,r4,l17,3,27,7r9,5l47,19r6,1l57,23r,4l57,29r-1,1xe" fillcolor="#c2bdbc" stroked="f">
                  <v:path arrowok="t" o:connecttype="custom" o:connectlocs="56,4076;10,4063;2,4060;0,4055;3,4048;6,4046;10,4046;17,4049;27,4053;36,4058;47,4065;53,4066;57,4069;57,4073;57,4075;56,4076" o:connectangles="0,0,0,0,0,0,0,0,0,0,0,0,0,0,0,0"/>
                </v:shape>
                <v:shape id="Freeform 795" o:spid="_x0000_s1122" style="position:absolute;left:8456;top:4066;width:51;height:8;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" path="m3,8l1,8,,8,,7,12,6,50,,49,,48,1,14,6,3,8xe" fillcolor="#31673f" stroked="f">
                  <v:path arrowok="t" o:connecttype="custom" o:connectlocs="3,4075;1,4075;0,4075;0,4074;12,4073;50,4067;49,4067;48,4068;14,4073;3,4075;3,4075" o:connectangles="0,0,0,0,0,0,0,0,0,0,0"/>
                </v:shape>
                <v:shape id="Freeform 794" o:spid="_x0000_s1123" style="position:absolute;left:8450;top:4051;width:62;height:24;visibility:visible;mso-wrap-style:square;v-text-anchor:top" coordsize="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" path="m7,23l4,22,1,20,,12,3,8,18,6,52,r5,l60,3r1,8l60,14r-3,2l19,22,7,23xe" fillcolor="#c2bdbc" stroked="f">
                  <v:path arrowok="t" o:connecttype="custom" o:connectlocs="7,4074;4,4073;1,4071;0,4063;3,4059;18,4057;52,4051;52,4051;57,4051;60,4054;61,4062;60,4065;57,4067;19,4073;7,4074" o:connectangles="0,0,0,0,0,0,0,0,0,0,0,0,0,0,0"/>
                </v:shape>
                <v:shape id="Freeform 793" o:spid="_x0000_s1124" style="position:absolute;left:9768;top:4058;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" path="m3,5l2,3,,,2,3,3,4r,1xe" fillcolor="#beb6b1" stroked="f">
                  <v:path arrowok="t" o:connecttype="custom" o:connectlocs="3,4063;2,4061;0,4058;2,4061;3,4062;3,4063" o:connectangles="0,0,0,0,0,0"/>
                </v:shape>
                <v:shape id="Freeform 792" o:spid="_x0000_s1125" style="position:absolute;left:9735;top:4025;width:20;height:42;visibility:visible;mso-wrap-style:square;v-text-anchor:top" coordsize="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" path="m19,42l,2,,,4,11,8,22r6,10l19,42xe" fillcolor="#903e15" stroked="f">
                  <v:path arrowok="t" o:connecttype="custom" o:connectlocs="19,4067;0,4027;0,4025;4,4036;8,4047;14,4057;19,4067" o:connectangles="0,0,0,0,0,0,0"/>
                </v:shape>
                <v:shape id="Freeform 791" o:spid="_x0000_s1126" style="position:absolute;left:9735;top:4018;width:37;height:56;visibility:visible;mso-wrap-style:square;v-text-anchor:top" coordsize="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" path="m30,56r-4,l23,55,,7,1,4,4,1,8,r5,l16,4r1,4l17,11r2,6l25,28r4,6l33,40r2,3l36,45r1,3l36,52r-4,3l30,56xe" fillcolor="#c2bdbc" stroked="f">
                  <v:path arrowok="t" o:connecttype="custom" o:connectlocs="30,4074;26,4074;23,4073;0,4025;1,4022;4,4019;8,4018;13,4018;16,4022;17,4026;17,4029;19,4035;25,4046;29,4052;33,4058;35,4061;36,4063;37,4066;36,4070;32,4073;30,4074" o:connectangles="0,0,0,0,0,0,0,0,0,0,0,0,0,0,0,0,0,0,0,0,0"/>
                </v:shape>
                <v:shape id="Freeform 790" o:spid="_x0000_s1127" style="position:absolute;left:8586;top:4029;width:48;height:8;visibility:visible;mso-wrap-style:square;v-text-anchor:top" coordsize="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" path="m,7r1,l46,r1,l48,,,7xe" fillcolor="#903e15" stroked="f">
                  <v:path arrowok="t" o:connecttype="custom" o:connectlocs="0,4037;1,4037;1,4037;46,4030;47,4030;48,4030;0,4037" o:connectangles="0,0,0,0,0,0,0"/>
                </v:shape>
                <v:shape id="Freeform 789" o:spid="_x0000_s1128" style="position:absolute;left:8580;top:4029;width:62;height:24;visibility:visible;mso-wrap-style:square;v-text-anchor:top" coordsize="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" path="m9,23r-4,l1,20,,12,2,9,5,7,53,r4,l60,3r1,8l58,15,9,23xe" fillcolor="#c2bdbc" stroked="f">
                  <v:path arrowok="t" o:connecttype="custom" o:connectlocs="9,4053;5,4053;1,4050;0,4042;2,4039;5,4037;53,4030;57,4030;60,4033;61,4041;58,4045;9,4053;9,4053" o:connectangles="0,0,0,0,0,0,0,0,0,0,0,0,0"/>
                </v:shape>
                <v:shape id="AutoShape 788" o:spid="_x0000_s1129" style="position:absolute;left:8720;top:4034;width:42;height:12;visibility:visible;mso-wrap-style:square;v-text-anchor:top" coordsize="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" path="m41,11r-3,l36,11,31,6,26,1r2,1l30,2r2,1l36,6r3,2l42,11r-1,xm1,1l,1,5,r5,l17,r1,l20,,14,,8,1,1,1xe" fillcolor="#31673f" stroked="f">
                  <v:path arrowok="t" o:connecttype="custom" o:connectlocs="41,4046;38,4046;36,4046;31,4041;26,4036;28,4037;30,4037;32,4038;36,4041;39,4043;42,4046;41,4046;41,4046;1,4036;0,4036;0,4036;5,4035;10,4035;17,4035;18,4035;20,4035;14,4035;8,4036;1,4036" o:connectangles="0,0,0,0,0,0,0,0,0,0,0,0,0,0,0,0,0,0,0,0,0,0,0,0"/>
                </v:shape>
                <v:shape id="Freeform 787" o:spid="_x0000_s1130" style="position:absolute;left:8711;top:4018;width:58;height:28;visibility:visible;mso-wrap-style:square;v-text-anchor:top" coordsize="5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" path="m58,21l57,16,54,13,50,9,43,3,40,,38,,27,,18,,3,1,,5r,6l8,17r5,-1l18,16r7,l26,16r2,l33,16r1,1l36,18r2,l40,19r4,3l47,24r3,3l52,27r1,-1l58,21e" fillcolor="#c2bdbc" stroked="f">
                  <v:path arrowok="t" o:connecttype="custom" o:connectlocs="58,4040;57,4035;54,4032;50,4028;43,4022;40,4019;38,4019;27,4019;18,4019;3,4020;0,4024;0,4030;8,4036;13,4035;18,4035;25,4035;26,4035;28,4035;33,4035;34,4036;36,4037;38,4037;40,4038;44,4041;47,4043;50,4046;52,4046;53,4045;58,4040" o:connectangles="0,0,0,0,0,0,0,0,0,0,0,0,0,0,0,0,0,0,0,0,0,0,0,0,0,0,0,0,0"/>
                </v:shape>
                <v:shape id="Freeform 786" o:spid="_x0000_s1131" style="position:absolute;left:9811;top:3968;width:52;height:22;visibility:visible;mso-wrap-style:square;v-text-anchor:top"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" path="m5,21r-3,l1,21,,20,12,13,25,7,38,3,51,,50,2,48,3,46,4,35,7,25,11r-9,4l8,20,6,21r-1,xe" fillcolor="#beb6b1" stroked="f">
                  <v:path arrowok="t" o:connecttype="custom" o:connectlocs="5,3990;2,3990;1,3990;0,3989;12,3982;25,3976;38,3972;51,3969;50,3971;48,3972;46,3973;35,3976;25,3980;16,3984;8,3989;6,3990;5,3990" o:connectangles="0,0,0,0,0,0,0,0,0,0,0,0,0,0,0,0,0"/>
                </v:shape>
                <v:shape id="Freeform 785" o:spid="_x0000_s1132" style="position:absolute;left:9806;top:3956;width:59;height:33;visibility:visible;mso-wrap-style:square;v-text-anchor:top" coordsize="5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" path="m6,32r-2,l3,30,,25,1,20,49,r5,l57,2r1,6l58,10r-1,2l44,15,31,19,18,25,6,32xe" fillcolor="#c2bdbc" stroked="f">
                  <v:path arrowok="t" o:connecttype="custom" o:connectlocs="6,3989;4,3989;3,3987;0,3982;1,3977;49,3957;54,3957;57,3959;58,3965;58,3967;57,3969;44,3972;31,3976;18,3982;6,3989" o:connectangles="0,0,0,0,0,0,0,0,0,0,0,0,0,0,0"/>
                </v:shape>
                <v:shape id="Freeform 784" o:spid="_x0000_s1133" style="position:absolute;left:9932;top:3918;width:49;height:26;visibility:visible;mso-wrap-style:square;v-text-anchor:top" coordsize="4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" path="m5,26r-3,l1,26,,25,11,19,23,12,35,6,48,,47,1,46,2,35,8,25,14r-9,5l6,26r-1,xe" fillcolor="#beb6b1" stroked="f">
                  <v:path arrowok="t" o:connecttype="custom" o:connectlocs="5,3944;2,3944;1,3944;0,3943;11,3937;23,3930;35,3924;48,3918;47,3919;46,3920;35,3926;25,3932;16,3937;6,3944;5,3944" o:connectangles="0,0,0,0,0,0,0,0,0,0,0,0,0,0,0"/>
                </v:shape>
                <v:shape id="Freeform 783" o:spid="_x0000_s1134" style="position:absolute;left:9927;top:3904;width:57;height:39;visibility:visible;mso-wrap-style:square;v-text-anchor:top" coordsize="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" path="m6,38r-2,l3,37,,31,1,26,46,r4,l53,2r3,5l56,11r-2,2l41,19,29,25,17,32,6,38xe" fillcolor="#c2bdbc" stroked="f">
                  <v:path arrowok="t" o:connecttype="custom" o:connectlocs="6,3943;4,3943;3,3942;0,3936;1,3931;46,3905;50,3905;53,3907;56,3912;56,3916;54,3918;41,3924;29,3930;17,3937;6,3943" o:connectangles="0,0,0,0,0,0,0,0,0,0,0,0,0,0,0"/>
                </v:shape>
                <v:shape id="AutoShape 782" o:spid="_x0000_s1135" style="position:absolute;left:10047;top:3845;width:393;height:67;visibility:visible;mso-wrap-style:square;v-text-anchor:top" coordsize="3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" path="m135,66r-5,l129,66,117,58r-7,-8l105,45r-3,-1l99,43,97,38r,-2l97,35,96,32r1,-3l100,25r2,-1l106,24r1,l108,24r1,1l110,25r2,1l114,29r1,1l115,32r2,2l123,40r6,6l140,53r1,5l137,65r-2,1xm390,48r-33,l369,47r12,-4l382,43r4,l390,45r,3xm346,65r-7,l335,64r-4,-3l331,52r4,-4l339,48r5,l390,48r2,5l390,58r-5,1l375,62r-10,2l355,64r-9,1xm216,63r-4,l209,61r-3,-7l207,49r20,-9l234,32r1,-1l238,30r3,l242,30r4,2l252,34r8,2l262,41r-2,7l242,48r-5,3l230,57r-13,6l216,63xm256,51r-4,l251,51r-4,-2l242,48r18,l259,49r-3,2xm4,29r-3,l,29,7,20r6,-9l17,r1,l19,1r1,2l21,6r1,3l22,11r1,6l25,22r3,3l9,25,6,28,4,29xm24,39r-5,l17,38,13,32,10,29,9,25r19,l31,29r,6l26,39r-2,xe" fillcolor="#beb6b1" stroked="f">
                  <v:path arrowok="t" o:connecttype="custom" o:connectlocs="130,3912;117,3904;105,3891;99,3889;97,3882;96,3878;100,3871;106,3870;108,3870;110,3871;114,3875;115,3878;123,3886;140,3899;137,3911;390,3894;369,3893;382,3889;390,3891;346,3911;335,3910;331,3898;339,3894;390,3894;390,3904;375,3908;355,3910;216,3909;209,3907;207,3895;234,3878;238,3876;242,3876;252,3880;262,3887;242,3894;230,3903;216,3909;252,3897;247,3895;260,3894;256,3897;1,3875;0,3875;13,3857;18,3846;20,3849;22,3855;23,3863;28,3871;6,3874;24,3885;17,3884;10,3875;28,3871;31,3881;24,3885" o:connectangles="0,0,0,0,0,0,0,0,0,0,0,0,0,0,0,0,0,0,0,0,0,0,0,0,0,0,0,0,0,0,0,0,0,0,0,0,0,0,0,0,0,0,0,0,0,0,0,0,0,0,0,0,0,0,0,0,0"/>
                </v:shape>
                <v:shape id="Freeform 781" o:spid="_x0000_s1136" style="position:absolute;left:10039;top:3844;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" path="m7,31l5,30r-1,l,25,,20,7,13,10,9,11,7,12,5r,-1l15,2,17,r2,l21,r2,1l24,2,20,13r-6,9l7,31xe" fillcolor="#c2bdbc" stroked="f">
                  <v:path arrowok="t" o:connecttype="custom" o:connectlocs="7,3875;5,3874;4,3874;0,3869;0,3864;7,3857;10,3853;11,3851;12,3849;12,3848;12,3848;15,3846;17,3844;19,3844;21,3844;23,3845;24,3846;20,3857;14,3866;7,3875" o:connectangles="0,0,0,0,0,0,0,0,0,0,0,0,0,0,0,0,0,0,0,0"/>
                </v:shape>
                <v:shape id="AutoShape 780" o:spid="_x0000_s1137" style="position:absolute;left:1314;top:621;width:9337;height:3247;visibility:visible;mso-wrap-style:square;v-text-anchor:top" coordsize="9337,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" path="m16,1729r-4,-4l3,1725r-3,4l,1782r3,4l12,1786r4,-4l16,1729t,-133l12,1593r-9,l,1596r,54l3,1653r9,l16,1650r,-54m16,1463r-4,-3l3,1460r-3,3l,1517r3,4l12,1521r4,-4l16,1463t,-132l12,1327r-9,l,1331r,53l3,1388r9,l16,1384r,-53m16,1198r-4,-4l3,1194r-3,4l,1251r3,4l12,1255r4,-4l16,1198t,-133l12,1062r-9,l,1065r,54l3,1122r9,l16,1119r,-54m16,933r-4,-4l3,929,,933r,53l3,990r9,l16,986r,-53m16,800r-4,-4l3,796,,800r,53l3,857r9,l16,853r,-53m16,667r-4,-4l3,663,,667r,54l3,724r9,l16,721r,-54m16,534r-4,-3l3,531,,534r,54l3,592r9,l16,588r,-54m16,402r-4,-4l3,398,,402r,53l3,459r9,l16,455r,-53m16,269r-4,-4l3,265,,269r,53l3,326r9,l16,322r,-53m16,136r-4,-3l3,133,,136r,54l3,193r9,l16,190r,-54m16,3l12,,3,,,3,,57r3,4l12,61r4,-4l16,3m9225,3217r-4,-7l9218,3209r-4,l9212,3210r-5,3l9203,3217r-6,8l9195,3228r-3,2l9191,3230r-1,-1l9187,3227r-1,-2l9184,3224r-5,l9177,3225r-5,5l9172,3235r5,5l9179,3242r5,3l9187,3246r8,l9199,3245r8,-5l9210,3236r4,-6l9216,3228r2,-2l9224,3222r1,-5m9336,3179r-4,-7l9329,3171r-4,l9324,3171r-2,1l9312,3178r-10,8l9293,3193r-7,9l9283,3205r1,5l9289,3214r2,1l9295,3215r3,-1l9299,3212r6,-7l9313,3199r9,-7l9331,3186r4,-2l9336,3179e" fillcolor="#beb6b1" stroked="f">
                  <v:path arrowok="t" o:connecttype="custom" o:connectlocs="3,2347;3,2408;16,2351;3,2215;3,2275;16,2218;3,2082;3,2143;16,2085;3,1949;3,2010;16,1953;3,1816;3,1877;16,1820;3,1684;3,1744;16,1687;3,1551;3,1612;16,1555;3,1418;3,1479;16,1422;3,1285;3,1346;16,1289;3,1153;3,1214;16,1156;3,1020;3,1081;16,1024;3,887;3,948;16,891;3,755;3,815;16,758;3,622;3,683;16,625;9218,3831;9207,3835;9195,3850;9190,3851;9184,3846;9172,3852;9179,3864;9195,3868;9210,3858;9218,3848;9336,3801;9325,3793;9312,3800;9286,3824;9289,3836;9298,3836;9313,3821;9335,3806" o:connectangles="0,0,0,0,0,0,0,0,0,0,0,0,0,0,0,0,0,0,0,0,0,0,0,0,0,0,0,0,0,0,0,0,0,0,0,0,0,0,0,0,0,0,0,0,0,0,0,0,0,0,0,0,0,0,0,0,0,0,0,0"/>
                </v:shape>
                <v:shape id="Freeform 779" o:spid="_x0000_s1138" style="position:absolute;left:8546;top:9455;width:14;height:18;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" path="m7,17r-5,l1,17,,16,2,14r,-2l,11,,9r2,l2,r9,3l13,8r-3,7l7,17xe" fillcolor="#9a9491" stroked="f">
                  <v:path arrowok="t" o:connecttype="custom" o:connectlocs="7,9473;2,9473;1,9473;0,9472;0,9472;2,9470;2,9468;0,9467;0,9465;2,9465;2,9456;11,9459;13,9464;10,9471;7,9473" o:connectangles="0,0,0,0,0,0,0,0,0,0,0,0,0,0,0"/>
                </v:shape>
                <v:shape id="AutoShape 778" o:spid="_x0000_s1139" style="position:absolute;left:7470;top:9038;width:1079;height:434;visibility:visible;mso-wrap-style:square;v-text-anchor:top" coordsize="107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" path="m1077,433r-12,-4l1063,424r3,-7l1069,415r4,l1074,415r5,2l1079,426r-2,l1077,428r2,1l1079,431r-2,2xm994,399r-5,l988,399,942,381r-2,-5l943,369r3,-2l950,367r1,l998,385r2,5l997,397r-3,2xm871,351r-5,l865,351,819,333r-2,-5l820,321r3,-2l827,319r1,l875,337r2,5l874,349r-3,2xm748,303r-5,l742,303,696,285r-2,-5l697,273r3,-2l704,271r1,l752,289r2,5l751,301r-3,2xm625,255r-5,l619,255,573,237r-2,-5l574,224r3,-2l581,222r1,1l628,241r3,5l628,253r-3,2xm502,207r-5,l496,207,450,189r-2,-5l451,176r3,-2l458,174r1,1l505,193r3,4l505,205r-3,2xm378,159r-4,l373,159,327,141r-2,-5l328,128r3,-2l335,126r1,1l382,145r3,4l382,157r-4,2xm255,111r-4,l250,111,204,93r-2,-5l205,80r3,-2l212,78r1,1l259,97r2,4l259,109r-4,2xm132,63r-4,l127,63,81,45,79,40r3,-8l85,30r4,l90,30r46,19l138,53r-2,8l132,63xm9,15r-4,l4,15,,13,2,11,4,9,8,5,10,3,11,r3,2l15,6r-3,7l9,15xe" fillcolor="#beb6b1" stroked="f">
                  <v:path arrowok="t" o:connecttype="custom" o:connectlocs="1063,9463;1073,9454;1079,9465;1079,9468;1077,9472;988,9438;943,9408;951,9406;997,9436;866,9390;817,9367;827,9358;877,9381;748,9342;696,9324;700,9310;752,9328;748,9342;619,9294;574,9263;582,9262;628,9292;497,9246;448,9223;458,9213;508,9236;378,9198;327,9180;331,9165;382,9184;378,9198;250,9150;205,9119;213,9118;259,9148;128,9102;79,9079;89,9069;138,9092;9,9054;0,9052;8,9044;14,9041;9,9054" o:connectangles="0,0,0,0,0,0,0,0,0,0,0,0,0,0,0,0,0,0,0,0,0,0,0,0,0,0,0,0,0,0,0,0,0,0,0,0,0,0,0,0,0,0,0,0"/>
                </v:shape>
                <v:shape id="AutoShape 777" o:spid="_x0000_s1140" style="position:absolute;left:7426;top:9034;width:38;height:12;visibility:visible;mso-wrap-style:square;v-text-anchor:top" coordsize="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" path="m13,11r-2,l8,11,3,9,1,6,,3,9,1,18,,31,r3,l38,1,34,4,31,8,30,9r-8,l19,10r-3,1l13,11xm28,12l22,9r8,l28,12xe" fillcolor="#6c7727" stroked="f">
                  <v:path arrowok="t" o:connecttype="custom" o:connectlocs="13,9045;11,9045;8,9045;3,9043;1,9040;0,9037;9,9035;18,9034;31,9034;34,9034;38,9035;34,9038;31,9042;30,9043;22,9043;19,9044;16,9045;13,9045;28,9046;22,9043;30,9043;28,9046" o:connectangles="0,0,0,0,0,0,0,0,0,0,0,0,0,0,0,0,0,0,0,0,0,0"/>
                </v:shape>
                <v:shape id="Freeform 776" o:spid="_x0000_s1141" style="position:absolute;left:7426;top:9026;width:55;height:27;visibility:visible;mso-wrap-style:square;v-text-anchor:top" coordsize="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" path="m55,13l54,12,49,10,44,8,29,2,24,,23,,20,,19,,17,1,15,2r-2,l11,2r-1,l9,2,5,2,2,4,,8r,3l9,9,18,8r13,l34,8r4,1l34,12r-3,4l28,20r16,6l46,24r2,-2l52,18r2,-2l55,13e" fillcolor="#c2bdbc" stroked="f">
                  <v:path arrowok="t" o:connecttype="custom" o:connectlocs="55,9039;54,9038;54,9038;49,9036;44,9034;29,9028;24,9026;23,9026;20,9026;19,9026;17,9027;15,9028;13,9028;11,9028;10,9028;9,9028;5,9028;2,9030;0,9034;0,9037;9,9035;18,9034;31,9034;34,9034;38,9035;34,9038;31,9042;28,9046;44,9052;46,9050;48,9048;52,9044;54,9042;55,9039" o:connectangles="0,0,0,0,0,0,0,0,0,0,0,0,0,0,0,0,0,0,0,0,0,0,0,0,0,0,0,0,0,0,0,0,0,0"/>
                </v:shape>
                <v:shape id="Freeform 775" o:spid="_x0000_s1142" style="position:absolute;left:7446;top:8923;width:33;height:47;visibility:visible;mso-wrap-style:square;v-text-anchor:top" coordsize="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" path="m7,46l6,45r-2,l,40,1,35,12,24r8,-8l26,8,30,1r1,l31,r1,2l33,5r-1,7l32,16r-2,4l25,29r-8,8l7,46xe" fillcolor="#6c7727" stroked="f">
                  <v:path arrowok="t" o:connecttype="custom" o:connectlocs="7,8970;6,8969;4,8969;0,8964;1,8959;12,8948;20,8940;26,8932;30,8925;31,8925;31,8924;31,8924;32,8926;33,8929;32,8936;32,8940;30,8944;25,8953;17,8961;7,8970" o:connectangles="0,0,0,0,0,0,0,0,0,0,0,0,0,0,0,0,0,0,0,0"/>
                </v:shape>
                <v:shape id="Freeform 774" o:spid="_x0000_s1143" style="position:absolute;left:7452;top:8920;width:41;height:51;visibility:visible;mso-wrap-style:square;v-text-anchor:top" coordsize="4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" path="m5,50r-3,l1,50,,50,10,41r8,-8l23,24r2,-4l25,16r,-8l25,6,24,4,26,1,28,r4,l33,1r6,2l40,8r-2,4l33,22r-8,9l17,40,7,50r-2,xe" fillcolor="#c2bdbc" stroked="f">
                  <v:path arrowok="t" o:connecttype="custom" o:connectlocs="5,8970;2,8970;1,8970;0,8970;10,8961;18,8953;23,8944;25,8940;25,8936;25,8928;25,8926;24,8924;26,8921;28,8920;32,8920;33,8921;39,8923;40,8928;38,8932;33,8942;25,8951;17,8960;7,8970;5,8970" o:connectangles="0,0,0,0,0,0,0,0,0,0,0,0,0,0,0,0,0,0,0,0,0,0,0,0"/>
                </v:shape>
                <v:shape id="Freeform 773" o:spid="_x0000_s1144" style="position:absolute;left:7407;top:8826;width:25;height:49;visibility:visible;mso-wrap-style:square;v-text-anchor:top" coordsize="2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" path="m23,48l,5,1,2,2,,22,35r3,5l25,42r-1,3l23,48xe" fillcolor="#6c7727" stroked="f">
                  <v:path arrowok="t" o:connecttype="custom" o:connectlocs="23,8875;0,8832;1,8829;2,8827;22,8862;25,8867;25,8869;24,8872;23,8875" o:connectangles="0,0,0,0,0,0,0,0,0"/>
                </v:shape>
                <v:shape id="Freeform 772" o:spid="_x0000_s1145" style="position:absolute;left:7409;top:8823;width:38;height:56;visibility:visible;mso-wrap-style:square;v-text-anchor:top" coordsize="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" path="m37,45l13,2,10,,6,,5,,2,1,1,2,,4,20,39r3,5l23,46r-1,3l21,52r2,2l26,55r4,l32,55r5,-4l37,45e" fillcolor="#c2bdbc" stroked="f">
                  <v:path arrowok="t" o:connecttype="custom" o:connectlocs="37,8868;13,8825;10,8823;6,8823;5,8823;2,8824;1,8825;0,8827;20,8862;23,8867;23,8869;22,8872;21,8875;23,8877;26,8878;30,8878;32,8878;37,8874;37,8868" o:connectangles="0,0,0,0,0,0,0,0,0,0,0,0,0,0,0,0,0,0,0"/>
                </v:shape>
                <v:shape id="Freeform 771" o:spid="_x0000_s1146" style="position:absolute;left:7372;top:8702;width:2;height:5;visibility:visible;mso-wrap-style:square;v-text-anchor:top" coordsize="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" path="m1,5l,2,,1,,,1,5xe" fillcolor="#6c7727" stroked="f">
                  <v:path arrowok="t" o:connecttype="custom" o:connectlocs="2,8707;0,8704;0,8703;0,8702;2,8707" o:connectangles="0,0,0,0,0"/>
                </v:shape>
                <v:shape id="Freeform 770" o:spid="_x0000_s1147" style="position:absolute;left:7389;top:8704;width:10;height:51;visibility:visible;mso-wrap-style:square;v-text-anchor:top" coordsize="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" path="m4,50l,,2,9,4,19,7,30r3,14l8,48,4,50xe" fillcolor="#31673f" stroked="f">
                  <v:path arrowok="t" o:connecttype="custom" o:connectlocs="4,8755;0,8705;2,8714;4,8724;7,8735;10,8749;8,8753;4,8755" o:connectangles="0,0,0,0,0,0,0,0"/>
                </v:shape>
                <v:shape id="Freeform 769" o:spid="_x0000_s1148" style="position:absolute;left:7372;top:8695;width:21;height:60;visibility:visible;mso-wrap-style:square;v-text-anchor:top" coordsize="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" path="m19,60r-5,l11,58,,7,1,4,3,1,7,,8,r4,l16,3r1,7l21,60r-1,l19,60xe" fillcolor="#c2bdbc" stroked="f">
                  <v:path arrowok="t" o:connecttype="custom" o:connectlocs="19,8755;14,8755;11,8753;0,8702;1,8699;3,8696;7,8695;8,8695;12,8695;16,8698;17,8705;21,8755;20,8755;19,8755;19,8755" o:connectangles="0,0,0,0,0,0,0,0,0,0,0,0,0,0,0"/>
                </v:shape>
                <v:shape id="AutoShape 768" o:spid="_x0000_s1149" style="position:absolute;left:7342;top:8581;width:12;height:53;visibility:visible;mso-wrap-style:square;v-text-anchor:top" coordsize="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" path="m,39l,38,,19,2,7,4,,5,1,3,19,2,20,1,21r1,1l,39xm1,43r,-1l,40,,39r1,4xm11,53r-1,l9,52,5,51,4,49,1,45r,-2l4,48r4,2l12,53r-1,xe" fillcolor="#6c7727" stroked="f">
                  <v:path arrowok="t" o:connecttype="custom" o:connectlocs="0,8620;0,8619;0,8600;2,8588;4,8581;5,8582;3,8600;2,8601;1,8602;2,8603;2,8603;0,8620;1,8624;1,8623;0,8621;0,8620;1,8624;11,8634;10,8634;9,8633;5,8632;4,8630;1,8626;1,8624;1,8624;4,8629;8,8631;12,8634;11,8634" o:connectangles="0,0,0,0,0,0,0,0,0,0,0,0,0,0,0,0,0,0,0,0,0,0,0,0,0,0,0,0,0"/>
                </v:shape>
                <v:shape id="Freeform 767" o:spid="_x0000_s1150" style="position:absolute;left:7342;top:8574;width:22;height:6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" path="m22,6l19,2,14,,13,,9,,5,3,4,7,5,8,3,26,1,28r1,1l,47r1,2l4,55r4,2l12,60r2,-1l17,58r3,-7l19,47,17,45,16,44r,-1l16,41r,-12l19,17,22,6e" fillcolor="#c2bdbc" stroked="f">
                  <v:path arrowok="t" o:connecttype="custom" o:connectlocs="22,8580;19,8576;14,8574;13,8574;9,8574;5,8577;4,8581;5,8582;3,8600;1,8602;1,8602;2,8603;0,8621;1,8623;4,8629;8,8631;12,8634;14,8633;17,8632;20,8625;19,8621;17,8619;16,8618;16,8617;16,8615;16,8603;19,8591;22,8580" o:connectangles="0,0,0,0,0,0,0,0,0,0,0,0,0,0,0,0,0,0,0,0,0,0,0,0,0,0,0,0"/>
                </v:shape>
                <v:shape id="Freeform 766" o:spid="_x0000_s1151" style="position:absolute;left:6657;top:8582;width:55;height:12;visibility:visible;mso-wrap-style:square;v-text-anchor:top" coordsize="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" path="m54,12l41,10,27,8,14,5,,2,2,1,3,,6,,18,3,29,5,40,7r12,3l53,11r1,1xe" fillcolor="#31673f" stroked="f">
                  <v:path arrowok="t" o:connecttype="custom" o:connectlocs="54,8594;41,8592;27,8590;14,8587;0,8584;2,8583;3,8582;6,8582;6,8582;18,8585;29,8587;40,8589;52,8592;53,8593;54,8594" o:connectangles="0,0,0,0,0,0,0,0,0,0,0,0,0,0,0"/>
                </v:shape>
                <v:shape id="AutoShape 765" o:spid="_x0000_s1152" style="position:absolute;left:6653;top:8584;width:61;height:24;visibility:visible;mso-wrap-style:square;v-text-anchor:top" coordsize="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" path="m34,20l26,19,17,17,7,15,6,14,2,12,,9,2,3,3,1,4,,18,3,31,6,45,8r13,2l60,12r1,2l61,15r-1,4l40,19r-1,l37,20r-1,l35,20r-1,xm56,24r-4,l51,24,44,22r-3,l40,19r20,l60,21r-4,3xe" fillcolor="#c2bdbc" stroked="f">
                  <v:path arrowok="t" o:connecttype="custom" o:connectlocs="34,8604;26,8603;17,8601;7,8599;7,8599;7,8599;6,8598;2,8596;0,8593;2,8587;3,8585;4,8584;18,8587;31,8590;45,8592;58,8594;60,8596;61,8598;61,8599;60,8603;40,8603;39,8603;37,8604;36,8604;35,8604;34,8604;56,8608;52,8608;51,8608;44,8606;41,8606;40,8603;60,8603;60,8605;56,8608" o:connectangles="0,0,0,0,0,0,0,0,0,0,0,0,0,0,0,0,0,0,0,0,0,0,0,0,0,0,0,0,0,0,0,0,0,0,0"/>
                </v:shape>
                <v:shape id="Freeform 764" o:spid="_x0000_s1153" style="position:absolute;left:6801;top:8560;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" path="m,34l25,r3,1l29,3r2,1l32,5r,1l31,8r-8,8l13,26,,34xe" fillcolor="#6c7727" stroked="f">
                  <v:path arrowok="t" o:connecttype="custom" o:connectlocs="0,8594;25,8560;28,8561;29,8563;31,8564;32,8565;32,8566;31,8568;23,8576;13,8586;0,8594" o:connectangles="0,0,0,0,0,0,0,0,0,0,0"/>
                </v:shape>
                <v:shape id="Freeform 763" o:spid="_x0000_s1154" style="position:absolute;left:6829;top:8561;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" path="m4,4l3,3,1,2,,,4,2r,2xe" fillcolor="#c2bdbc" stroked="f">
                  <v:path arrowok="t" o:connecttype="custom" o:connectlocs="4,8565;3,8564;1,8563;0,8561;4,8563;4,8565" o:connectangles="0,0,0,0,0,0"/>
                </v:shape>
                <v:shape id="Freeform 762" o:spid="_x0000_s1155" style="position:absolute;left:6782;top:8581;width:8;height:10;visibility:visible;mso-wrap-style:square;v-text-anchor:top" coordsize="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" path="m1,10l,7,2,3,7,1,8,,1,10xe" fillcolor="#31673f" stroked="f">
                  <v:path arrowok="t" o:connecttype="custom" o:connectlocs="1,8592;0,8589;2,8585;7,8583;8,8582;1,8592" o:connectangles="0,0,0,0,0,0"/>
                </v:shape>
                <v:shape id="AutoShape 761" o:spid="_x0000_s1156" style="position:absolute;left:6782;top:8555;width:51;height:45;visibility:visible;mso-wrap-style:square;v-text-anchor:top" coordsize="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" path="m9,44r-4,l2,43,,39,,38,,37,7,27,19,19,29,10,37,1,40,r4,l46,1r3,3l50,5r-7,l18,39r-2,2l14,42r-3,2l9,44xm50,8l43,5r7,l50,6r,2xe" fillcolor="#c2bdbc" stroked="f">
                  <v:path arrowok="t" o:connecttype="custom" o:connectlocs="9,8599;5,8599;2,8598;0,8594;0,8593;0,8592;7,8582;19,8574;29,8565;37,8556;40,8555;44,8555;46,8556;49,8559;50,8560;43,8560;18,8594;16,8596;14,8597;11,8599;9,8599;50,8563;43,8560;50,8560;50,8561;50,8563" o:connectangles="0,0,0,0,0,0,0,0,0,0,0,0,0,0,0,0,0,0,0,0,0,0,0,0,0,0"/>
                </v:shape>
                <v:shape id="Freeform 760" o:spid="_x0000_s1157" style="position:absolute;left:6894;top:8579;width:52;height:10;visibility:visible;mso-wrap-style:square;v-text-anchor:top" coordsize="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" path="m36,10r-12,l15,8,3,5,1,3,,,13,2,26,4,39,5,52,6,50,7,47,8,41,9r-5,1xe" fillcolor="#6c7727" stroked="f">
                  <v:path arrowok="t" o:connecttype="custom" o:connectlocs="36,8590;24,8590;15,8588;3,8585;1,8583;0,8580;13,8582;26,8584;39,8585;52,8586;50,8587;47,8588;41,8589;36,8590" o:connectangles="0,0,0,0,0,0,0,0,0,0,0,0,0,0"/>
                </v:shape>
                <v:shape id="Freeform 759" o:spid="_x0000_s1158" style="position:absolute;left:6941;top:8568;width:5;height:2;visibility:visible;mso-wrap-style:square;v-text-anchor:top"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" path="m4,1l,1,1,,2,,3,,4,,5,,4,1xe" fillcolor="#31673f" stroked="f">
                  <v:path arrowok="t" o:connecttype="custom" o:connectlocs="4,17138;0,17138;1,17136;2,17136;3,17136;4,17136;5,17136;4,17138" o:connectangles="0,0,0,0,0,0,0,0"/>
                </v:shape>
                <v:shape id="AutoShape 758" o:spid="_x0000_s1159" style="position:absolute;left:6893;top:8568;width:61;height:18;visibility:visible;mso-wrap-style:square;v-text-anchor:top" coordsize="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" path="m55,1r-3,l53,r2,1xm59,5l36,5r3,l43,4,44,3,47,1r1,l52,1r3,l56,2r3,3xm52,18l39,17,26,16,13,14,,12,,11,,9,1,4,4,2r5,l18,4r8,1l59,5r1,2l59,12r-5,4l53,17r-1,1xe" fillcolor="#c2bdbc" stroked="f">
                  <v:path arrowok="t" o:connecttype="custom" o:connectlocs="55,8569;52,8569;53,8568;55,8569;55,8569;59,8573;36,8573;39,8573;43,8572;44,8571;47,8569;47,8569;48,8569;52,8569;55,8569;56,8570;59,8573;52,8586;39,8585;26,8584;13,8582;0,8580;0,8579;0,8577;1,8572;4,8570;9,8570;9,8570;18,8572;26,8573;59,8573;60,8575;59,8580;54,8584;53,8585;52,8586" o:connectangles="0,0,0,0,0,0,0,0,0,0,0,0,0,0,0,0,0,0,0,0,0,0,0,0,0,0,0,0,0,0,0,0,0,0,0,0"/>
                </v:shape>
                <v:shape id="Freeform 757" o:spid="_x0000_s1160" style="position:absolute;left:6526;top:8554;width:53;height:23;visibility:visible;mso-wrap-style:square;v-text-anchor:top" coordsize="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" path="m52,22r-2,l49,22,,3,1,,15,6r4,2l23,9r4,2l45,18r8,3l53,22r-1,xe" fillcolor="#6c7727" stroked="f">
                  <v:path arrowok="t" o:connecttype="custom" o:connectlocs="52,8577;50,8577;49,8577;0,8558;1,8555;15,8561;19,8563;23,8564;27,8566;45,8573;53,8576;53,8577;52,8577" o:connectangles="0,0,0,0,0,0,0,0,0,0,0,0,0"/>
                </v:shape>
                <v:shape id="AutoShape 756" o:spid="_x0000_s1161" style="position:absolute;left:6526;top:8546;width:60;height:3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" path="m26,19l14,14r4,2l22,17r4,2m59,19l57,15,41,10,30,7,20,3,10,,9,,4,,1,2,,6,,8,35,22r8,4l52,29r3,-1l57,26r2,-7e" fillcolor="#c2bdbc" stroked="f">
                  <v:path arrowok="t" o:connecttype="custom" o:connectlocs="26,8566;14,8561;18,8563;22,8564;26,8566;59,8566;57,8562;41,8557;30,8554;20,8550;10,8547;9,8547;4,8547;1,8549;0,8553;0,8555;35,8569;43,8573;52,8576;55,8575;57,8573;59,8566" o:connectangles="0,0,0,0,0,0,0,0,0,0,0,0,0,0,0,0,0,0,0,0,0,0"/>
                </v:shape>
                <v:shape id="Freeform 755" o:spid="_x0000_s1162" style="position:absolute;left:6289;top:8568;width:38;height:7;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" path="m38,7l28,6,7,4,4,4,2,3,,,31,2r3,3l37,6r1,1xe" fillcolor="#6c7727" stroked="f">
                  <v:path arrowok="t" o:connecttype="custom" o:connectlocs="38,8575;28,8574;7,8572;4,8572;2,8571;0,8568;31,8570;34,8573;37,8574;38,8575" o:connectangles="0,0,0,0,0,0,0,0,0,0"/>
                </v:shape>
                <v:shape id="Freeform 754" o:spid="_x0000_s1163" style="position:absolute;left:6288;top:8555;width:61;height:20;visibility:visible;mso-wrap-style:square;v-text-anchor:top" coordsize="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" path="m61,7l57,3,43,2,9,,4,,1,3,,9r1,2l1,12r37,3l32,14r3,3l38,18r1,1l53,19r1,l56,19r1,-1l59,17r2,-3l61,7e" fillcolor="#c2bdbc" stroked="f">
                  <v:path arrowok="t" o:connecttype="custom" o:connectlocs="61,8563;57,8559;43,8558;9,8556;4,8556;1,8559;0,8565;1,8567;1,8568;38,8571;32,8570;35,8573;38,8574;39,8575;53,8575;54,8575;56,8575;57,8574;59,8573;61,8570;61,8563" o:connectangles="0,0,0,0,0,0,0,0,0,0,0,0,0,0,0,0,0,0,0,0,0"/>
                </v:shape>
                <v:shape id="Freeform 753" o:spid="_x0000_s1164" style="position:absolute;left:7232;top:8532;width:55;height:25;visibility:visible;mso-wrap-style:square;v-text-anchor:top" coordsize="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" path="m49,24r-4,l44,24,,,11,4,23,7r11,3l46,13r3,1l52,15r2,1l54,17r,2l52,23r-3,1xe" fillcolor="#6c7727" stroked="f">
                  <v:path arrowok="t" o:connecttype="custom" o:connectlocs="49,8556;45,8556;44,8556;0,8532;11,8536;23,8539;34,8542;46,8545;49,8546;52,8547;54,8548;54,8549;54,8551;52,8555;49,8556" o:connectangles="0,0,0,0,0,0,0,0,0,0,0,0,0,0,0"/>
                </v:shape>
                <v:shape id="Freeform 752" o:spid="_x0000_s1165" style="position:absolute;left:7231;top:8519;width:56;height:29;visibility:visible;mso-wrap-style:square;v-text-anchor:top" coordsize="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" path="m56,25l54,22,42,16,32,12,24,7r,9l12,12r12,4l24,7,22,6,10,,9,,5,,2,2,,6,,9,47,25r3,1l53,27r2,1l56,25e" fillcolor="#c2bdbc" stroked="f">
                  <v:path arrowok="t" o:connecttype="custom" o:connectlocs="56,8545;54,8542;42,8536;32,8532;24,8527;24,8536;12,8532;24,8536;24,8527;22,8526;10,8520;9,8520;5,8520;2,8522;0,8526;0,8526;0,8529;47,8545;50,8546;53,8547;55,8548;56,8545" o:connectangles="0,0,0,0,0,0,0,0,0,0,0,0,0,0,0,0,0,0,0,0,0,0"/>
                </v:shape>
                <v:shape id="Freeform 751" o:spid="_x0000_s1166" style="position:absolute;left:7106;top:8524;width:44;height:16;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" path="m9,16r-4,l2,14,,12,,11,,10,43,,31,4,20,9,10,15,9,16xe" fillcolor="#6c7727" stroked="f">
                  <v:path arrowok="t" o:connecttype="custom" o:connectlocs="9,8540;5,8540;2,8538;0,8536;0,8535;0,8534;43,8524;31,8528;20,8533;10,8539;9,8540" o:connectangles="0,0,0,0,0,0,0,0,0,0,0"/>
                </v:shape>
                <v:shape id="Freeform 750" o:spid="_x0000_s1167" style="position:absolute;left:7147;top:8506;width:12;height:2;visibility:visible;mso-wrap-style:square;v-text-anchor:top" coordsize="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" path="m,2r2,l4,1,7,,9,r1,1l11,1,8,1,4,2,,2xe" fillcolor="#31673f" stroked="f">
                  <v:path arrowok="t" o:connecttype="custom" o:connectlocs="0,8508;2,8508;4,8507;7,8506;7,8506;9,8506;10,8507;11,8507;8,8507;4,8508;0,8508" o:connectangles="0,0,0,0,0,0,0,0,0,0,0"/>
                </v:shape>
                <v:shape id="Freeform 749" o:spid="_x0000_s1168" style="position:absolute;left:7104;top:8507;width:60;height:29;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" path="m2,29l,25,1,20,5,17,53,r3,1l57,3r2,7l56,15r-7,1l47,17r-2,l34,19,23,21,12,23,2,26r,1l2,28r,1xe" fillcolor="#c2bdbc" stroked="f">
                  <v:path arrowok="t" o:connecttype="custom" o:connectlocs="2,8536;0,8532;1,8527;5,8524;53,8507;56,8508;57,8510;59,8517;56,8522;49,8523;47,8524;45,8524;34,8526;23,8528;12,8530;2,8533;2,8534;2,8535;2,8536" o:connectangles="0,0,0,0,0,0,0,0,0,0,0,0,0,0,0,0,0,0,0"/>
                </v:shape>
                <v:shape id="AutoShape 748" o:spid="_x0000_s1169" style="position:absolute;left:6407;top:8533;width:52;height:6;visibility:visible;mso-wrap-style:square;v-text-anchor:top" coordsize="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" path="m48,6r-4,l42,6,44,5,46,4,50,2,51,1,52,,51,3,48,6xm14,4l8,4,,4,2,1r1,l4,1r2,l9,2r3,1l14,4xe" fillcolor="#6c7727" stroked="f">
                  <v:path arrowok="t" o:connecttype="custom" o:connectlocs="48,8539;44,8539;42,8539;44,8538;46,8537;50,8535;51,8534;52,8533;51,8536;48,8539;14,8537;8,8537;0,8537;2,8534;3,8534;4,8534;6,8534;9,8535;12,8536;14,8537" o:connectangles="0,0,0,0,0,0,0,0,0,0,0,0,0,0,0,0,0,0,0,0"/>
                </v:shape>
                <v:shape id="Freeform 747" o:spid="_x0000_s1170" style="position:absolute;left:6409;top:8532;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" path="m4,1l2,1,,1,1,,3,1r1,l,1r4,xe" fillcolor="#c2bdbc" stroked="f">
                  <v:path arrowok="t" o:connecttype="custom" o:connectlocs="4,8534;2,8534;0,8534;1,8533;3,8534;4,8534;0,8534;4,8534" o:connectangles="0,0,0,0,0,0,0,0"/>
                </v:shape>
                <v:shape id="Freeform 746" o:spid="_x0000_s1171" style="position:absolute;left:6424;top:8520;width:23;height: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" path="m18,2r-8,l5,1,,,7,r7,l23,1r-1,l20,2r-2,xe" fillcolor="#31673f" stroked="f">
                  <v:path arrowok="t" o:connecttype="custom" o:connectlocs="18,8523;10,8523;5,8522;0,8521;7,8521;14,8521;23,8522;22,8522;20,8523;18,8523" o:connectangles="0,0,0,0,0,0,0,0,0,0"/>
                </v:shape>
                <v:shape id="AutoShape 745" o:spid="_x0000_s1172" style="position:absolute;left:6399;top:8520;width:61;height:19;visibility:visible;mso-wrap-style:square;v-text-anchor:top" coordsize="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" path="m8,17r-4,l,13,,4,4,,8,,18,r7,1l30,2r5,1l58,3r3,4l60,12r,1l11,13,8,17xm58,3l43,3r2,l48,2,58,3xm50,19l40,18,30,17r-8,l20,16,17,15,13,14,11,13r49,l59,14r-1,1l54,17r-2,1l50,19xe" fillcolor="#c2bdbc" stroked="f">
                  <v:path arrowok="t" o:connecttype="custom" o:connectlocs="8,8537;4,8537;0,8533;0,8524;4,8520;8,8520;18,8520;25,8521;30,8522;35,8523;58,8523;61,8527;60,8532;60,8533;11,8533;8,8537;58,8523;43,8523;45,8523;48,8522;58,8523;58,8523;50,8539;40,8538;30,8537;22,8537;20,8536;17,8535;13,8534;11,8533;60,8533;60,8533;59,8534;58,8535;54,8537;52,8538;50,8539" o:connectangles="0,0,0,0,0,0,0,0,0,0,0,0,0,0,0,0,0,0,0,0,0,0,0,0,0,0,0,0,0,0,0,0,0,0,0,0,0"/>
                </v:shape>
                <v:shape id="AutoShape 744" o:spid="_x0000_s1173" style="position:absolute;left:7003;top:8519;width:44;height:5;visibility:visible;mso-wrap-style:square;v-text-anchor:top" coordsize="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" path="m42,5r-2,l39,4,35,2,33,1,31,r1,l36,1r3,2l43,4,42,5xm,l,xe" fillcolor="#6c7727" stroked="f">
                  <v:path arrowok="t" o:connecttype="custom" o:connectlocs="42,8525;40,8525;39,8524;35,8522;33,8521;31,8520;32,8520;36,8521;39,8523;43,8524;42,8525;0,8520;0,8520;0,8520;0,8520;0,8520" o:connectangles="0,0,0,0,0,0,0,0,0,0,0,0,0,0,0,0"/>
                </v:shape>
                <v:shape id="AutoShape 743" o:spid="_x0000_s1174" style="position:absolute;left:7003;top:8518;width:32;height:2;visibility:visible;mso-wrap-style:square;v-text-anchor:top" coordsize="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" path="m31,1r-1,l28,r1,l30,1r2,l31,1xm,1r,l1,1,4,,2,1,1,1,,1xe" fillcolor="#c2bdbc" stroked="f">
                  <v:path arrowok="t" o:connecttype="custom" o:connectlocs="31,8520;30,8520;28,8519;29,8519;30,8520;32,8520;31,8520;0,8520;0,8520;1,8520;4,8519;2,8520;1,8520;0,8520" o:connectangles="0,0,0,0,0,0,0,0,0,0,0,0,0,0"/>
                </v:shape>
                <v:shape id="AutoShape 742" o:spid="_x0000_s1175" style="position:absolute;left:7002;top:8500;width:33;height:3;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" path="m,3l5,1,10,,21,r6,1l11,1,5,2,,3xm33,3l27,2,22,1r5,l33,3xe" fillcolor="#31673f" stroked="f">
                  <v:path arrowok="t" o:connecttype="custom" o:connectlocs="0,8503;5,8501;10,8500;21,8500;27,8501;27,8501;11,8501;5,8502;0,8503;33,8503;27,8502;22,8501;27,8501;33,8503" o:connectangles="0,0,0,0,0,0,0,0,0,0,0,0,0,0"/>
                </v:shape>
                <v:shape id="AutoShape 741" o:spid="_x0000_s1176" style="position:absolute;left:6994;top:8501;width:61;height:24;visibility:visible;mso-wrap-style:square;v-text-anchor:top" coordsize="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" path="m10,19r-4,l3,17,,10,2,5,8,2r1,l14,1,20,,31,r5,1l42,2r4,1l51,5r9,5l61,15r,1l21,16r-4,1l14,18r-3,1l10,19xm53,23l49,22,46,20,40,19,39,18r-2,l33,16r-4,l61,16r-3,6l55,23r-2,xe" fillcolor="#c2bdbc" stroked="f">
                  <v:path arrowok="t" o:connecttype="custom" o:connectlocs="10,8520;6,8520;3,8518;0,8511;2,8506;8,8503;9,8503;14,8502;20,8501;31,8501;36,8502;42,8503;46,8504;51,8506;60,8511;61,8516;61,8517;21,8517;17,8518;14,8519;11,8520;10,8520;53,8524;49,8523;46,8521;40,8520;39,8519;37,8519;33,8517;29,8517;61,8517;58,8523;55,8524;53,8524" o:connectangles="0,0,0,0,0,0,0,0,0,0,0,0,0,0,0,0,0,0,0,0,0,0,0,0,0,0,0,0,0,0,0,0,0,0"/>
                </v:shape>
                <v:shape id="Picture 740" o:spid="_x0000_s1177" type="#_x0000_t75" style="position:absolute;left:4602;top:8061;width:1615;height: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">
                  <v:imagedata r:id="rId77" o:title=""/>
                </v:shape>
                <v:shape id="Freeform 739" o:spid="_x0000_s1178" style="position:absolute;left:4532;top:7957;width:22;height:57;visibility:visible;mso-wrap-style:square;v-text-anchor:top" coordsize="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" path="m21,56l,4,,2,2,,5,14r5,14l15,42r6,14xe" fillcolor="#6c7727" stroked="f">
                  <v:path arrowok="t" o:connecttype="custom" o:connectlocs="21,8014;0,7962;0,7960;2,7958;5,7972;10,7986;15,8000;21,8014" o:connectangles="0,0,0,0,0,0,0,0"/>
                </v:shape>
                <v:shape id="Freeform 738" o:spid="_x0000_s1179" style="position:absolute;left:4535;top:7955;width:29;height:59;visibility:visible;mso-wrap-style:square;v-text-anchor:top" coordsize="2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" path="m21,59l,3,1,2,3,1,5,,6,r4,l14,3r,4l17,18r3,10l23,38r4,9l29,51r-2,5l22,59r-1,xe" fillcolor="#c2bdbc" stroked="f">
                  <v:path arrowok="t" o:connecttype="custom" o:connectlocs="21,8014;0,7958;1,7957;3,7956;5,7955;6,7955;10,7955;14,7958;14,7962;17,7973;20,7983;23,7993;27,8002;29,8006;27,8011;22,8014;21,8014" o:connectangles="0,0,0,0,0,0,0,0,0,0,0,0,0,0,0,0,0"/>
                </v:shape>
                <v:shape id="Freeform 737" o:spid="_x0000_s1180" style="position:absolute;left:4530;top:7829;width:16;height:50;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" path="m4,50l3,49r,-2l5,36,6,29,7,23r,-2l5,18,4,14,,5,1,2,2,,16,4,12,16,9,27,6,39,4,50xe" fillcolor="#6c7727" stroked="f">
                  <v:path arrowok="t" o:connecttype="custom" o:connectlocs="4,7879;3,7878;3,7876;5,7865;6,7858;7,7852;7,7850;5,7847;4,7843;0,7834;1,7831;2,7829;16,7833;12,7845;9,7856;6,7868;4,7879" o:connectangles="0,0,0,0,0,0,0,0,0,0,0,0,0,0,0,0,0"/>
                </v:shape>
                <v:shape id="Freeform 736" o:spid="_x0000_s1181" style="position:absolute;left:4531;top:7825;width:23;height:59;visibility:visible;mso-wrap-style:square;v-text-anchor:top" coordsize="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" path="m14,59r-5,l5,58,3,57,2,54,4,43,7,31,10,20,14,8,,4,1,3,2,1,5,,6,r4,l14,3r3,9l18,15r1,l20,17r2,3l22,24r,1l22,26r-1,2l20,34r-1,7l17,56r-3,3xe" fillcolor="#c2bdbc" stroked="f">
                  <v:path arrowok="t" o:connecttype="custom" o:connectlocs="14,7884;9,7884;5,7883;3,7882;2,7879;4,7868;7,7856;10,7845;14,7833;0,7829;1,7828;2,7826;5,7825;6,7825;10,7825;14,7828;17,7837;18,7840;19,7840;20,7842;22,7845;22,7849;22,7850;22,7851;21,7853;20,7859;19,7866;17,7881;14,7884" o:connectangles="0,0,0,0,0,0,0,0,0,0,0,0,0,0,0,0,0,0,0,0,0,0,0,0,0,0,0,0,0"/>
                </v:shape>
                <v:shape id="Freeform 735" o:spid="_x0000_s1182" style="position:absolute;left:4042;top:7783;width:46;height:30;visibility:visible;mso-wrap-style:square;v-text-anchor:top" coordsize="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" path="m41,29r-3,l,,8,9r10,8l29,22r12,3l42,26r3,l44,28r-3,1xe" fillcolor="#6c7727" stroked="f">
                  <v:path arrowok="t" o:connecttype="custom" o:connectlocs="41,7813;38,7813;38,7813;0,7784;8,7793;18,7801;29,7806;41,7809;42,7810;45,7810;44,7812;41,7813" o:connectangles="0,0,0,0,0,0,0,0,0,0,0,0"/>
                </v:shape>
                <v:shape id="Freeform 734" o:spid="_x0000_s1183" style="position:absolute;left:4054;top:7772;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" path="m2,3l1,1,,,1,1,2,3xe" fillcolor="#31673f" stroked="f">
                  <v:path arrowok="t" o:connecttype="custom" o:connectlocs="2,7775;1,7773;0,7772;1,7773;2,7775" o:connectangles="0,0,0,0,0"/>
                </v:shape>
                <v:shape id="Freeform 733" o:spid="_x0000_s1184" style="position:absolute;left:4039;top:7769;width:52;height:41;visibility:visible;mso-wrap-style:square;v-text-anchor:top" coordsize="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" path="m49,41l,9,2,4,7,1,8,r4,l14,1r2,2l17,5r1,1l49,29r3,4l51,39r-1,1l49,41xe" fillcolor="#c2bdbc" stroked="f">
                  <v:path arrowok="t" o:connecttype="custom" o:connectlocs="49,7810;0,7778;2,7773;7,7770;8,7769;12,7769;14,7770;16,7772;17,7774;18,7775;49,7798;52,7802;51,7808;50,7809;49,7810" o:connectangles="0,0,0,0,0,0,0,0,0,0,0,0,0,0,0"/>
                </v:shape>
                <v:shape id="Freeform 732" o:spid="_x0000_s1185" style="position:absolute;left:4421;top:7766;width:55;height:25;visibility:visible;mso-wrap-style:square;v-text-anchor:top" coordsize="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" path="m52,25r-2,l49,25,38,21,28,18,17,14,5,11,3,9,2,8r1,l2,7,1,6,,3,1,,55,24r-2,1l52,25xe" fillcolor="#6c7727" stroked="f">
                  <v:path arrowok="t" o:connecttype="custom" o:connectlocs="52,7791;50,7791;49,7791;38,7787;28,7784;17,7780;5,7777;3,7775;2,7774;3,7774;2,7773;1,7772;0,7769;1,7766;55,7790;53,7791;52,7791" o:connectangles="0,0,0,0,0,0,0,0,0,0,0,0,0,0,0,0,0"/>
                </v:shape>
                <v:shape id="Freeform 731" o:spid="_x0000_s1186" style="position:absolute;left:4422;top:7760;width:60;height:3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" path="m59,20l9,,5,,2,2,,5,12,9r11,4l34,18r12,4l54,29r1,-1l57,27r2,-7e" fillcolor="#c2bdbc" stroked="f">
                  <v:path arrowok="t" o:connecttype="custom" o:connectlocs="59,7781;9,7761;5,7761;2,7763;0,7766;0,7766;12,7770;23,7774;34,7779;46,7783;54,7790;55,7789;57,7788;59,7781" o:connectangles="0,0,0,0,0,0,0,0,0,0,0,0,0,0"/>
                </v:shape>
                <v:shape id="Freeform 730" o:spid="_x0000_s1187" style="position:absolute;left:4154;top:7763;width:17;height:23;visibility:visible;mso-wrap-style:square;v-text-anchor:top" coordsize="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" path="m8,23r-4,l2,21,,19,,18,1,17,3,15r3,l8,14r3,-4l11,7,10,4,10,r2,6l14,10r,1l16,15r-1,5l9,22,8,23xe" fillcolor="#6c7727" stroked="f">
                  <v:path arrowok="t" o:connecttype="custom" o:connectlocs="8,7786;4,7786;2,7784;0,7782;0,7781;1,7780;3,7778;6,7778;8,7777;11,7773;11,7770;10,7767;10,7763;12,7769;14,7773;14,7774;16,7778;15,7783;9,7785;8,7786" o:connectangles="0,0,0,0,0,0,0,0,0,0,0,0,0,0,0,0,0,0,0,0"/>
                </v:shape>
                <v:shape id="Freeform 729" o:spid="_x0000_s1188" style="position:absolute;left:4142;top:7726;width:17;height:39;visibility:visible;mso-wrap-style:square;v-text-anchor:top" coordsize="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" path="m6,39l3,30,1,20,,4,4,1,9,r4,l17,4r,5l16,11r-1,1l14,14r-4,7l7,30r,8l6,39xe" fillcolor="#31673f" stroked="f">
                  <v:path arrowok="t" o:connecttype="custom" o:connectlocs="6,7765;3,7756;1,7746;0,7730;4,7727;9,7726;13,7726;17,7730;17,7735;16,7737;15,7738;14,7740;10,7747;7,7756;7,7764;6,7765" o:connectangles="0,0,0,0,0,0,0,0,0,0,0,0,0,0,0,0"/>
                </v:shape>
                <v:shape id="Freeform 728" o:spid="_x0000_s1189" style="position:absolute;left:4148;top:7735;width:18;height:47;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" path="m7,47r,-1l3,38,,30,1,29r,-8l11,r,10l15,21r2,7l17,32r1,3l18,38r-3,4l13,43r-3,l8,45,7,46r,1xe" fillcolor="#c2bdbc" stroked="f">
                  <v:path arrowok="t" o:connecttype="custom" o:connectlocs="7,7782;7,7781;3,7773;0,7765;1,7764;1,7756;11,7735;11,7745;15,7756;17,7763;17,7767;18,7770;18,7773;15,7777;13,7778;10,7778;8,7780;7,7781;7,7782" o:connectangles="0,0,0,0,0,0,0,0,0,0,0,0,0,0,0,0,0,0,0"/>
                </v:shape>
                <v:shape id="AutoShape 727" o:spid="_x0000_s1190" style="position:absolute;left:4292;top:7736;width:56;height:20;visibility:visible;mso-wrap-style:square;v-text-anchor:top" coordsize="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" path="m53,19r-2,l50,19,40,17r1,-1l41,14r1,-1l43,12r6,1l50,14r1,l52,17r2,1l55,18r-1,1l53,19xm23,14l9,11,7,9,4,8,1,7,,5,,3,,,1,,4,,5,r5,2l13,4r6,5l21,11r2,3xe" fillcolor="#6c7727" stroked="f">
                  <v:path arrowok="t" o:connecttype="custom" o:connectlocs="53,7756;51,7756;50,7756;40,7754;41,7753;41,7753;41,7751;42,7750;43,7749;49,7750;50,7751;51,7751;52,7754;54,7755;55,7755;54,7756;53,7756;23,7751;9,7748;7,7746;4,7745;1,7744;0,7742;0,7740;0,7737;1,7737;4,7737;5,7737;10,7739;13,7741;19,7746;21,7748;23,7751" o:connectangles="0,0,0,0,0,0,0,0,0,0,0,0,0,0,0,0,0,0,0,0,0,0,0,0,0,0,0,0,0,0,0,0,0"/>
                </v:shape>
                <v:shape id="Freeform 726" o:spid="_x0000_s1191" style="position:absolute;left:4336;top:7746;width:7;height:4;visibility:visible;mso-wrap-style:square;v-text-anchor:top" coordsize="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" path="m6,4l,3,1,2,3,1,4,,5,r,1l6,3r,1xe" fillcolor="#c2bdbc" stroked="f">
                  <v:path arrowok="t" o:connecttype="custom" o:connectlocs="6,7750;0,7749;1,7748;1,7748;3,7747;4,7746;5,7746;5,7747;6,7749;6,7750" o:connectangles="0,0,0,0,0,0,0,0,0,0"/>
                </v:shape>
                <v:shape id="Freeform 725" o:spid="_x0000_s1192" style="position:absolute;left:4324;top:773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" path="m1,1l,,2,1,1,1xe" fillcolor="#31673f" stroked="f">
                  <v:path arrowok="t" o:connecttype="custom" o:connectlocs="1,7736;0,7735;2,7736;1,7736" o:connectangles="0,0,0,0"/>
                </v:shape>
                <v:shape id="AutoShape 724" o:spid="_x0000_s1193" style="position:absolute;left:4293;top:7730;width:61;height:25;visibility:visible;mso-wrap-style:square;v-text-anchor:top" coordsize="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" path="m,6l1,2,4,,9,,23,3r8,1l32,5r4,l39,6,1,6,,6xm36,5r-4,l33,5r3,xm40,23l23,20,21,17,19,15,13,10,10,8,5,6,4,6r35,l57,10r3,4l60,15r-12,l47,15r-1,1l44,17r-1,1l42,19r-1,1l41,22r,1l40,23xm55,24l53,23,52,22,51,20r-1,l49,18,48,16r,-1l60,15r-1,6l57,23r-2,1xe" fillcolor="#c2bdbc" stroked="f">
                  <v:path arrowok="t" o:connecttype="custom" o:connectlocs="0,7737;1,7733;4,7731;9,7731;9,7731;23,7734;31,7735;32,7736;36,7736;39,7737;1,7737;0,7737;36,7736;32,7736;33,7736;36,7736;40,7754;23,7751;21,7748;19,7746;13,7741;10,7739;5,7737;4,7737;39,7737;57,7741;60,7745;60,7746;48,7746;47,7746;46,7747;44,7748;43,7749;42,7750;41,7751;41,7753;41,7754;40,7754;55,7755;53,7754;52,7753;51,7751;50,7751;49,7749;48,7747;48,7746;60,7746;59,7752;57,7754;55,7755" o:connectangles="0,0,0,0,0,0,0,0,0,0,0,0,0,0,0,0,0,0,0,0,0,0,0,0,0,0,0,0,0,0,0,0,0,0,0,0,0,0,0,0,0,0,0,0,0,0,0,0,0,0"/>
                </v:shape>
                <v:shape id="AutoShape 723" o:spid="_x0000_s1194" style="position:absolute;left:4199;top:7657;width:37;height:33;visibility:visible;mso-wrap-style:square;v-text-anchor:top" coordsize="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" path="m,16l1,14r,-1l5,9,7,7,9,5,11,2,13,r3,l20,1r3,2l24,6r2,5l28,15,8,15r-2,l5,16,,16xm37,32l33,31,29,30,25,29,24,26,22,23,19,19,18,18,15,17r,-1l13,15r-2,l9,15r19,l30,19r3,7l37,32xm5,16r-2,l5,16xe" fillcolor="#31673f" stroked="f">
                  <v:path arrowok="t" o:connecttype="custom" o:connectlocs="0,7673;1,7671;1,7670;5,7666;7,7664;9,7662;11,7659;13,7657;16,7657;20,7658;23,7660;24,7663;26,7668;28,7672;8,7672;6,7672;5,7673;0,7673;37,7689;33,7688;29,7687;25,7686;24,7683;22,7680;19,7676;18,7675;15,7674;15,7673;13,7672;11,7672;9,7672;28,7672;30,7676;33,7683;37,7689;5,7673;3,7673;5,7673;5,7673" o:connectangles="0,0,0,0,0,0,0,0,0,0,0,0,0,0,0,0,0,0,0,0,0,0,0,0,0,0,0,0,0,0,0,0,0,0,0,0,0,0,0"/>
                </v:shape>
                <v:shape id="AutoShape 722" o:spid="_x0000_s1195" style="position:absolute;left:4199;top:7671;width:41;height:32;visibility:visible;mso-wrap-style:square;v-text-anchor:top" coordsize="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" path="m15,1l5,1,6,,8,r3,l14,1r1,xm10,10r-4,l4,10,1,6,,4,,1r2,l3,1r2,l15,1r,1l18,3r1,1l22,8r1,1l14,9r-2,1l10,10xm32,31r-4,l26,30,20,20,16,14,14,9r9,l24,11r1,3l29,15r4,1l37,17r3,6l39,28r-5,3l32,31xe" fillcolor="#c2bdbc" stroked="f">
                  <v:path arrowok="t" o:connecttype="custom" o:connectlocs="15,7673;5,7673;6,7672;8,7672;11,7672;14,7673;15,7673;15,7673;10,7682;6,7682;4,7682;1,7678;0,7676;0,7673;2,7673;3,7673;5,7673;15,7673;15,7674;18,7675;19,7676;22,7680;23,7681;14,7681;12,7682;10,7682;32,7703;28,7703;26,7702;20,7692;16,7686;14,7681;23,7681;24,7683;25,7686;29,7687;33,7688;37,7689;40,7695;39,7700;34,7703;32,7703" o:connectangles="0,0,0,0,0,0,0,0,0,0,0,0,0,0,0,0,0,0,0,0,0,0,0,0,0,0,0,0,0,0,0,0,0,0,0,0,0,0,0,0,0,0"/>
                </v:shape>
                <v:shape id="Freeform 721" o:spid="_x0000_s1196" style="position:absolute;left:3986;top:7664;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" path="m36,38r-4,l28,35,27,27,26,23r,-3l21,20r-2,l18,18,16,16,7,8,3,6,,3,2,1,4,,8,r9,3l24,3r7,1l32,4r2,1l40,8r1,2l42,12r,4l43,21r,3l44,33r-3,4l37,38r-1,xe" fillcolor="#31673f" stroked="f">
                  <v:path arrowok="t" o:connecttype="custom" o:connectlocs="36,7702;32,7702;28,7699;27,7691;26,7687;26,7684;21,7684;19,7684;18,7682;16,7680;7,7672;3,7670;0,7667;2,7665;4,7664;8,7664;8,7664;17,7667;24,7667;31,7668;32,7668;34,7669;40,7672;41,7674;42,7676;42,7680;43,7685;43,7688;44,7697;41,7701;37,7702;36,7702" o:connectangles="0,0,0,0,0,0,0,0,0,0,0,0,0,0,0,0,0,0,0,0,0,0,0,0,0,0,0,0,0,0,0,0"/>
                </v:shape>
                <v:shape id="AutoShape 720" o:spid="_x0000_s1197" style="position:absolute;left:3983;top:7667;width:43;height:17;visibility:visible;mso-wrap-style:square;v-text-anchor:top" coordsize="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" path="m22,17l21,15,20,13,19,12,17,9,15,8,14,7,10,5,6,3,3,r,1l2,2,,7r3,5l7,13r5,2l17,16r5,1m43,5l41,3,39,2r-1,l37,2r1,1l39,4r2,1l43,5e" fillcolor="#c2bdbc" stroked="f">
                  <v:path arrowok="t" o:connecttype="custom" o:connectlocs="22,7684;21,7682;20,7680;19,7679;17,7676;15,7675;14,7674;10,7672;6,7670;3,7667;3,7668;2,7669;0,7674;3,7679;7,7680;7,7680;12,7682;17,7683;22,7684;43,7672;41,7670;39,7669;38,7669;37,7669;37,7669;38,7670;39,7671;41,7672;43,7672" o:connectangles="0,0,0,0,0,0,0,0,0,0,0,0,0,0,0,0,0,0,0,0,0,0,0,0,0,0,0,0,0"/>
                </v:shape>
                <v:shape id="Freeform 719" o:spid="_x0000_s1198" style="position:absolute;left:3946;top:7546;width:19;height:55;visibility:visible;mso-wrap-style:square;v-text-anchor:top" coordsize="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" path="m19,55l,5,4,1,9,r2,l19,44r,10l19,55xe" fillcolor="#31673f" stroked="f">
                  <v:path arrowok="t" o:connecttype="custom" o:connectlocs="19,7601;0,7551;4,7547;9,7546;11,7546;19,7590;19,7600;19,7601" o:connectangles="0,0,0,0,0,0,0,0"/>
                </v:shape>
                <v:shape id="AutoShape 718" o:spid="_x0000_s1199" style="position:absolute;left:3946;top:7548;width:18;height:59;visibility:visible;mso-wrap-style:square;v-text-anchor:top" coordsize="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" path="m16,4r,l16,3r,-1l15,1,15,,14,r2,4m18,52l12,41,8,30,4,18,,6r1,9l2,28r,26l5,58r9,l17,55r1,-3e" fillcolor="#c2bdbc" stroked="f">
                  <v:path arrowok="t" o:connecttype="custom" o:connectlocs="16,7553;16,7553;16,7552;16,7551;16,7551;15,7550;15,7549;14,7549;16,7553;18,7601;12,7590;8,7579;4,7567;0,7555;1,7564;2,7577;2,7603;5,7607;14,7607;17,7604;18,7601" o:connectangles="0,0,0,0,0,0,0,0,0,0,0,0,0,0,0,0,0,0,0,0,0"/>
                </v:shape>
                <v:shape id="Freeform 717" o:spid="_x0000_s1200" style="position:absolute;left:3867;top:7458;width:12;height:34;visibility:visible;mso-wrap-style:square;v-text-anchor:top" coordsize="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" path="m11,33l7,26,4,18,,6,2,2,5,,6,1,9,6r2,6l12,19r,8l12,30r-1,3xe" fillcolor="#6c7727" stroked="f">
                  <v:path arrowok="t" o:connecttype="custom" o:connectlocs="11,7492;7,7485;4,7477;0,7465;2,7461;5,7459;6,7460;9,7465;11,7471;12,7478;12,7486;12,7489;11,7492" o:connectangles="0,0,0,0,0,0,0,0,0,0,0,0,0"/>
                </v:shape>
                <v:shape id="Freeform 716" o:spid="_x0000_s1201" style="position:absolute;left:3892;top:7488;width:13;height:1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" path="m,18l1,12,2,6,2,,5,4,7,8r4,5l12,15r,2l,18xe" fillcolor="#31673f" stroked="f">
                  <v:path arrowok="t" o:connecttype="custom" o:connectlocs="0,7507;1,7501;2,7495;2,7489;5,7493;7,7497;11,7502;12,7504;12,7506;0,7507" o:connectangles="0,0,0,0,0,0,0,0,0,0"/>
                </v:shape>
                <v:shape id="AutoShape 715" o:spid="_x0000_s1202" style="position:absolute;left:3871;top:7457;width:33;height:56;visibility:visible;mso-wrap-style:square;v-text-anchor:top" coordsize="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" path="m26,55r-4,l19,54,14,47,10,41,6,34,7,31,7,20,6,13,4,7,1,2,,1r1,l1,,3,,4,,8,r3,2l14,14r5,9l23,31r,6l22,43r-1,6l33,49r-1,1l31,52r-3,3l26,55xm33,49r-12,l33,48r,1xe" fillcolor="#c2bdbc" stroked="f">
                  <v:path arrowok="t" o:connecttype="custom" o:connectlocs="26,7513;22,7513;19,7512;14,7505;10,7499;6,7492;7,7489;7,7478;6,7471;4,7465;1,7460;0,7459;1,7459;1,7458;3,7458;4,7458;8,7458;11,7460;14,7472;19,7481;23,7489;23,7495;22,7501;21,7507;33,7507;32,7508;31,7510;28,7513;26,7513;33,7507;21,7507;33,7506;33,7507" o:connectangles="0,0,0,0,0,0,0,0,0,0,0,0,0,0,0,0,0,0,0,0,0,0,0,0,0,0,0,0,0,0,0,0,0"/>
                </v:shape>
                <v:shape id="Freeform 714" o:spid="_x0000_s1203" style="position:absolute;left:3755;top:7415;width:25;height:17;visibility:visible;mso-wrap-style:square;v-text-anchor:top" coordsize="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" path="m25,16l3,13,,9,1,3,2,1,4,,20,2r,5l21,11r3,4l25,16xe" fillcolor="#6c7727" stroked="f">
                  <v:path arrowok="t" o:connecttype="custom" o:connectlocs="25,7432;3,7429;0,7425;1,7419;2,7417;4,7416;20,7418;20,7423;21,7427;24,7431;25,7432" o:connectangles="0,0,0,0,0,0,0,0,0,0,0"/>
                </v:shape>
                <v:shape id="Freeform 713" o:spid="_x0000_s1204" style="position:absolute;left:3791;top:7417;width:23;height:9;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" path="m14,8l,2,,,20,3r2,1l23,6,18,7,14,8xe" fillcolor="#31673f" stroked="f">
                  <v:path arrowok="t" o:connecttype="custom" o:connectlocs="14,7425;0,7419;0,7417;20,7420;22,7421;23,7423;18,7424;14,7425" o:connectangles="0,0,0,0,0,0,0,0"/>
                </v:shape>
                <v:shape id="AutoShape 712" o:spid="_x0000_s1205" style="position:absolute;left:3758;top:7413;width:58;height:23;visibility:visible;mso-wrap-style:square;v-text-anchor:top" coordsize="5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" path="m53,22r-4,l48,22,32,20,21,18,20,17,17,13,16,9r,-5l,2,1,,3,,6,,32,3r,2l33,6r1,3l36,10r2,1l40,11r17,l57,13r-1,6l53,22xm57,11r-11,l50,10,55,9r1,1l57,11xe" fillcolor="#c2bdbc" stroked="f">
                  <v:path arrowok="t" o:connecttype="custom" o:connectlocs="53,7436;49,7436;48,7436;32,7434;21,7432;20,7431;17,7427;16,7423;16,7418;0,7416;1,7414;3,7414;6,7414;32,7417;32,7419;33,7420;34,7423;36,7424;38,7425;40,7425;57,7425;57,7427;56,7433;53,7436;57,7425;46,7425;50,7424;55,7423;56,7424;57,7425" o:connectangles="0,0,0,0,0,0,0,0,0,0,0,0,0,0,0,0,0,0,0,0,0,0,0,0,0,0,0,0,0,0"/>
                </v:shape>
                <v:shape id="AutoShape 711" o:spid="_x0000_s1206" style="position:absolute;left:3517;top:7403;width:37;height:19;visibility:visible;mso-wrap-style:square;v-text-anchor:top"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" path="m,19l7,11,17,5,27,1r3,l32,1,35,r1,1l36,2r1,6l35,10r-14,l18,11r-3,2l13,15,8,16,4,18,,19xm16,14r5,-4l35,10r-2,2l24,13r-4,1l16,14xe" fillcolor="#6c7727" stroked="f">
                  <v:path arrowok="t" o:connecttype="custom" o:connectlocs="0,7422;7,7414;17,7408;27,7404;30,7404;32,7404;35,7403;36,7404;36,7404;36,7405;37,7411;35,7413;21,7413;18,7414;15,7416;13,7418;8,7419;4,7421;0,7422;16,7417;21,7413;35,7413;33,7415;24,7416;20,7417;16,7417" o:connectangles="0,0,0,0,0,0,0,0,0,0,0,0,0,0,0,0,0,0,0,0,0,0,0,0,0,0"/>
                </v:shape>
                <v:shape id="Freeform 710" o:spid="_x0000_s1207" style="position:absolute;left:3543;top:7402;width:9;height:3;visibility:visible;mso-wrap-style:square;v-text-anchor:top" coordsize="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" path="m,2r1,l3,2,7,1,8,r,1l5,2,3,2,,2xe" fillcolor="#c2bdbc" stroked="f">
                  <v:path arrowok="t" o:connecttype="custom" o:connectlocs="0,7404;1,7404;3,7404;7,7403;8,7402;8,7403;8,7403;5,7404;3,7404;0,7404" o:connectangles="0,0,0,0,0,0,0,0,0,0"/>
                </v:shape>
                <v:shape id="Freeform 709" o:spid="_x0000_s1208" style="position:absolute;left:3493;top:7408;width:14;height:16;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" path="m2,16l,12,1,7,8,3,10,2,13,,9,4,6,9,2,16xe" fillcolor="#31673f" stroked="f">
                  <v:path arrowok="t" o:connecttype="custom" o:connectlocs="2,7424;0,7420;1,7415;8,7411;10,7410;13,7408;9,7412;6,7417;2,7424" o:connectangles="0,0,0,0,0,0,0,0,0"/>
                </v:shape>
                <v:shape id="Freeform 708" o:spid="_x0000_s1209" style="position:absolute;left:3496;top:7398;width:56;height:30;visibility:visible;mso-wrap-style:square;v-text-anchor:top" coordsize="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" path="m9,29r-5,l2,28,,25,1,23,49,r3,l54,1r2,2l54,4,51,5r-2,l38,9,28,15r-7,8l17,25r-3,1l10,29r-1,xe" fillcolor="#c2bdbc" stroked="f">
                  <v:path arrowok="t" o:connecttype="custom" o:connectlocs="9,7428;4,7428;2,7427;0,7424;1,7422;49,7399;52,7399;54,7400;56,7402;54,7403;51,7404;49,7404;38,7408;28,7414;21,7422;17,7424;14,7425;10,7428;9,7428" o:connectangles="0,0,0,0,0,0,0,0,0,0,0,0,0,0,0,0,0,0,0"/>
                </v:shape>
                <v:shape id="AutoShape 707" o:spid="_x0000_s1210" style="position:absolute;left:3626;top:7413;width:58;height:7;visibility:visible;mso-wrap-style:square;v-text-anchor:top" coordsize="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" path="m54,6r-3,l50,6,39,5,4,2,2,1,,,5,1r5,1l19,3r4,l57,3,56,4,54,6xm57,3l23,3r12,l43,2,51,1r2,1l58,2,57,3xe" fillcolor="#6c7727" stroked="f">
                  <v:path arrowok="t" o:connecttype="custom" o:connectlocs="54,7420;51,7420;50,7420;39,7419;4,7416;2,7415;0,7414;5,7415;10,7416;19,7417;23,7417;57,7417;56,7418;54,7420;57,7417;23,7417;35,7417;43,7416;51,7415;53,7416;58,7416;57,7417" o:connectangles="0,0,0,0,0,0,0,0,0,0,0,0,0,0,0,0,0,0,0,0,0,0"/>
                </v:shape>
                <v:shape id="Freeform 706" o:spid="_x0000_s1211" style="position:absolute;left:3624;top:7399;width:61;height:18;visibility:visible;mso-wrap-style:square;v-text-anchor:top" coordsize="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" path="m61,8l58,4,43,3,9,,4,,1,3,,10r1,2l25,17r3,l37,17r8,-1l53,16r2,l60,16r,-1l61,14r,-6e" fillcolor="#c2bdbc" stroked="f">
                  <v:path arrowok="t" o:connecttype="custom" o:connectlocs="61,7408;58,7404;43,7403;9,7400;4,7400;1,7403;0,7410;1,7412;25,7417;28,7417;37,7417;45,7416;53,7416;55,7416;60,7416;60,7415;61,7414;61,7414;61,7408" o:connectangles="0,0,0,0,0,0,0,0,0,0,0,0,0,0,0,0,0,0,0"/>
                </v:shape>
                <v:shape id="Picture 705" o:spid="_x0000_s1212" type="#_x0000_t75" style="position:absolute;left:8858;top:4528;width:143;height: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">
                  <v:imagedata r:id="rId78" o:title=""/>
                </v:shape>
                <v:shape id="Picture 704" o:spid="_x0000_s1213" type="#_x0000_t75" style="position:absolute;left:8863;top:4095;width:754;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">
                  <v:imagedata r:id="rId79" o:title=""/>
                </v:shape>
                <v:shape id="Picture 703" o:spid="_x0000_s1214" type="#_x0000_t75" style="position:absolute;left:9333;top:4265;width:195;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">
                  <v:imagedata r:id="rId80" o:title=""/>
                </v:shape>
                <v:shape id="Picture 702" o:spid="_x0000_s1215" type="#_x0000_t75" style="position:absolute;left:8861;top:4510;width:168;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">
                  <v:imagedata r:id="rId81" o:title=""/>
                </v:shape>
                <v:shape id="Picture 701" o:spid="_x0000_s1216" type="#_x0000_t75" style="position:absolute;left:9566;top:3891;width:85;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">
                  <v:imagedata r:id="rId82" o:title=""/>
                </v:shape>
                <v:shape id="Picture 700" o:spid="_x0000_s1217" type="#_x0000_t75" style="position:absolute;left:8903;top:3829;width:743;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">
                  <v:imagedata r:id="rId83" o:title=""/>
                </v:shape>
                <v:shape id="Picture 699" o:spid="_x0000_s1218" type="#_x0000_t75" style="position:absolute;left:9549;top:4210;width:69;height: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">
                  <v:imagedata r:id="rId84" o:title=""/>
                </v:shape>
                <v:shape id="Picture 698" o:spid="_x0000_s1219" type="#_x0000_t75" style="position:absolute;left:8902;top:4078;width:716;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">
                  <v:imagedata r:id="rId85" o:title=""/>
                </v:shape>
                <v:shape id="Picture 697" o:spid="_x0000_s1220" type="#_x0000_t75" style="position:absolute;left:9063;top:4034;width:384;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">
                  <v:imagedata r:id="rId86" o:title=""/>
                </v:shape>
                <v:shape id="Picture 696" o:spid="_x0000_s1221" type="#_x0000_t75" style="position:absolute;left:3121;top:7405;width:3;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">
                  <v:imagedata r:id="rId87" o:title=""/>
                </v:shape>
                <v:shape id="Picture 695" o:spid="_x0000_s1222" type="#_x0000_t75" style="position:absolute;left:3121;top:7427;width:335;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">
                  <v:imagedata r:id="rId88" o:title=""/>
                </v:shape>
                <v:shape id="Picture 694" o:spid="_x0000_s1223" type="#_x0000_t75" style="position:absolute;left:3250;top:7532;width:204;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">
                  <v:imagedata r:id="rId89" o:title=""/>
                </v:shape>
                <v:shape id="Picture 693" o:spid="_x0000_s1224" type="#_x0000_t75" style="position:absolute;left:3121;top:7431;width:159;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">
                  <v:imagedata r:id="rId90" o:title=""/>
                </v:shape>
                <v:shape id="Picture 692" o:spid="_x0000_s1225" type="#_x0000_t75" style="position:absolute;left:3353;top:7658;width:89;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">
                  <v:imagedata r:id="rId91" o:title=""/>
                </v:shape>
                <v:shape id="Picture 691" o:spid="_x0000_s1226" type="#_x0000_t75" style="position:absolute;left:3147;top:7479;width:28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">
                  <v:imagedata r:id="rId92" o:title=""/>
                </v:shape>
                <v:shape id="Picture 690" o:spid="_x0000_s1227" type="#_x0000_t75" style="position:absolute;left:3121;top:7409;width:246;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">
                  <v:imagedata r:id="rId93" o:title=""/>
                </v:shape>
                <v:shape id="Picture 689" o:spid="_x0000_s1228" type="#_x0000_t75" style="position:absolute;left:3121;top:7357;width:34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">
                  <v:imagedata r:id="rId94" o:title=""/>
                </v:shape>
                <v:shape id="Picture 688" o:spid="_x0000_s1229" type="#_x0000_t75" style="position:absolute;left:2710;top:6957;width:423;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">
                  <v:imagedata r:id="rId95" o:title=""/>
                </v:shape>
                <v:shape id="Picture 687" o:spid="_x0000_s1230" type="#_x0000_t75" style="position:absolute;left:3126;top:7286;width:34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">
                  <v:imagedata r:id="rId96" o:title=""/>
                </v:shape>
                <v:shape id="Picture 686" o:spid="_x0000_s1231" type="#_x0000_t75" style="position:absolute;left:3143;top:6993;width:359;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">
                  <v:imagedata r:id="rId97" o:title=""/>
                </v:shape>
                <v:shape id="Picture 685" o:spid="_x0000_s1232" type="#_x0000_t75" style="position:absolute;left:3103;top:7671;width:17;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">
                  <v:imagedata r:id="rId98" o:title=""/>
                </v:shape>
                <v:shape id="Picture 684" o:spid="_x0000_s1233" type="#_x0000_t75" style="position:absolute;left:3103;top:6991;width:366;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">
                  <v:imagedata r:id="rId99" o:title=""/>
                </v:shape>
                <v:shape id="Picture 683" o:spid="_x0000_s1234" type="#_x0000_t75" style="position:absolute;left:3103;top:7539;width:17;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">
                  <v:imagedata r:id="rId100" o:title=""/>
                </v:shape>
                <v:shape id="Picture 682" o:spid="_x0000_s1235" type="#_x0000_t75" style="position:absolute;left:2914;top:7163;width:384;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">
                  <v:imagedata r:id="rId101" o:title=""/>
                </v:shape>
                <v:shape id="Picture 681" o:spid="_x0000_s1236" type="#_x0000_t75" style="position:absolute;left:2533;top:4211;width:331;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">
                  <v:imagedata r:id="rId102" o:title=""/>
                </v:shape>
                <v:shape id="AutoShape 680" o:spid="_x0000_s1237" style="position:absolute;left:3239;top:9405;width:181;height:297;visibility:visible;mso-wrap-style:square;v-text-anchor:top" coordsize="18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" path="m121,297r-62,l,,54,,87,212r4,31l132,243r-11,54xm132,243r-40,l96,212,130,r50,l132,243xe" fillcolor="#d6d1cf" stroked="f">
                  <v:path arrowok="t" o:connecttype="custom" o:connectlocs="121,9702;59,9702;0,9405;54,9405;87,9617;91,9648;132,9648;121,9702;132,9648;92,9648;96,9617;130,9405;180,9405;132,9648" o:connectangles="0,0,0,0,0,0,0,0,0,0,0,0,0,0"/>
                </v:shape>
                <v:line id="Line 679" o:spid="_x0000_s1238" style="position:absolute;visibility:visible;mso-wrap-style:square" from="3468,9405" to="3468,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" strokecolor="#d6d1cf" strokeweight=".90197mm"/>
                <v:shape id="Picture 678" o:spid="_x0000_s1239" type="#_x0000_t75" style="position:absolute;left:3527;top:9400;width:13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">
                  <v:imagedata r:id="rId103" o:title=""/>
                </v:shape>
                <v:shape id="Picture 677" o:spid="_x0000_s1240" type="#_x0000_t75" style="position:absolute;left:3378;top:4652;width:597;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">
                  <v:imagedata r:id="rId104" o:title=""/>
                </v:shape>
                <v:shape id="Picture 676" o:spid="_x0000_s1241" type="#_x0000_t75" style="position:absolute;left:3372;top:3759;width:514;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">
                  <v:imagedata r:id="rId105" o:title=""/>
                </v:shape>
                <v:shape id="Picture 675" o:spid="_x0000_s1242" type="#_x0000_t75" style="position:absolute;left:7625;top:8173;width:294;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">
                  <v:imagedata r:id="rId106" o:title=""/>
                </v:shape>
                <v:shape id="Picture 674" o:spid="_x0000_s1243" type="#_x0000_t75" style="position:absolute;left:7977;top:7874;width:570;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">
                  <v:imagedata r:id="rId107" o:title=""/>
                </v:shape>
                <v:shape id="AutoShape 673" o:spid="_x0000_s1244" style="position:absolute;left:1648;top:3366;width:8769;height:4794;visibility:visible;mso-wrap-style:square;v-text-anchor:top" coordsize="8769,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" path="m77,4511r-77,l,4588r77,l77,4511t6321,205l6322,4716r,77l6398,4793r,-77m7654,3866r-77,l7577,3943r77,l7654,3866m8769,r-77,l8692,77r77,l8769,e" fillcolor="#656364" stroked="f">
                  <v:path arrowok="t" o:connecttype="custom" o:connectlocs="77,7877;0,7877;0,7954;77,7954;77,7877;6398,8082;6322,8082;6322,8159;6398,8159;6398,8082;7654,7232;7577,7232;7577,7309;7654,7309;7654,7232;8769,3366;8692,3366;8692,3443;8769,3443;8769,3366" o:connectangles="0,0,0,0,0,0,0,0,0,0,0,0,0,0,0,0,0,0,0,0"/>
                </v:shape>
                <v:shape id="AutoShape 672" o:spid="_x0000_s1245" style="position:absolute;left:7453;top:2935;width:528;height:154;visibility:visible;mso-wrap-style:square;v-text-anchor:top" coordsize="528,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" path="m61,148l60,138r,-5l55,137r-6,1l42,138,30,136,22,126,16,107,15,75,16,45,22,27r8,-9l42,16r6,l55,17r4,3l60,16,61,5,57,2,47,,40,,22,4,10,16,2,40,,75r2,37l9,136r13,14l40,154r8,l57,151r4,-3m149,77l146,39,140,16,133,9r,68l132,108r-4,19l121,136r-11,2l100,136r-8,-9l88,108,87,77,88,45,92,27r8,-9l110,16r11,2l128,27r4,18l133,77r,-68l128,3,110,,93,3,81,16,74,39,72,77r2,37l81,138r12,12l110,154r18,-4l140,138r6,-23l149,77m238,2r-13,l225,102r,15l224,117r-5,-15l193,33,181,2r-14,l167,151r13,l180,34r,-1l186,49r40,102l238,151r,-34l238,2t93,74l329,40,321,18r,-1l316,13r,63l315,107r-6,18l301,134r-12,2l274,136r,-118l289,18r12,2l310,28r5,17l316,76r,-63l308,5,288,2r-29,l259,151r30,l308,148r13,-12l321,135r8,-23l331,76t90,75l414,114,410,99,396,28r,71l365,99,377,30r3,-16l381,14r2,16l396,99r,-71l393,14,390,2r-19,l340,151r15,l362,114r36,l405,151r16,m527,2r-17,l485,107r-3,16l481,123r-3,-16l462,38,454,2r-18,l436,151r13,l449,38r4,15l476,151r10,l493,123,509,54r4,-17l514,37r-1,16l513,151r14,l527,37r,-35e" fillcolor="#14130e" stroked="f">
                  <v:path arrowok="t" o:connecttype="custom" o:connectlocs="60,3069;42,3074;16,3043;22,2963;48,2952;60,2952;47,2936;10,2952;2,3048;40,3090;61,3084;140,2952;133,3013;121,3072;92,3063;88,2981;110,2952;132,2981;128,2939;81,2952;74,3050;110,3090;140,3074;238,2938;225,3053;193,2969;167,3087;180,2969;238,3087;331,3012;321,2953;315,3043;289,3072;289,2954;315,2981;308,2941;259,3087;321,3072;331,3012;410,3035;365,3035;381,2950;396,2964;371,2938;362,3050;421,3087;485,3043;478,3043;436,2938;449,2974;476,3087;509,2990;513,2989;527,2973" o:connectangles="0,0,0,0,0,0,0,0,0,0,0,0,0,0,0,0,0,0,0,0,0,0,0,0,0,0,0,0,0,0,0,0,0,0,0,0,0,0,0,0,0,0,0,0,0,0,0,0,0,0,0,0,0,0"/>
                </v:shape>
                <v:line id="Line 671" o:spid="_x0000_s1246" style="position:absolute;visibility:visible;mso-wrap-style:square" from="8011,2938" to="801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" strokecolor="#14130e" strokeweight=".26542mm"/>
                <v:shape id="AutoShape 670" o:spid="_x0000_s1247" style="position:absolute;left:8041;top:2935;width:812;height:154;visibility:visible;mso-wrap-style:square;v-text-anchor:top" coordsize="8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" path="m70,2l58,2r,100l58,117r-1,l52,102,26,33,14,2,,2,,151r13,l13,34r,-1l19,49,59,151r11,l70,117,70,2t81,134l107,136r,-55l143,81r,-15l107,66r,-48l149,18,148,2,92,2r,149l150,151r1,-15m217,71r-56,l161,83r56,l217,71t85,38l301,94,297,84r-3,-3l291,76r-4,-2l287,88r,42l280,136r-31,l249,81r32,l287,88r,-14l283,72r10,-5l298,57r,-18l297,22r-3,-5l291,11,284,6r,53l279,67r-30,l249,17r30,l284,22r,37l284,6,281,4,267,2r-32,l235,151r32,l283,149r11,-8l296,136r4,-9l302,109t91,42l386,114,383,99,368,28r,71l337,99,349,30r3,-16l353,14r2,16l368,99r,-71l365,14,362,2r-19,l312,151r15,l334,114r36,l377,151r16,m464,136r-40,l424,1r-15,l409,136r,16l464,152r,-16m550,77l548,39,541,16,535,9r,68l534,108r-4,19l522,136r-10,2l501,136r-7,-9l490,108,489,77r1,-32l494,27r7,-9l512,16r10,2l530,27r4,18l535,77r,-68l529,3,512,,494,3,482,16r-7,23l473,77r3,37l482,138r12,12l512,154r17,-4l541,138r7,-23l550,77m639,2r-13,l626,102r1,15l626,117r-5,-15l595,33,583,2r-14,l569,151r13,l581,34r1,-1l587,49r40,102l639,151r,-34l639,2t92,l718,2r,100l719,117r-1,l713,102,687,33,675,2r-14,l661,151r13,l674,34r,-1l680,49r39,102l731,151r,-34l731,2t81,134l768,136r,-55l804,81r,-15l768,66r,-48l809,18r,-16l753,2r,149l811,151r1,-15e" fillcolor="#14130e" stroked="f">
                  <v:path arrowok="t" o:connecttype="custom" o:connectlocs="58,3053;14,2938;13,2970;70,3087;107,3072;107,3002;92,2938;217,3007;217,3007;294,3017;287,3066;281,3017;283,3008;298,2975;284,2942;249,2953;284,2942;235,3087;296,3072;386,3050;337,3035;355,2966;362,2938;334,3050;464,3072;409,3072;550,3013;535,2945;522,3072;490,3044;501,2954;534,2981;512,2936;473,3013;512,3090;548,3051;626,3038;595,2969;582,3087;627,3087;731,2938;718,3053;661,2938;674,2969;731,3053;768,3017;768,2954;753,3087" o:connectangles="0,0,0,0,0,0,0,0,0,0,0,0,0,0,0,0,0,0,0,0,0,0,0,0,0,0,0,0,0,0,0,0,0,0,0,0,0,0,0,0,0,0,0,0,0,0,0,0"/>
                </v:shape>
                <v:shape id="Picture 669" o:spid="_x0000_s1248" type="#_x0000_t75" style="position:absolute;left:7994;top:3500;width:487;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">
                  <v:imagedata r:id="rId108" o:title=""/>
                </v:shape>
                <v:shape id="AutoShape 668" o:spid="_x0000_s1249" style="position:absolute;left:8503;top:3620;width:619;height:354;visibility:visible;mso-wrap-style:square;v-text-anchor:top" coordsize="619,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" path="m67,309l66,294,62,283r-2,-3l56,276r-4,-2l52,287r,43l45,336r-31,l14,280r32,l52,287r,-13l48,272r,-1l58,267r,-1l64,256r,-18l62,222r-3,-5l56,210r-7,-4l49,258r-5,8l14,266r,-49l44,217r5,5l49,258r,-52l46,204,32,202,,202,,351r32,l48,348r11,-8l61,336r4,-9l67,309t92,-33l157,239r-7,-24l144,209r,67l143,308r-4,18l131,335r-10,2l110,335r-7,-9l99,308,98,276r1,-31l103,226r7,-9l121,215r10,2l139,226r4,19l144,276r,-67l138,203r-17,-4l103,203,91,215r-7,24l82,276r3,38l91,337r12,13l121,353r17,-3l150,338r,-1l157,314r2,-38m246,351l222,284r-1,-3l229,277r6,-7l239,258r1,-15l238,224r-3,-8l232,211r-7,-5l225,222r,43l219,270r-26,l193,216r26,l225,222r,-16l221,204r-15,-2l178,202r,149l193,351r,-67l207,284r23,67l246,351t88,-76l331,239r-7,-22l323,217r-5,-5l318,275r-1,32l312,325r-9,8l291,336r-15,l276,217r15,l303,219r9,8l317,245r1,30l318,212r-8,-7l291,202r-30,l261,351r30,l310,347r13,-11l323,335r8,-23l334,275t77,60l367,335r,-55l403,280r,-15l367,265r,-48l408,217r,-15l352,202r,149l410,351r1,-16m442,77l440,40,434,16r-1,l427,9r,68l426,109r-4,18l415,136r-11,2l393,136r-7,-9l382,109,381,77r1,-31l386,27r7,-9l404,16r11,2l422,27r4,18l427,77r,-68l422,4,404,,386,4,374,16r-6,24l366,77r2,37l374,138r12,12l402,154r18,26l435,175,415,153r13,-6l433,138r3,-5l441,110r1,-33m495,351l471,284r-1,-3l478,277r6,-7l488,258r1,-15l487,224r-3,-8l481,211r-7,-5l474,222r,43l468,270r-26,l442,216r26,l474,222r,-16l470,204r-15,-2l427,202r,149l442,351r,-67l456,284r23,67l495,351m516,136r-40,l476,2r-15,l461,136r,16l516,152r,-16m603,76l601,40,593,18r-5,-5l588,76r-2,31l581,126r-8,8l561,136r-15,l546,18r15,l573,20r9,8l587,46r1,30l588,13,580,6,560,2r-29,l531,152r30,l580,148r13,-12l601,112r2,-36m619,351l595,284r-1,-3l602,277r5,-7l608,270r3,-12l613,243r-2,-19l607,216r-3,-5l597,206r,16l597,265r-5,5l565,270r,-54l592,216r5,6l597,206r-3,-2l578,202r-28,l550,351r15,l565,284r15,l602,351r17,e" fillcolor="#14130e" stroked="f">
                  <v:path arrowok="t" o:connecttype="custom" o:connectlocs="56,3896;14,3956;48,3892;64,3858;49,3878;49,3842;0,3822;61,3956;150,3835;139,3946;99,3928;121,3835;144,3829;84,3859;121,3973;159,3896;235,3890;235,3836;219,3890;225,3826;193,3971;334,3895;318,3895;276,3956;317,3865;261,3822;323,3955;367,3900;408,3837;411,3955;427,3629;404,3758;382,3666;422,3647;404,3620;368,3734;435,3795;441,3730;478,3897;487,3844;474,3885;474,3842;427,3971;495,3971;461,3756;601,3660;586,3727;546,3638;588,3696;531,3772;601,3732;602,3897;611,3844;597,3885;597,3842;550,3971;619,3971" o:connectangles="0,0,0,0,0,0,0,0,0,0,0,0,0,0,0,0,0,0,0,0,0,0,0,0,0,0,0,0,0,0,0,0,0,0,0,0,0,0,0,0,0,0,0,0,0,0,0,0,0,0,0,0,0,0,0,0,0"/>
                </v:shape>
                <v:line id="Line 667" o:spid="_x0000_s1250" style="position:absolute;visibility:visible;mso-wrap-style:square" from="9145,3822" to="9145,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" strokecolor="#14130e" strokeweight=".26542mm"/>
                <v:shape id="AutoShape 666" o:spid="_x0000_s1251" style="position:absolute;left:5506;top:3363;width:3973;height:610;visibility:visible;mso-wrap-style:square;v-text-anchor:top" coordsize="397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" path="m113,2l98,2,85,119r-2,16l81,119,67,20,65,2,49,2,33,119r-2,16l30,135,29,119,15,2,,2,21,151r18,l41,135,54,36,56,20r1,l59,36,74,151r18,l94,135,113,2t84,149l190,114,186,99,172,28r,71l141,99,153,30r3,-16l157,14r2,16l172,99r,-71l169,14,166,2r-19,l116,151r15,l138,114r36,l181,151r16,m281,151l257,84r-1,-3l264,78r5,-7l270,70r3,-11l275,43,273,24r-4,-7l266,11,260,6r,16l260,65r-6,6l227,71r,-54l254,17r6,5l260,6,256,4,241,2r-29,l212,151r15,l227,84r15,l264,151r17,m365,151l340,84r-1,-3l347,78r6,-7l353,70r4,-11l358,43,356,24r-3,-7l350,11,343,6r,16l343,65r-6,6l311,71r,-54l337,17r6,5l343,6,339,4,324,2r-28,l296,151r15,l311,84r15,l348,151r17,m438,136r-44,l394,80r36,l430,66r-36,l394,18r42,l436,2r-56,l380,151r58,l438,136m518,70r-13,l505,135r-5,2l496,138r-6,l478,135r-8,-9l465,107,464,77r1,-31l470,27r9,-9l492,15r8,l508,17r6,4l515,15r1,-9l510,2,500,r-9,l472,3,459,16r-8,24l448,77r3,36l458,137r13,13l491,154r10,l512,151r6,-4l518,138r,-68m611,76l608,39,602,16r,-1l595,9r,67l594,108r-4,19l583,135r-11,3l562,135r-8,-8l550,108,549,76r1,-31l554,26r8,-8l572,16r11,2l590,26r4,19l595,76r,-67l590,3,572,,555,3,543,15r-7,24l534,76r2,38l543,138r12,12l572,154r18,-4l602,138r6,-24l611,76t71,-5l627,71r,12l682,83r,-12m766,46l764,25r-4,-8l757,11,751,7r,16l751,71r-7,5l715,76r,-59l745,17r6,6l751,7,746,4,729,2r-29,l700,151r15,l715,91r14,l746,88r12,-7l760,76r4,-9l766,46t84,105l842,114,839,99,824,27r,72l794,99,806,30r3,-16l810,14r2,16l824,99r,-72l822,14,819,2r-19,l769,151r15,l791,114r36,l834,151r16,m934,151l910,84r-1,-3l917,78r5,-7l923,70r3,-11l928,43,926,24r-4,-7l919,11,912,6r,16l912,65r-5,6l880,71r,-54l907,17r5,5l912,6,909,4,893,2r-28,l865,151r15,l880,84r15,l917,151r17,m1020,76r-2,-37l1012,16r-1,-1l1005,9r,67l1004,108r-4,19l993,135r-11,3l971,135r-7,-8l960,108,959,76r1,-31l964,26r7,-8l982,16r11,2l1000,26r4,19l1005,76r,-67l1000,3,982,,964,3,952,15r-6,24l944,76r2,38l953,138r12,12l982,154r18,-4l1011,138r1,l1018,114r2,-38m1113,76r-2,-37l1104,16r,-1l1098,9r,67l1096,108r-4,19l1085,135r-11,3l1064,135r-7,-8l1053,108r-2,-32l1053,45r4,-19l1064,18r10,-2l1085,18r7,8l1096,45r2,31l1098,9r-6,-6l1074,r-17,3l1045,15r-7,24l1036,76r2,38l1045,138r12,12l1074,154r18,-4l1104,138r7,-24l1113,76t71,-5l1129,71r,12l1184,83r,-12m1273,2r-13,l1260,101r,16l1254,101,1229,33,1217,2r-14,l1203,151r12,l1215,33r1,l1221,48r40,103l1273,151r,-34l1273,2t80,134l1309,136r,-56l1345,80r,-14l1309,66r,-48l1351,18r,-16l1295,2r,149l1353,151r,-15m1437,109r-2,-15l1431,83r-2,-3l1425,76r-4,-2l1421,87r,43l1415,136r-31,l1384,80r31,l1421,87r,-13l1417,72r,-1l1427,67r,-1l1433,57r,-18l1431,22r-3,-5l1425,10r-7,-4l1418,59r-4,7l1384,66r,-49l1413,17r5,5l1418,59r,-53l1415,4,1401,2r-32,l1369,151r32,l1417,148r11,-8l1430,136r5,-9l1437,109m3742,458r-15,l3706,575r-3,16l3700,575,3679,458r-16,l3693,607r19,l3715,591r27,-133m3816,591r-44,l3772,536r36,l3808,521r-36,l3772,473r42,l3813,458r-56,l3757,607r59,l3816,591t84,16l3876,540r-1,-3l3883,533r6,-7l3893,514r1,-15l3892,480r-3,-8l3886,467r-7,-5l3879,478r,43l3873,526r-26,l3847,472r26,l3879,478r,-16l3875,460r-15,-2l3832,458r,149l3847,607r,-67l3861,540r23,67l3900,607t73,-41l3966,540r-16,-15l3934,513r-7,-19l3927,480r6,-9l3954,471r7,2l3967,476r1,-5l3969,462r-6,-4l3955,455r-10,l3931,458r-10,8l3915,478r-2,16l3920,520r16,14l3951,547r8,20l3959,585r-7,9l3929,594r-8,-3l3914,585r-2,15l3919,606r9,3l3939,609r15,-2l3964,599r3,-5l3971,585r2,-19e" fillcolor="#14130e" stroked="f">
                  <v:path arrowok="t" o:connecttype="custom" o:connectlocs="49,3366;41,3499;197,3515;159,3394;174,3478;273,3423;227,3435;227,3515;353,3435;343,3429;296,3366;394,3444;438,3515;470,3490;514,3385;448,3441;518,3434;583,3499;572,3380;543,3379;602,3502;764,3389;745,3381;729,3455;824,3391;822,3378;934,3515;922,3381;912,3386;917,3515;1000,3491;971,3382;964,3367;1011,3502;1098,3440;1053,3409;1092,3367;1074,3518;1184,3447;1217,3366;1273,3481;1351,3382;1429,3444;1421,3451;1428,3381;1418,3423;1430,3500;3679,3822;3808,3900;3816,3955;3892,3844;3873,3836;3861,3904;3933,3835;3931,3822;3952,3958;3964,3963" o:connectangles="0,0,0,0,0,0,0,0,0,0,0,0,0,0,0,0,0,0,0,0,0,0,0,0,0,0,0,0,0,0,0,0,0,0,0,0,0,0,0,0,0,0,0,0,0,0,0,0,0,0,0,0,0,0,0,0,0"/>
                </v:shape>
                <v:line id="Line 665" o:spid="_x0000_s1252" style="position:absolute;visibility:visible;mso-wrap-style:square" from="6969,3366" to="6969,3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" strokecolor="#14130e" strokeweight=".26542mm"/>
                <v:shape id="AutoShape 664" o:spid="_x0000_s1253" style="position:absolute;left:6998;top:3365;width:151;height:150;visibility:visible;mso-wrap-style:square;v-text-anchor:top" coordsize="15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" path="m70,l57,r,99l58,115r-1,l52,99,26,31,14,,,,,149r13,l12,31r1,l18,46,58,149r12,l70,115,70,t81,134l107,134r,-56l142,78r,-14l107,64r,-48l148,16,148,,92,r,149l150,149r1,-15e" fillcolor="#14130e" stroked="f">
                  <v:path arrowok="t" o:connecttype="custom" o:connectlocs="70,3366;57,3366;57,3465;58,3481;57,3481;52,3465;26,3397;14,3366;0,3366;0,3515;13,3515;12,3397;13,3397;18,3412;58,3515;70,3515;70,3481;70,3366;151,3500;107,3500;107,3444;142,3444;142,3430;107,3430;107,3382;148,3382;148,3366;92,3366;92,3515;150,3515;151,3500" o:connectangles="0,0,0,0,0,0,0,0,0,0,0,0,0,0,0,0,0,0,0,0,0,0,0,0,0,0,0,0,0,0,0"/>
                </v:shape>
                <v:shape id="Picture 663" o:spid="_x0000_s1254" type="#_x0000_t75" style="position:absolute;left:6418;top:6776;width:558;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">
                  <v:imagedata r:id="rId109" o:title=""/>
                </v:shape>
                <v:shape id="Picture 662" o:spid="_x0000_s1255" type="#_x0000_t75" style="position:absolute;left:8165;top:4569;width:499;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">
                  <v:imagedata r:id="rId110" o:title=""/>
                </v:shape>
                <v:shape id="Picture 661" o:spid="_x0000_s1256" type="#_x0000_t75" style="position:absolute;left:8384;top:5369;width:40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">
                  <v:imagedata r:id="rId111" o:title=""/>
                </v:shape>
                <v:shape id="AutoShape 660" o:spid="_x0000_s1257" style="position:absolute;left:6569;top:5923;width:610;height:181;visibility:visible;mso-wrap-style:square;v-text-anchor:top" coordsize="61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" path="m90,2l73,2,48,107r-3,16l44,123,41,107,25,37,17,2,,2,,151r12,l12,38r1,-1l16,53r23,98l50,151r6,-28l73,54,76,37r1,l77,53r,98l90,151,90,37,90,2t97,149l179,114,176,99,161,28r,71l130,99,143,30r3,-16l148,30r13,69l161,28,158,14,156,2r-20,l105,151r16,l127,114r37,l170,151r17,m257,148r-1,-10l255,133r-5,3l245,138r-7,l226,136r-9,-10l212,106,210,75r2,-30l217,27r8,-9l237,15r7,l250,17r5,3l255,15,256,5,252,2,243,r-7,l218,3,205,16r-8,23l195,75r2,37l205,136r12,13l235,154r8,l252,151r5,-3m344,76l342,39,335,16r,-1l329,9r,67l328,108r-4,19l316,135r-10,3l295,135r-7,-8l284,108,282,76r2,-31l288,26r7,-8l306,16r10,2l324,26r4,19l329,76r,-67l323,3,306,,288,3,276,15r-7,24l267,76r2,37l276,137r11,13l304,154r17,26l337,174,317,152r12,-6l334,138r4,-6l343,110r1,-34m432,2r-15,l417,130r-6,7l383,137r-7,-7l376,2r-14,l362,110r2,19l364,130r7,13l382,151r15,3l412,151r11,-8l426,137r4,-8l432,110,432,2t93,149l518,114,514,99,500,28r,71l469,99,481,30r3,-16l485,14r2,16l500,99r,-71l497,14,494,2r-19,l444,151r15,l466,114r36,l509,151r16,m609,151l585,84r-1,-3l592,78r6,-7l598,70r4,-11l603,43,601,24r-4,-7l595,11,588,7r,15l588,65r-6,6l555,71r,-54l582,17r6,5l588,7,584,4,569,2r-28,l541,151r14,l555,84r15,l592,151r17,e" fillcolor="#14130e" stroked="f">
                  <v:path arrowok="t" o:connecttype="custom" o:connectlocs="48,6031;41,6031;0,5926;12,5962;39,6075;73,5978;77,5977;90,5961;179,6038;161,6023;146,5938;161,6023;156,5926;121,6075;170,6075;256,6062;245,6062;217,6050;212,5969;237,5939;255,5944;252,5926;218,5927;195,5999;217,6073;252,6075;342,5963;329,5933;324,6051;295,6059;282,6000;295,5942;324,5950;329,5933;288,5927;267,6000;287,6074;337,6098;334,6062;344,6000;417,6054;376,6054;362,6034;371,6067;412,6075;430,6053;525,6075;500,5952;481,5954;487,5954;497,5938;444,6075;502,6038;609,6075;592,6002;602,5983;597,5941;588,5946;555,5995;588,5946;569,5926;555,6075;592,6075" o:connectangles="0,0,0,0,0,0,0,0,0,0,0,0,0,0,0,0,0,0,0,0,0,0,0,0,0,0,0,0,0,0,0,0,0,0,0,0,0,0,0,0,0,0,0,0,0,0,0,0,0,0,0,0,0,0,0,0,0,0,0,0,0,0,0"/>
                </v:shape>
                <v:line id="Line 659" o:spid="_x0000_s1258" style="position:absolute;visibility:visible;mso-wrap-style:square" from="7203,5926" to="7203,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" strokecolor="#14130e" strokeweight=".26561mm"/>
                <v:shape id="AutoShape 658" o:spid="_x0000_s1259" style="position:absolute;left:7232;top:5923;width:989;height:154;visibility:visible;mso-wrap-style:square;v-text-anchor:top" coordsize="98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" path="m58,136r-44,l14,80r36,l50,66r-36,l14,18r42,l56,2,,2,,151r58,l58,136m104,71r-35,l69,83r35,l104,71t78,77l181,138r,-5l175,136r-5,2l163,138r-12,-2l142,126r-5,-20l135,75r2,-30l142,27r9,-9l163,15r6,l176,17r4,3l181,15,182,5,177,2,168,r-7,l143,3,130,16r-7,23l120,75r3,37l130,136r13,13l161,154r8,l177,151r5,-3m275,151r-8,-37l264,99,249,28r,71l219,99,231,30r3,-16l235,14r2,16l249,99r,-71l247,14,244,2r-19,l194,151r15,l216,114r36,l259,151r16,m348,111l341,84,325,69,309,57,302,38r,-14l308,15r21,l336,18r6,3l343,15r1,-9l338,2,330,,320,,306,2r-10,8l290,22r-2,17l295,64r16,15l326,92r8,20l334,130r-7,8l304,138r-8,-3l289,129r-2,15l294,150r9,4l314,154r15,-3l339,143r3,-5l346,130r,-1l348,111m427,18r,-16l357,2r,16l385,18r,133l399,151r,-133l427,18t70,117l457,135,457,1r-16,l441,135r,16l497,151r,-16m570,136r-44,l526,80r36,l562,66r-36,l526,18r42,l568,2r-56,l512,151r58,l570,136t85,15l631,84r-1,-3l638,78r6,-7l644,70r4,-11l649,43,647,24r-4,-7l640,11,634,7r,15l634,65r-6,6l601,71r,-54l628,17r6,5l634,7,630,4,615,2r-29,l586,151r15,l601,84r15,l638,151r17,m729,136r-44,l685,80r36,l721,66r-36,l685,18r42,l726,2r-56,l670,151r58,l729,136t93,15l814,114,811,99,796,28r,71l765,99,778,30r3,-16l784,30r12,69l796,28,793,14,791,2r-20,l740,151r16,l762,114r37,l806,151r16,m900,70r-14,l886,135r-4,2l877,138r-5,l860,135r-8,-9l847,107,845,77r2,-31l852,27r9,-9l874,15r8,l890,17r6,4l896,15r2,-9l892,2,882,r-9,l854,4,841,16r-8,24l830,77r3,36l840,137r13,13l873,154r10,l894,151r6,-4l900,138r,-68m988,2r-15,l973,65r-40,l933,2r-15,l918,151r15,l933,81r40,l973,151r15,l988,81r,-16l988,2e" fillcolor="#14130e" stroked="f">
                  <v:path arrowok="t" o:connecttype="custom" o:connectlocs="50,6004;56,5942;58,6075;69,6007;181,6062;163,6062;135,5999;163,5939;181,5939;161,5924;120,5999;161,6078;275,6075;249,6023;235,5938;247,5938;209,6075;275,6075;309,5981;329,5939;344,5930;306,5926;295,5988;334,6054;289,6053;314,6078;346,6054;427,5926;385,6075;497,6059;441,6059;570,6060;562,5990;568,5926;570,6060;638,6002;649,5967;634,5931;601,5995;634,5931;586,6075;638,6075;685,6004;685,5942;670,6075;814,6038;765,6023;784,5954;791,5926;762,6038;900,5994;877,6062;847,6031;861,5942;896,5945;882,5924;833,5964;853,6074;900,6071;973,5926;918,5926;973,6005;988,5989" o:connectangles="0,0,0,0,0,0,0,0,0,0,0,0,0,0,0,0,0,0,0,0,0,0,0,0,0,0,0,0,0,0,0,0,0,0,0,0,0,0,0,0,0,0,0,0,0,0,0,0,0,0,0,0,0,0,0,0,0,0,0,0,0,0,0"/>
                </v:shape>
                <v:shape id="Picture 657" o:spid="_x0000_s1260" type="#_x0000_t75" style="position:absolute;left:4842;top:4751;width:862;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">
                  <v:imagedata r:id="rId112" o:title=""/>
                </v:shape>
                <v:shape id="Picture 656" o:spid="_x0000_s1261" type="#_x0000_t75" style="position:absolute;left:5407;top:5643;width:862;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">
                  <v:imagedata r:id="rId113" o:title=""/>
                </v:shape>
                <v:shape id="Picture 655" o:spid="_x0000_s1262" type="#_x0000_t75" style="position:absolute;left:3802;top:6649;width:427;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">
                  <v:imagedata r:id="rId114" o:title=""/>
                </v:shape>
                <v:shape id="Picture 654" o:spid="_x0000_s1263" type="#_x0000_t75" style="position:absolute;left:3748;top:6848;width:529;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">
                  <v:imagedata r:id="rId115" o:title=""/>
                </v:shape>
                <v:shape id="Picture 653" o:spid="_x0000_s1264" type="#_x0000_t75" style="position:absolute;left:7543;top:8926;width:27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">
                  <v:imagedata r:id="rId116" o:title=""/>
                </v:shape>
                <v:shape id="Picture 652" o:spid="_x0000_s1265" type="#_x0000_t75" style="position:absolute;left:7874;top:8928;width:520;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">
                  <v:imagedata r:id="rId117" o:title=""/>
                </v:shape>
                <v:shape id="Picture 651" o:spid="_x0000_s1266" type="#_x0000_t75" style="position:absolute;left:7496;top:8663;width:263;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">
                  <v:imagedata r:id="rId118" o:title=""/>
                </v:shape>
                <v:shape id="AutoShape 650" o:spid="_x0000_s1267" style="position:absolute;left:2861;top:5240;width:928;height:154;visibility:visible;mso-wrap-style:square;v-text-anchor:top" coordsize="928,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" path="m67,109l66,94,62,83,59,80,56,76,52,74r,13l52,130r-7,6l14,136r,-56l46,80r6,7l52,74,48,72r,-1l57,67r1,-1l63,57r,-18l61,22,59,17,55,10,49,6r,52l44,66r-30,l14,17r30,l49,22r,36l49,6,46,4,32,2,,2,,151r32,l48,148r11,-8l61,136r4,-9l67,109t91,42l151,114,147,99,133,27r,72l102,99,114,30r3,-16l118,14r2,16l133,99r,-72l130,14,127,2r-19,l77,151r15,l99,114r36,l142,151r16,m242,151l218,84r-1,-3l225,77r6,-7l235,59r1,-16l234,24r-4,-7l227,11,221,6r,16l221,65r-6,5l188,70r,-53l215,17r6,5l221,6,217,4,202,2r-29,l173,151r15,l188,84r15,l225,151r17,m362,2r-15,l334,119r-2,16l330,119,316,20,314,2r-16,l282,119r-2,16l279,135r-1,-16l264,2r-15,l270,151r18,l290,135,303,36r2,-16l306,20r2,16l323,151r18,l343,135,362,2t89,74l448,39,442,15,435,9r,67l434,108r-4,19l423,135r-11,3l402,135r-8,-8l390,108,389,76r1,-31l394,26r8,-8l412,15r11,3l430,26r4,19l435,76r,-67l430,3,412,,395,3,383,15r-7,24l374,76r2,38l383,138r12,12l412,153r18,-3l442,138r6,-24l451,76m540,2r-13,l527,101r,15l526,116r-5,-15l495,33,483,2r-14,l469,151r13,l482,33r6,15l528,151r12,l540,116,540,2t53,68l557,70r,13l593,83r,-13m683,75l681,39,673,17r-5,-5l668,75r-2,32l661,125r-8,9l641,136r-15,l626,17r15,l653,19r8,9l666,45r2,30l668,12,660,5,640,2r-29,l611,151r30,l660,147r12,-11l673,135r8,-23l683,75t90,76l765,114,762,99,747,27r,72l716,99,729,30r3,-16l735,30r12,69l747,27,744,14,742,2r-19,l691,151r16,l714,114r36,l757,151r16,m857,151l833,84r-1,-3l840,77r5,-7l846,70r3,-11l851,43,849,24r-4,-7l842,11,835,6r,16l835,65r-5,5l803,70r,-53l830,17r5,5l835,6,832,4,816,2r-28,l788,151r15,l803,84r15,l840,151r17,m927,135r-40,l887,1r-15,l872,135r,16l927,151r,-16e" fillcolor="#14130e" stroked="f">
                  <v:path arrowok="t" o:connecttype="custom" o:connectlocs="56,5317;14,5377;48,5313;63,5280;49,5299;49,5263;0,5243;61,5377;147,5340;117,5255;130,5255;99,5355;218,5325;235,5300;221,5247;188,5258;202,5243;203,5325;334,5360;314,5243;278,5360;290,5376;323,5392;448,5280;434,5349;394,5368;402,5259;435,5317;383,5256;395,5391;448,5355;527,5357;469,5243;488,5289;593,5311;683,5316;668,5316;626,5377;666,5286;611,5243;673,5376;762,5340;732,5255;744,5255;714,5355;833,5325;849,5300;835,5247;803,5258;816,5243;818,5325;887,5242;927,5376" o:connectangles="0,0,0,0,0,0,0,0,0,0,0,0,0,0,0,0,0,0,0,0,0,0,0,0,0,0,0,0,0,0,0,0,0,0,0,0,0,0,0,0,0,0,0,0,0,0,0,0,0,0,0,0,0"/>
                </v:shape>
                <v:line id="Line 649" o:spid="_x0000_s1268" style="position:absolute;visibility:visible;mso-wrap-style:square" from="3813,5243" to="381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" strokecolor="#14130e" strokeweight=".26542mm"/>
                <v:shape id="AutoShape 648" o:spid="_x0000_s1269" style="position:absolute;left:3842;top:5240;width:2806;height:2723;visibility:visible;mso-wrap-style:square;v-text-anchor:top" coordsize="2806,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" path="m70,2l57,2r,99l57,116,52,101,26,33,14,2,,2,,151r13,l12,33r1,l18,48,58,151r12,l70,116,70,2t88,68l145,70r,65l141,137r-5,1l131,138r-12,-3l110,126r-5,-19l104,77r2,-31l111,27r9,-10l133,15r8,l148,17r6,3l155,15r1,-9l150,2,141,r-9,l113,3,99,16,91,40,89,77r2,36l98,136r14,13l131,153r11,l152,151r6,-5l158,138r,-68m1130,515r-3,-16l1119,485r-13,-10l1090,472r-16,2l1061,483r-4,4l243,110r-6,2l232,123r2,7l1048,507r-1,5l1050,528r8,13l1071,551r16,4l1103,552r13,-8l1126,531r4,-16m2258,2570r-17,l2216,2675r-3,16l2212,2691r-3,-16l2193,2606r-8,-36l2168,2570r,150l2181,2720r-1,-114l2181,2606r3,15l2207,2720r11,l2225,2691r16,-69l2245,2605r,16l2245,2720r13,l2258,2605r,-35m2350,2570r-15,l2335,2698r-6,8l2300,2706r-6,-8l2294,2570r-15,l2279,2678r3,20l2288,2712r11,7l2314,2722r16,-3l2341,2712r3,-6l2348,2698r2,-20l2350,2570t89,150l2415,2653r-1,-3l2422,2646r6,-7l2432,2627r1,-15l2431,2592r-3,-7l2425,2580r-7,-5l2418,2591r,42l2412,2639r-26,l2386,2585r26,l2418,2591r,-16l2414,2572r-15,-2l2371,2570r,150l2386,2720r,-67l2400,2653r23,67l2439,2720t84,l2499,2653r-1,-3l2506,2646r6,-7l2516,2627r1,-15l2515,2592r-4,-7l2509,2580r-7,-5l2502,2591r,42l2496,2639r-27,l2469,2585r27,l2502,2591r,-16l2498,2572r-15,-2l2455,2570r,150l2469,2720r,-67l2484,2653r22,67l2523,2720t82,-150l2590,2570r,128l2584,2706r-29,l2549,2698r,-128l2534,2570r,108l2537,2698r6,14l2554,2719r16,3l2585,2719r11,-7l2599,2706r4,-8l2605,2678r,-108m2716,2570r-17,l2674,2675r-3,16l2667,2675r-16,-69l2643,2570r-17,l2626,2720r13,l2639,2621r-1,-15l2639,2606r3,15l2665,2720r11,l2683,2691r16,-69l2703,2605r,16l2703,2720r13,l2716,2605r,-35m2806,2678r-2,-15l2800,2652r-2,-3l2794,2645r-4,-2l2790,2656r,42l2784,2705r-31,l2753,2649r31,l2790,2656r,-13l2786,2640r10,-5l2802,2625r,-18l2800,2590r-3,-5l2794,2579r-7,-4l2787,2627r-4,8l2753,2635r,-50l2782,2585r5,5l2787,2627r,-52l2784,2572r-14,-2l2738,2570r,150l2770,2720r16,-3l2797,2709r2,-4l2804,2696r2,-18e" fillcolor="#14130e" stroked="f">
                  <v:path arrowok="t" o:connecttype="custom" o:connectlocs="57,5357;0,5392;58,5392;145,5311;119,5376;111,5268;154,5261;132,5241;91,5354;152,5392;1127,5740;1061,5724;234,5371;1071,5792;1130,5756;2212,7932;2168,7961;2207,7961;2245,7846;2258,7811;2300,7947;2282,7939;2330,7960;2350,7811;2428,7880;2428,7826;2412,7880;2418,7816;2386,7961;2523,7961;2512,7880;2509,7821;2469,7880;2498,7813;2469,7894;2590,7811;2549,7811;2543,7953;2599,7947;2699,7811;2651,7847;2639,7862;2676,7961;2703,7862;2806,7919;2790,7884;2753,7890;2786,7881;2800,7831;2783,7876;2787,7868;2738,7961;2804,7937" o:connectangles="0,0,0,0,0,0,0,0,0,0,0,0,0,0,0,0,0,0,0,0,0,0,0,0,0,0,0,0,0,0,0,0,0,0,0,0,0,0,0,0,0,0,0,0,0,0,0,0,0,0,0,0,0"/>
                </v:shape>
                <v:line id="Line 647" o:spid="_x0000_s1270" style="position:absolute;visibility:visible;mso-wrap-style:square" from="6675,7811" to="6675,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" strokecolor="#14130e" strokeweight=".26561mm"/>
                <v:shape id="AutoShape 646" o:spid="_x0000_s1271" style="position:absolute;left:6704;top:7809;width:310;height:154;visibility:visible;mso-wrap-style:square;v-text-anchor:top" coordsize="310,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" path="m72,76l69,40,62,18r,-1l56,13r,63l55,107r-5,19l41,134r-11,2l15,136,15,18r14,l41,20r9,8l55,46r1,30l56,13,48,6,29,2,,2,,152r29,l49,148,61,136r1,l69,112,72,76t85,-5l144,71r,65l140,138r-5,l130,138r-12,-2l109,126r-5,-18l103,78r1,-31l110,28r9,-10l132,15r8,l147,18r6,3l154,15r1,-9l149,2,139,r-8,l111,4,98,17,90,41,87,78r3,35l97,137r14,13l130,154r11,l151,151r6,-4l157,138r,-67m234,136r-44,l190,81r36,l226,66r-36,l190,18r42,l232,2r-56,l176,152r58,l234,136t75,l265,136r,-55l301,81r,-15l265,66r,-48l307,18,306,2r-56,l250,152r59,l309,136e" fillcolor="#14130e" stroked="f">
                  <v:path arrowok="t" o:connecttype="custom" o:connectlocs="69,7849;62,7826;56,7885;50,7935;30,7945;15,7827;41,7829;55,7855;56,7822;29,7811;0,7961;49,7957;62,7945;72,7885;144,7880;140,7947;130,7947;109,7935;103,7887;110,7837;132,7824;147,7827;154,7824;149,7811;131,7809;98,7826;87,7887;97,7946;130,7963;151,7960;157,7947;234,7945;190,7890;226,7875;190,7827;232,7811;176,7961;234,7945;265,7945;301,7890;265,7875;307,7827;250,7811;309,7961" o:connectangles="0,0,0,0,0,0,0,0,0,0,0,0,0,0,0,0,0,0,0,0,0,0,0,0,0,0,0,0,0,0,0,0,0,0,0,0,0,0,0,0,0,0,0,0"/>
                </v:shape>
                <v:shape id="Picture 645" o:spid="_x0000_s1272" type="#_x0000_t75" style="position:absolute;left:9570;top:4622;width:305;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">
                  <v:imagedata r:id="rId119" o:title=""/>
                </v:shape>
                <v:shape id="Picture 644" o:spid="_x0000_s1273" type="#_x0000_t75" style="position:absolute;left:9910;top:4640;width:27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">
                  <v:imagedata r:id="rId120" o:title=""/>
                </v:shape>
                <v:shape id="Picture 643" o:spid="_x0000_s1274" type="#_x0000_t75" style="position:absolute;left:9579;top:4839;width:496;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">
                  <v:imagedata r:id="rId121" o:title=""/>
                </v:shape>
                <v:shape id="Picture 642" o:spid="_x0000_s1275" type="#_x0000_t75" style="position:absolute;left:10129;top:4839;width:426;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">
                  <v:imagedata r:id="rId122" o:title=""/>
                </v:shape>
                <v:shape id="Picture 641" o:spid="_x0000_s1276" type="#_x0000_t75" style="position:absolute;left:2067;top:6947;width:152;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">
                  <v:imagedata r:id="rId123" o:title=""/>
                </v:shape>
                <v:shape id="Picture 640" o:spid="_x0000_s1277" type="#_x0000_t75" style="position:absolute;left:2273;top:6950;width:520;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">
                  <v:imagedata r:id="rId124" o:title=""/>
                </v:shape>
                <v:shape id="Picture 639" o:spid="_x0000_s1278" type="#_x0000_t75" style="position:absolute;left:1209;top:8436;width:1061;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">
                  <v:imagedata r:id="rId125" o:title=""/>
                </v:shape>
                <v:shape id="Picture 638" o:spid="_x0000_s1279" type="#_x0000_t75" style="position:absolute;left:3340;top:8264;width:1165;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">
                  <v:imagedata r:id="rId126" o:title=""/>
                </v:shape>
                <v:shape id="Picture 637" o:spid="_x0000_s1280" type="#_x0000_t75" style="position:absolute;left:7406;top:9306;width:192;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">
                  <v:imagedata r:id="rId127" o:title=""/>
                </v:shape>
                <v:shape id="Picture 636" o:spid="_x0000_s1281" type="#_x0000_t75" style="position:absolute;left:7654;top:9308;width:520;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">
                  <v:imagedata r:id="rId128" o:title=""/>
                </v:shape>
                <v:shape id="Picture 635" o:spid="_x0000_s1282" type="#_x0000_t75" style="position:absolute;left:7291;top:8957;width:143;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">
                  <v:imagedata r:id="rId129" o:title=""/>
                </v:shape>
                <v:shape id="Picture 634" o:spid="_x0000_s1283" type="#_x0000_t75" style="position:absolute;left:4739;top:8587;width:2435;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">
                  <v:imagedata r:id="rId130" o:title=""/>
                </v:shape>
                <v:shape id="Picture 633" o:spid="_x0000_s1284" type="#_x0000_t75" style="position:absolute;left:7703;top:10082;width:1954;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">
                  <v:imagedata r:id="rId131" o:title=""/>
                </v:shape>
                <v:shape id="Picture 632" o:spid="_x0000_s1285" type="#_x0000_t75" style="position:absolute;left:3521;top:7408;width:120;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">
                  <v:imagedata r:id="rId132" o:title=""/>
                </v:shape>
                <v:shape id="Picture 631" o:spid="_x0000_s1286" type="#_x0000_t75" style="position:absolute;left:4075;top:7741;width:348;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">
                  <v:imagedata r:id="rId133" o:title=""/>
                </v:shape>
                <v:shape id="Picture 630" o:spid="_x0000_s1287" type="#_x0000_t75" style="position:absolute;left:1669;top:8073;width:268;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">
                  <v:imagedata r:id="rId134" o:title=""/>
                </v:shape>
                <w10:wrap anchorx="page"/>
              </v:group>
            </w:pict>
          </mc:Fallback>
        </mc:AlternateContent>
      </w:r>
      <w:bookmarkStart w:id="21" w:name="Map_1_Northern_and_southern_Murray–Darli"/>
      <w:bookmarkStart w:id="22" w:name="_bookmark8"/>
      <w:bookmarkEnd w:id="21"/>
      <w:bookmarkEnd w:id="22"/>
      <w:r w:rsidR="00CA53FF">
        <w:rPr>
          <w:color w:val="140F06"/>
        </w:rPr>
        <w:t>Map 1 Northern and southern Murray–Darling Basin water markets</w:t>
      </w:r>
    </w:p>
    <w:p w14:paraId="4E94F4D1" w14:textId="38B98B20" w:rsidR="00D41031" w:rsidRDefault="00282F51">
      <w:pPr>
        <w:pStyle w:val="BodyText"/>
        <w:spacing w:before="11"/>
        <w:rPr>
          <w:rFonts w:ascii="Century Gothic"/>
          <w:sz w:val="14"/>
        </w:rPr>
      </w:pPr>
      <w:r>
        <w:rPr>
          <w:noProof/>
        </w:rPr>
        <mc:AlternateContent>
          <mc:Choice Requires="wps">
            <w:drawing>
              <wp:anchor distT="0" distB="0" distL="0" distR="0" simplePos="0" relativeHeight="251660288" behindDoc="1" locked="0" layoutInCell="1" allowOverlap="1" wp14:anchorId="5D0BFBBA" wp14:editId="5C8A17A2">
                <wp:simplePos x="0" y="0"/>
                <wp:positionH relativeFrom="page">
                  <wp:posOffset>692150</wp:posOffset>
                </wp:positionH>
                <wp:positionV relativeFrom="paragraph">
                  <wp:posOffset>131445</wp:posOffset>
                </wp:positionV>
                <wp:extent cx="6184265" cy="6849110"/>
                <wp:effectExtent l="0" t="0" r="0" b="0"/>
                <wp:wrapTopAndBottom/>
                <wp:docPr id="565"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684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3199" w14:textId="77777777" w:rsidR="00D41031" w:rsidRDefault="00D41031">
                            <w:pPr>
                              <w:pStyle w:val="BodyText"/>
                              <w:rPr>
                                <w:rFonts w:ascii="Century Gothic"/>
                                <w:sz w:val="22"/>
                              </w:rPr>
                            </w:pPr>
                          </w:p>
                          <w:p w14:paraId="03B3B77E" w14:textId="77777777" w:rsidR="00D41031" w:rsidRDefault="00D41031">
                            <w:pPr>
                              <w:pStyle w:val="BodyText"/>
                              <w:rPr>
                                <w:rFonts w:ascii="Century Gothic"/>
                                <w:sz w:val="22"/>
                              </w:rPr>
                            </w:pPr>
                          </w:p>
                          <w:p w14:paraId="20930862" w14:textId="77777777" w:rsidR="00D41031" w:rsidRDefault="00D41031">
                            <w:pPr>
                              <w:pStyle w:val="BodyText"/>
                              <w:rPr>
                                <w:rFonts w:ascii="Century Gothic"/>
                                <w:sz w:val="22"/>
                              </w:rPr>
                            </w:pPr>
                          </w:p>
                          <w:p w14:paraId="43B56680" w14:textId="77777777" w:rsidR="00D41031" w:rsidRDefault="00D41031">
                            <w:pPr>
                              <w:pStyle w:val="BodyText"/>
                              <w:rPr>
                                <w:rFonts w:ascii="Century Gothic"/>
                                <w:sz w:val="22"/>
                              </w:rPr>
                            </w:pPr>
                          </w:p>
                          <w:p w14:paraId="212A209B" w14:textId="77777777" w:rsidR="00D41031" w:rsidRDefault="00D41031">
                            <w:pPr>
                              <w:pStyle w:val="BodyText"/>
                              <w:rPr>
                                <w:rFonts w:ascii="Century Gothic"/>
                                <w:sz w:val="22"/>
                              </w:rPr>
                            </w:pPr>
                          </w:p>
                          <w:p w14:paraId="6831A78F" w14:textId="77777777" w:rsidR="00D41031" w:rsidRDefault="00D41031">
                            <w:pPr>
                              <w:pStyle w:val="BodyText"/>
                              <w:rPr>
                                <w:rFonts w:ascii="Century Gothic"/>
                                <w:sz w:val="22"/>
                              </w:rPr>
                            </w:pPr>
                          </w:p>
                          <w:p w14:paraId="53F5FD34" w14:textId="77777777" w:rsidR="00D41031" w:rsidRDefault="00D41031">
                            <w:pPr>
                              <w:pStyle w:val="BodyText"/>
                              <w:rPr>
                                <w:rFonts w:ascii="Century Gothic"/>
                                <w:sz w:val="22"/>
                              </w:rPr>
                            </w:pPr>
                          </w:p>
                          <w:p w14:paraId="1EFF8F15" w14:textId="77777777" w:rsidR="00D41031" w:rsidRDefault="00D41031">
                            <w:pPr>
                              <w:pStyle w:val="BodyText"/>
                              <w:rPr>
                                <w:rFonts w:ascii="Century Gothic"/>
                                <w:sz w:val="22"/>
                              </w:rPr>
                            </w:pPr>
                          </w:p>
                          <w:p w14:paraId="4D20CE47" w14:textId="77777777" w:rsidR="00D41031" w:rsidRDefault="00D41031">
                            <w:pPr>
                              <w:pStyle w:val="BodyText"/>
                              <w:rPr>
                                <w:rFonts w:ascii="Century Gothic"/>
                                <w:sz w:val="31"/>
                              </w:rPr>
                            </w:pPr>
                          </w:p>
                          <w:p w14:paraId="7E9655BA" w14:textId="77777777" w:rsidR="00D41031" w:rsidRDefault="00CA53FF">
                            <w:pPr>
                              <w:pStyle w:val="BodyText"/>
                              <w:ind w:right="158"/>
                              <w:jc w:val="right"/>
                              <w:rPr>
                                <w:rFonts w:ascii="Trebuchet MS"/>
                              </w:rPr>
                            </w:pPr>
                            <w:r>
                              <w:rPr>
                                <w:rFonts w:ascii="Trebuchet MS"/>
                                <w:color w:val="656364"/>
                                <w:w w:val="70"/>
                              </w:rPr>
                              <w:t>Brisbane</w:t>
                            </w:r>
                          </w:p>
                          <w:p w14:paraId="6863BBE6" w14:textId="77777777" w:rsidR="00D41031" w:rsidRDefault="00D41031">
                            <w:pPr>
                              <w:pStyle w:val="BodyText"/>
                              <w:rPr>
                                <w:rFonts w:ascii="Trebuchet MS"/>
                                <w:sz w:val="22"/>
                              </w:rPr>
                            </w:pPr>
                          </w:p>
                          <w:p w14:paraId="552C6628" w14:textId="77777777" w:rsidR="00D41031" w:rsidRDefault="00D41031">
                            <w:pPr>
                              <w:pStyle w:val="BodyText"/>
                              <w:rPr>
                                <w:rFonts w:ascii="Trebuchet MS"/>
                                <w:sz w:val="22"/>
                              </w:rPr>
                            </w:pPr>
                          </w:p>
                          <w:p w14:paraId="2357F32F" w14:textId="77777777" w:rsidR="00D41031" w:rsidRDefault="00D41031">
                            <w:pPr>
                              <w:pStyle w:val="BodyText"/>
                              <w:rPr>
                                <w:rFonts w:ascii="Trebuchet MS"/>
                                <w:sz w:val="22"/>
                              </w:rPr>
                            </w:pPr>
                          </w:p>
                          <w:p w14:paraId="00192613" w14:textId="77777777" w:rsidR="00D41031" w:rsidRDefault="00D41031">
                            <w:pPr>
                              <w:pStyle w:val="BodyText"/>
                              <w:rPr>
                                <w:rFonts w:ascii="Trebuchet MS"/>
                                <w:sz w:val="22"/>
                              </w:rPr>
                            </w:pPr>
                          </w:p>
                          <w:p w14:paraId="5FD64BC4" w14:textId="77777777" w:rsidR="00D41031" w:rsidRDefault="00D41031">
                            <w:pPr>
                              <w:pStyle w:val="BodyText"/>
                              <w:rPr>
                                <w:rFonts w:ascii="Trebuchet MS"/>
                                <w:sz w:val="22"/>
                              </w:rPr>
                            </w:pPr>
                          </w:p>
                          <w:p w14:paraId="3B258621" w14:textId="77777777" w:rsidR="00D41031" w:rsidRDefault="00D41031">
                            <w:pPr>
                              <w:pStyle w:val="BodyText"/>
                              <w:rPr>
                                <w:rFonts w:ascii="Trebuchet MS"/>
                                <w:sz w:val="22"/>
                              </w:rPr>
                            </w:pPr>
                          </w:p>
                          <w:p w14:paraId="299784FE" w14:textId="77777777" w:rsidR="00D41031" w:rsidRDefault="00D41031">
                            <w:pPr>
                              <w:pStyle w:val="BodyText"/>
                              <w:rPr>
                                <w:rFonts w:ascii="Trebuchet MS"/>
                                <w:sz w:val="22"/>
                              </w:rPr>
                            </w:pPr>
                          </w:p>
                          <w:p w14:paraId="34D5D86B" w14:textId="77777777" w:rsidR="00D41031" w:rsidRDefault="00D41031">
                            <w:pPr>
                              <w:pStyle w:val="BodyText"/>
                              <w:rPr>
                                <w:rFonts w:ascii="Trebuchet MS"/>
                                <w:sz w:val="22"/>
                              </w:rPr>
                            </w:pPr>
                          </w:p>
                          <w:p w14:paraId="0ADC5A0A" w14:textId="77777777" w:rsidR="00D41031" w:rsidRDefault="00D41031">
                            <w:pPr>
                              <w:pStyle w:val="BodyText"/>
                              <w:rPr>
                                <w:rFonts w:ascii="Trebuchet MS"/>
                                <w:sz w:val="22"/>
                              </w:rPr>
                            </w:pPr>
                          </w:p>
                          <w:p w14:paraId="4276EAF4" w14:textId="77777777" w:rsidR="00D41031" w:rsidRDefault="00D41031">
                            <w:pPr>
                              <w:pStyle w:val="BodyText"/>
                              <w:rPr>
                                <w:rFonts w:ascii="Trebuchet MS"/>
                                <w:sz w:val="22"/>
                              </w:rPr>
                            </w:pPr>
                          </w:p>
                          <w:p w14:paraId="67206AC1" w14:textId="77777777" w:rsidR="00D41031" w:rsidRDefault="00D41031">
                            <w:pPr>
                              <w:pStyle w:val="BodyText"/>
                              <w:rPr>
                                <w:rFonts w:ascii="Trebuchet MS"/>
                                <w:sz w:val="22"/>
                              </w:rPr>
                            </w:pPr>
                          </w:p>
                          <w:p w14:paraId="61AC5F54" w14:textId="77777777" w:rsidR="00D41031" w:rsidRDefault="00D41031">
                            <w:pPr>
                              <w:pStyle w:val="BodyText"/>
                              <w:rPr>
                                <w:rFonts w:ascii="Trebuchet MS"/>
                                <w:sz w:val="22"/>
                              </w:rPr>
                            </w:pPr>
                          </w:p>
                          <w:p w14:paraId="2CD204F7" w14:textId="77777777" w:rsidR="00D41031" w:rsidRDefault="00D41031">
                            <w:pPr>
                              <w:pStyle w:val="BodyText"/>
                              <w:rPr>
                                <w:rFonts w:ascii="Trebuchet MS"/>
                                <w:sz w:val="22"/>
                              </w:rPr>
                            </w:pPr>
                          </w:p>
                          <w:p w14:paraId="10153D58" w14:textId="77777777" w:rsidR="00D41031" w:rsidRDefault="00D41031">
                            <w:pPr>
                              <w:pStyle w:val="BodyText"/>
                              <w:rPr>
                                <w:rFonts w:ascii="Trebuchet MS"/>
                                <w:sz w:val="22"/>
                              </w:rPr>
                            </w:pPr>
                          </w:p>
                          <w:p w14:paraId="19DF02A2" w14:textId="77777777" w:rsidR="00D41031" w:rsidRDefault="00D41031">
                            <w:pPr>
                              <w:pStyle w:val="BodyText"/>
                              <w:spacing w:before="10"/>
                              <w:rPr>
                                <w:rFonts w:ascii="Trebuchet MS"/>
                                <w:sz w:val="18"/>
                              </w:rPr>
                            </w:pPr>
                          </w:p>
                          <w:p w14:paraId="1B74B408" w14:textId="77777777" w:rsidR="00D41031" w:rsidRDefault="00CA53FF">
                            <w:pPr>
                              <w:pStyle w:val="BodyText"/>
                              <w:ind w:right="998"/>
                              <w:jc w:val="right"/>
                              <w:rPr>
                                <w:rFonts w:ascii="Trebuchet MS"/>
                              </w:rPr>
                            </w:pPr>
                            <w:r>
                              <w:rPr>
                                <w:rFonts w:ascii="Trebuchet MS"/>
                                <w:color w:val="656364"/>
                                <w:w w:val="75"/>
                              </w:rPr>
                              <w:t>Sydney</w:t>
                            </w:r>
                          </w:p>
                          <w:p w14:paraId="672B4CB4" w14:textId="77777777" w:rsidR="00D41031" w:rsidRDefault="00D41031">
                            <w:pPr>
                              <w:pStyle w:val="BodyText"/>
                              <w:spacing w:before="3"/>
                              <w:rPr>
                                <w:rFonts w:ascii="Trebuchet MS"/>
                                <w:sz w:val="22"/>
                              </w:rPr>
                            </w:pPr>
                          </w:p>
                          <w:p w14:paraId="032A7F45" w14:textId="77777777" w:rsidR="00D41031" w:rsidRDefault="00CA53FF">
                            <w:pPr>
                              <w:pStyle w:val="BodyText"/>
                              <w:ind w:left="320"/>
                              <w:rPr>
                                <w:rFonts w:ascii="Trebuchet MS"/>
                              </w:rPr>
                            </w:pPr>
                            <w:r>
                              <w:rPr>
                                <w:rFonts w:ascii="Trebuchet MS"/>
                                <w:color w:val="656364"/>
                                <w:w w:val="80"/>
                              </w:rPr>
                              <w:t>Adelaide</w:t>
                            </w:r>
                          </w:p>
                          <w:p w14:paraId="1061206F" w14:textId="77777777" w:rsidR="00D41031" w:rsidRDefault="00D41031">
                            <w:pPr>
                              <w:pStyle w:val="BodyText"/>
                              <w:rPr>
                                <w:rFonts w:ascii="Trebuchet MS"/>
                                <w:sz w:val="22"/>
                              </w:rPr>
                            </w:pPr>
                          </w:p>
                          <w:p w14:paraId="7925F5CD" w14:textId="77777777" w:rsidR="00D41031" w:rsidRDefault="00D41031">
                            <w:pPr>
                              <w:pStyle w:val="BodyText"/>
                              <w:rPr>
                                <w:rFonts w:ascii="Trebuchet MS"/>
                                <w:sz w:val="22"/>
                              </w:rPr>
                            </w:pPr>
                          </w:p>
                          <w:p w14:paraId="4053A226" w14:textId="77777777" w:rsidR="00D41031" w:rsidRDefault="00D41031">
                            <w:pPr>
                              <w:pStyle w:val="BodyText"/>
                              <w:rPr>
                                <w:rFonts w:ascii="Trebuchet MS"/>
                                <w:sz w:val="22"/>
                              </w:rPr>
                            </w:pPr>
                          </w:p>
                          <w:p w14:paraId="63805C33" w14:textId="77777777" w:rsidR="00D41031" w:rsidRDefault="00D41031">
                            <w:pPr>
                              <w:pStyle w:val="BodyText"/>
                              <w:rPr>
                                <w:rFonts w:ascii="Trebuchet MS"/>
                                <w:sz w:val="22"/>
                              </w:rPr>
                            </w:pPr>
                          </w:p>
                          <w:p w14:paraId="4E5E0CE8" w14:textId="77777777" w:rsidR="00D41031" w:rsidRDefault="00D41031">
                            <w:pPr>
                              <w:pStyle w:val="BodyText"/>
                              <w:rPr>
                                <w:rFonts w:ascii="Trebuchet MS"/>
                                <w:sz w:val="22"/>
                              </w:rPr>
                            </w:pPr>
                          </w:p>
                          <w:p w14:paraId="09220E34" w14:textId="77777777" w:rsidR="00D41031" w:rsidRDefault="00D41031">
                            <w:pPr>
                              <w:pStyle w:val="BodyText"/>
                              <w:rPr>
                                <w:rFonts w:ascii="Trebuchet MS"/>
                                <w:sz w:val="22"/>
                              </w:rPr>
                            </w:pPr>
                          </w:p>
                          <w:p w14:paraId="7A87A645" w14:textId="77777777" w:rsidR="00D41031" w:rsidRDefault="00D41031">
                            <w:pPr>
                              <w:pStyle w:val="BodyText"/>
                              <w:spacing w:before="6"/>
                              <w:rPr>
                                <w:rFonts w:ascii="Trebuchet MS"/>
                                <w:sz w:val="26"/>
                              </w:rPr>
                            </w:pPr>
                          </w:p>
                          <w:p w14:paraId="4102ACE9" w14:textId="77777777" w:rsidR="00D41031" w:rsidRDefault="00CA53FF">
                            <w:pPr>
                              <w:pStyle w:val="BodyText"/>
                              <w:spacing w:before="1"/>
                              <w:ind w:left="4314" w:right="4591"/>
                              <w:jc w:val="center"/>
                              <w:rPr>
                                <w:rFonts w:ascii="Trebuchet MS"/>
                              </w:rPr>
                            </w:pPr>
                            <w:r>
                              <w:rPr>
                                <w:rFonts w:ascii="Trebuchet MS"/>
                                <w:color w:val="656364"/>
                                <w:w w:val="85"/>
                              </w:rPr>
                              <w:t>Melbourne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BFBBA" id="_x0000_t202" coordsize="21600,21600" o:spt="202" path="m,l,21600r21600,l21600,xe">
                <v:stroke joinstyle="miter"/>
                <v:path gradientshapeok="t" o:connecttype="rect"/>
              </v:shapetype>
              <v:shape id="Text Box 628" o:spid="_x0000_s1026" type="#_x0000_t202" style="position:absolute;margin-left:54.5pt;margin-top:10.35pt;width:486.95pt;height:539.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" filled="f" stroked="f">
                <v:textbox inset="0,0,0,0">
                  <w:txbxContent>
                    <w:p w14:paraId="62983199" w14:textId="77777777" w:rsidR="00D41031" w:rsidRDefault="00D41031">
                      <w:pPr>
                        <w:pStyle w:val="BodyText"/>
                        <w:rPr>
                          <w:rFonts w:ascii="Century Gothic"/>
                          <w:sz w:val="22"/>
                        </w:rPr>
                      </w:pPr>
                    </w:p>
                    <w:p w14:paraId="03B3B77E" w14:textId="77777777" w:rsidR="00D41031" w:rsidRDefault="00D41031">
                      <w:pPr>
                        <w:pStyle w:val="BodyText"/>
                        <w:rPr>
                          <w:rFonts w:ascii="Century Gothic"/>
                          <w:sz w:val="22"/>
                        </w:rPr>
                      </w:pPr>
                    </w:p>
                    <w:p w14:paraId="20930862" w14:textId="77777777" w:rsidR="00D41031" w:rsidRDefault="00D41031">
                      <w:pPr>
                        <w:pStyle w:val="BodyText"/>
                        <w:rPr>
                          <w:rFonts w:ascii="Century Gothic"/>
                          <w:sz w:val="22"/>
                        </w:rPr>
                      </w:pPr>
                    </w:p>
                    <w:p w14:paraId="43B56680" w14:textId="77777777" w:rsidR="00D41031" w:rsidRDefault="00D41031">
                      <w:pPr>
                        <w:pStyle w:val="BodyText"/>
                        <w:rPr>
                          <w:rFonts w:ascii="Century Gothic"/>
                          <w:sz w:val="22"/>
                        </w:rPr>
                      </w:pPr>
                    </w:p>
                    <w:p w14:paraId="212A209B" w14:textId="77777777" w:rsidR="00D41031" w:rsidRDefault="00D41031">
                      <w:pPr>
                        <w:pStyle w:val="BodyText"/>
                        <w:rPr>
                          <w:rFonts w:ascii="Century Gothic"/>
                          <w:sz w:val="22"/>
                        </w:rPr>
                      </w:pPr>
                    </w:p>
                    <w:p w14:paraId="6831A78F" w14:textId="77777777" w:rsidR="00D41031" w:rsidRDefault="00D41031">
                      <w:pPr>
                        <w:pStyle w:val="BodyText"/>
                        <w:rPr>
                          <w:rFonts w:ascii="Century Gothic"/>
                          <w:sz w:val="22"/>
                        </w:rPr>
                      </w:pPr>
                    </w:p>
                    <w:p w14:paraId="53F5FD34" w14:textId="77777777" w:rsidR="00D41031" w:rsidRDefault="00D41031">
                      <w:pPr>
                        <w:pStyle w:val="BodyText"/>
                        <w:rPr>
                          <w:rFonts w:ascii="Century Gothic"/>
                          <w:sz w:val="22"/>
                        </w:rPr>
                      </w:pPr>
                    </w:p>
                    <w:p w14:paraId="1EFF8F15" w14:textId="77777777" w:rsidR="00D41031" w:rsidRDefault="00D41031">
                      <w:pPr>
                        <w:pStyle w:val="BodyText"/>
                        <w:rPr>
                          <w:rFonts w:ascii="Century Gothic"/>
                          <w:sz w:val="22"/>
                        </w:rPr>
                      </w:pPr>
                    </w:p>
                    <w:p w14:paraId="4D20CE47" w14:textId="77777777" w:rsidR="00D41031" w:rsidRDefault="00D41031">
                      <w:pPr>
                        <w:pStyle w:val="BodyText"/>
                        <w:rPr>
                          <w:rFonts w:ascii="Century Gothic"/>
                          <w:sz w:val="31"/>
                        </w:rPr>
                      </w:pPr>
                    </w:p>
                    <w:p w14:paraId="7E9655BA" w14:textId="77777777" w:rsidR="00D41031" w:rsidRDefault="00CA53FF">
                      <w:pPr>
                        <w:pStyle w:val="BodyText"/>
                        <w:ind w:right="158"/>
                        <w:jc w:val="right"/>
                        <w:rPr>
                          <w:rFonts w:ascii="Trebuchet MS"/>
                        </w:rPr>
                      </w:pPr>
                      <w:r>
                        <w:rPr>
                          <w:rFonts w:ascii="Trebuchet MS"/>
                          <w:color w:val="656364"/>
                          <w:w w:val="70"/>
                        </w:rPr>
                        <w:t>Brisbane</w:t>
                      </w:r>
                    </w:p>
                    <w:p w14:paraId="6863BBE6" w14:textId="77777777" w:rsidR="00D41031" w:rsidRDefault="00D41031">
                      <w:pPr>
                        <w:pStyle w:val="BodyText"/>
                        <w:rPr>
                          <w:rFonts w:ascii="Trebuchet MS"/>
                          <w:sz w:val="22"/>
                        </w:rPr>
                      </w:pPr>
                    </w:p>
                    <w:p w14:paraId="552C6628" w14:textId="77777777" w:rsidR="00D41031" w:rsidRDefault="00D41031">
                      <w:pPr>
                        <w:pStyle w:val="BodyText"/>
                        <w:rPr>
                          <w:rFonts w:ascii="Trebuchet MS"/>
                          <w:sz w:val="22"/>
                        </w:rPr>
                      </w:pPr>
                    </w:p>
                    <w:p w14:paraId="2357F32F" w14:textId="77777777" w:rsidR="00D41031" w:rsidRDefault="00D41031">
                      <w:pPr>
                        <w:pStyle w:val="BodyText"/>
                        <w:rPr>
                          <w:rFonts w:ascii="Trebuchet MS"/>
                          <w:sz w:val="22"/>
                        </w:rPr>
                      </w:pPr>
                    </w:p>
                    <w:p w14:paraId="00192613" w14:textId="77777777" w:rsidR="00D41031" w:rsidRDefault="00D41031">
                      <w:pPr>
                        <w:pStyle w:val="BodyText"/>
                        <w:rPr>
                          <w:rFonts w:ascii="Trebuchet MS"/>
                          <w:sz w:val="22"/>
                        </w:rPr>
                      </w:pPr>
                    </w:p>
                    <w:p w14:paraId="5FD64BC4" w14:textId="77777777" w:rsidR="00D41031" w:rsidRDefault="00D41031">
                      <w:pPr>
                        <w:pStyle w:val="BodyText"/>
                        <w:rPr>
                          <w:rFonts w:ascii="Trebuchet MS"/>
                          <w:sz w:val="22"/>
                        </w:rPr>
                      </w:pPr>
                    </w:p>
                    <w:p w14:paraId="3B258621" w14:textId="77777777" w:rsidR="00D41031" w:rsidRDefault="00D41031">
                      <w:pPr>
                        <w:pStyle w:val="BodyText"/>
                        <w:rPr>
                          <w:rFonts w:ascii="Trebuchet MS"/>
                          <w:sz w:val="22"/>
                        </w:rPr>
                      </w:pPr>
                    </w:p>
                    <w:p w14:paraId="299784FE" w14:textId="77777777" w:rsidR="00D41031" w:rsidRDefault="00D41031">
                      <w:pPr>
                        <w:pStyle w:val="BodyText"/>
                        <w:rPr>
                          <w:rFonts w:ascii="Trebuchet MS"/>
                          <w:sz w:val="22"/>
                        </w:rPr>
                      </w:pPr>
                    </w:p>
                    <w:p w14:paraId="34D5D86B" w14:textId="77777777" w:rsidR="00D41031" w:rsidRDefault="00D41031">
                      <w:pPr>
                        <w:pStyle w:val="BodyText"/>
                        <w:rPr>
                          <w:rFonts w:ascii="Trebuchet MS"/>
                          <w:sz w:val="22"/>
                        </w:rPr>
                      </w:pPr>
                    </w:p>
                    <w:p w14:paraId="0ADC5A0A" w14:textId="77777777" w:rsidR="00D41031" w:rsidRDefault="00D41031">
                      <w:pPr>
                        <w:pStyle w:val="BodyText"/>
                        <w:rPr>
                          <w:rFonts w:ascii="Trebuchet MS"/>
                          <w:sz w:val="22"/>
                        </w:rPr>
                      </w:pPr>
                    </w:p>
                    <w:p w14:paraId="4276EAF4" w14:textId="77777777" w:rsidR="00D41031" w:rsidRDefault="00D41031">
                      <w:pPr>
                        <w:pStyle w:val="BodyText"/>
                        <w:rPr>
                          <w:rFonts w:ascii="Trebuchet MS"/>
                          <w:sz w:val="22"/>
                        </w:rPr>
                      </w:pPr>
                    </w:p>
                    <w:p w14:paraId="67206AC1" w14:textId="77777777" w:rsidR="00D41031" w:rsidRDefault="00D41031">
                      <w:pPr>
                        <w:pStyle w:val="BodyText"/>
                        <w:rPr>
                          <w:rFonts w:ascii="Trebuchet MS"/>
                          <w:sz w:val="22"/>
                        </w:rPr>
                      </w:pPr>
                    </w:p>
                    <w:p w14:paraId="61AC5F54" w14:textId="77777777" w:rsidR="00D41031" w:rsidRDefault="00D41031">
                      <w:pPr>
                        <w:pStyle w:val="BodyText"/>
                        <w:rPr>
                          <w:rFonts w:ascii="Trebuchet MS"/>
                          <w:sz w:val="22"/>
                        </w:rPr>
                      </w:pPr>
                    </w:p>
                    <w:p w14:paraId="2CD204F7" w14:textId="77777777" w:rsidR="00D41031" w:rsidRDefault="00D41031">
                      <w:pPr>
                        <w:pStyle w:val="BodyText"/>
                        <w:rPr>
                          <w:rFonts w:ascii="Trebuchet MS"/>
                          <w:sz w:val="22"/>
                        </w:rPr>
                      </w:pPr>
                    </w:p>
                    <w:p w14:paraId="10153D58" w14:textId="77777777" w:rsidR="00D41031" w:rsidRDefault="00D41031">
                      <w:pPr>
                        <w:pStyle w:val="BodyText"/>
                        <w:rPr>
                          <w:rFonts w:ascii="Trebuchet MS"/>
                          <w:sz w:val="22"/>
                        </w:rPr>
                      </w:pPr>
                    </w:p>
                    <w:p w14:paraId="19DF02A2" w14:textId="77777777" w:rsidR="00D41031" w:rsidRDefault="00D41031">
                      <w:pPr>
                        <w:pStyle w:val="BodyText"/>
                        <w:spacing w:before="10"/>
                        <w:rPr>
                          <w:rFonts w:ascii="Trebuchet MS"/>
                          <w:sz w:val="18"/>
                        </w:rPr>
                      </w:pPr>
                    </w:p>
                    <w:p w14:paraId="1B74B408" w14:textId="77777777" w:rsidR="00D41031" w:rsidRDefault="00CA53FF">
                      <w:pPr>
                        <w:pStyle w:val="BodyText"/>
                        <w:ind w:right="998"/>
                        <w:jc w:val="right"/>
                        <w:rPr>
                          <w:rFonts w:ascii="Trebuchet MS"/>
                        </w:rPr>
                      </w:pPr>
                      <w:r>
                        <w:rPr>
                          <w:rFonts w:ascii="Trebuchet MS"/>
                          <w:color w:val="656364"/>
                          <w:w w:val="75"/>
                        </w:rPr>
                        <w:t>Sydney</w:t>
                      </w:r>
                    </w:p>
                    <w:p w14:paraId="672B4CB4" w14:textId="77777777" w:rsidR="00D41031" w:rsidRDefault="00D41031">
                      <w:pPr>
                        <w:pStyle w:val="BodyText"/>
                        <w:spacing w:before="3"/>
                        <w:rPr>
                          <w:rFonts w:ascii="Trebuchet MS"/>
                          <w:sz w:val="22"/>
                        </w:rPr>
                      </w:pPr>
                    </w:p>
                    <w:p w14:paraId="032A7F45" w14:textId="77777777" w:rsidR="00D41031" w:rsidRDefault="00CA53FF">
                      <w:pPr>
                        <w:pStyle w:val="BodyText"/>
                        <w:ind w:left="320"/>
                        <w:rPr>
                          <w:rFonts w:ascii="Trebuchet MS"/>
                        </w:rPr>
                      </w:pPr>
                      <w:r>
                        <w:rPr>
                          <w:rFonts w:ascii="Trebuchet MS"/>
                          <w:color w:val="656364"/>
                          <w:w w:val="80"/>
                        </w:rPr>
                        <w:t>Adelaide</w:t>
                      </w:r>
                    </w:p>
                    <w:p w14:paraId="1061206F" w14:textId="77777777" w:rsidR="00D41031" w:rsidRDefault="00D41031">
                      <w:pPr>
                        <w:pStyle w:val="BodyText"/>
                        <w:rPr>
                          <w:rFonts w:ascii="Trebuchet MS"/>
                          <w:sz w:val="22"/>
                        </w:rPr>
                      </w:pPr>
                    </w:p>
                    <w:p w14:paraId="7925F5CD" w14:textId="77777777" w:rsidR="00D41031" w:rsidRDefault="00D41031">
                      <w:pPr>
                        <w:pStyle w:val="BodyText"/>
                        <w:rPr>
                          <w:rFonts w:ascii="Trebuchet MS"/>
                          <w:sz w:val="22"/>
                        </w:rPr>
                      </w:pPr>
                    </w:p>
                    <w:p w14:paraId="4053A226" w14:textId="77777777" w:rsidR="00D41031" w:rsidRDefault="00D41031">
                      <w:pPr>
                        <w:pStyle w:val="BodyText"/>
                        <w:rPr>
                          <w:rFonts w:ascii="Trebuchet MS"/>
                          <w:sz w:val="22"/>
                        </w:rPr>
                      </w:pPr>
                    </w:p>
                    <w:p w14:paraId="63805C33" w14:textId="77777777" w:rsidR="00D41031" w:rsidRDefault="00D41031">
                      <w:pPr>
                        <w:pStyle w:val="BodyText"/>
                        <w:rPr>
                          <w:rFonts w:ascii="Trebuchet MS"/>
                          <w:sz w:val="22"/>
                        </w:rPr>
                      </w:pPr>
                    </w:p>
                    <w:p w14:paraId="4E5E0CE8" w14:textId="77777777" w:rsidR="00D41031" w:rsidRDefault="00D41031">
                      <w:pPr>
                        <w:pStyle w:val="BodyText"/>
                        <w:rPr>
                          <w:rFonts w:ascii="Trebuchet MS"/>
                          <w:sz w:val="22"/>
                        </w:rPr>
                      </w:pPr>
                    </w:p>
                    <w:p w14:paraId="09220E34" w14:textId="77777777" w:rsidR="00D41031" w:rsidRDefault="00D41031">
                      <w:pPr>
                        <w:pStyle w:val="BodyText"/>
                        <w:rPr>
                          <w:rFonts w:ascii="Trebuchet MS"/>
                          <w:sz w:val="22"/>
                        </w:rPr>
                      </w:pPr>
                    </w:p>
                    <w:p w14:paraId="7A87A645" w14:textId="77777777" w:rsidR="00D41031" w:rsidRDefault="00D41031">
                      <w:pPr>
                        <w:pStyle w:val="BodyText"/>
                        <w:spacing w:before="6"/>
                        <w:rPr>
                          <w:rFonts w:ascii="Trebuchet MS"/>
                          <w:sz w:val="26"/>
                        </w:rPr>
                      </w:pPr>
                    </w:p>
                    <w:p w14:paraId="4102ACE9" w14:textId="77777777" w:rsidR="00D41031" w:rsidRDefault="00CA53FF">
                      <w:pPr>
                        <w:pStyle w:val="BodyText"/>
                        <w:spacing w:before="1"/>
                        <w:ind w:left="4314" w:right="4591"/>
                        <w:jc w:val="center"/>
                        <w:rPr>
                          <w:rFonts w:ascii="Trebuchet MS"/>
                        </w:rPr>
                      </w:pPr>
                      <w:r>
                        <w:rPr>
                          <w:rFonts w:ascii="Trebuchet MS"/>
                          <w:color w:val="656364"/>
                          <w:w w:val="85"/>
                        </w:rPr>
                        <w:t>Melbourne</w:t>
                      </w:r>
                    </w:p>
                  </w:txbxContent>
                </v:textbox>
                <w10:wrap type="topAndBottom" anchorx="page"/>
              </v:shape>
            </w:pict>
          </mc:Fallback>
        </mc:AlternateContent>
      </w:r>
      <w:r>
        <w:rPr>
          <w:noProof/>
        </w:rPr>
        <mc:AlternateContent>
          <mc:Choice Requires="wpg">
            <w:drawing>
              <wp:anchor distT="0" distB="0" distL="0" distR="0" simplePos="0" relativeHeight="251663360" behindDoc="1" locked="0" layoutInCell="1" allowOverlap="1" wp14:anchorId="2FC4E5A3" wp14:editId="142C9238">
                <wp:simplePos x="0" y="0"/>
                <wp:positionH relativeFrom="page">
                  <wp:posOffset>683895</wp:posOffset>
                </wp:positionH>
                <wp:positionV relativeFrom="paragraph">
                  <wp:posOffset>7099935</wp:posOffset>
                </wp:positionV>
                <wp:extent cx="2538095" cy="726440"/>
                <wp:effectExtent l="0" t="0" r="0" b="0"/>
                <wp:wrapTopAndBottom/>
                <wp:docPr id="556"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8095" cy="726440"/>
                          <a:chOff x="1077" y="11181"/>
                          <a:chExt cx="3997" cy="1144"/>
                        </a:xfrm>
                      </wpg:grpSpPr>
                      <wps:wsp>
                        <wps:cNvPr id="557" name="Rectangle 627"/>
                        <wps:cNvSpPr>
                          <a:spLocks noChangeArrowheads="1"/>
                        </wps:cNvSpPr>
                        <wps:spPr bwMode="auto">
                          <a:xfrm>
                            <a:off x="1082" y="11186"/>
                            <a:ext cx="3987" cy="1134"/>
                          </a:xfrm>
                          <a:prstGeom prst="rect">
                            <a:avLst/>
                          </a:prstGeom>
                          <a:noFill/>
                          <a:ln w="63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Rectangle 626"/>
                        <wps:cNvSpPr>
                          <a:spLocks noChangeArrowheads="1"/>
                        </wps:cNvSpPr>
                        <wps:spPr bwMode="auto">
                          <a:xfrm>
                            <a:off x="1303" y="11311"/>
                            <a:ext cx="205" cy="205"/>
                          </a:xfrm>
                          <a:prstGeom prst="rect">
                            <a:avLst/>
                          </a:prstGeom>
                          <a:solidFill>
                            <a:srgbClr val="9AC4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625"/>
                        <wps:cNvSpPr>
                          <a:spLocks noChangeArrowheads="1"/>
                        </wps:cNvSpPr>
                        <wps:spPr bwMode="auto">
                          <a:xfrm>
                            <a:off x="1303" y="11651"/>
                            <a:ext cx="205" cy="205"/>
                          </a:xfrm>
                          <a:prstGeom prst="rect">
                            <a:avLst/>
                          </a:prstGeom>
                          <a:solidFill>
                            <a:srgbClr val="9999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624"/>
                        <wps:cNvSpPr>
                          <a:spLocks noChangeArrowheads="1"/>
                        </wps:cNvSpPr>
                        <wps:spPr bwMode="auto">
                          <a:xfrm>
                            <a:off x="1303" y="11991"/>
                            <a:ext cx="205" cy="205"/>
                          </a:xfrm>
                          <a:prstGeom prst="rect">
                            <a:avLst/>
                          </a:prstGeom>
                          <a:solidFill>
                            <a:srgbClr val="339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623"/>
                        <wps:cNvSpPr>
                          <a:spLocks noChangeArrowheads="1"/>
                        </wps:cNvSpPr>
                        <wps:spPr bwMode="auto">
                          <a:xfrm>
                            <a:off x="3418" y="11311"/>
                            <a:ext cx="205" cy="205"/>
                          </a:xfrm>
                          <a:prstGeom prst="rect">
                            <a:avLst/>
                          </a:prstGeom>
                          <a:solidFill>
                            <a:srgbClr val="CC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622"/>
                        <wps:cNvSpPr>
                          <a:spLocks noChangeArrowheads="1"/>
                        </wps:cNvSpPr>
                        <wps:spPr bwMode="auto">
                          <a:xfrm>
                            <a:off x="3418" y="11651"/>
                            <a:ext cx="205" cy="205"/>
                          </a:xfrm>
                          <a:prstGeom prst="rect">
                            <a:avLst/>
                          </a:prstGeom>
                          <a:noFill/>
                          <a:ln w="12700">
                            <a:solidFill>
                              <a:srgbClr val="B3B2B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Text Box 621"/>
                        <wps:cNvSpPr txBox="1">
                          <a:spLocks noChangeArrowheads="1"/>
                        </wps:cNvSpPr>
                        <wps:spPr bwMode="auto">
                          <a:xfrm>
                            <a:off x="3696" y="11321"/>
                            <a:ext cx="983"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851C4" w14:textId="77777777" w:rsidR="00D41031" w:rsidRDefault="00CA53FF">
                              <w:pPr>
                                <w:spacing w:line="183" w:lineRule="exact"/>
                                <w:rPr>
                                  <w:rFonts w:ascii="Arial Narrow"/>
                                  <w:sz w:val="16"/>
                                </w:rPr>
                              </w:pPr>
                              <w:r>
                                <w:rPr>
                                  <w:rFonts w:ascii="Arial Narrow"/>
                                  <w:color w:val="575756"/>
                                  <w:sz w:val="16"/>
                                </w:rPr>
                                <w:t>Queensland</w:t>
                              </w:r>
                            </w:p>
                            <w:p w14:paraId="5EE5BC85" w14:textId="77777777" w:rsidR="00D41031" w:rsidRDefault="00CA53FF">
                              <w:pPr>
                                <w:spacing w:before="156"/>
                                <w:rPr>
                                  <w:rFonts w:ascii="Arial Narrow"/>
                                  <w:sz w:val="16"/>
                                </w:rPr>
                              </w:pPr>
                              <w:r>
                                <w:rPr>
                                  <w:rFonts w:ascii="Arial Narrow"/>
                                  <w:color w:val="575756"/>
                                  <w:sz w:val="16"/>
                                </w:rPr>
                                <w:t>Outside of Basin</w:t>
                              </w:r>
                            </w:p>
                          </w:txbxContent>
                        </wps:txbx>
                        <wps:bodyPr rot="0" vert="horz" wrap="square" lIns="0" tIns="0" rIns="0" bIns="0" anchor="t" anchorCtr="0" upright="1">
                          <a:noAutofit/>
                        </wps:bodyPr>
                      </wps:wsp>
                      <wps:wsp>
                        <wps:cNvPr id="564" name="Text Box 620"/>
                        <wps:cNvSpPr txBox="1">
                          <a:spLocks noChangeArrowheads="1"/>
                        </wps:cNvSpPr>
                        <wps:spPr bwMode="auto">
                          <a:xfrm>
                            <a:off x="1581" y="11321"/>
                            <a:ext cx="1059"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60195" w14:textId="77777777" w:rsidR="00D41031" w:rsidRDefault="00CA53FF">
                              <w:pPr>
                                <w:spacing w:line="444" w:lineRule="auto"/>
                                <w:rPr>
                                  <w:rFonts w:ascii="Arial Narrow"/>
                                  <w:sz w:val="16"/>
                                </w:rPr>
                              </w:pPr>
                              <w:r>
                                <w:rPr>
                                  <w:rFonts w:ascii="Arial Narrow"/>
                                  <w:color w:val="575756"/>
                                  <w:sz w:val="16"/>
                                </w:rPr>
                                <w:t>South Australia Victoria</w:t>
                              </w:r>
                            </w:p>
                            <w:p w14:paraId="45277889" w14:textId="77777777" w:rsidR="00D41031" w:rsidRDefault="00CA53FF">
                              <w:pPr>
                                <w:rPr>
                                  <w:rFonts w:ascii="Arial Narrow"/>
                                  <w:sz w:val="16"/>
                                </w:rPr>
                              </w:pPr>
                              <w:r>
                                <w:rPr>
                                  <w:rFonts w:ascii="Arial Narrow"/>
                                  <w:color w:val="575756"/>
                                  <w:sz w:val="16"/>
                                </w:rPr>
                                <w:t>New South Wales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4E5A3" id="Group 619" o:spid="_x0000_s1027" style="position:absolute;margin-left:53.85pt;margin-top:559.05pt;width:199.85pt;height:57.2pt;z-index:-251653120;mso-wrap-distance-left:0;mso-wrap-distance-right:0;mso-position-horizontal-relative:page" coordorigin="1077,11181" coordsize="3997,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">
                <v:rect id="Rectangle 627" o:spid="_x0000_s1028" style="position:absolute;left:1082;top:11186;width:3987;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" filled="f" strokecolor="#575756" strokeweight=".5pt"/>
                <v:rect id="Rectangle 626" o:spid="_x0000_s1029" style="position:absolute;left:1303;top:11311;width:205;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" fillcolor="#9ac43a" stroked="f"/>
                <v:rect id="Rectangle 625" o:spid="_x0000_s1030" style="position:absolute;left:1303;top:11651;width:205;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" fillcolor="#993" stroked="f"/>
                <v:rect id="Rectangle 624" o:spid="_x0000_s1031" style="position:absolute;left:1303;top:11991;width:205;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" fillcolor="#396" stroked="f"/>
                <v:rect id="Rectangle 623" o:spid="_x0000_s1032" style="position:absolute;left:3418;top:11311;width:205;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" fillcolor="#c63" stroked="f"/>
                <v:rect id="Rectangle 622" o:spid="_x0000_s1033" style="position:absolute;left:3418;top:11651;width:205;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" filled="f" strokecolor="#b3b2b2" strokeweight="1pt"/>
                <v:shape id="Text Box 621" o:spid="_x0000_s1034" type="#_x0000_t202" style="position:absolute;left:3696;top:11321;width:983;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6C7851C4" w14:textId="77777777" w:rsidR="00D41031" w:rsidRDefault="00CA53FF">
                        <w:pPr>
                          <w:spacing w:line="183" w:lineRule="exact"/>
                          <w:rPr>
                            <w:rFonts w:ascii="Arial Narrow"/>
                            <w:sz w:val="16"/>
                          </w:rPr>
                        </w:pPr>
                        <w:r>
                          <w:rPr>
                            <w:rFonts w:ascii="Arial Narrow"/>
                            <w:color w:val="575756"/>
                            <w:sz w:val="16"/>
                          </w:rPr>
                          <w:t>Queensland</w:t>
                        </w:r>
                      </w:p>
                      <w:p w14:paraId="5EE5BC85" w14:textId="77777777" w:rsidR="00D41031" w:rsidRDefault="00CA53FF">
                        <w:pPr>
                          <w:spacing w:before="156"/>
                          <w:rPr>
                            <w:rFonts w:ascii="Arial Narrow"/>
                            <w:sz w:val="16"/>
                          </w:rPr>
                        </w:pPr>
                        <w:r>
                          <w:rPr>
                            <w:rFonts w:ascii="Arial Narrow"/>
                            <w:color w:val="575756"/>
                            <w:sz w:val="16"/>
                          </w:rPr>
                          <w:t>Outside of Basin</w:t>
                        </w:r>
                      </w:p>
                    </w:txbxContent>
                  </v:textbox>
                </v:shape>
                <v:shape id="Text Box 620" o:spid="_x0000_s1035" type="#_x0000_t202" style="position:absolute;left:1581;top:11321;width:1059;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37760195" w14:textId="77777777" w:rsidR="00D41031" w:rsidRDefault="00CA53FF">
                        <w:pPr>
                          <w:spacing w:line="444" w:lineRule="auto"/>
                          <w:rPr>
                            <w:rFonts w:ascii="Arial Narrow"/>
                            <w:sz w:val="16"/>
                          </w:rPr>
                        </w:pPr>
                        <w:r>
                          <w:rPr>
                            <w:rFonts w:ascii="Arial Narrow"/>
                            <w:color w:val="575756"/>
                            <w:sz w:val="16"/>
                          </w:rPr>
                          <w:t>South Australia Victoria</w:t>
                        </w:r>
                      </w:p>
                      <w:p w14:paraId="45277889" w14:textId="77777777" w:rsidR="00D41031" w:rsidRDefault="00CA53FF">
                        <w:pPr>
                          <w:rPr>
                            <w:rFonts w:ascii="Arial Narrow"/>
                            <w:sz w:val="16"/>
                          </w:rPr>
                        </w:pPr>
                        <w:r>
                          <w:rPr>
                            <w:rFonts w:ascii="Arial Narrow"/>
                            <w:color w:val="575756"/>
                            <w:sz w:val="16"/>
                          </w:rPr>
                          <w:t>New South Wales</w:t>
                        </w:r>
                      </w:p>
                    </w:txbxContent>
                  </v:textbox>
                </v:shape>
                <w10:wrap type="topAndBottom" anchorx="page"/>
              </v:group>
            </w:pict>
          </mc:Fallback>
        </mc:AlternateContent>
      </w:r>
    </w:p>
    <w:p w14:paraId="4380E74B" w14:textId="77777777" w:rsidR="00D41031" w:rsidRDefault="00D41031">
      <w:pPr>
        <w:pStyle w:val="BodyText"/>
        <w:spacing w:before="11"/>
        <w:rPr>
          <w:rFonts w:ascii="Century Gothic"/>
          <w:sz w:val="10"/>
        </w:rPr>
      </w:pPr>
    </w:p>
    <w:p w14:paraId="4335FB44" w14:textId="77777777" w:rsidR="00D41031" w:rsidRDefault="00CA53FF">
      <w:pPr>
        <w:spacing w:before="94"/>
        <w:ind w:left="417"/>
        <w:rPr>
          <w:rFonts w:ascii="Calibri" w:hAnsi="Calibri"/>
          <w:sz w:val="10"/>
        </w:rPr>
      </w:pPr>
      <w:r>
        <w:rPr>
          <w:rFonts w:ascii="Calibri" w:hAnsi="Calibri"/>
          <w:sz w:val="18"/>
        </w:rPr>
        <w:t xml:space="preserve">Source: </w:t>
      </w:r>
      <w:hyperlink r:id="rId135">
        <w:r>
          <w:rPr>
            <w:rFonts w:ascii="Calibri" w:hAnsi="Calibri"/>
            <w:color w:val="275B9B"/>
            <w:sz w:val="18"/>
            <w:u w:val="single" w:color="275B9B"/>
          </w:rPr>
          <w:t>Water Markets Product Information |Murray–Darling Basin Authority (mdba.gov.au)</w:t>
        </w:r>
        <w:r>
          <w:rPr>
            <w:rFonts w:ascii="Calibri" w:hAnsi="Calibri"/>
            <w:color w:val="275B9B"/>
            <w:sz w:val="18"/>
          </w:rPr>
          <w:t xml:space="preserve"> </w:t>
        </w:r>
      </w:hyperlink>
      <w:r>
        <w:rPr>
          <w:rFonts w:ascii="Calibri" w:hAnsi="Calibri"/>
          <w:position w:val="6"/>
          <w:sz w:val="10"/>
        </w:rPr>
        <w:t>5</w:t>
      </w:r>
    </w:p>
    <w:p w14:paraId="08F54370" w14:textId="77777777" w:rsidR="00D41031" w:rsidRDefault="00D41031">
      <w:pPr>
        <w:pStyle w:val="BodyText"/>
        <w:rPr>
          <w:rFonts w:ascii="Calibri"/>
          <w:sz w:val="18"/>
        </w:rPr>
      </w:pPr>
    </w:p>
    <w:p w14:paraId="4428CA19" w14:textId="77777777" w:rsidR="00D41031" w:rsidRDefault="00CA53FF">
      <w:pPr>
        <w:pStyle w:val="BodyText"/>
        <w:spacing w:before="125" w:line="249" w:lineRule="auto"/>
        <w:ind w:left="417" w:right="714"/>
      </w:pPr>
      <w:r>
        <w:t xml:space="preserve">There are 4 main types of tradeable water rights in the Basin. The type of rights, their characteristics and the terminology used is not uniform across the Basin. State governments create and manage water access entitlement rights and water allocation rights under various statutes. The different types of tradeable water rights, and the definitions used for the purposes of this report, are explained in </w:t>
      </w:r>
      <w:hyperlink w:anchor="_bookmark10" w:history="1">
        <w:r>
          <w:rPr>
            <w:u w:val="single"/>
          </w:rPr>
          <w:t>Table 2</w:t>
        </w:r>
      </w:hyperlink>
      <w:r>
        <w:t>.</w:t>
      </w:r>
    </w:p>
    <w:p w14:paraId="6BDDF393" w14:textId="77777777" w:rsidR="00D41031" w:rsidRDefault="00D41031">
      <w:pPr>
        <w:spacing w:line="249" w:lineRule="auto"/>
        <w:sectPr w:rsidR="00D41031">
          <w:pgSz w:w="11910" w:h="16840"/>
          <w:pgMar w:top="1540" w:right="660" w:bottom="480" w:left="660" w:header="0" w:footer="218" w:gutter="0"/>
          <w:cols w:space="720"/>
        </w:sectPr>
      </w:pPr>
    </w:p>
    <w:p w14:paraId="3CD64E15" w14:textId="77777777" w:rsidR="00D41031" w:rsidRDefault="00CA53FF">
      <w:pPr>
        <w:pStyle w:val="Heading8"/>
        <w:ind w:left="473"/>
      </w:pPr>
      <w:bookmarkStart w:id="23" w:name="Table_2:_Types_of_tradeable_water_rights"/>
      <w:bookmarkStart w:id="24" w:name="_bookmark9"/>
      <w:bookmarkStart w:id="25" w:name="_bookmark10"/>
      <w:bookmarkEnd w:id="23"/>
      <w:bookmarkEnd w:id="24"/>
      <w:bookmarkEnd w:id="25"/>
      <w:r>
        <w:rPr>
          <w:color w:val="140F06"/>
        </w:rPr>
        <w:lastRenderedPageBreak/>
        <w:t>Table 2: Types of tradeable water rights</w:t>
      </w:r>
    </w:p>
    <w:p w14:paraId="047E42E4" w14:textId="77777777" w:rsidR="00D41031" w:rsidRDefault="00D41031">
      <w:pPr>
        <w:pStyle w:val="BodyText"/>
        <w:spacing w:before="8"/>
        <w:rPr>
          <w:rFonts w:ascii="Century Gothic"/>
          <w:sz w:val="22"/>
        </w:rPr>
      </w:pPr>
    </w:p>
    <w:tbl>
      <w:tblPr>
        <w:tblW w:w="0" w:type="auto"/>
        <w:tblInd w:w="446" w:type="dxa"/>
        <w:tblLayout w:type="fixed"/>
        <w:tblCellMar>
          <w:left w:w="0" w:type="dxa"/>
          <w:right w:w="0" w:type="dxa"/>
        </w:tblCellMar>
        <w:tblLook w:val="01E0" w:firstRow="1" w:lastRow="1" w:firstColumn="1" w:lastColumn="1" w:noHBand="0" w:noVBand="0"/>
      </w:tblPr>
      <w:tblGrid>
        <w:gridCol w:w="2059"/>
        <w:gridCol w:w="2823"/>
        <w:gridCol w:w="2538"/>
        <w:gridCol w:w="2287"/>
      </w:tblGrid>
      <w:tr w:rsidR="00D41031" w14:paraId="27DACE32" w14:textId="77777777">
        <w:trPr>
          <w:trHeight w:val="469"/>
        </w:trPr>
        <w:tc>
          <w:tcPr>
            <w:tcW w:w="2059" w:type="dxa"/>
            <w:tcBorders>
              <w:top w:val="single" w:sz="18" w:space="0" w:color="3C3C3B"/>
              <w:bottom w:val="single" w:sz="18" w:space="0" w:color="3C3C3B"/>
            </w:tcBorders>
            <w:shd w:val="clear" w:color="auto" w:fill="EDEDED"/>
          </w:tcPr>
          <w:p w14:paraId="7AD8CE56" w14:textId="77777777" w:rsidR="00D41031" w:rsidRDefault="00CA53FF">
            <w:pPr>
              <w:pStyle w:val="TableParagraph"/>
              <w:spacing w:before="108"/>
              <w:ind w:left="80"/>
              <w:rPr>
                <w:b/>
              </w:rPr>
            </w:pPr>
            <w:r>
              <w:rPr>
                <w:b/>
              </w:rPr>
              <w:t>Name</w:t>
            </w:r>
          </w:p>
        </w:tc>
        <w:tc>
          <w:tcPr>
            <w:tcW w:w="2823" w:type="dxa"/>
            <w:tcBorders>
              <w:top w:val="single" w:sz="18" w:space="0" w:color="3C3C3B"/>
              <w:bottom w:val="single" w:sz="18" w:space="0" w:color="3C3C3B"/>
            </w:tcBorders>
            <w:shd w:val="clear" w:color="auto" w:fill="EDEDED"/>
          </w:tcPr>
          <w:p w14:paraId="6A70AB35" w14:textId="77777777" w:rsidR="00D41031" w:rsidRDefault="00CA53FF">
            <w:pPr>
              <w:pStyle w:val="TableParagraph"/>
              <w:spacing w:before="108"/>
              <w:ind w:left="118"/>
              <w:rPr>
                <w:b/>
              </w:rPr>
            </w:pPr>
            <w:r>
              <w:rPr>
                <w:b/>
              </w:rPr>
              <w:t>Type of right</w:t>
            </w:r>
          </w:p>
        </w:tc>
        <w:tc>
          <w:tcPr>
            <w:tcW w:w="2538" w:type="dxa"/>
            <w:tcBorders>
              <w:top w:val="single" w:sz="18" w:space="0" w:color="3C3C3B"/>
              <w:bottom w:val="single" w:sz="18" w:space="0" w:color="3C3C3B"/>
            </w:tcBorders>
            <w:shd w:val="clear" w:color="auto" w:fill="EDEDED"/>
          </w:tcPr>
          <w:p w14:paraId="7F64F4BB" w14:textId="77777777" w:rsidR="00D41031" w:rsidRDefault="00CA53FF">
            <w:pPr>
              <w:pStyle w:val="TableParagraph"/>
              <w:spacing w:before="108"/>
              <w:ind w:left="96"/>
              <w:rPr>
                <w:b/>
              </w:rPr>
            </w:pPr>
            <w:r>
              <w:rPr>
                <w:b/>
              </w:rPr>
              <w:t>Type of trade</w:t>
            </w:r>
          </w:p>
        </w:tc>
        <w:tc>
          <w:tcPr>
            <w:tcW w:w="2287" w:type="dxa"/>
            <w:tcBorders>
              <w:top w:val="single" w:sz="18" w:space="0" w:color="3C3C3B"/>
              <w:bottom w:val="single" w:sz="18" w:space="0" w:color="3C3C3B"/>
            </w:tcBorders>
            <w:shd w:val="clear" w:color="auto" w:fill="EDEDED"/>
          </w:tcPr>
          <w:p w14:paraId="5F0D9A06" w14:textId="77777777" w:rsidR="00D41031" w:rsidRDefault="00CA53FF">
            <w:pPr>
              <w:pStyle w:val="TableParagraph"/>
              <w:spacing w:before="120"/>
              <w:ind w:left="150"/>
              <w:rPr>
                <w:b/>
                <w:sz w:val="20"/>
              </w:rPr>
            </w:pPr>
            <w:r>
              <w:rPr>
                <w:b/>
                <w:sz w:val="20"/>
              </w:rPr>
              <w:t>Example</w:t>
            </w:r>
          </w:p>
        </w:tc>
      </w:tr>
      <w:tr w:rsidR="00D41031" w14:paraId="7826B474" w14:textId="77777777">
        <w:trPr>
          <w:trHeight w:val="2863"/>
        </w:trPr>
        <w:tc>
          <w:tcPr>
            <w:tcW w:w="2059" w:type="dxa"/>
            <w:tcBorders>
              <w:top w:val="single" w:sz="18" w:space="0" w:color="3C3C3B"/>
              <w:bottom w:val="single" w:sz="8" w:space="0" w:color="3C3C3B"/>
            </w:tcBorders>
          </w:tcPr>
          <w:p w14:paraId="10250ADD" w14:textId="77777777" w:rsidR="00D41031" w:rsidRDefault="00CA53FF">
            <w:pPr>
              <w:pStyle w:val="TableParagraph"/>
              <w:spacing w:before="115" w:line="249" w:lineRule="auto"/>
              <w:ind w:left="80"/>
              <w:rPr>
                <w:b/>
                <w:sz w:val="20"/>
              </w:rPr>
            </w:pPr>
            <w:r>
              <w:rPr>
                <w:b/>
                <w:sz w:val="20"/>
              </w:rPr>
              <w:t>Water access entitlement</w:t>
            </w:r>
          </w:p>
        </w:tc>
        <w:tc>
          <w:tcPr>
            <w:tcW w:w="2823" w:type="dxa"/>
            <w:tcBorders>
              <w:top w:val="single" w:sz="18" w:space="0" w:color="3C3C3B"/>
              <w:bottom w:val="single" w:sz="8" w:space="0" w:color="3C3C3B"/>
            </w:tcBorders>
          </w:tcPr>
          <w:p w14:paraId="781E8AB0" w14:textId="77777777" w:rsidR="00D41031" w:rsidRDefault="00CA53FF">
            <w:pPr>
              <w:pStyle w:val="TableParagraph"/>
              <w:spacing w:before="115" w:line="249" w:lineRule="auto"/>
              <w:ind w:left="152" w:right="220"/>
              <w:rPr>
                <w:sz w:val="20"/>
              </w:rPr>
            </w:pPr>
            <w:r>
              <w:rPr>
                <w:sz w:val="20"/>
              </w:rPr>
              <w:t xml:space="preserve">A perpetual or ongoing entitlement, by or under a law of a state, to exclusive access to a share of the water resources of a water resource plan area. Also referred to as a water share (Victoria), water access licence (New South </w:t>
            </w:r>
            <w:r>
              <w:rPr>
                <w:spacing w:val="-2"/>
                <w:sz w:val="20"/>
              </w:rPr>
              <w:t xml:space="preserve">Wales) </w:t>
            </w:r>
            <w:r>
              <w:rPr>
                <w:sz w:val="20"/>
              </w:rPr>
              <w:t>and water allocation (Queensland).</w:t>
            </w:r>
          </w:p>
        </w:tc>
        <w:tc>
          <w:tcPr>
            <w:tcW w:w="2538" w:type="dxa"/>
            <w:tcBorders>
              <w:top w:val="single" w:sz="18" w:space="0" w:color="3C3C3B"/>
              <w:bottom w:val="single" w:sz="8" w:space="0" w:color="3C3C3B"/>
            </w:tcBorders>
          </w:tcPr>
          <w:p w14:paraId="46BB69F0" w14:textId="77777777" w:rsidR="00D41031" w:rsidRDefault="00CA53FF">
            <w:pPr>
              <w:pStyle w:val="TableParagraph"/>
              <w:spacing w:before="115"/>
              <w:ind w:left="130"/>
              <w:rPr>
                <w:sz w:val="20"/>
              </w:rPr>
            </w:pPr>
            <w:r>
              <w:rPr>
                <w:sz w:val="20"/>
              </w:rPr>
              <w:t>Permanent trade</w:t>
            </w:r>
          </w:p>
        </w:tc>
        <w:tc>
          <w:tcPr>
            <w:tcW w:w="2287" w:type="dxa"/>
            <w:tcBorders>
              <w:top w:val="single" w:sz="18" w:space="0" w:color="3C3C3B"/>
              <w:bottom w:val="single" w:sz="8" w:space="0" w:color="3C3C3B"/>
            </w:tcBorders>
          </w:tcPr>
          <w:p w14:paraId="1EDBFA86" w14:textId="77777777" w:rsidR="00D41031" w:rsidRDefault="00CA53FF">
            <w:pPr>
              <w:pStyle w:val="TableParagraph"/>
              <w:spacing w:before="115" w:line="249" w:lineRule="auto"/>
              <w:ind w:left="184" w:right="137"/>
              <w:rPr>
                <w:sz w:val="20"/>
              </w:rPr>
            </w:pPr>
            <w:r>
              <w:rPr>
                <w:sz w:val="20"/>
              </w:rPr>
              <w:t>An irrigator reduces their water demand and permanently sells a part of their water entitlement.</w:t>
            </w:r>
          </w:p>
        </w:tc>
      </w:tr>
      <w:tr w:rsidR="00D41031" w14:paraId="1746824B" w14:textId="77777777">
        <w:trPr>
          <w:trHeight w:val="2625"/>
        </w:trPr>
        <w:tc>
          <w:tcPr>
            <w:tcW w:w="2059" w:type="dxa"/>
            <w:tcBorders>
              <w:top w:val="single" w:sz="8" w:space="0" w:color="3C3C3B"/>
              <w:bottom w:val="single" w:sz="8" w:space="0" w:color="3C3C3B"/>
            </w:tcBorders>
          </w:tcPr>
          <w:p w14:paraId="7FE5B4CE" w14:textId="77777777" w:rsidR="00D41031" w:rsidRDefault="00CA53FF">
            <w:pPr>
              <w:pStyle w:val="TableParagraph"/>
              <w:spacing w:before="118"/>
              <w:ind w:left="80"/>
              <w:rPr>
                <w:b/>
                <w:sz w:val="20"/>
              </w:rPr>
            </w:pPr>
            <w:r>
              <w:rPr>
                <w:b/>
                <w:sz w:val="20"/>
              </w:rPr>
              <w:t>Water allocation</w:t>
            </w:r>
          </w:p>
        </w:tc>
        <w:tc>
          <w:tcPr>
            <w:tcW w:w="2823" w:type="dxa"/>
            <w:tcBorders>
              <w:top w:val="single" w:sz="8" w:space="0" w:color="3C3C3B"/>
              <w:bottom w:val="single" w:sz="8" w:space="0" w:color="3C3C3B"/>
            </w:tcBorders>
          </w:tcPr>
          <w:p w14:paraId="2A564DFB" w14:textId="77777777" w:rsidR="00D41031" w:rsidRDefault="00CA53FF">
            <w:pPr>
              <w:pStyle w:val="TableParagraph"/>
              <w:spacing w:before="118" w:line="249" w:lineRule="auto"/>
              <w:ind w:left="152" w:right="94"/>
              <w:rPr>
                <w:sz w:val="20"/>
              </w:rPr>
            </w:pPr>
            <w:r>
              <w:rPr>
                <w:sz w:val="20"/>
              </w:rPr>
              <w:t>The specific volume of water allocated to a water access entitlement in a given water accounting period. The size of the allocation depends on how much water is available in the water resource in that season. Also referred to as a seasonal water assignment in Queensland.</w:t>
            </w:r>
          </w:p>
        </w:tc>
        <w:tc>
          <w:tcPr>
            <w:tcW w:w="2538" w:type="dxa"/>
            <w:tcBorders>
              <w:top w:val="single" w:sz="8" w:space="0" w:color="3C3C3B"/>
              <w:bottom w:val="single" w:sz="8" w:space="0" w:color="3C3C3B"/>
            </w:tcBorders>
          </w:tcPr>
          <w:p w14:paraId="4BFA557F" w14:textId="77777777" w:rsidR="00D41031" w:rsidRDefault="00CA53FF">
            <w:pPr>
              <w:pStyle w:val="TableParagraph"/>
              <w:spacing w:before="118"/>
              <w:ind w:left="130"/>
              <w:rPr>
                <w:sz w:val="20"/>
              </w:rPr>
            </w:pPr>
            <w:r>
              <w:rPr>
                <w:sz w:val="20"/>
              </w:rPr>
              <w:t>Temporary trade</w:t>
            </w:r>
          </w:p>
        </w:tc>
        <w:tc>
          <w:tcPr>
            <w:tcW w:w="2287" w:type="dxa"/>
            <w:tcBorders>
              <w:top w:val="single" w:sz="8" w:space="0" w:color="3C3C3B"/>
              <w:bottom w:val="single" w:sz="8" w:space="0" w:color="3C3C3B"/>
            </w:tcBorders>
          </w:tcPr>
          <w:p w14:paraId="5DAED5A2" w14:textId="77777777" w:rsidR="00D41031" w:rsidRDefault="00CA53FF">
            <w:pPr>
              <w:pStyle w:val="TableParagraph"/>
              <w:spacing w:before="118" w:line="249" w:lineRule="auto"/>
              <w:ind w:left="184" w:right="137"/>
              <w:rPr>
                <w:sz w:val="20"/>
              </w:rPr>
            </w:pPr>
            <w:r>
              <w:rPr>
                <w:sz w:val="20"/>
              </w:rPr>
              <w:t>A rice grower decides to fallow their land for a year and sells their annual allocation.</w:t>
            </w:r>
          </w:p>
        </w:tc>
      </w:tr>
      <w:tr w:rsidR="00D41031" w14:paraId="47C62F68" w14:textId="77777777">
        <w:trPr>
          <w:trHeight w:val="1779"/>
        </w:trPr>
        <w:tc>
          <w:tcPr>
            <w:tcW w:w="2059" w:type="dxa"/>
            <w:tcBorders>
              <w:top w:val="single" w:sz="8" w:space="0" w:color="3C3C3B"/>
              <w:bottom w:val="single" w:sz="8" w:space="0" w:color="3C3C3B"/>
            </w:tcBorders>
          </w:tcPr>
          <w:p w14:paraId="070133F1" w14:textId="77777777" w:rsidR="00D41031" w:rsidRDefault="00CA53FF">
            <w:pPr>
              <w:pStyle w:val="TableParagraph"/>
              <w:spacing w:before="118"/>
              <w:ind w:left="80"/>
              <w:rPr>
                <w:b/>
                <w:sz w:val="20"/>
              </w:rPr>
            </w:pPr>
            <w:r>
              <w:rPr>
                <w:b/>
                <w:sz w:val="20"/>
              </w:rPr>
              <w:t>Irrigation right</w:t>
            </w:r>
          </w:p>
        </w:tc>
        <w:tc>
          <w:tcPr>
            <w:tcW w:w="2823" w:type="dxa"/>
            <w:tcBorders>
              <w:top w:val="single" w:sz="8" w:space="0" w:color="3C3C3B"/>
              <w:bottom w:val="single" w:sz="8" w:space="0" w:color="3C3C3B"/>
            </w:tcBorders>
          </w:tcPr>
          <w:p w14:paraId="54325CF9" w14:textId="77777777" w:rsidR="00D41031" w:rsidRDefault="00CA53FF">
            <w:pPr>
              <w:pStyle w:val="TableParagraph"/>
              <w:spacing w:before="118" w:line="249" w:lineRule="auto"/>
              <w:ind w:left="152" w:right="383"/>
              <w:rPr>
                <w:sz w:val="20"/>
              </w:rPr>
            </w:pPr>
            <w:r>
              <w:rPr>
                <w:sz w:val="20"/>
              </w:rPr>
              <w:t>A person’s right against an irrigation infrastructure operator to receive water,</w:t>
            </w:r>
          </w:p>
          <w:p w14:paraId="2B258DAE" w14:textId="77777777" w:rsidR="00D41031" w:rsidRDefault="00CA53FF">
            <w:pPr>
              <w:pStyle w:val="TableParagraph"/>
              <w:spacing w:before="2" w:line="249" w:lineRule="auto"/>
              <w:ind w:left="152"/>
              <w:rPr>
                <w:sz w:val="20"/>
              </w:rPr>
            </w:pPr>
            <w:r>
              <w:rPr>
                <w:sz w:val="20"/>
              </w:rPr>
              <w:t>which is not a water access right or a water delivery right.</w:t>
            </w:r>
          </w:p>
        </w:tc>
        <w:tc>
          <w:tcPr>
            <w:tcW w:w="2538" w:type="dxa"/>
            <w:tcBorders>
              <w:top w:val="single" w:sz="8" w:space="0" w:color="3C3C3B"/>
              <w:bottom w:val="single" w:sz="8" w:space="0" w:color="3C3C3B"/>
            </w:tcBorders>
          </w:tcPr>
          <w:p w14:paraId="5AB92227" w14:textId="77777777" w:rsidR="00D41031" w:rsidRDefault="00CA53FF">
            <w:pPr>
              <w:pStyle w:val="TableParagraph"/>
              <w:spacing w:before="22" w:line="354" w:lineRule="exact"/>
              <w:ind w:left="130" w:right="220"/>
              <w:rPr>
                <w:sz w:val="20"/>
              </w:rPr>
            </w:pPr>
            <w:r>
              <w:rPr>
                <w:sz w:val="20"/>
              </w:rPr>
              <w:t>Permanent or temporary An irrigation right can</w:t>
            </w:r>
          </w:p>
          <w:p w14:paraId="0B60191F" w14:textId="77777777" w:rsidR="00D41031" w:rsidRDefault="00CA53FF">
            <w:pPr>
              <w:pStyle w:val="TableParagraph"/>
              <w:spacing w:before="0" w:line="211" w:lineRule="exact"/>
              <w:ind w:left="130"/>
              <w:rPr>
                <w:sz w:val="20"/>
              </w:rPr>
            </w:pPr>
            <w:r>
              <w:rPr>
                <w:sz w:val="20"/>
              </w:rPr>
              <w:t>be converted to a water</w:t>
            </w:r>
          </w:p>
          <w:p w14:paraId="00B083C5" w14:textId="77777777" w:rsidR="00D41031" w:rsidRDefault="00CA53FF">
            <w:pPr>
              <w:pStyle w:val="TableParagraph"/>
              <w:spacing w:before="10" w:line="249" w:lineRule="auto"/>
              <w:ind w:left="130" w:right="131"/>
              <w:rPr>
                <w:sz w:val="20"/>
              </w:rPr>
            </w:pPr>
            <w:r>
              <w:rPr>
                <w:sz w:val="20"/>
              </w:rPr>
              <w:t>entitlement through a process of transformation (permanent).</w:t>
            </w:r>
          </w:p>
        </w:tc>
        <w:tc>
          <w:tcPr>
            <w:tcW w:w="2287" w:type="dxa"/>
            <w:tcBorders>
              <w:top w:val="single" w:sz="8" w:space="0" w:color="3C3C3B"/>
              <w:bottom w:val="single" w:sz="8" w:space="0" w:color="3C3C3B"/>
            </w:tcBorders>
          </w:tcPr>
          <w:p w14:paraId="0EBBD750" w14:textId="77777777" w:rsidR="00D41031" w:rsidRDefault="00CA53FF">
            <w:pPr>
              <w:pStyle w:val="TableParagraph"/>
              <w:spacing w:before="118" w:line="249" w:lineRule="auto"/>
              <w:ind w:left="184" w:right="437"/>
              <w:rPr>
                <w:sz w:val="20"/>
              </w:rPr>
            </w:pPr>
            <w:r>
              <w:rPr>
                <w:sz w:val="20"/>
              </w:rPr>
              <w:t>An irrigator has leftover water and decides to sell it to a neighbour</w:t>
            </w:r>
            <w:r>
              <w:rPr>
                <w:spacing w:val="-7"/>
                <w:sz w:val="20"/>
              </w:rPr>
              <w:t xml:space="preserve"> </w:t>
            </w:r>
            <w:r>
              <w:rPr>
                <w:sz w:val="20"/>
              </w:rPr>
              <w:t>who</w:t>
            </w:r>
          </w:p>
          <w:p w14:paraId="573FDB20" w14:textId="77777777" w:rsidR="00D41031" w:rsidRDefault="00CA53FF">
            <w:pPr>
              <w:pStyle w:val="TableParagraph"/>
              <w:spacing w:before="3" w:line="249" w:lineRule="auto"/>
              <w:ind w:left="184" w:right="237"/>
              <w:rPr>
                <w:sz w:val="20"/>
              </w:rPr>
            </w:pPr>
            <w:r>
              <w:rPr>
                <w:sz w:val="20"/>
              </w:rPr>
              <w:t>uses the same water delivery</w:t>
            </w:r>
            <w:r>
              <w:rPr>
                <w:spacing w:val="-4"/>
                <w:sz w:val="20"/>
              </w:rPr>
              <w:t xml:space="preserve"> </w:t>
            </w:r>
            <w:r>
              <w:rPr>
                <w:sz w:val="20"/>
              </w:rPr>
              <w:t>pipeline.</w:t>
            </w:r>
          </w:p>
        </w:tc>
      </w:tr>
      <w:tr w:rsidR="00D41031" w14:paraId="23FCDB4E" w14:textId="77777777">
        <w:trPr>
          <w:trHeight w:val="2145"/>
        </w:trPr>
        <w:tc>
          <w:tcPr>
            <w:tcW w:w="2059" w:type="dxa"/>
            <w:tcBorders>
              <w:top w:val="single" w:sz="8" w:space="0" w:color="3C3C3B"/>
              <w:bottom w:val="single" w:sz="8" w:space="0" w:color="3C3C3B"/>
            </w:tcBorders>
          </w:tcPr>
          <w:p w14:paraId="19158399" w14:textId="77777777" w:rsidR="00D41031" w:rsidRDefault="00CA53FF">
            <w:pPr>
              <w:pStyle w:val="TableParagraph"/>
              <w:spacing w:before="118"/>
              <w:ind w:left="80"/>
              <w:rPr>
                <w:b/>
                <w:sz w:val="20"/>
              </w:rPr>
            </w:pPr>
            <w:r>
              <w:rPr>
                <w:b/>
                <w:sz w:val="20"/>
              </w:rPr>
              <w:t>Water delivery right</w:t>
            </w:r>
          </w:p>
        </w:tc>
        <w:tc>
          <w:tcPr>
            <w:tcW w:w="2823" w:type="dxa"/>
            <w:tcBorders>
              <w:top w:val="single" w:sz="8" w:space="0" w:color="3C3C3B"/>
              <w:bottom w:val="single" w:sz="8" w:space="0" w:color="3C3C3B"/>
            </w:tcBorders>
          </w:tcPr>
          <w:p w14:paraId="69663DC0" w14:textId="77777777" w:rsidR="00D41031" w:rsidRDefault="00CA53FF">
            <w:pPr>
              <w:pStyle w:val="TableParagraph"/>
              <w:spacing w:before="118" w:line="249" w:lineRule="auto"/>
              <w:ind w:left="152" w:right="185"/>
              <w:rPr>
                <w:sz w:val="20"/>
              </w:rPr>
            </w:pPr>
            <w:r>
              <w:rPr>
                <w:sz w:val="20"/>
              </w:rPr>
              <w:t xml:space="preserve">A right to have water delivered to a location by an irrigation infrastructure </w:t>
            </w:r>
            <w:r>
              <w:rPr>
                <w:spacing w:val="-2"/>
                <w:sz w:val="20"/>
              </w:rPr>
              <w:t xml:space="preserve">operator. </w:t>
            </w:r>
            <w:r>
              <w:rPr>
                <w:sz w:val="20"/>
              </w:rPr>
              <w:t xml:space="preserve">It typically represents the holder’s </w:t>
            </w:r>
            <w:r>
              <w:rPr>
                <w:spacing w:val="-3"/>
                <w:sz w:val="20"/>
              </w:rPr>
              <w:t xml:space="preserve">right </w:t>
            </w:r>
            <w:r>
              <w:rPr>
                <w:sz w:val="20"/>
              </w:rPr>
              <w:t>of access to an irrigation network and can be terminated.</w:t>
            </w:r>
          </w:p>
        </w:tc>
        <w:tc>
          <w:tcPr>
            <w:tcW w:w="2538" w:type="dxa"/>
            <w:tcBorders>
              <w:top w:val="single" w:sz="8" w:space="0" w:color="3C3C3B"/>
              <w:bottom w:val="single" w:sz="8" w:space="0" w:color="3C3C3B"/>
            </w:tcBorders>
          </w:tcPr>
          <w:p w14:paraId="125BDF4C" w14:textId="77777777" w:rsidR="00D41031" w:rsidRDefault="00CA53FF">
            <w:pPr>
              <w:pStyle w:val="TableParagraph"/>
              <w:spacing w:before="118"/>
              <w:ind w:left="130"/>
              <w:rPr>
                <w:sz w:val="20"/>
              </w:rPr>
            </w:pPr>
            <w:r>
              <w:rPr>
                <w:sz w:val="20"/>
              </w:rPr>
              <w:t>Permanent or temporary</w:t>
            </w:r>
          </w:p>
        </w:tc>
        <w:tc>
          <w:tcPr>
            <w:tcW w:w="2287" w:type="dxa"/>
            <w:tcBorders>
              <w:top w:val="single" w:sz="8" w:space="0" w:color="3C3C3B"/>
              <w:bottom w:val="single" w:sz="8" w:space="0" w:color="3C3C3B"/>
            </w:tcBorders>
          </w:tcPr>
          <w:p w14:paraId="69921357" w14:textId="77777777" w:rsidR="00D41031" w:rsidRDefault="00CA53FF">
            <w:pPr>
              <w:pStyle w:val="TableParagraph"/>
              <w:spacing w:before="118" w:line="249" w:lineRule="auto"/>
              <w:ind w:left="184" w:right="112"/>
              <w:rPr>
                <w:sz w:val="20"/>
              </w:rPr>
            </w:pPr>
            <w:r>
              <w:rPr>
                <w:sz w:val="20"/>
              </w:rPr>
              <w:t>A farmer joins an irrigation</w:t>
            </w:r>
            <w:r>
              <w:rPr>
                <w:spacing w:val="-17"/>
                <w:sz w:val="20"/>
              </w:rPr>
              <w:t xml:space="preserve"> </w:t>
            </w:r>
            <w:r>
              <w:rPr>
                <w:sz w:val="20"/>
              </w:rPr>
              <w:t>infrastructure operator and buys a delivery right to have water delivered to their farm.</w:t>
            </w:r>
          </w:p>
        </w:tc>
      </w:tr>
    </w:tbl>
    <w:p w14:paraId="36760BFD" w14:textId="77777777" w:rsidR="00D41031" w:rsidRDefault="00D41031">
      <w:pPr>
        <w:pStyle w:val="BodyText"/>
        <w:rPr>
          <w:rFonts w:ascii="Century Gothic"/>
          <w:sz w:val="23"/>
        </w:rPr>
      </w:pPr>
    </w:p>
    <w:p w14:paraId="69B6BBC7" w14:textId="77777777" w:rsidR="00D41031" w:rsidRDefault="00CA53FF">
      <w:pPr>
        <w:pStyle w:val="BodyText"/>
        <w:spacing w:line="249" w:lineRule="auto"/>
        <w:ind w:left="417" w:right="486"/>
      </w:pPr>
      <w:r>
        <w:t>The glossary to this report often uses a summary of the definitions of terms in the Commonwealth Water Act. However, a reference in the report to ‘tradeable water rights’ it is a reference to all water rights that can be traded, including but not limited to, those water rights defined in the Water Act.</w:t>
      </w:r>
    </w:p>
    <w:p w14:paraId="224EBD74" w14:textId="77777777" w:rsidR="00D41031" w:rsidRDefault="00CA53FF">
      <w:pPr>
        <w:pStyle w:val="BodyText"/>
        <w:spacing w:before="116" w:line="249" w:lineRule="auto"/>
        <w:ind w:left="417" w:right="727"/>
      </w:pPr>
      <w:r>
        <w:t>Water markets also allow for ‘carryover’– which allows holders of water access rights to store some of their unused water allocations in dams for future use.</w:t>
      </w:r>
    </w:p>
    <w:p w14:paraId="41C6BDCB" w14:textId="77777777" w:rsidR="00D41031" w:rsidRDefault="00CA53FF">
      <w:pPr>
        <w:pStyle w:val="BodyText"/>
        <w:spacing w:before="115"/>
        <w:ind w:left="417"/>
      </w:pPr>
      <w:r>
        <w:t>Water markets are an important management tool for farmers, and tradeable water rights are a significant</w:t>
      </w:r>
    </w:p>
    <w:p w14:paraId="006BE67F" w14:textId="77777777" w:rsidR="00D41031" w:rsidRDefault="00CA53FF">
      <w:pPr>
        <w:pStyle w:val="BodyText"/>
        <w:spacing w:before="10"/>
        <w:ind w:left="417"/>
      </w:pPr>
      <w:r>
        <w:t>asset. They enable irrigators to:</w:t>
      </w:r>
    </w:p>
    <w:p w14:paraId="46765022" w14:textId="77777777" w:rsidR="00D41031" w:rsidRDefault="00CA53FF" w:rsidP="00CA53FF">
      <w:pPr>
        <w:pStyle w:val="ListParagraph"/>
        <w:numPr>
          <w:ilvl w:val="2"/>
          <w:numId w:val="61"/>
        </w:numPr>
        <w:tabs>
          <w:tab w:val="left" w:pos="870"/>
          <w:tab w:val="left" w:pos="871"/>
        </w:tabs>
        <w:spacing w:before="123"/>
        <w:rPr>
          <w:sz w:val="20"/>
        </w:rPr>
      </w:pPr>
      <w:r>
        <w:rPr>
          <w:sz w:val="20"/>
        </w:rPr>
        <w:t>maintain agricultural productivity by buying extra water to irrigate</w:t>
      </w:r>
      <w:r>
        <w:rPr>
          <w:spacing w:val="-13"/>
          <w:sz w:val="20"/>
        </w:rPr>
        <w:t xml:space="preserve"> </w:t>
      </w:r>
      <w:r>
        <w:rPr>
          <w:sz w:val="20"/>
        </w:rPr>
        <w:t>crops</w:t>
      </w:r>
    </w:p>
    <w:p w14:paraId="43ECF275" w14:textId="77777777" w:rsidR="00D41031" w:rsidRDefault="00CA53FF" w:rsidP="00CA53FF">
      <w:pPr>
        <w:pStyle w:val="ListParagraph"/>
        <w:numPr>
          <w:ilvl w:val="2"/>
          <w:numId w:val="61"/>
        </w:numPr>
        <w:tabs>
          <w:tab w:val="left" w:pos="870"/>
          <w:tab w:val="left" w:pos="871"/>
        </w:tabs>
        <w:rPr>
          <w:sz w:val="20"/>
        </w:rPr>
      </w:pPr>
      <w:r>
        <w:rPr>
          <w:sz w:val="20"/>
        </w:rPr>
        <w:t>supplement their income by selling</w:t>
      </w:r>
      <w:r>
        <w:rPr>
          <w:spacing w:val="-3"/>
          <w:sz w:val="20"/>
        </w:rPr>
        <w:t xml:space="preserve"> </w:t>
      </w:r>
      <w:r>
        <w:rPr>
          <w:sz w:val="20"/>
        </w:rPr>
        <w:t>water</w:t>
      </w:r>
    </w:p>
    <w:p w14:paraId="741E4A18" w14:textId="77777777" w:rsidR="00D41031" w:rsidRDefault="00CA53FF" w:rsidP="00CA53FF">
      <w:pPr>
        <w:pStyle w:val="ListParagraph"/>
        <w:numPr>
          <w:ilvl w:val="2"/>
          <w:numId w:val="61"/>
        </w:numPr>
        <w:tabs>
          <w:tab w:val="left" w:pos="870"/>
          <w:tab w:val="left" w:pos="871"/>
        </w:tabs>
        <w:spacing w:before="66"/>
        <w:rPr>
          <w:sz w:val="20"/>
        </w:rPr>
      </w:pPr>
      <w:r>
        <w:rPr>
          <w:sz w:val="20"/>
        </w:rPr>
        <w:t>manage business risk by buying and selling water in line with their business</w:t>
      </w:r>
      <w:r>
        <w:rPr>
          <w:spacing w:val="-18"/>
          <w:sz w:val="20"/>
        </w:rPr>
        <w:t xml:space="preserve"> </w:t>
      </w:r>
      <w:r>
        <w:rPr>
          <w:sz w:val="20"/>
        </w:rPr>
        <w:t>plans</w:t>
      </w:r>
    </w:p>
    <w:p w14:paraId="490D6185" w14:textId="77777777" w:rsidR="00D41031" w:rsidRDefault="00CA53FF" w:rsidP="00CA53FF">
      <w:pPr>
        <w:pStyle w:val="ListParagraph"/>
        <w:numPr>
          <w:ilvl w:val="2"/>
          <w:numId w:val="61"/>
        </w:numPr>
        <w:tabs>
          <w:tab w:val="left" w:pos="870"/>
          <w:tab w:val="left" w:pos="871"/>
        </w:tabs>
        <w:rPr>
          <w:sz w:val="20"/>
        </w:rPr>
      </w:pPr>
      <w:r>
        <w:rPr>
          <w:sz w:val="20"/>
        </w:rPr>
        <w:t>efficiently</w:t>
      </w:r>
      <w:r>
        <w:rPr>
          <w:spacing w:val="-5"/>
          <w:sz w:val="20"/>
        </w:rPr>
        <w:t xml:space="preserve"> </w:t>
      </w:r>
      <w:r>
        <w:rPr>
          <w:sz w:val="20"/>
        </w:rPr>
        <w:t>allocate</w:t>
      </w:r>
      <w:r>
        <w:rPr>
          <w:spacing w:val="-4"/>
          <w:sz w:val="20"/>
        </w:rPr>
        <w:t xml:space="preserve"> </w:t>
      </w:r>
      <w:r>
        <w:rPr>
          <w:sz w:val="20"/>
        </w:rPr>
        <w:t>water</w:t>
      </w:r>
      <w:r>
        <w:rPr>
          <w:spacing w:val="-4"/>
          <w:sz w:val="20"/>
        </w:rPr>
        <w:t xml:space="preserve"> </w:t>
      </w:r>
      <w:r>
        <w:rPr>
          <w:sz w:val="20"/>
        </w:rPr>
        <w:t>between</w:t>
      </w:r>
      <w:r>
        <w:rPr>
          <w:spacing w:val="-4"/>
          <w:sz w:val="20"/>
        </w:rPr>
        <w:t xml:space="preserve"> </w:t>
      </w:r>
      <w:r>
        <w:rPr>
          <w:sz w:val="20"/>
        </w:rPr>
        <w:t>users</w:t>
      </w:r>
      <w:r>
        <w:rPr>
          <w:spacing w:val="-4"/>
          <w:sz w:val="20"/>
        </w:rPr>
        <w:t xml:space="preserve"> </w:t>
      </w:r>
      <w:r>
        <w:rPr>
          <w:sz w:val="20"/>
        </w:rPr>
        <w:t>in</w:t>
      </w:r>
      <w:r>
        <w:rPr>
          <w:spacing w:val="-4"/>
          <w:sz w:val="20"/>
        </w:rPr>
        <w:t xml:space="preserve"> </w:t>
      </w:r>
      <w:r>
        <w:rPr>
          <w:sz w:val="20"/>
        </w:rPr>
        <w:t>response</w:t>
      </w:r>
      <w:r>
        <w:rPr>
          <w:spacing w:val="-3"/>
          <w:sz w:val="20"/>
        </w:rPr>
        <w:t xml:space="preserve"> </w:t>
      </w:r>
      <w:r>
        <w:rPr>
          <w:sz w:val="20"/>
        </w:rPr>
        <w:t>to</w:t>
      </w:r>
      <w:r>
        <w:rPr>
          <w:spacing w:val="-4"/>
          <w:sz w:val="20"/>
        </w:rPr>
        <w:t xml:space="preserve"> </w:t>
      </w:r>
      <w:r>
        <w:rPr>
          <w:sz w:val="20"/>
        </w:rPr>
        <w:t>fluctuations</w:t>
      </w:r>
      <w:r>
        <w:rPr>
          <w:spacing w:val="-3"/>
          <w:sz w:val="20"/>
        </w:rPr>
        <w:t xml:space="preserve"> </w:t>
      </w:r>
      <w:r>
        <w:rPr>
          <w:sz w:val="20"/>
        </w:rPr>
        <w:t>in</w:t>
      </w:r>
      <w:r>
        <w:rPr>
          <w:spacing w:val="-4"/>
          <w:sz w:val="20"/>
        </w:rPr>
        <w:t xml:space="preserve"> </w:t>
      </w:r>
      <w:r>
        <w:rPr>
          <w:sz w:val="20"/>
        </w:rPr>
        <w:t>water</w:t>
      </w:r>
      <w:r>
        <w:rPr>
          <w:spacing w:val="-4"/>
          <w:sz w:val="20"/>
        </w:rPr>
        <w:t xml:space="preserve"> </w:t>
      </w:r>
      <w:r>
        <w:rPr>
          <w:sz w:val="20"/>
        </w:rPr>
        <w:t>availability,</w:t>
      </w:r>
      <w:r>
        <w:rPr>
          <w:spacing w:val="-3"/>
          <w:sz w:val="20"/>
        </w:rPr>
        <w:t xml:space="preserve"> </w:t>
      </w:r>
      <w:r>
        <w:rPr>
          <w:sz w:val="20"/>
        </w:rPr>
        <w:t>commodity</w:t>
      </w:r>
      <w:r>
        <w:rPr>
          <w:spacing w:val="-3"/>
          <w:sz w:val="20"/>
        </w:rPr>
        <w:t xml:space="preserve"> </w:t>
      </w:r>
      <w:r>
        <w:rPr>
          <w:sz w:val="20"/>
        </w:rPr>
        <w:t>prices</w:t>
      </w:r>
    </w:p>
    <w:p w14:paraId="21630D40" w14:textId="77777777" w:rsidR="00D41031" w:rsidRDefault="00CA53FF">
      <w:pPr>
        <w:pStyle w:val="BodyText"/>
        <w:spacing w:before="10"/>
        <w:ind w:left="870"/>
      </w:pPr>
      <w:r>
        <w:t>and local conditions.</w:t>
      </w:r>
    </w:p>
    <w:p w14:paraId="7000133C" w14:textId="77777777" w:rsidR="00D41031" w:rsidRDefault="00D41031">
      <w:pPr>
        <w:sectPr w:rsidR="00D41031">
          <w:pgSz w:w="11910" w:h="16840"/>
          <w:pgMar w:top="1540" w:right="660" w:bottom="480" w:left="660" w:header="0" w:footer="218" w:gutter="0"/>
          <w:cols w:space="720"/>
        </w:sectPr>
      </w:pPr>
    </w:p>
    <w:p w14:paraId="4DEECD79" w14:textId="7AB03C28" w:rsidR="00D41031" w:rsidRDefault="00282F51">
      <w:pPr>
        <w:pStyle w:val="BodyText"/>
        <w:spacing w:before="81"/>
        <w:ind w:left="417"/>
      </w:pPr>
      <w:r>
        <w:rPr>
          <w:noProof/>
        </w:rPr>
        <w:lastRenderedPageBreak/>
        <mc:AlternateContent>
          <mc:Choice Requires="wps">
            <w:drawing>
              <wp:anchor distT="0" distB="0" distL="114300" distR="114300" simplePos="0" relativeHeight="251671552" behindDoc="0" locked="0" layoutInCell="1" allowOverlap="1" wp14:anchorId="2FAA7A9A" wp14:editId="3EE1E237">
                <wp:simplePos x="0" y="0"/>
                <wp:positionH relativeFrom="page">
                  <wp:posOffset>1176655</wp:posOffset>
                </wp:positionH>
                <wp:positionV relativeFrom="page">
                  <wp:posOffset>7564755</wp:posOffset>
                </wp:positionV>
                <wp:extent cx="167640" cy="557530"/>
                <wp:effectExtent l="0" t="0" r="0" b="0"/>
                <wp:wrapNone/>
                <wp:docPr id="555"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8007D" w14:textId="77777777" w:rsidR="00D41031" w:rsidRDefault="00CA53FF">
                            <w:pPr>
                              <w:spacing w:before="13"/>
                              <w:ind w:left="20"/>
                              <w:rPr>
                                <w:b/>
                                <w:sz w:val="20"/>
                              </w:rPr>
                            </w:pPr>
                            <w:r>
                              <w:rPr>
                                <w:b/>
                                <w:spacing w:val="-5"/>
                                <w:sz w:val="20"/>
                              </w:rPr>
                              <w:t>PRIVATE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A7A9A" id="Text Box 618" o:spid="_x0000_s1036" type="#_x0000_t202" style="position:absolute;left:0;text-align:left;margin-left:92.65pt;margin-top:595.65pt;width:13.2pt;height:43.9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" filled="f" stroked="f">
                <v:textbox style="layout-flow:vertical;mso-layout-flow-alt:bottom-to-top" inset="0,0,0,0">
                  <w:txbxContent>
                    <w:p w14:paraId="62D8007D" w14:textId="77777777" w:rsidR="00D41031" w:rsidRDefault="00CA53FF">
                      <w:pPr>
                        <w:spacing w:before="13"/>
                        <w:ind w:left="20"/>
                        <w:rPr>
                          <w:b/>
                          <w:sz w:val="20"/>
                        </w:rPr>
                      </w:pPr>
                      <w:r>
                        <w:rPr>
                          <w:b/>
                          <w:spacing w:val="-5"/>
                          <w:sz w:val="20"/>
                        </w:rPr>
                        <w:t>PRIVATE</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3A2E3E5D" wp14:editId="6A6FD338">
                <wp:simplePos x="0" y="0"/>
                <wp:positionH relativeFrom="page">
                  <wp:posOffset>1176655</wp:posOffset>
                </wp:positionH>
                <wp:positionV relativeFrom="page">
                  <wp:posOffset>5730240</wp:posOffset>
                </wp:positionV>
                <wp:extent cx="167640" cy="498475"/>
                <wp:effectExtent l="0" t="0" r="0" b="0"/>
                <wp:wrapNone/>
                <wp:docPr id="554"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79665" w14:textId="77777777" w:rsidR="00D41031" w:rsidRDefault="00CA53FF">
                            <w:pPr>
                              <w:spacing w:before="13"/>
                              <w:ind w:left="20"/>
                              <w:rPr>
                                <w:b/>
                                <w:sz w:val="20"/>
                              </w:rPr>
                            </w:pPr>
                            <w:r>
                              <w:rPr>
                                <w:b/>
                                <w:sz w:val="20"/>
                              </w:rPr>
                              <w:t>PUBLIC</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3E5D" id="Text Box 617" o:spid="_x0000_s1037" type="#_x0000_t202" style="position:absolute;left:0;text-align:left;margin-left:92.65pt;margin-top:451.2pt;width:13.2pt;height:39.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" filled="f" stroked="f">
                <v:textbox style="layout-flow:vertical;mso-layout-flow-alt:bottom-to-top" inset="0,0,0,0">
                  <w:txbxContent>
                    <w:p w14:paraId="3AF79665" w14:textId="77777777" w:rsidR="00D41031" w:rsidRDefault="00CA53FF">
                      <w:pPr>
                        <w:spacing w:before="13"/>
                        <w:ind w:left="20"/>
                        <w:rPr>
                          <w:b/>
                          <w:sz w:val="20"/>
                        </w:rPr>
                      </w:pPr>
                      <w:r>
                        <w:rPr>
                          <w:b/>
                          <w:sz w:val="20"/>
                        </w:rPr>
                        <w:t>PUBLIC</w:t>
                      </w:r>
                    </w:p>
                  </w:txbxContent>
                </v:textbox>
                <w10:wrap anchorx="page" anchory="page"/>
              </v:shape>
            </w:pict>
          </mc:Fallback>
        </mc:AlternateContent>
      </w:r>
      <w:bookmarkStart w:id="26" w:name="Figure_1_–_A_simple_water_trade_process"/>
      <w:bookmarkStart w:id="27" w:name="_bookmark11"/>
      <w:bookmarkEnd w:id="26"/>
      <w:bookmarkEnd w:id="27"/>
      <w:r w:rsidR="00CA53FF">
        <w:t>Market participants who buy and sell water include:</w:t>
      </w:r>
    </w:p>
    <w:p w14:paraId="5D4D6B5B" w14:textId="77777777" w:rsidR="00D41031" w:rsidRDefault="00CA53FF" w:rsidP="00CA53FF">
      <w:pPr>
        <w:pStyle w:val="ListParagraph"/>
        <w:numPr>
          <w:ilvl w:val="2"/>
          <w:numId w:val="61"/>
        </w:numPr>
        <w:tabs>
          <w:tab w:val="left" w:pos="870"/>
          <w:tab w:val="left" w:pos="871"/>
        </w:tabs>
        <w:spacing w:before="123"/>
        <w:rPr>
          <w:sz w:val="20"/>
        </w:rPr>
      </w:pPr>
      <w:r>
        <w:rPr>
          <w:sz w:val="20"/>
        </w:rPr>
        <w:t>irrigators</w:t>
      </w:r>
    </w:p>
    <w:p w14:paraId="7E1C5813" w14:textId="77777777" w:rsidR="00D41031" w:rsidRDefault="00CA53FF" w:rsidP="00CA53FF">
      <w:pPr>
        <w:pStyle w:val="ListParagraph"/>
        <w:numPr>
          <w:ilvl w:val="2"/>
          <w:numId w:val="61"/>
        </w:numPr>
        <w:tabs>
          <w:tab w:val="left" w:pos="870"/>
          <w:tab w:val="left" w:pos="871"/>
        </w:tabs>
        <w:rPr>
          <w:sz w:val="20"/>
        </w:rPr>
      </w:pPr>
      <w:r>
        <w:rPr>
          <w:sz w:val="20"/>
        </w:rPr>
        <w:t>private operators of irrigation</w:t>
      </w:r>
      <w:r>
        <w:rPr>
          <w:spacing w:val="-6"/>
          <w:sz w:val="20"/>
        </w:rPr>
        <w:t xml:space="preserve"> </w:t>
      </w:r>
      <w:r>
        <w:rPr>
          <w:sz w:val="20"/>
        </w:rPr>
        <w:t>infrastructure</w:t>
      </w:r>
    </w:p>
    <w:p w14:paraId="206BBED3" w14:textId="77777777" w:rsidR="00D41031" w:rsidRDefault="00CA53FF" w:rsidP="00CA53FF">
      <w:pPr>
        <w:pStyle w:val="ListParagraph"/>
        <w:numPr>
          <w:ilvl w:val="2"/>
          <w:numId w:val="61"/>
        </w:numPr>
        <w:tabs>
          <w:tab w:val="left" w:pos="870"/>
          <w:tab w:val="left" w:pos="871"/>
        </w:tabs>
        <w:rPr>
          <w:sz w:val="20"/>
        </w:rPr>
      </w:pPr>
      <w:r>
        <w:rPr>
          <w:sz w:val="20"/>
        </w:rPr>
        <w:t>brokers</w:t>
      </w:r>
    </w:p>
    <w:p w14:paraId="60846A1C" w14:textId="77777777" w:rsidR="00D41031" w:rsidRDefault="00CA53FF" w:rsidP="00CA53FF">
      <w:pPr>
        <w:pStyle w:val="ListParagraph"/>
        <w:numPr>
          <w:ilvl w:val="2"/>
          <w:numId w:val="61"/>
        </w:numPr>
        <w:tabs>
          <w:tab w:val="left" w:pos="870"/>
          <w:tab w:val="left" w:pos="871"/>
        </w:tabs>
        <w:spacing w:before="66"/>
        <w:rPr>
          <w:sz w:val="20"/>
        </w:rPr>
      </w:pPr>
      <w:r>
        <w:rPr>
          <w:sz w:val="20"/>
        </w:rPr>
        <w:t>urban water</w:t>
      </w:r>
      <w:r>
        <w:rPr>
          <w:spacing w:val="-3"/>
          <w:sz w:val="20"/>
        </w:rPr>
        <w:t xml:space="preserve"> </w:t>
      </w:r>
      <w:r>
        <w:rPr>
          <w:sz w:val="20"/>
        </w:rPr>
        <w:t>authorities</w:t>
      </w:r>
    </w:p>
    <w:p w14:paraId="52E79C9F" w14:textId="77777777" w:rsidR="00D41031" w:rsidRDefault="00CA53FF" w:rsidP="00CA53FF">
      <w:pPr>
        <w:pStyle w:val="ListParagraph"/>
        <w:numPr>
          <w:ilvl w:val="2"/>
          <w:numId w:val="61"/>
        </w:numPr>
        <w:tabs>
          <w:tab w:val="left" w:pos="870"/>
          <w:tab w:val="left" w:pos="871"/>
        </w:tabs>
        <w:rPr>
          <w:sz w:val="20"/>
        </w:rPr>
      </w:pPr>
      <w:r>
        <w:rPr>
          <w:sz w:val="20"/>
        </w:rPr>
        <w:t>rural water</w:t>
      </w:r>
      <w:r>
        <w:rPr>
          <w:spacing w:val="-2"/>
          <w:sz w:val="20"/>
        </w:rPr>
        <w:t xml:space="preserve"> </w:t>
      </w:r>
      <w:r>
        <w:rPr>
          <w:sz w:val="20"/>
        </w:rPr>
        <w:t>authorities</w:t>
      </w:r>
    </w:p>
    <w:p w14:paraId="1A70618C" w14:textId="77777777" w:rsidR="00D41031" w:rsidRDefault="00CA53FF" w:rsidP="00CA53FF">
      <w:pPr>
        <w:pStyle w:val="ListParagraph"/>
        <w:numPr>
          <w:ilvl w:val="2"/>
          <w:numId w:val="61"/>
        </w:numPr>
        <w:tabs>
          <w:tab w:val="left" w:pos="870"/>
          <w:tab w:val="left" w:pos="871"/>
        </w:tabs>
        <w:rPr>
          <w:sz w:val="20"/>
        </w:rPr>
      </w:pPr>
      <w:r>
        <w:rPr>
          <w:sz w:val="20"/>
        </w:rPr>
        <w:t>environmental water holders (Commonwealth, state, and private</w:t>
      </w:r>
      <w:r>
        <w:rPr>
          <w:spacing w:val="-10"/>
          <w:sz w:val="20"/>
        </w:rPr>
        <w:t xml:space="preserve"> </w:t>
      </w:r>
      <w:r>
        <w:rPr>
          <w:sz w:val="20"/>
        </w:rPr>
        <w:t>entities)</w:t>
      </w:r>
    </w:p>
    <w:p w14:paraId="645AECE8" w14:textId="77777777" w:rsidR="00D41031" w:rsidRDefault="00CA53FF" w:rsidP="00CA53FF">
      <w:pPr>
        <w:pStyle w:val="ListParagraph"/>
        <w:numPr>
          <w:ilvl w:val="2"/>
          <w:numId w:val="61"/>
        </w:numPr>
        <w:tabs>
          <w:tab w:val="left" w:pos="870"/>
          <w:tab w:val="left" w:pos="871"/>
        </w:tabs>
        <w:spacing w:before="66"/>
        <w:rPr>
          <w:sz w:val="20"/>
        </w:rPr>
      </w:pPr>
      <w:r>
        <w:rPr>
          <w:sz w:val="20"/>
        </w:rPr>
        <w:t>investors (who may not be directly involved in agricultural</w:t>
      </w:r>
      <w:r>
        <w:rPr>
          <w:spacing w:val="-13"/>
          <w:sz w:val="20"/>
        </w:rPr>
        <w:t xml:space="preserve"> </w:t>
      </w:r>
      <w:r>
        <w:rPr>
          <w:sz w:val="20"/>
        </w:rPr>
        <w:t>production).</w:t>
      </w:r>
    </w:p>
    <w:p w14:paraId="0F3F7134" w14:textId="77777777" w:rsidR="00D41031" w:rsidRDefault="00CA53FF">
      <w:pPr>
        <w:pStyle w:val="BodyText"/>
        <w:spacing w:before="124" w:line="249" w:lineRule="auto"/>
        <w:ind w:left="417" w:right="692"/>
      </w:pPr>
      <w:r>
        <w:t>Irrigators are the largest water traders by both value and volume. Government environmental water holders also transfer large allocation volumes in a given year, mostly as a small number of non-commercial (zero dollar) transfers between different environmental accounts.</w:t>
      </w:r>
    </w:p>
    <w:p w14:paraId="0FE6811B" w14:textId="77777777" w:rsidR="00D41031" w:rsidRDefault="00CA53FF">
      <w:pPr>
        <w:pStyle w:val="BodyText"/>
        <w:spacing w:before="116" w:line="249" w:lineRule="auto"/>
        <w:ind w:left="417" w:right="492"/>
      </w:pPr>
      <w:r>
        <w:t>Water is traded by public and private market participants – mostly through intermediaries (brokers, water exchange platforms and other entities that facilitate water market trades) and trade approval authorities (state governments and irrigation infrastructure operators (IIOs) in New South Wales and South Australia).</w:t>
      </w:r>
    </w:p>
    <w:p w14:paraId="18F3988A" w14:textId="77777777" w:rsidR="00D41031" w:rsidRDefault="00CA53FF">
      <w:pPr>
        <w:pStyle w:val="BodyText"/>
        <w:spacing w:before="2" w:line="249" w:lineRule="auto"/>
        <w:ind w:left="417" w:right="749"/>
      </w:pPr>
      <w:hyperlink w:anchor="_bookmark12" w:history="1">
        <w:r>
          <w:rPr>
            <w:u w:val="single"/>
          </w:rPr>
          <w:t>Figure 1</w:t>
        </w:r>
      </w:hyperlink>
      <w:r>
        <w:t xml:space="preserve"> illustrates a simple water trade process. Irrigation infrastructure operators are important players in water markets. They are explained in </w:t>
      </w:r>
      <w:hyperlink w:anchor="_bookmark14" w:history="1">
        <w:r>
          <w:rPr>
            <w:u w:val="single"/>
          </w:rPr>
          <w:t>Box 1</w:t>
        </w:r>
      </w:hyperlink>
      <w:r>
        <w:t>.</w:t>
      </w:r>
    </w:p>
    <w:p w14:paraId="542FB4A8" w14:textId="77777777" w:rsidR="00D41031" w:rsidRDefault="00D41031">
      <w:pPr>
        <w:pStyle w:val="BodyText"/>
        <w:spacing w:before="3"/>
        <w:rPr>
          <w:sz w:val="25"/>
        </w:rPr>
      </w:pPr>
    </w:p>
    <w:p w14:paraId="453278A8" w14:textId="588D0D34" w:rsidR="00D41031" w:rsidRDefault="00282F51">
      <w:pPr>
        <w:pStyle w:val="Heading8"/>
        <w:spacing w:before="0"/>
      </w:pPr>
      <w:r>
        <w:rPr>
          <w:noProof/>
        </w:rPr>
        <mc:AlternateContent>
          <mc:Choice Requires="wpg">
            <w:drawing>
              <wp:anchor distT="0" distB="0" distL="114300" distR="114300" simplePos="0" relativeHeight="251670528" behindDoc="0" locked="0" layoutInCell="1" allowOverlap="1" wp14:anchorId="1B1B3627" wp14:editId="116B32EB">
                <wp:simplePos x="0" y="0"/>
                <wp:positionH relativeFrom="page">
                  <wp:posOffset>1370330</wp:posOffset>
                </wp:positionH>
                <wp:positionV relativeFrom="paragraph">
                  <wp:posOffset>506730</wp:posOffset>
                </wp:positionV>
                <wp:extent cx="4689475" cy="3917950"/>
                <wp:effectExtent l="0" t="0" r="0" b="0"/>
                <wp:wrapNone/>
                <wp:docPr id="512"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9475" cy="3917950"/>
                          <a:chOff x="2158" y="798"/>
                          <a:chExt cx="7385" cy="6170"/>
                        </a:xfrm>
                      </wpg:grpSpPr>
                      <wps:wsp>
                        <wps:cNvPr id="513" name="Rectangle 616"/>
                        <wps:cNvSpPr>
                          <a:spLocks noChangeArrowheads="1"/>
                        </wps:cNvSpPr>
                        <wps:spPr bwMode="auto">
                          <a:xfrm>
                            <a:off x="2362" y="4799"/>
                            <a:ext cx="7180" cy="2169"/>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615"/>
                        <wps:cNvSpPr>
                          <a:spLocks noChangeArrowheads="1"/>
                        </wps:cNvSpPr>
                        <wps:spPr bwMode="auto">
                          <a:xfrm>
                            <a:off x="4365" y="5210"/>
                            <a:ext cx="3175" cy="1493"/>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614"/>
                        <wps:cNvSpPr>
                          <a:spLocks noChangeArrowheads="1"/>
                        </wps:cNvSpPr>
                        <wps:spPr bwMode="auto">
                          <a:xfrm>
                            <a:off x="2362" y="798"/>
                            <a:ext cx="7180" cy="4006"/>
                          </a:xfrm>
                          <a:prstGeom prst="rect">
                            <a:avLst/>
                          </a:prstGeom>
                          <a:solidFill>
                            <a:srgbClr val="DF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AutoShape 613"/>
                        <wps:cNvSpPr>
                          <a:spLocks/>
                        </wps:cNvSpPr>
                        <wps:spPr bwMode="auto">
                          <a:xfrm>
                            <a:off x="4365" y="1100"/>
                            <a:ext cx="3175" cy="3317"/>
                          </a:xfrm>
                          <a:custGeom>
                            <a:avLst/>
                            <a:gdLst>
                              <a:gd name="T0" fmla="+- 0 7540 4365"/>
                              <a:gd name="T1" fmla="*/ T0 w 3175"/>
                              <a:gd name="T2" fmla="+- 0 3155 1100"/>
                              <a:gd name="T3" fmla="*/ 3155 h 3317"/>
                              <a:gd name="T4" fmla="+- 0 4365 4365"/>
                              <a:gd name="T5" fmla="*/ T4 w 3175"/>
                              <a:gd name="T6" fmla="+- 0 3155 1100"/>
                              <a:gd name="T7" fmla="*/ 3155 h 3317"/>
                              <a:gd name="T8" fmla="+- 0 4365 4365"/>
                              <a:gd name="T9" fmla="*/ T8 w 3175"/>
                              <a:gd name="T10" fmla="+- 0 4417 1100"/>
                              <a:gd name="T11" fmla="*/ 4417 h 3317"/>
                              <a:gd name="T12" fmla="+- 0 7540 4365"/>
                              <a:gd name="T13" fmla="*/ T12 w 3175"/>
                              <a:gd name="T14" fmla="+- 0 4417 1100"/>
                              <a:gd name="T15" fmla="*/ 4417 h 3317"/>
                              <a:gd name="T16" fmla="+- 0 7540 4365"/>
                              <a:gd name="T17" fmla="*/ T16 w 3175"/>
                              <a:gd name="T18" fmla="+- 0 3155 1100"/>
                              <a:gd name="T19" fmla="*/ 3155 h 3317"/>
                              <a:gd name="T20" fmla="+- 0 7540 4365"/>
                              <a:gd name="T21" fmla="*/ T20 w 3175"/>
                              <a:gd name="T22" fmla="+- 0 1100 1100"/>
                              <a:gd name="T23" fmla="*/ 1100 h 3317"/>
                              <a:gd name="T24" fmla="+- 0 4365 4365"/>
                              <a:gd name="T25" fmla="*/ T24 w 3175"/>
                              <a:gd name="T26" fmla="+- 0 1100 1100"/>
                              <a:gd name="T27" fmla="*/ 1100 h 3317"/>
                              <a:gd name="T28" fmla="+- 0 4365 4365"/>
                              <a:gd name="T29" fmla="*/ T28 w 3175"/>
                              <a:gd name="T30" fmla="+- 0 2362 1100"/>
                              <a:gd name="T31" fmla="*/ 2362 h 3317"/>
                              <a:gd name="T32" fmla="+- 0 7540 4365"/>
                              <a:gd name="T33" fmla="*/ T32 w 3175"/>
                              <a:gd name="T34" fmla="+- 0 2362 1100"/>
                              <a:gd name="T35" fmla="*/ 2362 h 3317"/>
                              <a:gd name="T36" fmla="+- 0 7540 4365"/>
                              <a:gd name="T37" fmla="*/ T36 w 3175"/>
                              <a:gd name="T38" fmla="+- 0 1100 1100"/>
                              <a:gd name="T39" fmla="*/ 1100 h 3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75" h="3317">
                                <a:moveTo>
                                  <a:pt x="3175" y="2055"/>
                                </a:moveTo>
                                <a:lnTo>
                                  <a:pt x="0" y="2055"/>
                                </a:lnTo>
                                <a:lnTo>
                                  <a:pt x="0" y="3317"/>
                                </a:lnTo>
                                <a:lnTo>
                                  <a:pt x="3175" y="3317"/>
                                </a:lnTo>
                                <a:lnTo>
                                  <a:pt x="3175" y="2055"/>
                                </a:lnTo>
                                <a:moveTo>
                                  <a:pt x="3175" y="0"/>
                                </a:moveTo>
                                <a:lnTo>
                                  <a:pt x="0" y="0"/>
                                </a:lnTo>
                                <a:lnTo>
                                  <a:pt x="0" y="1262"/>
                                </a:lnTo>
                                <a:lnTo>
                                  <a:pt x="3175" y="1262"/>
                                </a:lnTo>
                                <a:lnTo>
                                  <a:pt x="3175" y="0"/>
                                </a:lnTo>
                              </a:path>
                            </a:pathLst>
                          </a:custGeom>
                          <a:solidFill>
                            <a:srgbClr val="EC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7" name="Picture 61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4592" y="1327"/>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 name="Picture 61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4594" y="1329"/>
                            <a:ext cx="757" cy="757"/>
                          </a:xfrm>
                          <a:prstGeom prst="rect">
                            <a:avLst/>
                          </a:prstGeom>
                          <a:noFill/>
                          <a:extLst>
                            <a:ext uri="{909E8E84-426E-40DD-AFC4-6F175D3DCCD1}">
                              <a14:hiddenFill xmlns:a14="http://schemas.microsoft.com/office/drawing/2010/main">
                                <a:solidFill>
                                  <a:srgbClr val="FFFFFF"/>
                                </a:solidFill>
                              </a14:hiddenFill>
                            </a:ext>
                          </a:extLst>
                        </pic:spPr>
                      </pic:pic>
                      <wps:wsp>
                        <wps:cNvPr id="519" name="Freeform 610"/>
                        <wps:cNvSpPr>
                          <a:spLocks/>
                        </wps:cNvSpPr>
                        <wps:spPr bwMode="auto">
                          <a:xfrm>
                            <a:off x="4826" y="1503"/>
                            <a:ext cx="286" cy="408"/>
                          </a:xfrm>
                          <a:custGeom>
                            <a:avLst/>
                            <a:gdLst>
                              <a:gd name="T0" fmla="+- 0 5011 4827"/>
                              <a:gd name="T1" fmla="*/ T0 w 286"/>
                              <a:gd name="T2" fmla="+- 0 1504 1504"/>
                              <a:gd name="T3" fmla="*/ 1504 h 408"/>
                              <a:gd name="T4" fmla="+- 0 4833 4827"/>
                              <a:gd name="T5" fmla="*/ T4 w 286"/>
                              <a:gd name="T6" fmla="+- 0 1504 1504"/>
                              <a:gd name="T7" fmla="*/ 1504 h 408"/>
                              <a:gd name="T8" fmla="+- 0 4827 4827"/>
                              <a:gd name="T9" fmla="*/ T8 w 286"/>
                              <a:gd name="T10" fmla="+- 0 1510 1504"/>
                              <a:gd name="T11" fmla="*/ 1510 h 408"/>
                              <a:gd name="T12" fmla="+- 0 4827 4827"/>
                              <a:gd name="T13" fmla="*/ T12 w 286"/>
                              <a:gd name="T14" fmla="+- 0 1905 1504"/>
                              <a:gd name="T15" fmla="*/ 1905 h 408"/>
                              <a:gd name="T16" fmla="+- 0 4833 4827"/>
                              <a:gd name="T17" fmla="*/ T16 w 286"/>
                              <a:gd name="T18" fmla="+- 0 1911 1504"/>
                              <a:gd name="T19" fmla="*/ 1911 h 408"/>
                              <a:gd name="T20" fmla="+- 0 5107 4827"/>
                              <a:gd name="T21" fmla="*/ T20 w 286"/>
                              <a:gd name="T22" fmla="+- 0 1911 1504"/>
                              <a:gd name="T23" fmla="*/ 1911 h 408"/>
                              <a:gd name="T24" fmla="+- 0 5112 4827"/>
                              <a:gd name="T25" fmla="*/ T24 w 286"/>
                              <a:gd name="T26" fmla="+- 0 1905 1504"/>
                              <a:gd name="T27" fmla="*/ 1905 h 408"/>
                              <a:gd name="T28" fmla="+- 0 5112 4827"/>
                              <a:gd name="T29" fmla="*/ T28 w 286"/>
                              <a:gd name="T30" fmla="+- 0 1605 1504"/>
                              <a:gd name="T31" fmla="*/ 1605 h 408"/>
                              <a:gd name="T32" fmla="+- 0 5011 4827"/>
                              <a:gd name="T33" fmla="*/ T32 w 286"/>
                              <a:gd name="T34" fmla="+- 0 1504 1504"/>
                              <a:gd name="T35" fmla="*/ 1504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6" h="408">
                                <a:moveTo>
                                  <a:pt x="184" y="0"/>
                                </a:moveTo>
                                <a:lnTo>
                                  <a:pt x="6" y="0"/>
                                </a:lnTo>
                                <a:lnTo>
                                  <a:pt x="0" y="6"/>
                                </a:lnTo>
                                <a:lnTo>
                                  <a:pt x="0" y="401"/>
                                </a:lnTo>
                                <a:lnTo>
                                  <a:pt x="6" y="407"/>
                                </a:lnTo>
                                <a:lnTo>
                                  <a:pt x="280" y="407"/>
                                </a:lnTo>
                                <a:lnTo>
                                  <a:pt x="285" y="401"/>
                                </a:lnTo>
                                <a:lnTo>
                                  <a:pt x="285" y="101"/>
                                </a:lnTo>
                                <a:lnTo>
                                  <a:pt x="18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AutoShape 609"/>
                        <wps:cNvSpPr>
                          <a:spLocks/>
                        </wps:cNvSpPr>
                        <wps:spPr bwMode="auto">
                          <a:xfrm>
                            <a:off x="4815" y="1492"/>
                            <a:ext cx="309" cy="430"/>
                          </a:xfrm>
                          <a:custGeom>
                            <a:avLst/>
                            <a:gdLst>
                              <a:gd name="T0" fmla="+- 0 5016 4815"/>
                              <a:gd name="T1" fmla="*/ T0 w 309"/>
                              <a:gd name="T2" fmla="+- 0 1492 1492"/>
                              <a:gd name="T3" fmla="*/ 1492 h 430"/>
                              <a:gd name="T4" fmla="+- 0 4826 4815"/>
                              <a:gd name="T5" fmla="*/ T4 w 309"/>
                              <a:gd name="T6" fmla="+- 0 1492 1492"/>
                              <a:gd name="T7" fmla="*/ 1492 h 430"/>
                              <a:gd name="T8" fmla="+- 0 4815 4815"/>
                              <a:gd name="T9" fmla="*/ T8 w 309"/>
                              <a:gd name="T10" fmla="+- 0 1503 1492"/>
                              <a:gd name="T11" fmla="*/ 1503 h 430"/>
                              <a:gd name="T12" fmla="+- 0 4815 4815"/>
                              <a:gd name="T13" fmla="*/ T12 w 309"/>
                              <a:gd name="T14" fmla="+- 0 1912 1492"/>
                              <a:gd name="T15" fmla="*/ 1912 h 430"/>
                              <a:gd name="T16" fmla="+- 0 4826 4815"/>
                              <a:gd name="T17" fmla="*/ T16 w 309"/>
                              <a:gd name="T18" fmla="+- 0 1922 1492"/>
                              <a:gd name="T19" fmla="*/ 1922 h 430"/>
                              <a:gd name="T20" fmla="+- 0 5113 4815"/>
                              <a:gd name="T21" fmla="*/ T20 w 309"/>
                              <a:gd name="T22" fmla="+- 0 1922 1492"/>
                              <a:gd name="T23" fmla="*/ 1922 h 430"/>
                              <a:gd name="T24" fmla="+- 0 5124 4815"/>
                              <a:gd name="T25" fmla="*/ T24 w 309"/>
                              <a:gd name="T26" fmla="+- 0 1912 1492"/>
                              <a:gd name="T27" fmla="*/ 1912 h 430"/>
                              <a:gd name="T28" fmla="+- 0 5124 4815"/>
                              <a:gd name="T29" fmla="*/ T28 w 309"/>
                              <a:gd name="T30" fmla="+- 0 1900 1492"/>
                              <a:gd name="T31" fmla="*/ 1900 h 430"/>
                              <a:gd name="T32" fmla="+- 0 4839 4815"/>
                              <a:gd name="T33" fmla="*/ T32 w 309"/>
                              <a:gd name="T34" fmla="+- 0 1900 1492"/>
                              <a:gd name="T35" fmla="*/ 1900 h 430"/>
                              <a:gd name="T36" fmla="+- 0 4838 4815"/>
                              <a:gd name="T37" fmla="*/ T36 w 309"/>
                              <a:gd name="T38" fmla="+- 0 1899 1492"/>
                              <a:gd name="T39" fmla="*/ 1899 h 430"/>
                              <a:gd name="T40" fmla="+- 0 4838 4815"/>
                              <a:gd name="T41" fmla="*/ T40 w 309"/>
                              <a:gd name="T42" fmla="+- 0 1516 1492"/>
                              <a:gd name="T43" fmla="*/ 1516 h 430"/>
                              <a:gd name="T44" fmla="+- 0 4839 4815"/>
                              <a:gd name="T45" fmla="*/ T44 w 309"/>
                              <a:gd name="T46" fmla="+- 0 1515 1492"/>
                              <a:gd name="T47" fmla="*/ 1515 h 430"/>
                              <a:gd name="T48" fmla="+- 0 5039 4815"/>
                              <a:gd name="T49" fmla="*/ T48 w 309"/>
                              <a:gd name="T50" fmla="+- 0 1515 1492"/>
                              <a:gd name="T51" fmla="*/ 1515 h 430"/>
                              <a:gd name="T52" fmla="+- 0 5016 4815"/>
                              <a:gd name="T53" fmla="*/ T52 w 309"/>
                              <a:gd name="T54" fmla="+- 0 1492 1492"/>
                              <a:gd name="T55" fmla="*/ 1492 h 430"/>
                              <a:gd name="T56" fmla="+- 0 5039 4815"/>
                              <a:gd name="T57" fmla="*/ T56 w 309"/>
                              <a:gd name="T58" fmla="+- 0 1515 1492"/>
                              <a:gd name="T59" fmla="*/ 1515 h 430"/>
                              <a:gd name="T60" fmla="+- 0 5006 4815"/>
                              <a:gd name="T61" fmla="*/ T60 w 309"/>
                              <a:gd name="T62" fmla="+- 0 1515 1492"/>
                              <a:gd name="T63" fmla="*/ 1515 h 430"/>
                              <a:gd name="T64" fmla="+- 0 5101 4815"/>
                              <a:gd name="T65" fmla="*/ T64 w 309"/>
                              <a:gd name="T66" fmla="+- 0 1610 1492"/>
                              <a:gd name="T67" fmla="*/ 1610 h 430"/>
                              <a:gd name="T68" fmla="+- 0 5101 4815"/>
                              <a:gd name="T69" fmla="*/ T68 w 309"/>
                              <a:gd name="T70" fmla="+- 0 1899 1492"/>
                              <a:gd name="T71" fmla="*/ 1899 h 430"/>
                              <a:gd name="T72" fmla="+- 0 5100 4815"/>
                              <a:gd name="T73" fmla="*/ T72 w 309"/>
                              <a:gd name="T74" fmla="+- 0 1900 1492"/>
                              <a:gd name="T75" fmla="*/ 1900 h 430"/>
                              <a:gd name="T76" fmla="+- 0 5124 4815"/>
                              <a:gd name="T77" fmla="*/ T76 w 309"/>
                              <a:gd name="T78" fmla="+- 0 1900 1492"/>
                              <a:gd name="T79" fmla="*/ 1900 h 430"/>
                              <a:gd name="T80" fmla="+- 0 5124 4815"/>
                              <a:gd name="T81" fmla="*/ T80 w 309"/>
                              <a:gd name="T82" fmla="+- 0 1600 1492"/>
                              <a:gd name="T83" fmla="*/ 1600 h 430"/>
                              <a:gd name="T84" fmla="+- 0 5039 4815"/>
                              <a:gd name="T85" fmla="*/ T84 w 309"/>
                              <a:gd name="T86" fmla="+- 0 1515 1492"/>
                              <a:gd name="T87" fmla="*/ 1515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09" h="430">
                                <a:moveTo>
                                  <a:pt x="201" y="0"/>
                                </a:moveTo>
                                <a:lnTo>
                                  <a:pt x="11" y="0"/>
                                </a:lnTo>
                                <a:lnTo>
                                  <a:pt x="0" y="11"/>
                                </a:lnTo>
                                <a:lnTo>
                                  <a:pt x="0" y="420"/>
                                </a:lnTo>
                                <a:lnTo>
                                  <a:pt x="11" y="430"/>
                                </a:lnTo>
                                <a:lnTo>
                                  <a:pt x="298" y="430"/>
                                </a:lnTo>
                                <a:lnTo>
                                  <a:pt x="309" y="420"/>
                                </a:lnTo>
                                <a:lnTo>
                                  <a:pt x="309" y="408"/>
                                </a:lnTo>
                                <a:lnTo>
                                  <a:pt x="24" y="408"/>
                                </a:lnTo>
                                <a:lnTo>
                                  <a:pt x="23" y="407"/>
                                </a:lnTo>
                                <a:lnTo>
                                  <a:pt x="23" y="24"/>
                                </a:lnTo>
                                <a:lnTo>
                                  <a:pt x="24" y="23"/>
                                </a:lnTo>
                                <a:lnTo>
                                  <a:pt x="224" y="23"/>
                                </a:lnTo>
                                <a:lnTo>
                                  <a:pt x="201" y="0"/>
                                </a:lnTo>
                                <a:close/>
                                <a:moveTo>
                                  <a:pt x="224" y="23"/>
                                </a:moveTo>
                                <a:lnTo>
                                  <a:pt x="191" y="23"/>
                                </a:lnTo>
                                <a:lnTo>
                                  <a:pt x="286" y="118"/>
                                </a:lnTo>
                                <a:lnTo>
                                  <a:pt x="286" y="407"/>
                                </a:lnTo>
                                <a:lnTo>
                                  <a:pt x="285" y="408"/>
                                </a:lnTo>
                                <a:lnTo>
                                  <a:pt x="309" y="408"/>
                                </a:lnTo>
                                <a:lnTo>
                                  <a:pt x="309" y="108"/>
                                </a:lnTo>
                                <a:lnTo>
                                  <a:pt x="224" y="23"/>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1" name="Picture 60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5006" y="1499"/>
                            <a:ext cx="115" cy="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 name="Picture 60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4875" y="1646"/>
                            <a:ext cx="188" cy="188"/>
                          </a:xfrm>
                          <a:prstGeom prst="rect">
                            <a:avLst/>
                          </a:prstGeom>
                          <a:noFill/>
                          <a:extLst>
                            <a:ext uri="{909E8E84-426E-40DD-AFC4-6F175D3DCCD1}">
                              <a14:hiddenFill xmlns:a14="http://schemas.microsoft.com/office/drawing/2010/main">
                                <a:solidFill>
                                  <a:srgbClr val="FFFFFF"/>
                                </a:solidFill>
                              </a14:hiddenFill>
                            </a:ext>
                          </a:extLst>
                        </pic:spPr>
                      </pic:pic>
                      <wps:wsp>
                        <wps:cNvPr id="523" name="Line 606"/>
                        <wps:cNvCnPr>
                          <a:cxnSpLocks noChangeShapeType="1"/>
                        </wps:cNvCnPr>
                        <wps:spPr bwMode="auto">
                          <a:xfrm>
                            <a:off x="4279" y="5957"/>
                            <a:ext cx="0" cy="0"/>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524" name="Freeform 605"/>
                        <wps:cNvSpPr>
                          <a:spLocks/>
                        </wps:cNvSpPr>
                        <wps:spPr bwMode="auto">
                          <a:xfrm>
                            <a:off x="3998" y="5842"/>
                            <a:ext cx="124" cy="229"/>
                          </a:xfrm>
                          <a:custGeom>
                            <a:avLst/>
                            <a:gdLst>
                              <a:gd name="T0" fmla="+- 0 4122 3998"/>
                              <a:gd name="T1" fmla="*/ T0 w 124"/>
                              <a:gd name="T2" fmla="+- 0 6071 5842"/>
                              <a:gd name="T3" fmla="*/ 6071 h 229"/>
                              <a:gd name="T4" fmla="+- 0 3998 3998"/>
                              <a:gd name="T5" fmla="*/ T4 w 124"/>
                              <a:gd name="T6" fmla="+- 0 5957 5842"/>
                              <a:gd name="T7" fmla="*/ 5957 h 229"/>
                              <a:gd name="T8" fmla="+- 0 4122 3998"/>
                              <a:gd name="T9" fmla="*/ T8 w 124"/>
                              <a:gd name="T10" fmla="+- 0 5842 5842"/>
                              <a:gd name="T11" fmla="*/ 5842 h 229"/>
                            </a:gdLst>
                            <a:ahLst/>
                            <a:cxnLst>
                              <a:cxn ang="0">
                                <a:pos x="T1" y="T3"/>
                              </a:cxn>
                              <a:cxn ang="0">
                                <a:pos x="T5" y="T7"/>
                              </a:cxn>
                              <a:cxn ang="0">
                                <a:pos x="T9" y="T11"/>
                              </a:cxn>
                            </a:cxnLst>
                            <a:rect l="0" t="0" r="r" b="b"/>
                            <a:pathLst>
                              <a:path w="124" h="229">
                                <a:moveTo>
                                  <a:pt x="124" y="229"/>
                                </a:moveTo>
                                <a:lnTo>
                                  <a:pt x="0" y="115"/>
                                </a:lnTo>
                                <a:lnTo>
                                  <a:pt x="124" y="0"/>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Line 604"/>
                        <wps:cNvCnPr>
                          <a:cxnSpLocks noChangeShapeType="1"/>
                        </wps:cNvCnPr>
                        <wps:spPr bwMode="auto">
                          <a:xfrm>
                            <a:off x="7627" y="5957"/>
                            <a:ext cx="280" cy="0"/>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526" name="Freeform 603"/>
                        <wps:cNvSpPr>
                          <a:spLocks/>
                        </wps:cNvSpPr>
                        <wps:spPr bwMode="auto">
                          <a:xfrm>
                            <a:off x="7784" y="5842"/>
                            <a:ext cx="124" cy="229"/>
                          </a:xfrm>
                          <a:custGeom>
                            <a:avLst/>
                            <a:gdLst>
                              <a:gd name="T0" fmla="+- 0 7784 7784"/>
                              <a:gd name="T1" fmla="*/ T0 w 124"/>
                              <a:gd name="T2" fmla="+- 0 5842 5842"/>
                              <a:gd name="T3" fmla="*/ 5842 h 229"/>
                              <a:gd name="T4" fmla="+- 0 7907 7784"/>
                              <a:gd name="T5" fmla="*/ T4 w 124"/>
                              <a:gd name="T6" fmla="+- 0 5957 5842"/>
                              <a:gd name="T7" fmla="*/ 5957 h 229"/>
                              <a:gd name="T8" fmla="+- 0 7784 7784"/>
                              <a:gd name="T9" fmla="*/ T8 w 124"/>
                              <a:gd name="T10" fmla="+- 0 6071 5842"/>
                              <a:gd name="T11" fmla="*/ 6071 h 229"/>
                            </a:gdLst>
                            <a:ahLst/>
                            <a:cxnLst>
                              <a:cxn ang="0">
                                <a:pos x="T1" y="T3"/>
                              </a:cxn>
                              <a:cxn ang="0">
                                <a:pos x="T5" y="T7"/>
                              </a:cxn>
                              <a:cxn ang="0">
                                <a:pos x="T9" y="T11"/>
                              </a:cxn>
                            </a:cxnLst>
                            <a:rect l="0" t="0" r="r" b="b"/>
                            <a:pathLst>
                              <a:path w="124" h="229">
                                <a:moveTo>
                                  <a:pt x="0" y="0"/>
                                </a:moveTo>
                                <a:lnTo>
                                  <a:pt x="123" y="115"/>
                                </a:lnTo>
                                <a:lnTo>
                                  <a:pt x="0" y="229"/>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Line 602"/>
                        <wps:cNvCnPr>
                          <a:cxnSpLocks noChangeShapeType="1"/>
                        </wps:cNvCnPr>
                        <wps:spPr bwMode="auto">
                          <a:xfrm>
                            <a:off x="5953" y="5110"/>
                            <a:ext cx="0" cy="0"/>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528" name="Freeform 601"/>
                        <wps:cNvSpPr>
                          <a:spLocks/>
                        </wps:cNvSpPr>
                        <wps:spPr bwMode="auto">
                          <a:xfrm>
                            <a:off x="5838" y="4531"/>
                            <a:ext cx="229" cy="124"/>
                          </a:xfrm>
                          <a:custGeom>
                            <a:avLst/>
                            <a:gdLst>
                              <a:gd name="T0" fmla="+- 0 5838 5838"/>
                              <a:gd name="T1" fmla="*/ T0 w 229"/>
                              <a:gd name="T2" fmla="+- 0 4655 4532"/>
                              <a:gd name="T3" fmla="*/ 4655 h 124"/>
                              <a:gd name="T4" fmla="+- 0 5953 5838"/>
                              <a:gd name="T5" fmla="*/ T4 w 229"/>
                              <a:gd name="T6" fmla="+- 0 4532 4532"/>
                              <a:gd name="T7" fmla="*/ 4532 h 124"/>
                              <a:gd name="T8" fmla="+- 0 6067 5838"/>
                              <a:gd name="T9" fmla="*/ T8 w 229"/>
                              <a:gd name="T10" fmla="+- 0 4655 4532"/>
                              <a:gd name="T11" fmla="*/ 4655 h 124"/>
                            </a:gdLst>
                            <a:ahLst/>
                            <a:cxnLst>
                              <a:cxn ang="0">
                                <a:pos x="T1" y="T3"/>
                              </a:cxn>
                              <a:cxn ang="0">
                                <a:pos x="T5" y="T7"/>
                              </a:cxn>
                              <a:cxn ang="0">
                                <a:pos x="T9" y="T11"/>
                              </a:cxn>
                            </a:cxnLst>
                            <a:rect l="0" t="0" r="r" b="b"/>
                            <a:pathLst>
                              <a:path w="229" h="124">
                                <a:moveTo>
                                  <a:pt x="0" y="123"/>
                                </a:moveTo>
                                <a:lnTo>
                                  <a:pt x="115" y="0"/>
                                </a:lnTo>
                                <a:lnTo>
                                  <a:pt x="229" y="123"/>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Line 600"/>
                        <wps:cNvCnPr>
                          <a:cxnSpLocks noChangeShapeType="1"/>
                        </wps:cNvCnPr>
                        <wps:spPr bwMode="auto">
                          <a:xfrm>
                            <a:off x="5953" y="3054"/>
                            <a:ext cx="0" cy="0"/>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530" name="Freeform 599"/>
                        <wps:cNvSpPr>
                          <a:spLocks/>
                        </wps:cNvSpPr>
                        <wps:spPr bwMode="auto">
                          <a:xfrm>
                            <a:off x="5838" y="2476"/>
                            <a:ext cx="229" cy="124"/>
                          </a:xfrm>
                          <a:custGeom>
                            <a:avLst/>
                            <a:gdLst>
                              <a:gd name="T0" fmla="+- 0 5838 5838"/>
                              <a:gd name="T1" fmla="*/ T0 w 229"/>
                              <a:gd name="T2" fmla="+- 0 2600 2477"/>
                              <a:gd name="T3" fmla="*/ 2600 h 124"/>
                              <a:gd name="T4" fmla="+- 0 5953 5838"/>
                              <a:gd name="T5" fmla="*/ T4 w 229"/>
                              <a:gd name="T6" fmla="+- 0 2477 2477"/>
                              <a:gd name="T7" fmla="*/ 2477 h 124"/>
                              <a:gd name="T8" fmla="+- 0 6067 5838"/>
                              <a:gd name="T9" fmla="*/ T8 w 229"/>
                              <a:gd name="T10" fmla="+- 0 2600 2477"/>
                              <a:gd name="T11" fmla="*/ 2600 h 124"/>
                            </a:gdLst>
                            <a:ahLst/>
                            <a:cxnLst>
                              <a:cxn ang="0">
                                <a:pos x="T1" y="T3"/>
                              </a:cxn>
                              <a:cxn ang="0">
                                <a:pos x="T5" y="T7"/>
                              </a:cxn>
                              <a:cxn ang="0">
                                <a:pos x="T9" y="T11"/>
                              </a:cxn>
                            </a:cxnLst>
                            <a:rect l="0" t="0" r="r" b="b"/>
                            <a:pathLst>
                              <a:path w="229" h="124">
                                <a:moveTo>
                                  <a:pt x="0" y="123"/>
                                </a:moveTo>
                                <a:lnTo>
                                  <a:pt x="115" y="0"/>
                                </a:lnTo>
                                <a:lnTo>
                                  <a:pt x="229" y="123"/>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1" name="Picture 59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4592" y="3382"/>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 name="Picture 59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4594" y="3384"/>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 name="Picture 59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4778" y="3535"/>
                            <a:ext cx="389" cy="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 name="Picture 59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4592" y="5557"/>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 name="Picture 59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4594" y="5560"/>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 name="Picture 59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4731" y="5735"/>
                            <a:ext cx="483" cy="4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 name="Picture 59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3018" y="5557"/>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 name="Picture 59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3021" y="5560"/>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 name="Picture 59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3416" y="5706"/>
                            <a:ext cx="210"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 name="Picture 58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3136" y="5774"/>
                            <a:ext cx="210"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 name="Picture 58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3352" y="5961"/>
                            <a:ext cx="210"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 name="Picture 58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8107" y="5557"/>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 name="Picture 58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8109" y="5560"/>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 name="Picture 58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8504" y="5706"/>
                            <a:ext cx="210"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 name="Picture 58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8224" y="5774"/>
                            <a:ext cx="210"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 name="Picture 58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8440" y="5961"/>
                            <a:ext cx="210" cy="209"/>
                          </a:xfrm>
                          <a:prstGeom prst="rect">
                            <a:avLst/>
                          </a:prstGeom>
                          <a:noFill/>
                          <a:extLst>
                            <a:ext uri="{909E8E84-426E-40DD-AFC4-6F175D3DCCD1}">
                              <a14:hiddenFill xmlns:a14="http://schemas.microsoft.com/office/drawing/2010/main">
                                <a:solidFill>
                                  <a:srgbClr val="FFFFFF"/>
                                </a:solidFill>
                              </a14:hiddenFill>
                            </a:ext>
                          </a:extLst>
                        </pic:spPr>
                      </pic:pic>
                      <wps:wsp>
                        <wps:cNvPr id="547" name="Freeform 582"/>
                        <wps:cNvSpPr>
                          <a:spLocks/>
                        </wps:cNvSpPr>
                        <wps:spPr bwMode="auto">
                          <a:xfrm>
                            <a:off x="2168" y="854"/>
                            <a:ext cx="195" cy="3897"/>
                          </a:xfrm>
                          <a:custGeom>
                            <a:avLst/>
                            <a:gdLst>
                              <a:gd name="T0" fmla="+- 0 2363 2168"/>
                              <a:gd name="T1" fmla="*/ T0 w 195"/>
                              <a:gd name="T2" fmla="+- 0 854 854"/>
                              <a:gd name="T3" fmla="*/ 854 h 3897"/>
                              <a:gd name="T4" fmla="+- 0 2168 2168"/>
                              <a:gd name="T5" fmla="*/ T4 w 195"/>
                              <a:gd name="T6" fmla="+- 0 854 854"/>
                              <a:gd name="T7" fmla="*/ 854 h 3897"/>
                              <a:gd name="T8" fmla="+- 0 2168 2168"/>
                              <a:gd name="T9" fmla="*/ T8 w 195"/>
                              <a:gd name="T10" fmla="+- 0 4751 854"/>
                              <a:gd name="T11" fmla="*/ 4751 h 3897"/>
                              <a:gd name="T12" fmla="+- 0 2363 2168"/>
                              <a:gd name="T13" fmla="*/ T12 w 195"/>
                              <a:gd name="T14" fmla="+- 0 4751 854"/>
                              <a:gd name="T15" fmla="*/ 4751 h 3897"/>
                            </a:gdLst>
                            <a:ahLst/>
                            <a:cxnLst>
                              <a:cxn ang="0">
                                <a:pos x="T1" y="T3"/>
                              </a:cxn>
                              <a:cxn ang="0">
                                <a:pos x="T5" y="T7"/>
                              </a:cxn>
                              <a:cxn ang="0">
                                <a:pos x="T9" y="T11"/>
                              </a:cxn>
                              <a:cxn ang="0">
                                <a:pos x="T13" y="T15"/>
                              </a:cxn>
                            </a:cxnLst>
                            <a:rect l="0" t="0" r="r" b="b"/>
                            <a:pathLst>
                              <a:path w="195" h="3897">
                                <a:moveTo>
                                  <a:pt x="195" y="0"/>
                                </a:moveTo>
                                <a:lnTo>
                                  <a:pt x="0" y="0"/>
                                </a:lnTo>
                                <a:lnTo>
                                  <a:pt x="0" y="3897"/>
                                </a:lnTo>
                                <a:lnTo>
                                  <a:pt x="195" y="3897"/>
                                </a:lnTo>
                              </a:path>
                            </a:pathLst>
                          </a:custGeom>
                          <a:noFill/>
                          <a:ln w="127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Freeform 581"/>
                        <wps:cNvSpPr>
                          <a:spLocks/>
                        </wps:cNvSpPr>
                        <wps:spPr bwMode="auto">
                          <a:xfrm>
                            <a:off x="2168" y="4860"/>
                            <a:ext cx="195" cy="2055"/>
                          </a:xfrm>
                          <a:custGeom>
                            <a:avLst/>
                            <a:gdLst>
                              <a:gd name="T0" fmla="+- 0 2363 2168"/>
                              <a:gd name="T1" fmla="*/ T0 w 195"/>
                              <a:gd name="T2" fmla="+- 0 4860 4860"/>
                              <a:gd name="T3" fmla="*/ 4860 h 2055"/>
                              <a:gd name="T4" fmla="+- 0 2168 2168"/>
                              <a:gd name="T5" fmla="*/ T4 w 195"/>
                              <a:gd name="T6" fmla="+- 0 4860 4860"/>
                              <a:gd name="T7" fmla="*/ 4860 h 2055"/>
                              <a:gd name="T8" fmla="+- 0 2168 2168"/>
                              <a:gd name="T9" fmla="*/ T8 w 195"/>
                              <a:gd name="T10" fmla="+- 0 6915 4860"/>
                              <a:gd name="T11" fmla="*/ 6915 h 2055"/>
                              <a:gd name="T12" fmla="+- 0 2363 2168"/>
                              <a:gd name="T13" fmla="*/ T12 w 195"/>
                              <a:gd name="T14" fmla="+- 0 6915 4860"/>
                              <a:gd name="T15" fmla="*/ 6915 h 2055"/>
                            </a:gdLst>
                            <a:ahLst/>
                            <a:cxnLst>
                              <a:cxn ang="0">
                                <a:pos x="T1" y="T3"/>
                              </a:cxn>
                              <a:cxn ang="0">
                                <a:pos x="T5" y="T7"/>
                              </a:cxn>
                              <a:cxn ang="0">
                                <a:pos x="T9" y="T11"/>
                              </a:cxn>
                              <a:cxn ang="0">
                                <a:pos x="T13" y="T15"/>
                              </a:cxn>
                            </a:cxnLst>
                            <a:rect l="0" t="0" r="r" b="b"/>
                            <a:pathLst>
                              <a:path w="195" h="2055">
                                <a:moveTo>
                                  <a:pt x="195" y="0"/>
                                </a:moveTo>
                                <a:lnTo>
                                  <a:pt x="0" y="0"/>
                                </a:lnTo>
                                <a:lnTo>
                                  <a:pt x="0" y="2055"/>
                                </a:lnTo>
                                <a:lnTo>
                                  <a:pt x="195" y="2055"/>
                                </a:lnTo>
                              </a:path>
                            </a:pathLst>
                          </a:custGeom>
                          <a:noFill/>
                          <a:ln w="127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Text Box 580"/>
                        <wps:cNvSpPr txBox="1">
                          <a:spLocks noChangeArrowheads="1"/>
                        </wps:cNvSpPr>
                        <wps:spPr bwMode="auto">
                          <a:xfrm>
                            <a:off x="2777" y="6393"/>
                            <a:ext cx="135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07478" w14:textId="77777777" w:rsidR="00D41031" w:rsidRDefault="00CA53FF">
                              <w:pPr>
                                <w:spacing w:line="223" w:lineRule="exact"/>
                                <w:rPr>
                                  <w:b/>
                                  <w:sz w:val="20"/>
                                </w:rPr>
                              </w:pPr>
                              <w:r>
                                <w:rPr>
                                  <w:b/>
                                  <w:sz w:val="20"/>
                                </w:rPr>
                                <w:t>Water Owners</w:t>
                              </w:r>
                            </w:p>
                          </w:txbxContent>
                        </wps:txbx>
                        <wps:bodyPr rot="0" vert="horz" wrap="square" lIns="0" tIns="0" rIns="0" bIns="0" anchor="t" anchorCtr="0" upright="1">
                          <a:noAutofit/>
                        </wps:bodyPr>
                      </wps:wsp>
                      <wps:wsp>
                        <wps:cNvPr id="550" name="Text Box 579"/>
                        <wps:cNvSpPr txBox="1">
                          <a:spLocks noChangeArrowheads="1"/>
                        </wps:cNvSpPr>
                        <wps:spPr bwMode="auto">
                          <a:xfrm>
                            <a:off x="7834" y="6393"/>
                            <a:ext cx="135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D9821" w14:textId="77777777" w:rsidR="00D41031" w:rsidRDefault="00CA53FF">
                              <w:pPr>
                                <w:spacing w:line="223" w:lineRule="exact"/>
                                <w:rPr>
                                  <w:b/>
                                  <w:sz w:val="20"/>
                                </w:rPr>
                              </w:pPr>
                              <w:r>
                                <w:rPr>
                                  <w:b/>
                                  <w:sz w:val="20"/>
                                </w:rPr>
                                <w:t>Water Owners</w:t>
                              </w:r>
                            </w:p>
                          </w:txbxContent>
                        </wps:txbx>
                        <wps:bodyPr rot="0" vert="horz" wrap="square" lIns="0" tIns="0" rIns="0" bIns="0" anchor="t" anchorCtr="0" upright="1">
                          <a:noAutofit/>
                        </wps:bodyPr>
                      </wps:wsp>
                      <wps:wsp>
                        <wps:cNvPr id="551" name="Text Box 578"/>
                        <wps:cNvSpPr txBox="1">
                          <a:spLocks noChangeArrowheads="1"/>
                        </wps:cNvSpPr>
                        <wps:spPr bwMode="auto">
                          <a:xfrm>
                            <a:off x="4365" y="5210"/>
                            <a:ext cx="3175" cy="1493"/>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62AD2B0B" w14:textId="77777777" w:rsidR="00D41031" w:rsidRDefault="00CA53FF">
                              <w:pPr>
                                <w:spacing w:before="146" w:line="249" w:lineRule="auto"/>
                                <w:ind w:left="1138" w:right="193"/>
                                <w:rPr>
                                  <w:sz w:val="20"/>
                                </w:rPr>
                              </w:pPr>
                              <w:r>
                                <w:rPr>
                                  <w:b/>
                                  <w:sz w:val="20"/>
                                </w:rPr>
                                <w:t xml:space="preserve">1. </w:t>
                              </w:r>
                              <w:r>
                                <w:rPr>
                                  <w:sz w:val="20"/>
                                </w:rPr>
                                <w:t>Buyer and seller matched (either by an intermediary or by direct agreement between the parties)</w:t>
                              </w:r>
                            </w:p>
                          </w:txbxContent>
                        </wps:txbx>
                        <wps:bodyPr rot="0" vert="horz" wrap="square" lIns="0" tIns="0" rIns="0" bIns="0" anchor="t" anchorCtr="0" upright="1">
                          <a:noAutofit/>
                        </wps:bodyPr>
                      </wps:wsp>
                      <wps:wsp>
                        <wps:cNvPr id="552" name="Text Box 577"/>
                        <wps:cNvSpPr txBox="1">
                          <a:spLocks noChangeArrowheads="1"/>
                        </wps:cNvSpPr>
                        <wps:spPr bwMode="auto">
                          <a:xfrm>
                            <a:off x="4365" y="3155"/>
                            <a:ext cx="3175" cy="1262"/>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0025D0B8" w14:textId="77777777" w:rsidR="00D41031" w:rsidRDefault="00D41031">
                              <w:pPr>
                                <w:spacing w:before="3"/>
                                <w:rPr>
                                  <w:rFonts w:ascii="Century Gothic"/>
                                </w:rPr>
                              </w:pPr>
                            </w:p>
                            <w:p w14:paraId="45C4C204" w14:textId="77777777" w:rsidR="00D41031" w:rsidRDefault="00CA53FF">
                              <w:pPr>
                                <w:spacing w:line="249" w:lineRule="auto"/>
                                <w:ind w:left="1138" w:right="269"/>
                                <w:jc w:val="both"/>
                                <w:rPr>
                                  <w:sz w:val="20"/>
                                </w:rPr>
                              </w:pPr>
                              <w:r>
                                <w:rPr>
                                  <w:b/>
                                  <w:sz w:val="20"/>
                                </w:rPr>
                                <w:t xml:space="preserve">2. </w:t>
                              </w:r>
                              <w:r>
                                <w:rPr>
                                  <w:sz w:val="20"/>
                                </w:rPr>
                                <w:t>Trade</w:t>
                              </w:r>
                              <w:r>
                                <w:rPr>
                                  <w:spacing w:val="-22"/>
                                  <w:sz w:val="20"/>
                                </w:rPr>
                                <w:t xml:space="preserve"> </w:t>
                              </w:r>
                              <w:r>
                                <w:rPr>
                                  <w:sz w:val="20"/>
                                </w:rPr>
                                <w:t>application lodged with a water authority</w:t>
                              </w:r>
                            </w:p>
                          </w:txbxContent>
                        </wps:txbx>
                        <wps:bodyPr rot="0" vert="horz" wrap="square" lIns="0" tIns="0" rIns="0" bIns="0" anchor="t" anchorCtr="0" upright="1">
                          <a:noAutofit/>
                        </wps:bodyPr>
                      </wps:wsp>
                      <wps:wsp>
                        <wps:cNvPr id="553" name="Text Box 576"/>
                        <wps:cNvSpPr txBox="1">
                          <a:spLocks noChangeArrowheads="1"/>
                        </wps:cNvSpPr>
                        <wps:spPr bwMode="auto">
                          <a:xfrm>
                            <a:off x="4365" y="1100"/>
                            <a:ext cx="3175" cy="1262"/>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343F5346" w14:textId="77777777" w:rsidR="00D41031" w:rsidRDefault="00D41031">
                              <w:pPr>
                                <w:spacing w:before="3"/>
                                <w:rPr>
                                  <w:rFonts w:ascii="Century Gothic"/>
                                </w:rPr>
                              </w:pPr>
                            </w:p>
                            <w:p w14:paraId="7C6A7B6B" w14:textId="77777777" w:rsidR="00D41031" w:rsidRDefault="00CA53FF">
                              <w:pPr>
                                <w:spacing w:line="249" w:lineRule="auto"/>
                                <w:ind w:left="1138" w:right="206"/>
                                <w:rPr>
                                  <w:sz w:val="20"/>
                                </w:rPr>
                              </w:pPr>
                              <w:r>
                                <w:rPr>
                                  <w:b/>
                                  <w:sz w:val="20"/>
                                </w:rPr>
                                <w:t xml:space="preserve">3. </w:t>
                              </w:r>
                              <w:r>
                                <w:rPr>
                                  <w:sz w:val="20"/>
                                </w:rPr>
                                <w:t>If approved, trade is recorded on the water register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B3627" id="Group 575" o:spid="_x0000_s1038" style="position:absolute;left:0;text-align:left;margin-left:107.9pt;margin-top:39.9pt;width:369.25pt;height:308.5pt;z-index:251670528;mso-position-horizontal-relative:page" coordorigin="2158,798" coordsize="7385,6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">
                <v:rect id="Rectangle 616" o:spid="_x0000_s1039" style="position:absolute;left:2362;top:4799;width:7180;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" fillcolor="#dedced" stroked="f"/>
                <v:rect id="Rectangle 615" o:spid="_x0000_s1040" style="position:absolute;left:4365;top:5210;width:317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" fillcolor="#ece9e9" stroked="f"/>
                <v:rect id="Rectangle 614" o:spid="_x0000_s1041" style="position:absolute;left:2362;top:798;width:7180;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" fillcolor="#dff2fd" stroked="f"/>
                <v:shape id="AutoShape 613" o:spid="_x0000_s1042" style="position:absolute;left:4365;top:1100;width:3175;height:3317;visibility:visible;mso-wrap-style:square;v-text-anchor:top" coordsize="3175,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" path="m3175,2055l,2055,,3317r3175,l3175,2055m3175,l,,,1262r3175,l3175,e" fillcolor="#ece9e9" stroked="f">
                  <v:path arrowok="t" o:connecttype="custom" o:connectlocs="3175,3155;0,3155;0,4417;3175,4417;3175,3155;3175,1100;0,1100;0,2362;3175,2362;3175,1100"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2" o:spid="_x0000_s1043" type="#_x0000_t75" style="position:absolute;left:4592;top:1327;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">
                  <v:imagedata r:id="rId152" o:title=""/>
                </v:shape>
                <v:shape id="Picture 611" o:spid="_x0000_s1044" type="#_x0000_t75" style="position:absolute;left:4594;top:1329;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">
                  <v:imagedata r:id="rId153" o:title=""/>
                </v:shape>
                <v:shape id="Freeform 610" o:spid="_x0000_s1045" style="position:absolute;left:4826;top:1503;width:286;height:408;visibility:visible;mso-wrap-style:square;v-text-anchor:top" coordsize="28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" path="m184,l6,,,6,,401r6,6l280,407r5,-6l285,101,184,xe" stroked="f">
                  <v:path arrowok="t" o:connecttype="custom" o:connectlocs="184,1504;6,1504;0,1510;0,1905;6,1911;280,1911;285,1905;285,1605;184,1504" o:connectangles="0,0,0,0,0,0,0,0,0"/>
                </v:shape>
                <v:shape id="AutoShape 609" o:spid="_x0000_s1046" style="position:absolute;left:4815;top:1492;width:309;height:430;visibility:visible;mso-wrap-style:square;v-text-anchor:top" coordsize="30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" path="m201,l11,,,11,,420r11,10l298,430r11,-10l309,408r-285,l23,407,23,24r1,-1l224,23,201,xm224,23r-33,l286,118r,289l285,408r24,l309,108,224,23xe" fillcolor="#3c3c3b" stroked="f">
                  <v:path arrowok="t" o:connecttype="custom" o:connectlocs="201,1492;11,1492;0,1503;0,1912;11,1922;298,1922;309,1912;309,1900;24,1900;23,1899;23,1516;24,1515;224,1515;201,1492;224,1515;191,1515;286,1610;286,1899;285,1900;309,1900;309,1600;224,1515" o:connectangles="0,0,0,0,0,0,0,0,0,0,0,0,0,0,0,0,0,0,0,0,0,0"/>
                </v:shape>
                <v:shape id="Picture 608" o:spid="_x0000_s1047" type="#_x0000_t75" style="position:absolute;left:5006;top:1499;width:115;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">
                  <v:imagedata r:id="rId154" o:title=""/>
                </v:shape>
                <v:shape id="Picture 607" o:spid="_x0000_s1048" type="#_x0000_t75" style="position:absolute;left:4875;top:1646;width:18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">
                  <v:imagedata r:id="rId155" o:title=""/>
                </v:shape>
                <v:line id="Line 606" o:spid="_x0000_s1049" style="position:absolute;visibility:visible;mso-wrap-style:square" from="4279,5957" to="4279,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" strokecolor="#3c3c3b" strokeweight="3pt"/>
                <v:shape id="Freeform 605" o:spid="_x0000_s1050" style="position:absolute;left:3998;top:5842;width:124;height:229;visibility:visible;mso-wrap-style:square;v-text-anchor:top" coordsize="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" path="m124,229l,115,124,e" filled="f" strokecolor="#3c3c3b" strokeweight="3pt">
                  <v:path arrowok="t" o:connecttype="custom" o:connectlocs="124,6071;0,5957;124,5842" o:connectangles="0,0,0"/>
                </v:shape>
                <v:line id="Line 604" o:spid="_x0000_s1051" style="position:absolute;visibility:visible;mso-wrap-style:square" from="7627,5957" to="7907,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" strokecolor="#3c3c3b" strokeweight="3pt"/>
                <v:shape id="Freeform 603" o:spid="_x0000_s1052" style="position:absolute;left:7784;top:5842;width:124;height:229;visibility:visible;mso-wrap-style:square;v-text-anchor:top" coordsize="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" path="m,l123,115,,229e" filled="f" strokecolor="#3c3c3b" strokeweight="3pt">
                  <v:path arrowok="t" o:connecttype="custom" o:connectlocs="0,5842;123,5957;0,6071" o:connectangles="0,0,0"/>
                </v:shape>
                <v:line id="Line 602" o:spid="_x0000_s1053" style="position:absolute;visibility:visible;mso-wrap-style:square" from="5953,5110" to="5953,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" strokecolor="#3c3c3b" strokeweight="3pt"/>
                <v:shape id="Freeform 601" o:spid="_x0000_s1054" style="position:absolute;left:5838;top:4531;width:229;height:124;visibility:visible;mso-wrap-style:square;v-text-anchor:top" coordsize="2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" path="m,123l115,,229,123e" filled="f" strokecolor="#3c3c3b" strokeweight="3pt">
                  <v:path arrowok="t" o:connecttype="custom" o:connectlocs="0,4655;115,4532;229,4655" o:connectangles="0,0,0"/>
                </v:shape>
                <v:line id="Line 600" o:spid="_x0000_s1055" style="position:absolute;visibility:visible;mso-wrap-style:square" from="5953,3054" to="5953,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" strokecolor="#3c3c3b" strokeweight="3pt"/>
                <v:shape id="Freeform 599" o:spid="_x0000_s1056" style="position:absolute;left:5838;top:2476;width:229;height:124;visibility:visible;mso-wrap-style:square;v-text-anchor:top" coordsize="2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" path="m,123l115,,229,123e" filled="f" strokecolor="#3c3c3b" strokeweight="3pt">
                  <v:path arrowok="t" o:connecttype="custom" o:connectlocs="0,2600;115,2477;229,2600" o:connectangles="0,0,0"/>
                </v:shape>
                <v:shape id="Picture 598" o:spid="_x0000_s1057" type="#_x0000_t75" style="position:absolute;left:4592;top:3382;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">
                  <v:imagedata r:id="rId156" o:title=""/>
                </v:shape>
                <v:shape id="Picture 597" o:spid="_x0000_s1058" type="#_x0000_t75" style="position:absolute;left:4594;top:3384;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">
                  <v:imagedata r:id="rId157" o:title=""/>
                </v:shape>
                <v:shape id="Picture 596" o:spid="_x0000_s1059" type="#_x0000_t75" style="position:absolute;left:4778;top:3535;width:389;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">
                  <v:imagedata r:id="rId158" o:title=""/>
                </v:shape>
                <v:shape id="Picture 595" o:spid="_x0000_s1060" type="#_x0000_t75" style="position:absolute;left:4592;top:5557;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">
                  <v:imagedata r:id="rId159" o:title=""/>
                </v:shape>
                <v:shape id="Picture 594" o:spid="_x0000_s1061" type="#_x0000_t75" style="position:absolute;left:4594;top:5560;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">
                  <v:imagedata r:id="rId160" o:title=""/>
                </v:shape>
                <v:shape id="Picture 593" o:spid="_x0000_s1062" type="#_x0000_t75" style="position:absolute;left:4731;top:5735;width:483;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">
                  <v:imagedata r:id="rId161" o:title=""/>
                </v:shape>
                <v:shape id="Picture 592" o:spid="_x0000_s1063" type="#_x0000_t75" style="position:absolute;left:3018;top:5557;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">
                  <v:imagedata r:id="rId162" o:title=""/>
                </v:shape>
                <v:shape id="Picture 591" o:spid="_x0000_s1064" type="#_x0000_t75" style="position:absolute;left:3021;top:5560;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">
                  <v:imagedata r:id="rId163" o:title=""/>
                </v:shape>
                <v:shape id="Picture 590" o:spid="_x0000_s1065" type="#_x0000_t75" style="position:absolute;left:3416;top:5706;width:21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">
                  <v:imagedata r:id="rId164" o:title=""/>
                </v:shape>
                <v:shape id="Picture 589" o:spid="_x0000_s1066" type="#_x0000_t75" style="position:absolute;left:3136;top:5774;width:21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">
                  <v:imagedata r:id="rId165" o:title=""/>
                </v:shape>
                <v:shape id="Picture 588" o:spid="_x0000_s1067" type="#_x0000_t75" style="position:absolute;left:3352;top:5961;width:21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">
                  <v:imagedata r:id="rId166" o:title=""/>
                </v:shape>
                <v:shape id="Picture 587" o:spid="_x0000_s1068" type="#_x0000_t75" style="position:absolute;left:8107;top:5557;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">
                  <v:imagedata r:id="rId162" o:title=""/>
                </v:shape>
                <v:shape id="Picture 586" o:spid="_x0000_s1069" type="#_x0000_t75" style="position:absolute;left:8109;top:5560;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">
                  <v:imagedata r:id="rId167" o:title=""/>
                </v:shape>
                <v:shape id="Picture 585" o:spid="_x0000_s1070" type="#_x0000_t75" style="position:absolute;left:8504;top:5706;width:21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">
                  <v:imagedata r:id="rId165" o:title=""/>
                </v:shape>
                <v:shape id="Picture 584" o:spid="_x0000_s1071" type="#_x0000_t75" style="position:absolute;left:8224;top:5774;width:21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">
                  <v:imagedata r:id="rId165" o:title=""/>
                </v:shape>
                <v:shape id="Picture 583" o:spid="_x0000_s1072" type="#_x0000_t75" style="position:absolute;left:8440;top:5961;width:21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">
                  <v:imagedata r:id="rId166" o:title=""/>
                </v:shape>
                <v:shape id="Freeform 582" o:spid="_x0000_s1073" style="position:absolute;left:2168;top:854;width:195;height:3897;visibility:visible;mso-wrap-style:square;v-text-anchor:top" coordsize="195,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" path="m195,l,,,3897r195,e" filled="f" strokecolor="#3c3c3b" strokeweight="1pt">
                  <v:path arrowok="t" o:connecttype="custom" o:connectlocs="195,854;0,854;0,4751;195,4751" o:connectangles="0,0,0,0"/>
                </v:shape>
                <v:shape id="Freeform 581" o:spid="_x0000_s1074" style="position:absolute;left:2168;top:4860;width:195;height:2055;visibility:visible;mso-wrap-style:square;v-text-anchor:top" coordsize="195,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" path="m195,l,,,2055r195,e" filled="f" strokecolor="#3c3c3b" strokeweight="1pt">
                  <v:path arrowok="t" o:connecttype="custom" o:connectlocs="195,4860;0,4860;0,6915;195,6915" o:connectangles="0,0,0,0"/>
                </v:shape>
                <v:shape id="Text Box 580" o:spid="_x0000_s1075" type="#_x0000_t202" style="position:absolute;left:2777;top:6393;width:135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1A807478" w14:textId="77777777" w:rsidR="00D41031" w:rsidRDefault="00CA53FF">
                        <w:pPr>
                          <w:spacing w:line="223" w:lineRule="exact"/>
                          <w:rPr>
                            <w:b/>
                            <w:sz w:val="20"/>
                          </w:rPr>
                        </w:pPr>
                        <w:r>
                          <w:rPr>
                            <w:b/>
                            <w:sz w:val="20"/>
                          </w:rPr>
                          <w:t>Water Owners</w:t>
                        </w:r>
                      </w:p>
                    </w:txbxContent>
                  </v:textbox>
                </v:shape>
                <v:shape id="Text Box 579" o:spid="_x0000_s1076" type="#_x0000_t202" style="position:absolute;left:7834;top:6393;width:135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381D9821" w14:textId="77777777" w:rsidR="00D41031" w:rsidRDefault="00CA53FF">
                        <w:pPr>
                          <w:spacing w:line="223" w:lineRule="exact"/>
                          <w:rPr>
                            <w:b/>
                            <w:sz w:val="20"/>
                          </w:rPr>
                        </w:pPr>
                        <w:r>
                          <w:rPr>
                            <w:b/>
                            <w:sz w:val="20"/>
                          </w:rPr>
                          <w:t>Water Owners</w:t>
                        </w:r>
                      </w:p>
                    </w:txbxContent>
                  </v:textbox>
                </v:shape>
                <v:shape id="Text Box 578" o:spid="_x0000_s1077" type="#_x0000_t202" style="position:absolute;left:4365;top:5210;width:317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" filled="f" strokecolor="#9d9d9c" strokeweight="1pt">
                  <v:textbox inset="0,0,0,0">
                    <w:txbxContent>
                      <w:p w14:paraId="62AD2B0B" w14:textId="77777777" w:rsidR="00D41031" w:rsidRDefault="00CA53FF">
                        <w:pPr>
                          <w:spacing w:before="146" w:line="249" w:lineRule="auto"/>
                          <w:ind w:left="1138" w:right="193"/>
                          <w:rPr>
                            <w:sz w:val="20"/>
                          </w:rPr>
                        </w:pPr>
                        <w:r>
                          <w:rPr>
                            <w:b/>
                            <w:sz w:val="20"/>
                          </w:rPr>
                          <w:t xml:space="preserve">1. </w:t>
                        </w:r>
                        <w:r>
                          <w:rPr>
                            <w:sz w:val="20"/>
                          </w:rPr>
                          <w:t>Buyer and seller matched (either by an intermediary or by direct agreement between the parties)</w:t>
                        </w:r>
                      </w:p>
                    </w:txbxContent>
                  </v:textbox>
                </v:shape>
                <v:shape id="Text Box 577" o:spid="_x0000_s1078" type="#_x0000_t202" style="position:absolute;left:4365;top:3155;width:3175;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" filled="f" strokecolor="#9d9d9c" strokeweight="1pt">
                  <v:textbox inset="0,0,0,0">
                    <w:txbxContent>
                      <w:p w14:paraId="0025D0B8" w14:textId="77777777" w:rsidR="00D41031" w:rsidRDefault="00D41031">
                        <w:pPr>
                          <w:spacing w:before="3"/>
                          <w:rPr>
                            <w:rFonts w:ascii="Century Gothic"/>
                          </w:rPr>
                        </w:pPr>
                      </w:p>
                      <w:p w14:paraId="45C4C204" w14:textId="77777777" w:rsidR="00D41031" w:rsidRDefault="00CA53FF">
                        <w:pPr>
                          <w:spacing w:line="249" w:lineRule="auto"/>
                          <w:ind w:left="1138" w:right="269"/>
                          <w:jc w:val="both"/>
                          <w:rPr>
                            <w:sz w:val="20"/>
                          </w:rPr>
                        </w:pPr>
                        <w:r>
                          <w:rPr>
                            <w:b/>
                            <w:sz w:val="20"/>
                          </w:rPr>
                          <w:t xml:space="preserve">2. </w:t>
                        </w:r>
                        <w:r>
                          <w:rPr>
                            <w:sz w:val="20"/>
                          </w:rPr>
                          <w:t>Trade</w:t>
                        </w:r>
                        <w:r>
                          <w:rPr>
                            <w:spacing w:val="-22"/>
                            <w:sz w:val="20"/>
                          </w:rPr>
                          <w:t xml:space="preserve"> </w:t>
                        </w:r>
                        <w:r>
                          <w:rPr>
                            <w:sz w:val="20"/>
                          </w:rPr>
                          <w:t>application lodged with a water authority</w:t>
                        </w:r>
                      </w:p>
                    </w:txbxContent>
                  </v:textbox>
                </v:shape>
                <v:shape id="Text Box 576" o:spid="_x0000_s1079" type="#_x0000_t202" style="position:absolute;left:4365;top:1100;width:3175;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" filled="f" strokecolor="#9d9d9c" strokeweight="1pt">
                  <v:textbox inset="0,0,0,0">
                    <w:txbxContent>
                      <w:p w14:paraId="343F5346" w14:textId="77777777" w:rsidR="00D41031" w:rsidRDefault="00D41031">
                        <w:pPr>
                          <w:spacing w:before="3"/>
                          <w:rPr>
                            <w:rFonts w:ascii="Century Gothic"/>
                          </w:rPr>
                        </w:pPr>
                      </w:p>
                      <w:p w14:paraId="7C6A7B6B" w14:textId="77777777" w:rsidR="00D41031" w:rsidRDefault="00CA53FF">
                        <w:pPr>
                          <w:spacing w:line="249" w:lineRule="auto"/>
                          <w:ind w:left="1138" w:right="206"/>
                          <w:rPr>
                            <w:sz w:val="20"/>
                          </w:rPr>
                        </w:pPr>
                        <w:r>
                          <w:rPr>
                            <w:b/>
                            <w:sz w:val="20"/>
                          </w:rPr>
                          <w:t xml:space="preserve">3. </w:t>
                        </w:r>
                        <w:r>
                          <w:rPr>
                            <w:sz w:val="20"/>
                          </w:rPr>
                          <w:t>If approved, trade is recorded on the water register</w:t>
                        </w:r>
                      </w:p>
                    </w:txbxContent>
                  </v:textbox>
                </v:shape>
                <w10:wrap anchorx="page"/>
              </v:group>
            </w:pict>
          </mc:Fallback>
        </mc:AlternateContent>
      </w:r>
      <w:bookmarkStart w:id="28" w:name="_bookmark12"/>
      <w:bookmarkEnd w:id="28"/>
      <w:r w:rsidR="00CA53FF">
        <w:rPr>
          <w:color w:val="140F06"/>
        </w:rPr>
        <w:t>Figure 1 – A simple water trade process</w:t>
      </w:r>
    </w:p>
    <w:p w14:paraId="3C4BA6E3" w14:textId="77777777" w:rsidR="00D41031" w:rsidRDefault="00D41031">
      <w:pPr>
        <w:sectPr w:rsidR="00D41031">
          <w:pgSz w:w="11910" w:h="16840"/>
          <w:pgMar w:top="1560" w:right="660" w:bottom="480" w:left="660" w:header="0" w:footer="218" w:gutter="0"/>
          <w:cols w:space="720"/>
        </w:sectPr>
      </w:pPr>
    </w:p>
    <w:p w14:paraId="3D4E34D9" w14:textId="441F0444" w:rsidR="00D41031" w:rsidRDefault="00282F51">
      <w:pPr>
        <w:spacing w:before="81"/>
        <w:ind w:left="417"/>
        <w:rPr>
          <w:rFonts w:ascii="Century Gothic"/>
          <w:sz w:val="24"/>
        </w:rPr>
      </w:pPr>
      <w:r>
        <w:rPr>
          <w:noProof/>
        </w:rPr>
        <w:lastRenderedPageBreak/>
        <mc:AlternateContent>
          <mc:Choice Requires="wpg">
            <w:drawing>
              <wp:anchor distT="0" distB="0" distL="114300" distR="114300" simplePos="0" relativeHeight="243431424" behindDoc="1" locked="0" layoutInCell="1" allowOverlap="1" wp14:anchorId="7DF92AC4" wp14:editId="6B30A461">
                <wp:simplePos x="0" y="0"/>
                <wp:positionH relativeFrom="page">
                  <wp:posOffset>655955</wp:posOffset>
                </wp:positionH>
                <wp:positionV relativeFrom="page">
                  <wp:posOffset>1348740</wp:posOffset>
                </wp:positionV>
                <wp:extent cx="6248400" cy="8164195"/>
                <wp:effectExtent l="0" t="0" r="0" b="0"/>
                <wp:wrapNone/>
                <wp:docPr id="508"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8164195"/>
                          <a:chOff x="1033" y="2124"/>
                          <a:chExt cx="9840" cy="12857"/>
                        </a:xfrm>
                      </wpg:grpSpPr>
                      <wps:wsp>
                        <wps:cNvPr id="509" name="Rectangle 574"/>
                        <wps:cNvSpPr>
                          <a:spLocks noChangeArrowheads="1"/>
                        </wps:cNvSpPr>
                        <wps:spPr bwMode="auto">
                          <a:xfrm>
                            <a:off x="1063" y="2154"/>
                            <a:ext cx="9780" cy="1279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Freeform 573"/>
                        <wps:cNvSpPr>
                          <a:spLocks/>
                        </wps:cNvSpPr>
                        <wps:spPr bwMode="auto">
                          <a:xfrm>
                            <a:off x="1038" y="2129"/>
                            <a:ext cx="9830" cy="12847"/>
                          </a:xfrm>
                          <a:custGeom>
                            <a:avLst/>
                            <a:gdLst>
                              <a:gd name="T0" fmla="+- 0 1038 1038"/>
                              <a:gd name="T1" fmla="*/ T0 w 9830"/>
                              <a:gd name="T2" fmla="+- 0 2154 2129"/>
                              <a:gd name="T3" fmla="*/ 2154 h 12847"/>
                              <a:gd name="T4" fmla="+- 0 1038 1038"/>
                              <a:gd name="T5" fmla="*/ T4 w 9830"/>
                              <a:gd name="T6" fmla="+- 0 14951 2129"/>
                              <a:gd name="T7" fmla="*/ 14951 h 12847"/>
                              <a:gd name="T8" fmla="+- 0 1038 1038"/>
                              <a:gd name="T9" fmla="*/ T8 w 9830"/>
                              <a:gd name="T10" fmla="+- 0 14976 2129"/>
                              <a:gd name="T11" fmla="*/ 14976 h 12847"/>
                              <a:gd name="T12" fmla="+- 0 1063 1038"/>
                              <a:gd name="T13" fmla="*/ T12 w 9830"/>
                              <a:gd name="T14" fmla="+- 0 14976 2129"/>
                              <a:gd name="T15" fmla="*/ 14976 h 12847"/>
                              <a:gd name="T16" fmla="+- 0 10843 1038"/>
                              <a:gd name="T17" fmla="*/ T16 w 9830"/>
                              <a:gd name="T18" fmla="+- 0 14976 2129"/>
                              <a:gd name="T19" fmla="*/ 14976 h 12847"/>
                              <a:gd name="T20" fmla="+- 0 10868 1038"/>
                              <a:gd name="T21" fmla="*/ T20 w 9830"/>
                              <a:gd name="T22" fmla="+- 0 14976 2129"/>
                              <a:gd name="T23" fmla="*/ 14976 h 12847"/>
                              <a:gd name="T24" fmla="+- 0 10868 1038"/>
                              <a:gd name="T25" fmla="*/ T24 w 9830"/>
                              <a:gd name="T26" fmla="+- 0 14951 2129"/>
                              <a:gd name="T27" fmla="*/ 14951 h 12847"/>
                              <a:gd name="T28" fmla="+- 0 10868 1038"/>
                              <a:gd name="T29" fmla="*/ T28 w 9830"/>
                              <a:gd name="T30" fmla="+- 0 2154 2129"/>
                              <a:gd name="T31" fmla="*/ 2154 h 12847"/>
                              <a:gd name="T32" fmla="+- 0 10868 1038"/>
                              <a:gd name="T33" fmla="*/ T32 w 9830"/>
                              <a:gd name="T34" fmla="+- 0 2129 2129"/>
                              <a:gd name="T35" fmla="*/ 2129 h 12847"/>
                              <a:gd name="T36" fmla="+- 0 10843 1038"/>
                              <a:gd name="T37" fmla="*/ T36 w 9830"/>
                              <a:gd name="T38" fmla="+- 0 2129 2129"/>
                              <a:gd name="T39" fmla="*/ 2129 h 12847"/>
                              <a:gd name="T40" fmla="+- 0 1063 1038"/>
                              <a:gd name="T41" fmla="*/ T40 w 9830"/>
                              <a:gd name="T42" fmla="+- 0 2129 2129"/>
                              <a:gd name="T43" fmla="*/ 2129 h 12847"/>
                              <a:gd name="T44" fmla="+- 0 1038 1038"/>
                              <a:gd name="T45" fmla="*/ T44 w 9830"/>
                              <a:gd name="T46" fmla="+- 0 2129 2129"/>
                              <a:gd name="T47" fmla="*/ 2129 h 12847"/>
                              <a:gd name="T48" fmla="+- 0 1038 1038"/>
                              <a:gd name="T49" fmla="*/ T48 w 9830"/>
                              <a:gd name="T50" fmla="+- 0 2154 2129"/>
                              <a:gd name="T51" fmla="*/ 2154 h 128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30" h="12847">
                                <a:moveTo>
                                  <a:pt x="0" y="25"/>
                                </a:moveTo>
                                <a:lnTo>
                                  <a:pt x="0" y="12822"/>
                                </a:lnTo>
                                <a:lnTo>
                                  <a:pt x="0" y="12847"/>
                                </a:lnTo>
                                <a:lnTo>
                                  <a:pt x="25" y="12847"/>
                                </a:lnTo>
                                <a:lnTo>
                                  <a:pt x="9805" y="12847"/>
                                </a:lnTo>
                                <a:lnTo>
                                  <a:pt x="9830" y="12847"/>
                                </a:lnTo>
                                <a:lnTo>
                                  <a:pt x="9830" y="12822"/>
                                </a:lnTo>
                                <a:lnTo>
                                  <a:pt x="9830" y="25"/>
                                </a:lnTo>
                                <a:lnTo>
                                  <a:pt x="9830" y="0"/>
                                </a:lnTo>
                                <a:lnTo>
                                  <a:pt x="9805"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Rectangle 572"/>
                        <wps:cNvSpPr>
                          <a:spLocks noChangeArrowheads="1"/>
                        </wps:cNvSpPr>
                        <wps:spPr bwMode="auto">
                          <a:xfrm>
                            <a:off x="1078" y="2169"/>
                            <a:ext cx="9750" cy="12767"/>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983E3" id="Group 571" o:spid="_x0000_s1026" style="position:absolute;margin-left:51.65pt;margin-top:106.2pt;width:492pt;height:642.85pt;z-index:-259885056;mso-position-horizontal-relative:page;mso-position-vertical-relative:page" coordorigin="1033,2124" coordsize="9840,1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">
                <v:rect id="Rectangle 574" o:spid="_x0000_s1027" style="position:absolute;left:1063;top:2154;width:9780;height:1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" fillcolor="#dadada" stroked="f"/>
                <v:shape id="Freeform 573" o:spid="_x0000_s1028" style="position:absolute;left:1038;top:2129;width:9830;height:12847;visibility:visible;mso-wrap-style:square;v-text-anchor:top" coordsize="9830,1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" path="m,25l,12822r,25l25,12847r9780,l9830,12847r,-25l9830,25r,-25l9805,,25,,,,,25xe" filled="f" strokecolor="#575756" strokeweight=".17675mm">
                  <v:path arrowok="t" o:connecttype="custom" o:connectlocs="0,2154;0,14951;0,14976;25,14976;9805,14976;9830,14976;9830,14951;9830,2154;9830,2129;9805,2129;25,2129;0,2129;0,2154" o:connectangles="0,0,0,0,0,0,0,0,0,0,0,0,0"/>
                </v:shape>
                <v:rect id="Rectangle 572" o:spid="_x0000_s1029" style="position:absolute;left:1078;top:2169;width:9750;height:12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" filled="f" strokecolor="#575756" strokeweight="1.5pt"/>
                <w10:wrap anchorx="page" anchory="page"/>
              </v:group>
            </w:pict>
          </mc:Fallback>
        </mc:AlternateContent>
      </w:r>
      <w:bookmarkStart w:id="29" w:name="Box_1:_Irrigation_infrastructure_operato"/>
      <w:bookmarkStart w:id="30" w:name="_bookmark13"/>
      <w:bookmarkStart w:id="31" w:name="_bookmark14"/>
      <w:bookmarkEnd w:id="29"/>
      <w:bookmarkEnd w:id="30"/>
      <w:bookmarkEnd w:id="31"/>
      <w:r w:rsidR="00CA53FF">
        <w:rPr>
          <w:rFonts w:ascii="Century Gothic"/>
          <w:color w:val="140F06"/>
          <w:sz w:val="24"/>
        </w:rPr>
        <w:t>Box 1: Irrigation infrastructure operators</w:t>
      </w:r>
    </w:p>
    <w:p w14:paraId="7C4E2F43" w14:textId="77777777" w:rsidR="00D41031" w:rsidRDefault="00D41031">
      <w:pPr>
        <w:pStyle w:val="BodyText"/>
        <w:rPr>
          <w:rFonts w:ascii="Century Gothic"/>
        </w:rPr>
      </w:pPr>
    </w:p>
    <w:p w14:paraId="5E7813A6" w14:textId="77777777" w:rsidR="00D41031" w:rsidRDefault="00D41031">
      <w:pPr>
        <w:pStyle w:val="BodyText"/>
        <w:spacing w:before="9"/>
        <w:rPr>
          <w:rFonts w:ascii="Century Gothic"/>
          <w:sz w:val="17"/>
        </w:rPr>
      </w:pPr>
    </w:p>
    <w:p w14:paraId="3F96C050" w14:textId="77777777" w:rsidR="00D41031" w:rsidRDefault="00CA53FF">
      <w:pPr>
        <w:pStyle w:val="BodyText"/>
        <w:spacing w:line="249" w:lineRule="auto"/>
        <w:ind w:left="743" w:right="1118"/>
        <w:jc w:val="both"/>
      </w:pPr>
      <w:r>
        <w:rPr>
          <w:color w:val="0B0700"/>
        </w:rPr>
        <w:t>An irrigation infrastructure operator (IIO) owns or operates water service infrastructure that delivers water for the primary purpose of irrigation.</w:t>
      </w:r>
    </w:p>
    <w:p w14:paraId="155CA451" w14:textId="77777777" w:rsidR="00D41031" w:rsidRDefault="00CA53FF">
      <w:pPr>
        <w:pStyle w:val="BodyText"/>
        <w:spacing w:before="115" w:line="249" w:lineRule="auto"/>
        <w:ind w:left="743" w:right="1169"/>
        <w:jc w:val="both"/>
      </w:pPr>
      <w:r>
        <w:rPr>
          <w:color w:val="0B0700"/>
        </w:rPr>
        <w:t>Irrigation infrastructure operators may have multiple roles including water delivery manager, active participant in the trading market, the internal approval of trades, holder of the statutory licence and provider of intermediary services (such as matching and trade administration services).</w:t>
      </w:r>
    </w:p>
    <w:p w14:paraId="1E187671" w14:textId="77777777" w:rsidR="00D41031" w:rsidRDefault="00CA53FF">
      <w:pPr>
        <w:pStyle w:val="BodyText"/>
        <w:spacing w:before="116" w:line="249" w:lineRule="auto"/>
        <w:ind w:left="743" w:right="866"/>
      </w:pPr>
      <w:r>
        <w:rPr>
          <w:color w:val="0B0700"/>
        </w:rPr>
        <w:t>Irrigation infrastructure operators differ in their governance structures and functions – they range from large statutory corporations to small trusts. This depends on whether they are located in New South Wales, South Australia, Queensland or Victoria.</w:t>
      </w:r>
    </w:p>
    <w:p w14:paraId="2B849DAD" w14:textId="77777777" w:rsidR="00D41031" w:rsidRDefault="00D41031">
      <w:pPr>
        <w:pStyle w:val="BodyText"/>
        <w:spacing w:before="3"/>
        <w:rPr>
          <w:sz w:val="25"/>
        </w:rPr>
      </w:pPr>
    </w:p>
    <w:p w14:paraId="19A1BA69" w14:textId="77777777" w:rsidR="00D41031" w:rsidRDefault="00CA53FF">
      <w:pPr>
        <w:ind w:left="743"/>
        <w:rPr>
          <w:b/>
        </w:rPr>
      </w:pPr>
      <w:r>
        <w:rPr>
          <w:b/>
          <w:color w:val="3C3C3B"/>
        </w:rPr>
        <w:t>Irrigation infrastructure operators in New South Wales and South Australia</w:t>
      </w:r>
    </w:p>
    <w:p w14:paraId="6C790956" w14:textId="77777777" w:rsidR="00D41031" w:rsidRDefault="00CA53FF">
      <w:pPr>
        <w:pStyle w:val="BodyText"/>
        <w:spacing w:before="176" w:line="249" w:lineRule="auto"/>
        <w:ind w:left="743" w:right="486"/>
      </w:pPr>
      <w:r>
        <w:rPr>
          <w:color w:val="0B0700"/>
        </w:rPr>
        <w:t>Irrigation infrastructure operators in New South Wales and South Australia typically hold water access entitlements for their customers. Their customers hold irrigation rights and their IIO allocates water to them.</w:t>
      </w:r>
    </w:p>
    <w:p w14:paraId="7A68151C" w14:textId="77777777" w:rsidR="00D41031" w:rsidRDefault="00CA53FF">
      <w:pPr>
        <w:pStyle w:val="BodyText"/>
        <w:spacing w:before="116" w:line="249" w:lineRule="auto"/>
        <w:ind w:left="743" w:right="753"/>
      </w:pPr>
      <w:r>
        <w:rPr>
          <w:color w:val="0B0700"/>
        </w:rPr>
        <w:t>For example, in South Australia, Central Irrigation Trust (CIT) manages and operates the assets (including the water licences) of 12 irrigation trusts. The trusts own the water, the infrastructure for their district and other assets and manage members’ interests through the CIT Board. CIT customers are the members of the trusts and hold an irrigation right against the trusts (unless their irrigation right has been transformed into a water access entitlement held directly by the irrigator).</w:t>
      </w:r>
    </w:p>
    <w:p w14:paraId="05FED088" w14:textId="77777777" w:rsidR="00D41031" w:rsidRDefault="00CA53FF">
      <w:pPr>
        <w:pStyle w:val="BodyText"/>
        <w:spacing w:before="118" w:line="249" w:lineRule="auto"/>
        <w:ind w:left="743" w:right="1011"/>
      </w:pPr>
      <w:r>
        <w:rPr>
          <w:color w:val="0B0700"/>
        </w:rPr>
        <w:t>However, some New South Wales Joint Water Supply Schemes that are IIOs don’t hold the water access licence. Instead, they manage the irrigation network and provide the water delivery services. The irrigators jointly hold the water access licence.</w:t>
      </w:r>
    </w:p>
    <w:p w14:paraId="1B92A08A" w14:textId="77777777" w:rsidR="00D41031" w:rsidRDefault="00CA53FF">
      <w:pPr>
        <w:pStyle w:val="BodyText"/>
        <w:spacing w:before="115" w:line="249" w:lineRule="auto"/>
        <w:ind w:left="743" w:right="1177"/>
      </w:pPr>
      <w:r>
        <w:rPr>
          <w:color w:val="0B0700"/>
        </w:rPr>
        <w:t>When temporary irrigation rights are traded in New South Wales and South Australia in an IIO’s irrigation network, the IIO has the function of approving internal trades (rather than the Basin state authority).</w:t>
      </w:r>
    </w:p>
    <w:p w14:paraId="63258B46" w14:textId="77777777" w:rsidR="00D41031" w:rsidRDefault="00CA53FF">
      <w:pPr>
        <w:pStyle w:val="BodyText"/>
        <w:spacing w:before="116" w:line="249" w:lineRule="auto"/>
        <w:ind w:left="743" w:right="1058"/>
      </w:pPr>
      <w:r>
        <w:rPr>
          <w:color w:val="0B0700"/>
        </w:rPr>
        <w:t>Where a temporary irrigation right is traded in or out of the IIO network, 2 processes take place. For example, if a seller in the network wishes to carry out a temporary trade with a buyer outside of the network, they relinquish their irrigation rights to the IIO. The IIO then conducts an allocation trade off</w:t>
      </w:r>
      <w:r>
        <w:rPr>
          <w:color w:val="0B0700"/>
          <w:spacing w:val="-5"/>
        </w:rPr>
        <w:t xml:space="preserve"> </w:t>
      </w:r>
      <w:r>
        <w:rPr>
          <w:color w:val="0B0700"/>
        </w:rPr>
        <w:t>its</w:t>
      </w:r>
      <w:r>
        <w:rPr>
          <w:color w:val="0B0700"/>
          <w:spacing w:val="-4"/>
        </w:rPr>
        <w:t xml:space="preserve"> </w:t>
      </w:r>
      <w:r>
        <w:rPr>
          <w:color w:val="0B0700"/>
        </w:rPr>
        <w:t>account</w:t>
      </w:r>
      <w:r>
        <w:rPr>
          <w:color w:val="0B0700"/>
          <w:spacing w:val="-4"/>
        </w:rPr>
        <w:t xml:space="preserve"> </w:t>
      </w:r>
      <w:r>
        <w:rPr>
          <w:color w:val="0B0700"/>
        </w:rPr>
        <w:t>(or</w:t>
      </w:r>
      <w:r>
        <w:rPr>
          <w:color w:val="0B0700"/>
          <w:spacing w:val="-3"/>
        </w:rPr>
        <w:t xml:space="preserve"> </w:t>
      </w:r>
      <w:r>
        <w:rPr>
          <w:color w:val="0B0700"/>
        </w:rPr>
        <w:t>licence</w:t>
      </w:r>
      <w:r>
        <w:rPr>
          <w:color w:val="0B0700"/>
          <w:spacing w:val="-4"/>
        </w:rPr>
        <w:t xml:space="preserve"> </w:t>
      </w:r>
      <w:r>
        <w:rPr>
          <w:color w:val="0B0700"/>
        </w:rPr>
        <w:t>in</w:t>
      </w:r>
      <w:r>
        <w:rPr>
          <w:color w:val="0B0700"/>
          <w:spacing w:val="-4"/>
        </w:rPr>
        <w:t xml:space="preserve"> </w:t>
      </w:r>
      <w:r>
        <w:rPr>
          <w:color w:val="0B0700"/>
        </w:rPr>
        <w:t>New</w:t>
      </w:r>
      <w:r>
        <w:rPr>
          <w:color w:val="0B0700"/>
          <w:spacing w:val="-4"/>
        </w:rPr>
        <w:t xml:space="preserve"> </w:t>
      </w:r>
      <w:r>
        <w:rPr>
          <w:color w:val="0B0700"/>
        </w:rPr>
        <w:t>South</w:t>
      </w:r>
      <w:r>
        <w:rPr>
          <w:color w:val="0B0700"/>
          <w:spacing w:val="-4"/>
        </w:rPr>
        <w:t xml:space="preserve"> </w:t>
      </w:r>
      <w:r>
        <w:rPr>
          <w:color w:val="0B0700"/>
          <w:spacing w:val="-2"/>
        </w:rPr>
        <w:t>Wales)</w:t>
      </w:r>
      <w:r>
        <w:rPr>
          <w:color w:val="0B0700"/>
          <w:spacing w:val="-4"/>
        </w:rPr>
        <w:t xml:space="preserve"> </w:t>
      </w:r>
      <w:r>
        <w:rPr>
          <w:color w:val="0B0700"/>
        </w:rPr>
        <w:t>with</w:t>
      </w:r>
      <w:r>
        <w:rPr>
          <w:color w:val="0B0700"/>
          <w:spacing w:val="-4"/>
        </w:rPr>
        <w:t xml:space="preserve"> </w:t>
      </w:r>
      <w:r>
        <w:rPr>
          <w:color w:val="0B0700"/>
        </w:rPr>
        <w:t>the</w:t>
      </w:r>
      <w:r>
        <w:rPr>
          <w:color w:val="0B0700"/>
          <w:spacing w:val="-3"/>
        </w:rPr>
        <w:t xml:space="preserve"> </w:t>
      </w:r>
      <w:r>
        <w:rPr>
          <w:color w:val="0B0700"/>
        </w:rPr>
        <w:t>external</w:t>
      </w:r>
      <w:r>
        <w:rPr>
          <w:color w:val="0B0700"/>
          <w:spacing w:val="-4"/>
        </w:rPr>
        <w:t xml:space="preserve"> </w:t>
      </w:r>
      <w:r>
        <w:rPr>
          <w:color w:val="0B0700"/>
        </w:rPr>
        <w:t>buyer</w:t>
      </w:r>
      <w:r>
        <w:rPr>
          <w:color w:val="0B0700"/>
          <w:spacing w:val="-4"/>
        </w:rPr>
        <w:t xml:space="preserve"> </w:t>
      </w:r>
      <w:r>
        <w:rPr>
          <w:color w:val="0B0700"/>
        </w:rPr>
        <w:t>located</w:t>
      </w:r>
      <w:r>
        <w:rPr>
          <w:color w:val="0B0700"/>
          <w:spacing w:val="-4"/>
        </w:rPr>
        <w:t xml:space="preserve"> </w:t>
      </w:r>
      <w:r>
        <w:rPr>
          <w:color w:val="0B0700"/>
        </w:rPr>
        <w:t>outside</w:t>
      </w:r>
      <w:r>
        <w:rPr>
          <w:color w:val="0B0700"/>
          <w:spacing w:val="-5"/>
        </w:rPr>
        <w:t xml:space="preserve"> </w:t>
      </w:r>
      <w:r>
        <w:rPr>
          <w:color w:val="0B0700"/>
        </w:rPr>
        <w:t>the</w:t>
      </w:r>
      <w:r>
        <w:rPr>
          <w:color w:val="0B0700"/>
          <w:spacing w:val="-3"/>
        </w:rPr>
        <w:t xml:space="preserve"> </w:t>
      </w:r>
      <w:r>
        <w:rPr>
          <w:color w:val="0B0700"/>
        </w:rPr>
        <w:t>network.</w:t>
      </w:r>
    </w:p>
    <w:p w14:paraId="325CDEA9" w14:textId="77777777" w:rsidR="00D41031" w:rsidRDefault="00CA53FF">
      <w:pPr>
        <w:pStyle w:val="BodyText"/>
        <w:spacing w:before="4" w:line="249" w:lineRule="auto"/>
        <w:ind w:left="743" w:right="977"/>
      </w:pPr>
      <w:r>
        <w:rPr>
          <w:color w:val="0B0700"/>
        </w:rPr>
        <w:t>For this reason, IIOs may appear as trading parties in Basin state registry data. Similarly, IIOs have the function of undertaking the internal approval of trades for the permanent trade of irrigation rights. The trade of permanent irrigation rights in irrigation networks are not captured by Basin state water registers.</w:t>
      </w:r>
    </w:p>
    <w:p w14:paraId="2FD6D841" w14:textId="77777777" w:rsidR="00D41031" w:rsidRDefault="00CA53FF">
      <w:pPr>
        <w:pStyle w:val="BodyText"/>
        <w:spacing w:before="116"/>
        <w:ind w:left="743"/>
      </w:pPr>
      <w:r>
        <w:rPr>
          <w:color w:val="0B0700"/>
        </w:rPr>
        <w:t>Some IIOs within New South Wales and South Australia may also provide intermediary services.</w:t>
      </w:r>
    </w:p>
    <w:p w14:paraId="60330DCD" w14:textId="77777777" w:rsidR="00D41031" w:rsidRDefault="00D41031">
      <w:pPr>
        <w:pStyle w:val="BodyText"/>
        <w:rPr>
          <w:sz w:val="26"/>
        </w:rPr>
      </w:pPr>
    </w:p>
    <w:p w14:paraId="21A569A9" w14:textId="77777777" w:rsidR="00D41031" w:rsidRDefault="00CA53FF">
      <w:pPr>
        <w:ind w:left="743"/>
        <w:rPr>
          <w:b/>
        </w:rPr>
      </w:pPr>
      <w:r>
        <w:rPr>
          <w:b/>
          <w:color w:val="3C3C3B"/>
        </w:rPr>
        <w:t>Irrigation infrastructure operators in Victoria and Queensland</w:t>
      </w:r>
    </w:p>
    <w:p w14:paraId="61D3395B" w14:textId="77777777" w:rsidR="00D41031" w:rsidRDefault="00CA53FF">
      <w:pPr>
        <w:pStyle w:val="BodyText"/>
        <w:spacing w:before="176" w:line="249" w:lineRule="auto"/>
        <w:ind w:left="743" w:right="810"/>
      </w:pPr>
      <w:r>
        <w:rPr>
          <w:color w:val="0B0700"/>
        </w:rPr>
        <w:t>Irrigation infrastructure operators in Victoria and Queensland operate through the state water registers and are subject to greater oversight as a result.</w:t>
      </w:r>
    </w:p>
    <w:p w14:paraId="7F4C4467" w14:textId="77777777" w:rsidR="00D41031" w:rsidRDefault="00CA53FF">
      <w:pPr>
        <w:pStyle w:val="BodyText"/>
        <w:spacing w:before="115"/>
        <w:ind w:left="743"/>
      </w:pPr>
      <w:r>
        <w:rPr>
          <w:color w:val="0B0700"/>
        </w:rPr>
        <w:t>In Queensland, SunWater is a government owned corporation.</w:t>
      </w:r>
    </w:p>
    <w:p w14:paraId="2BE91649" w14:textId="77777777" w:rsidR="00D41031" w:rsidRDefault="00CA53FF">
      <w:pPr>
        <w:pStyle w:val="BodyText"/>
        <w:spacing w:before="123" w:line="249" w:lineRule="auto"/>
        <w:ind w:left="743" w:right="856"/>
      </w:pPr>
      <w:r>
        <w:rPr>
          <w:color w:val="0B0700"/>
        </w:rPr>
        <w:t>Victoria’s IIOs are typically rural water corporations. The rural water corporations hold the bulk entitlements, and their customers hold the retail-level entitlements – generally water shares and other rights such as water use licences. These customers can trade allocation rights outside their networks.</w:t>
      </w:r>
    </w:p>
    <w:p w14:paraId="2808B388" w14:textId="77777777" w:rsidR="00D41031" w:rsidRDefault="00CA53FF">
      <w:pPr>
        <w:pStyle w:val="BodyText"/>
        <w:spacing w:before="116" w:line="249" w:lineRule="auto"/>
        <w:ind w:left="743" w:right="848"/>
      </w:pPr>
      <w:r>
        <w:rPr>
          <w:color w:val="0B0700"/>
        </w:rPr>
        <w:t>In Victoria, when allocation rights are traded within, in or out of an IIO’s irrigation network, the Basin state is the trade approval authority.</w:t>
      </w:r>
    </w:p>
    <w:p w14:paraId="70DC270B" w14:textId="77777777" w:rsidR="00D41031" w:rsidRDefault="00CA53FF">
      <w:pPr>
        <w:pStyle w:val="BodyText"/>
        <w:spacing w:before="115"/>
        <w:ind w:left="743"/>
      </w:pPr>
      <w:r>
        <w:rPr>
          <w:color w:val="0B0700"/>
        </w:rPr>
        <w:t>Rural water corporations in Victoria do not provide intermediary services.</w:t>
      </w:r>
    </w:p>
    <w:p w14:paraId="48D2CB81" w14:textId="77777777" w:rsidR="00D41031" w:rsidRDefault="00D41031">
      <w:pPr>
        <w:sectPr w:rsidR="00D41031">
          <w:pgSz w:w="11910" w:h="16840"/>
          <w:pgMar w:top="1540" w:right="660" w:bottom="480" w:left="660" w:header="0" w:footer="218" w:gutter="0"/>
          <w:cols w:space="720"/>
        </w:sectPr>
      </w:pPr>
    </w:p>
    <w:p w14:paraId="59D5ED1A" w14:textId="77777777" w:rsidR="00D41031" w:rsidRDefault="00CA53FF" w:rsidP="00CA53FF">
      <w:pPr>
        <w:pStyle w:val="Heading5"/>
        <w:numPr>
          <w:ilvl w:val="1"/>
          <w:numId w:val="61"/>
        </w:numPr>
        <w:tabs>
          <w:tab w:val="left" w:pos="1137"/>
          <w:tab w:val="left" w:pos="1138"/>
        </w:tabs>
        <w:spacing w:before="71"/>
        <w:ind w:hanging="721"/>
      </w:pPr>
      <w:bookmarkStart w:id="32" w:name="1.2_Water_markets_and_water_management"/>
      <w:bookmarkStart w:id="33" w:name="_bookmark15"/>
      <w:bookmarkEnd w:id="32"/>
      <w:bookmarkEnd w:id="33"/>
      <w:r>
        <w:lastRenderedPageBreak/>
        <w:t>Water markets and water</w:t>
      </w:r>
      <w:r>
        <w:rPr>
          <w:spacing w:val="-2"/>
        </w:rPr>
        <w:t xml:space="preserve"> </w:t>
      </w:r>
      <w:r>
        <w:t>management</w:t>
      </w:r>
    </w:p>
    <w:p w14:paraId="7EF5E518" w14:textId="77777777" w:rsidR="00D41031" w:rsidRDefault="00CA53FF">
      <w:pPr>
        <w:pStyle w:val="BodyText"/>
        <w:spacing w:before="218" w:line="249" w:lineRule="auto"/>
        <w:ind w:left="417" w:right="1025"/>
      </w:pPr>
      <w:r>
        <w:t>State governments manage and regulate water markets and river operations under long-standing water sharing arrangements agreed to by the states and the Australian Government.</w:t>
      </w:r>
    </w:p>
    <w:p w14:paraId="3A62C414" w14:textId="77777777" w:rsidR="00D41031" w:rsidRDefault="00CA53FF">
      <w:pPr>
        <w:pStyle w:val="BodyText"/>
        <w:spacing w:before="115" w:line="249" w:lineRule="auto"/>
        <w:ind w:left="417" w:right="486"/>
      </w:pPr>
      <w:r>
        <w:t>Water management refers to the way rivers in the Basin are operated to reliably store and deliver water to communities, irrigators and the environment, within the physical limits of the river system.</w:t>
      </w:r>
    </w:p>
    <w:p w14:paraId="7A08FE91" w14:textId="77777777" w:rsidR="00D41031" w:rsidRDefault="00CA53FF">
      <w:pPr>
        <w:pStyle w:val="BodyText"/>
        <w:spacing w:before="115" w:line="249" w:lineRule="auto"/>
        <w:ind w:left="417"/>
      </w:pPr>
      <w:r>
        <w:t>Water rights can be traded freely in a water market, except where they are restricted by physical constraints or trading rules.</w:t>
      </w:r>
    </w:p>
    <w:p w14:paraId="461AEF92" w14:textId="77777777" w:rsidR="00D41031" w:rsidRDefault="00CA53FF">
      <w:pPr>
        <w:pStyle w:val="BodyText"/>
        <w:spacing w:before="115" w:line="249" w:lineRule="auto"/>
        <w:ind w:left="417" w:right="484"/>
        <w:jc w:val="both"/>
      </w:pPr>
      <w:r>
        <w:t>States have the primary responsibility for regulating water markets. States have legislation establishing water markets and applicable rules, providing for entitlements to be granted, approvals of trade and the conveyance framework.</w:t>
      </w:r>
    </w:p>
    <w:p w14:paraId="1265874A" w14:textId="77777777" w:rsidR="00D41031" w:rsidRDefault="00CA53FF">
      <w:pPr>
        <w:pStyle w:val="BodyText"/>
        <w:spacing w:before="115" w:line="249" w:lineRule="auto"/>
        <w:ind w:left="417" w:right="477"/>
      </w:pPr>
      <w:r>
        <w:t xml:space="preserve">At the Commonwealth level, water trade is governed by the </w:t>
      </w:r>
      <w:r>
        <w:rPr>
          <w:i/>
        </w:rPr>
        <w:t xml:space="preserve">Water Act 2007 </w:t>
      </w:r>
      <w:r>
        <w:t>(Cth), which has enabling provisions that allow the Minister to make Water Market and Charge Rules and the Basin Plan’s water trading rules (Chapter 12 of the Basin Plan). The Murray–Darling Basin Agreement – which is contained in Schedule 1 of the Water Act – governs interstate trade.</w:t>
      </w:r>
    </w:p>
    <w:p w14:paraId="5C03CDCA" w14:textId="77777777" w:rsidR="00D41031" w:rsidRDefault="00CA53FF">
      <w:pPr>
        <w:pStyle w:val="BodyText"/>
        <w:spacing w:before="117" w:line="249" w:lineRule="auto"/>
        <w:ind w:left="417" w:right="486"/>
      </w:pPr>
      <w:r>
        <w:t>There are also numerous relevant intergovernmental agreements in place. There is a bilateral intergovernmental agreement between New South Wales and Queensland relating to interstate trade in the northern Basin Border Rivers.</w:t>
      </w:r>
    </w:p>
    <w:p w14:paraId="18FAA929" w14:textId="77777777" w:rsidR="00D41031" w:rsidRDefault="00CA53FF">
      <w:pPr>
        <w:pStyle w:val="BodyText"/>
        <w:spacing w:before="20" w:line="354" w:lineRule="exact"/>
        <w:ind w:left="417" w:right="486"/>
      </w:pPr>
      <w:hyperlink w:anchor="_bookmark17" w:history="1">
        <w:r>
          <w:rPr>
            <w:u w:val="single"/>
          </w:rPr>
          <w:t>Figure 2</w:t>
        </w:r>
        <w:r>
          <w:t xml:space="preserve"> </w:t>
        </w:r>
      </w:hyperlink>
      <w:r>
        <w:t xml:space="preserve">shows how the </w:t>
      </w:r>
      <w:r>
        <w:rPr>
          <w:i/>
        </w:rPr>
        <w:t xml:space="preserve">Water Act 2007 </w:t>
      </w:r>
      <w:r>
        <w:t xml:space="preserve">(Cth) framework currently regulates Basin water markets and trade. Other Commonwealth legislation relevant to water trade includes the </w:t>
      </w:r>
      <w:r>
        <w:rPr>
          <w:i/>
        </w:rPr>
        <w:t xml:space="preserve">Corporations Act 2001 </w:t>
      </w:r>
      <w:r>
        <w:t>(Cth), the</w:t>
      </w:r>
    </w:p>
    <w:p w14:paraId="63383726" w14:textId="77777777" w:rsidR="00D41031" w:rsidRDefault="00CA53FF">
      <w:pPr>
        <w:spacing w:line="211" w:lineRule="exact"/>
        <w:ind w:left="417"/>
        <w:rPr>
          <w:sz w:val="20"/>
        </w:rPr>
      </w:pPr>
      <w:r>
        <w:rPr>
          <w:i/>
          <w:sz w:val="20"/>
        </w:rPr>
        <w:t xml:space="preserve">Competition and Consumer Act 2010 </w:t>
      </w:r>
      <w:r>
        <w:rPr>
          <w:sz w:val="20"/>
        </w:rPr>
        <w:t>(Cth) and Australian Consumer Law.</w:t>
      </w:r>
    </w:p>
    <w:p w14:paraId="7EA8A1EA" w14:textId="77777777" w:rsidR="00D41031" w:rsidRDefault="00D41031">
      <w:pPr>
        <w:spacing w:line="211" w:lineRule="exact"/>
        <w:rPr>
          <w:sz w:val="20"/>
        </w:rPr>
        <w:sectPr w:rsidR="00D41031">
          <w:pgSz w:w="11910" w:h="16840"/>
          <w:pgMar w:top="1540" w:right="660" w:bottom="480" w:left="660" w:header="0" w:footer="218" w:gutter="0"/>
          <w:cols w:space="720"/>
        </w:sectPr>
      </w:pPr>
    </w:p>
    <w:p w14:paraId="26588A8A" w14:textId="3B894B0D" w:rsidR="00D41031" w:rsidRDefault="00282F51">
      <w:pPr>
        <w:pStyle w:val="Heading8"/>
        <w:spacing w:before="86" w:line="235" w:lineRule="auto"/>
        <w:ind w:left="1550" w:right="727" w:hanging="1134"/>
      </w:pPr>
      <w:r>
        <w:rPr>
          <w:noProof/>
        </w:rPr>
        <w:lastRenderedPageBreak/>
        <mc:AlternateContent>
          <mc:Choice Requires="wps">
            <w:drawing>
              <wp:anchor distT="0" distB="0" distL="0" distR="0" simplePos="0" relativeHeight="251674624" behindDoc="1" locked="0" layoutInCell="1" allowOverlap="1" wp14:anchorId="5AEA8EAC" wp14:editId="76627E04">
                <wp:simplePos x="0" y="0"/>
                <wp:positionH relativeFrom="page">
                  <wp:posOffset>683895</wp:posOffset>
                </wp:positionH>
                <wp:positionV relativeFrom="paragraph">
                  <wp:posOffset>486410</wp:posOffset>
                </wp:positionV>
                <wp:extent cx="6201410" cy="2534285"/>
                <wp:effectExtent l="0" t="0" r="0" b="0"/>
                <wp:wrapTopAndBottom/>
                <wp:docPr id="507"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2534285"/>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1EA34" w14:textId="77777777" w:rsidR="00D41031" w:rsidRDefault="00CA53FF">
                            <w:pPr>
                              <w:spacing w:before="233"/>
                              <w:ind w:left="453"/>
                              <w:jc w:val="both"/>
                              <w:rPr>
                                <w:b/>
                                <w:i/>
                                <w:sz w:val="24"/>
                              </w:rPr>
                            </w:pPr>
                            <w:r>
                              <w:rPr>
                                <w:b/>
                                <w:i/>
                                <w:color w:val="0B0700"/>
                                <w:sz w:val="24"/>
                              </w:rPr>
                              <w:t>Water Act 2007 (Cth)</w:t>
                            </w:r>
                          </w:p>
                          <w:p w14:paraId="4872B33E" w14:textId="77777777" w:rsidR="00D41031" w:rsidRDefault="00CA53FF">
                            <w:pPr>
                              <w:pStyle w:val="BodyText"/>
                              <w:spacing w:before="115" w:line="249" w:lineRule="auto"/>
                              <w:ind w:left="453" w:right="619"/>
                              <w:jc w:val="both"/>
                            </w:pPr>
                            <w:r>
                              <w:rPr>
                                <w:color w:val="0B0700"/>
                              </w:rPr>
                              <w:t>Provides the basis and process for making and amending the Basin Plan. The Basin Plan</w:t>
                            </w:r>
                            <w:r>
                              <w:rPr>
                                <w:color w:val="0B0700"/>
                                <w:spacing w:val="-36"/>
                              </w:rPr>
                              <w:t xml:space="preserve"> </w:t>
                            </w:r>
                            <w:r>
                              <w:rPr>
                                <w:color w:val="0B0700"/>
                              </w:rPr>
                              <w:t>includes the</w:t>
                            </w:r>
                            <w:r>
                              <w:rPr>
                                <w:color w:val="0B0700"/>
                                <w:spacing w:val="-3"/>
                              </w:rPr>
                              <w:t xml:space="preserve"> </w:t>
                            </w:r>
                            <w:r>
                              <w:rPr>
                                <w:color w:val="0B0700"/>
                              </w:rPr>
                              <w:t>water</w:t>
                            </w:r>
                            <w:r>
                              <w:rPr>
                                <w:color w:val="0B0700"/>
                                <w:spacing w:val="-3"/>
                              </w:rPr>
                              <w:t xml:space="preserve"> </w:t>
                            </w:r>
                            <w:r>
                              <w:rPr>
                                <w:color w:val="0B0700"/>
                              </w:rPr>
                              <w:t>trading</w:t>
                            </w:r>
                            <w:r>
                              <w:rPr>
                                <w:color w:val="0B0700"/>
                                <w:spacing w:val="-2"/>
                              </w:rPr>
                              <w:t xml:space="preserve"> </w:t>
                            </w:r>
                            <w:r>
                              <w:rPr>
                                <w:color w:val="0B0700"/>
                              </w:rPr>
                              <w:t>rules</w:t>
                            </w:r>
                            <w:r>
                              <w:rPr>
                                <w:color w:val="0B0700"/>
                                <w:spacing w:val="-2"/>
                              </w:rPr>
                              <w:t xml:space="preserve"> </w:t>
                            </w:r>
                            <w:r>
                              <w:rPr>
                                <w:color w:val="0B0700"/>
                              </w:rPr>
                              <w:t>and</w:t>
                            </w:r>
                            <w:r>
                              <w:rPr>
                                <w:color w:val="0B0700"/>
                                <w:spacing w:val="-3"/>
                              </w:rPr>
                              <w:t xml:space="preserve"> </w:t>
                            </w:r>
                            <w:r>
                              <w:rPr>
                                <w:color w:val="0B0700"/>
                              </w:rPr>
                              <w:t>requirements</w:t>
                            </w:r>
                            <w:r>
                              <w:rPr>
                                <w:color w:val="0B0700"/>
                                <w:spacing w:val="-2"/>
                              </w:rPr>
                              <w:t xml:space="preserve"> </w:t>
                            </w:r>
                            <w:r>
                              <w:rPr>
                                <w:color w:val="0B0700"/>
                              </w:rPr>
                              <w:t>for</w:t>
                            </w:r>
                            <w:r>
                              <w:rPr>
                                <w:color w:val="0B0700"/>
                                <w:spacing w:val="-2"/>
                              </w:rPr>
                              <w:t xml:space="preserve"> </w:t>
                            </w:r>
                            <w:r>
                              <w:rPr>
                                <w:color w:val="0B0700"/>
                              </w:rPr>
                              <w:t>water</w:t>
                            </w:r>
                            <w:r>
                              <w:rPr>
                                <w:color w:val="0B0700"/>
                                <w:spacing w:val="-3"/>
                              </w:rPr>
                              <w:t xml:space="preserve"> </w:t>
                            </w:r>
                            <w:r>
                              <w:rPr>
                                <w:color w:val="0B0700"/>
                              </w:rPr>
                              <w:t>resource</w:t>
                            </w:r>
                            <w:r>
                              <w:rPr>
                                <w:color w:val="0B0700"/>
                                <w:spacing w:val="-2"/>
                              </w:rPr>
                              <w:t xml:space="preserve"> </w:t>
                            </w:r>
                            <w:r>
                              <w:rPr>
                                <w:color w:val="0B0700"/>
                              </w:rPr>
                              <w:t>plans.</w:t>
                            </w:r>
                            <w:r>
                              <w:rPr>
                                <w:color w:val="0B0700"/>
                                <w:spacing w:val="-6"/>
                              </w:rPr>
                              <w:t xml:space="preserve"> </w:t>
                            </w:r>
                            <w:r>
                              <w:rPr>
                                <w:color w:val="0B0700"/>
                              </w:rPr>
                              <w:t>The</w:t>
                            </w:r>
                            <w:r>
                              <w:rPr>
                                <w:color w:val="0B0700"/>
                                <w:spacing w:val="-13"/>
                              </w:rPr>
                              <w:t xml:space="preserve"> </w:t>
                            </w:r>
                            <w:r>
                              <w:rPr>
                                <w:color w:val="0B0700"/>
                              </w:rPr>
                              <w:t>Australian</w:t>
                            </w:r>
                            <w:r>
                              <w:rPr>
                                <w:color w:val="0B0700"/>
                                <w:spacing w:val="-2"/>
                              </w:rPr>
                              <w:t xml:space="preserve"> </w:t>
                            </w:r>
                            <w:r>
                              <w:rPr>
                                <w:color w:val="0B0700"/>
                              </w:rPr>
                              <w:t>Competition</w:t>
                            </w:r>
                            <w:r>
                              <w:rPr>
                                <w:color w:val="0B0700"/>
                                <w:spacing w:val="-3"/>
                              </w:rPr>
                              <w:t xml:space="preserve"> </w:t>
                            </w:r>
                            <w:r>
                              <w:rPr>
                                <w:color w:val="0B0700"/>
                              </w:rPr>
                              <w:t>and Consumer Commision (ACCC) is to give advice on the water trading</w:t>
                            </w:r>
                            <w:r>
                              <w:rPr>
                                <w:color w:val="0B0700"/>
                                <w:spacing w:val="-14"/>
                              </w:rPr>
                              <w:t xml:space="preserve"> </w:t>
                            </w:r>
                            <w:r>
                              <w:rPr>
                                <w:color w:val="0B0700"/>
                              </w:rPr>
                              <w:t>rules.</w:t>
                            </w:r>
                          </w:p>
                          <w:p w14:paraId="73533001" w14:textId="77777777" w:rsidR="00D41031" w:rsidRDefault="00CA53FF">
                            <w:pPr>
                              <w:pStyle w:val="BodyText"/>
                              <w:spacing w:before="116" w:line="249" w:lineRule="auto"/>
                              <w:ind w:left="453" w:right="432"/>
                            </w:pPr>
                            <w:r>
                              <w:rPr>
                                <w:color w:val="0B0700"/>
                              </w:rPr>
                              <w:t>Provides the Bureau of Meteorology functions, which include receiving and publishing water information and issuing National Water Information Standards. The Director of Meteorology has the power to require water information.</w:t>
                            </w:r>
                          </w:p>
                          <w:p w14:paraId="59659870" w14:textId="77777777" w:rsidR="00D41031" w:rsidRDefault="00CA53FF">
                            <w:pPr>
                              <w:pStyle w:val="BodyText"/>
                              <w:spacing w:before="115" w:line="249" w:lineRule="auto"/>
                              <w:ind w:left="453" w:right="432"/>
                            </w:pPr>
                            <w:r>
                              <w:rPr>
                                <w:color w:val="0B0700"/>
                              </w:rPr>
                              <w:t>Establishes the Murray–Darling Basin Authority (MDBA) and its functions and powers (in addition to those contained in the Murray–Darling Basin Agreement).</w:t>
                            </w:r>
                          </w:p>
                          <w:p w14:paraId="2995E71E" w14:textId="77777777" w:rsidR="00D41031" w:rsidRDefault="00CA53FF">
                            <w:pPr>
                              <w:pStyle w:val="BodyText"/>
                              <w:spacing w:before="115"/>
                              <w:ind w:left="453"/>
                            </w:pPr>
                            <w:r>
                              <w:rPr>
                                <w:color w:val="0B0700"/>
                              </w:rPr>
                              <w:t>Establishes the Inspector-General of Water Compliance (IGWC) and its functions and powers.</w:t>
                            </w:r>
                          </w:p>
                          <w:p w14:paraId="76D028FC" w14:textId="77777777" w:rsidR="00D41031" w:rsidRDefault="00CA53FF">
                            <w:pPr>
                              <w:pStyle w:val="BodyText"/>
                              <w:spacing w:before="124" w:line="249" w:lineRule="auto"/>
                              <w:ind w:left="453" w:right="432"/>
                            </w:pPr>
                            <w:r>
                              <w:rPr>
                                <w:color w:val="0B0700"/>
                              </w:rPr>
                              <w:t>Provides the basis for making and amending the Basin water charge and water market rules and the ACCC’s role to give advice about, and monitor compliance with, those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A8EAC" id="Text Box 570" o:spid="_x0000_s1080" type="#_x0000_t202" style="position:absolute;left:0;text-align:left;margin-left:53.85pt;margin-top:38.3pt;width:488.3pt;height:199.5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" fillcolor="#a7a3cc" stroked="f">
                <v:textbox inset="0,0,0,0">
                  <w:txbxContent>
                    <w:p w14:paraId="54B1EA34" w14:textId="77777777" w:rsidR="00D41031" w:rsidRDefault="00CA53FF">
                      <w:pPr>
                        <w:spacing w:before="233"/>
                        <w:ind w:left="453"/>
                        <w:jc w:val="both"/>
                        <w:rPr>
                          <w:b/>
                          <w:i/>
                          <w:sz w:val="24"/>
                        </w:rPr>
                      </w:pPr>
                      <w:r>
                        <w:rPr>
                          <w:b/>
                          <w:i/>
                          <w:color w:val="0B0700"/>
                          <w:sz w:val="24"/>
                        </w:rPr>
                        <w:t>Water Act 2007 (Cth)</w:t>
                      </w:r>
                    </w:p>
                    <w:p w14:paraId="4872B33E" w14:textId="77777777" w:rsidR="00D41031" w:rsidRDefault="00CA53FF">
                      <w:pPr>
                        <w:pStyle w:val="BodyText"/>
                        <w:spacing w:before="115" w:line="249" w:lineRule="auto"/>
                        <w:ind w:left="453" w:right="619"/>
                        <w:jc w:val="both"/>
                      </w:pPr>
                      <w:r>
                        <w:rPr>
                          <w:color w:val="0B0700"/>
                        </w:rPr>
                        <w:t>Provides the basis and process for making and amending the Basin Plan. The Basin Plan</w:t>
                      </w:r>
                      <w:r>
                        <w:rPr>
                          <w:color w:val="0B0700"/>
                          <w:spacing w:val="-36"/>
                        </w:rPr>
                        <w:t xml:space="preserve"> </w:t>
                      </w:r>
                      <w:r>
                        <w:rPr>
                          <w:color w:val="0B0700"/>
                        </w:rPr>
                        <w:t>includes the</w:t>
                      </w:r>
                      <w:r>
                        <w:rPr>
                          <w:color w:val="0B0700"/>
                          <w:spacing w:val="-3"/>
                        </w:rPr>
                        <w:t xml:space="preserve"> </w:t>
                      </w:r>
                      <w:r>
                        <w:rPr>
                          <w:color w:val="0B0700"/>
                        </w:rPr>
                        <w:t>water</w:t>
                      </w:r>
                      <w:r>
                        <w:rPr>
                          <w:color w:val="0B0700"/>
                          <w:spacing w:val="-3"/>
                        </w:rPr>
                        <w:t xml:space="preserve"> </w:t>
                      </w:r>
                      <w:r>
                        <w:rPr>
                          <w:color w:val="0B0700"/>
                        </w:rPr>
                        <w:t>trading</w:t>
                      </w:r>
                      <w:r>
                        <w:rPr>
                          <w:color w:val="0B0700"/>
                          <w:spacing w:val="-2"/>
                        </w:rPr>
                        <w:t xml:space="preserve"> </w:t>
                      </w:r>
                      <w:r>
                        <w:rPr>
                          <w:color w:val="0B0700"/>
                        </w:rPr>
                        <w:t>rules</w:t>
                      </w:r>
                      <w:r>
                        <w:rPr>
                          <w:color w:val="0B0700"/>
                          <w:spacing w:val="-2"/>
                        </w:rPr>
                        <w:t xml:space="preserve"> </w:t>
                      </w:r>
                      <w:r>
                        <w:rPr>
                          <w:color w:val="0B0700"/>
                        </w:rPr>
                        <w:t>and</w:t>
                      </w:r>
                      <w:r>
                        <w:rPr>
                          <w:color w:val="0B0700"/>
                          <w:spacing w:val="-3"/>
                        </w:rPr>
                        <w:t xml:space="preserve"> </w:t>
                      </w:r>
                      <w:r>
                        <w:rPr>
                          <w:color w:val="0B0700"/>
                        </w:rPr>
                        <w:t>requirements</w:t>
                      </w:r>
                      <w:r>
                        <w:rPr>
                          <w:color w:val="0B0700"/>
                          <w:spacing w:val="-2"/>
                        </w:rPr>
                        <w:t xml:space="preserve"> </w:t>
                      </w:r>
                      <w:r>
                        <w:rPr>
                          <w:color w:val="0B0700"/>
                        </w:rPr>
                        <w:t>for</w:t>
                      </w:r>
                      <w:r>
                        <w:rPr>
                          <w:color w:val="0B0700"/>
                          <w:spacing w:val="-2"/>
                        </w:rPr>
                        <w:t xml:space="preserve"> </w:t>
                      </w:r>
                      <w:r>
                        <w:rPr>
                          <w:color w:val="0B0700"/>
                        </w:rPr>
                        <w:t>water</w:t>
                      </w:r>
                      <w:r>
                        <w:rPr>
                          <w:color w:val="0B0700"/>
                          <w:spacing w:val="-3"/>
                        </w:rPr>
                        <w:t xml:space="preserve"> </w:t>
                      </w:r>
                      <w:r>
                        <w:rPr>
                          <w:color w:val="0B0700"/>
                        </w:rPr>
                        <w:t>resource</w:t>
                      </w:r>
                      <w:r>
                        <w:rPr>
                          <w:color w:val="0B0700"/>
                          <w:spacing w:val="-2"/>
                        </w:rPr>
                        <w:t xml:space="preserve"> </w:t>
                      </w:r>
                      <w:r>
                        <w:rPr>
                          <w:color w:val="0B0700"/>
                        </w:rPr>
                        <w:t>plans.</w:t>
                      </w:r>
                      <w:r>
                        <w:rPr>
                          <w:color w:val="0B0700"/>
                          <w:spacing w:val="-6"/>
                        </w:rPr>
                        <w:t xml:space="preserve"> </w:t>
                      </w:r>
                      <w:r>
                        <w:rPr>
                          <w:color w:val="0B0700"/>
                        </w:rPr>
                        <w:t>The</w:t>
                      </w:r>
                      <w:r>
                        <w:rPr>
                          <w:color w:val="0B0700"/>
                          <w:spacing w:val="-13"/>
                        </w:rPr>
                        <w:t xml:space="preserve"> </w:t>
                      </w:r>
                      <w:r>
                        <w:rPr>
                          <w:color w:val="0B0700"/>
                        </w:rPr>
                        <w:t>Australian</w:t>
                      </w:r>
                      <w:r>
                        <w:rPr>
                          <w:color w:val="0B0700"/>
                          <w:spacing w:val="-2"/>
                        </w:rPr>
                        <w:t xml:space="preserve"> </w:t>
                      </w:r>
                      <w:r>
                        <w:rPr>
                          <w:color w:val="0B0700"/>
                        </w:rPr>
                        <w:t>Competition</w:t>
                      </w:r>
                      <w:r>
                        <w:rPr>
                          <w:color w:val="0B0700"/>
                          <w:spacing w:val="-3"/>
                        </w:rPr>
                        <w:t xml:space="preserve"> </w:t>
                      </w:r>
                      <w:r>
                        <w:rPr>
                          <w:color w:val="0B0700"/>
                        </w:rPr>
                        <w:t>and Consumer Commision (ACCC) is to give advice on the water trading</w:t>
                      </w:r>
                      <w:r>
                        <w:rPr>
                          <w:color w:val="0B0700"/>
                          <w:spacing w:val="-14"/>
                        </w:rPr>
                        <w:t xml:space="preserve"> </w:t>
                      </w:r>
                      <w:r>
                        <w:rPr>
                          <w:color w:val="0B0700"/>
                        </w:rPr>
                        <w:t>rules.</w:t>
                      </w:r>
                    </w:p>
                    <w:p w14:paraId="73533001" w14:textId="77777777" w:rsidR="00D41031" w:rsidRDefault="00CA53FF">
                      <w:pPr>
                        <w:pStyle w:val="BodyText"/>
                        <w:spacing w:before="116" w:line="249" w:lineRule="auto"/>
                        <w:ind w:left="453" w:right="432"/>
                      </w:pPr>
                      <w:r>
                        <w:rPr>
                          <w:color w:val="0B0700"/>
                        </w:rPr>
                        <w:t>Provides the Bureau of Meteorology functions, which include receiving and publishing water information and issuing National Water Information Standards. The Director of Meteorology has the power to require water information.</w:t>
                      </w:r>
                    </w:p>
                    <w:p w14:paraId="59659870" w14:textId="77777777" w:rsidR="00D41031" w:rsidRDefault="00CA53FF">
                      <w:pPr>
                        <w:pStyle w:val="BodyText"/>
                        <w:spacing w:before="115" w:line="249" w:lineRule="auto"/>
                        <w:ind w:left="453" w:right="432"/>
                      </w:pPr>
                      <w:r>
                        <w:rPr>
                          <w:color w:val="0B0700"/>
                        </w:rPr>
                        <w:t>Establishes the Murray–Darling Basin Authority (MDBA) and its functions and powers (in addition to those contained in the Murray–Darling Basin Agreement).</w:t>
                      </w:r>
                    </w:p>
                    <w:p w14:paraId="2995E71E" w14:textId="77777777" w:rsidR="00D41031" w:rsidRDefault="00CA53FF">
                      <w:pPr>
                        <w:pStyle w:val="BodyText"/>
                        <w:spacing w:before="115"/>
                        <w:ind w:left="453"/>
                      </w:pPr>
                      <w:r>
                        <w:rPr>
                          <w:color w:val="0B0700"/>
                        </w:rPr>
                        <w:t>Establishes the Inspector-General of Water Compliance (IGWC) and its functions and powers.</w:t>
                      </w:r>
                    </w:p>
                    <w:p w14:paraId="76D028FC" w14:textId="77777777" w:rsidR="00D41031" w:rsidRDefault="00CA53FF">
                      <w:pPr>
                        <w:pStyle w:val="BodyText"/>
                        <w:spacing w:before="124" w:line="249" w:lineRule="auto"/>
                        <w:ind w:left="453" w:right="432"/>
                      </w:pPr>
                      <w:r>
                        <w:rPr>
                          <w:color w:val="0B0700"/>
                        </w:rPr>
                        <w:t>Provides the basis for making and amending the Basin water charge and water market rules and the ACCC’s role to give advice about, and monitor compliance with, those rules.</w:t>
                      </w:r>
                    </w:p>
                  </w:txbxContent>
                </v:textbox>
                <w10:wrap type="topAndBottom" anchorx="page"/>
              </v:shape>
            </w:pict>
          </mc:Fallback>
        </mc:AlternateContent>
      </w:r>
      <w:r>
        <w:rPr>
          <w:noProof/>
        </w:rPr>
        <mc:AlternateContent>
          <mc:Choice Requires="wpg">
            <w:drawing>
              <wp:anchor distT="0" distB="0" distL="114300" distR="114300" simplePos="0" relativeHeight="251681792" behindDoc="0" locked="0" layoutInCell="1" allowOverlap="1" wp14:anchorId="737044DB" wp14:editId="52054D6F">
                <wp:simplePos x="0" y="0"/>
                <wp:positionH relativeFrom="page">
                  <wp:posOffset>2198370</wp:posOffset>
                </wp:positionH>
                <wp:positionV relativeFrom="page">
                  <wp:posOffset>4463415</wp:posOffset>
                </wp:positionV>
                <wp:extent cx="1642110" cy="5718175"/>
                <wp:effectExtent l="0" t="0" r="0" b="0"/>
                <wp:wrapNone/>
                <wp:docPr id="501"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2110" cy="5718175"/>
                          <a:chOff x="3462" y="7029"/>
                          <a:chExt cx="2586" cy="9005"/>
                        </a:xfrm>
                      </wpg:grpSpPr>
                      <wps:wsp>
                        <wps:cNvPr id="502" name="Rectangle 569"/>
                        <wps:cNvSpPr>
                          <a:spLocks noChangeArrowheads="1"/>
                        </wps:cNvSpPr>
                        <wps:spPr bwMode="auto">
                          <a:xfrm>
                            <a:off x="3472" y="7038"/>
                            <a:ext cx="2566" cy="8985"/>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03" name="Picture 56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4351" y="7206"/>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Picture 56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4354" y="7208"/>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Picture 56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4505" y="7338"/>
                            <a:ext cx="456" cy="433"/>
                          </a:xfrm>
                          <a:prstGeom prst="rect">
                            <a:avLst/>
                          </a:prstGeom>
                          <a:noFill/>
                          <a:extLst>
                            <a:ext uri="{909E8E84-426E-40DD-AFC4-6F175D3DCCD1}">
                              <a14:hiddenFill xmlns:a14="http://schemas.microsoft.com/office/drawing/2010/main">
                                <a:solidFill>
                                  <a:srgbClr val="FFFFFF"/>
                                </a:solidFill>
                              </a14:hiddenFill>
                            </a:ext>
                          </a:extLst>
                        </pic:spPr>
                      </pic:pic>
                      <wps:wsp>
                        <wps:cNvPr id="506" name="Text Box 565"/>
                        <wps:cNvSpPr txBox="1">
                          <a:spLocks noChangeArrowheads="1"/>
                        </wps:cNvSpPr>
                        <wps:spPr bwMode="auto">
                          <a:xfrm>
                            <a:off x="3472" y="7038"/>
                            <a:ext cx="2566" cy="8985"/>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542D9A60" w14:textId="77777777" w:rsidR="00D41031" w:rsidRDefault="00D41031">
                              <w:pPr>
                                <w:rPr>
                                  <w:rFonts w:ascii="Century Gothic"/>
                                  <w:sz w:val="20"/>
                                </w:rPr>
                              </w:pPr>
                            </w:p>
                            <w:p w14:paraId="74883DC6" w14:textId="77777777" w:rsidR="00D41031" w:rsidRDefault="00D41031">
                              <w:pPr>
                                <w:rPr>
                                  <w:rFonts w:ascii="Century Gothic"/>
                                  <w:sz w:val="20"/>
                                </w:rPr>
                              </w:pPr>
                            </w:p>
                            <w:p w14:paraId="29B6BA29" w14:textId="77777777" w:rsidR="00D41031" w:rsidRDefault="00D41031">
                              <w:pPr>
                                <w:rPr>
                                  <w:rFonts w:ascii="Century Gothic"/>
                                  <w:sz w:val="20"/>
                                </w:rPr>
                              </w:pPr>
                            </w:p>
                            <w:p w14:paraId="621079A7" w14:textId="77777777" w:rsidR="00D41031" w:rsidRDefault="00D41031">
                              <w:pPr>
                                <w:spacing w:before="7"/>
                                <w:rPr>
                                  <w:rFonts w:ascii="Century Gothic"/>
                                  <w:sz w:val="28"/>
                                </w:rPr>
                              </w:pPr>
                            </w:p>
                            <w:p w14:paraId="2D17F5CD" w14:textId="77777777" w:rsidR="00D41031" w:rsidRDefault="00CA53FF">
                              <w:pPr>
                                <w:ind w:left="352"/>
                                <w:rPr>
                                  <w:b/>
                                  <w:sz w:val="18"/>
                                </w:rPr>
                              </w:pPr>
                              <w:r>
                                <w:rPr>
                                  <w:b/>
                                  <w:color w:val="0B0700"/>
                                  <w:sz w:val="18"/>
                                </w:rPr>
                                <w:t>Basin Plan 2012 (Cth)</w:t>
                              </w:r>
                            </w:p>
                            <w:p w14:paraId="0B3D962A" w14:textId="77777777" w:rsidR="00D41031" w:rsidRDefault="00CA53FF">
                              <w:pPr>
                                <w:spacing w:before="122" w:line="249" w:lineRule="auto"/>
                                <w:ind w:left="273" w:right="522"/>
                                <w:rPr>
                                  <w:sz w:val="18"/>
                                </w:rPr>
                              </w:pPr>
                              <w:r>
                                <w:rPr>
                                  <w:color w:val="0B0700"/>
                                  <w:sz w:val="18"/>
                                </w:rPr>
                                <w:t>(Made by the Minister under the Water Act)</w:t>
                              </w:r>
                            </w:p>
                            <w:p w14:paraId="54B670D2" w14:textId="77777777" w:rsidR="00D41031" w:rsidRDefault="00CA53FF">
                              <w:pPr>
                                <w:spacing w:before="115" w:line="249" w:lineRule="auto"/>
                                <w:ind w:left="273" w:right="311"/>
                                <w:rPr>
                                  <w:sz w:val="18"/>
                                </w:rPr>
                              </w:pPr>
                              <w:r>
                                <w:rPr>
                                  <w:color w:val="0B0700"/>
                                  <w:sz w:val="18"/>
                                </w:rPr>
                                <w:t>Contains the water trading rules, which deal with:</w:t>
                              </w:r>
                            </w:p>
                            <w:p w14:paraId="7612FE87" w14:textId="77777777" w:rsidR="00D41031" w:rsidRDefault="00CA53FF" w:rsidP="00CA53FF">
                              <w:pPr>
                                <w:numPr>
                                  <w:ilvl w:val="0"/>
                                  <w:numId w:val="60"/>
                                </w:numPr>
                                <w:tabs>
                                  <w:tab w:val="left" w:pos="614"/>
                                </w:tabs>
                                <w:spacing w:before="172" w:line="249" w:lineRule="auto"/>
                                <w:ind w:right="348"/>
                                <w:rPr>
                                  <w:sz w:val="18"/>
                                </w:rPr>
                              </w:pPr>
                              <w:r>
                                <w:rPr>
                                  <w:color w:val="0B0700"/>
                                  <w:sz w:val="18"/>
                                </w:rPr>
                                <w:t>Basin states restrictions on</w:t>
                              </w:r>
                              <w:r>
                                <w:rPr>
                                  <w:color w:val="0B0700"/>
                                  <w:spacing w:val="-2"/>
                                  <w:sz w:val="18"/>
                                </w:rPr>
                                <w:t xml:space="preserve"> </w:t>
                              </w:r>
                              <w:r>
                                <w:rPr>
                                  <w:color w:val="0B0700"/>
                                  <w:spacing w:val="-3"/>
                                  <w:sz w:val="18"/>
                                </w:rPr>
                                <w:t>trade</w:t>
                              </w:r>
                            </w:p>
                            <w:p w14:paraId="51BB83DE" w14:textId="77777777" w:rsidR="00D41031" w:rsidRDefault="00CA53FF" w:rsidP="00CA53FF">
                              <w:pPr>
                                <w:numPr>
                                  <w:ilvl w:val="0"/>
                                  <w:numId w:val="60"/>
                                </w:numPr>
                                <w:tabs>
                                  <w:tab w:val="left" w:pos="614"/>
                                </w:tabs>
                                <w:spacing w:before="115" w:line="249" w:lineRule="auto"/>
                                <w:ind w:right="329"/>
                                <w:rPr>
                                  <w:sz w:val="18"/>
                                </w:rPr>
                              </w:pPr>
                              <w:r>
                                <w:rPr>
                                  <w:color w:val="0B0700"/>
                                  <w:sz w:val="18"/>
                                </w:rPr>
                                <w:t>information about water delivery rights and irrigation</w:t>
                              </w:r>
                              <w:r>
                                <w:rPr>
                                  <w:color w:val="0B0700"/>
                                  <w:spacing w:val="-8"/>
                                  <w:sz w:val="18"/>
                                </w:rPr>
                                <w:t xml:space="preserve"> </w:t>
                              </w:r>
                              <w:r>
                                <w:rPr>
                                  <w:color w:val="0B0700"/>
                                  <w:sz w:val="18"/>
                                </w:rPr>
                                <w:t>rights</w:t>
                              </w:r>
                            </w:p>
                            <w:p w14:paraId="21BEBB2F" w14:textId="77777777" w:rsidR="00D41031" w:rsidRDefault="00CA53FF" w:rsidP="00CA53FF">
                              <w:pPr>
                                <w:numPr>
                                  <w:ilvl w:val="0"/>
                                  <w:numId w:val="60"/>
                                </w:numPr>
                                <w:tabs>
                                  <w:tab w:val="left" w:pos="614"/>
                                </w:tabs>
                                <w:spacing w:before="116" w:line="249" w:lineRule="auto"/>
                                <w:ind w:right="369"/>
                                <w:rPr>
                                  <w:sz w:val="18"/>
                                </w:rPr>
                              </w:pPr>
                              <w:r>
                                <w:rPr>
                                  <w:color w:val="0B0700"/>
                                  <w:sz w:val="18"/>
                                </w:rPr>
                                <w:t>approval processes for trade of water access rights and the activities of an approval</w:t>
                              </w:r>
                              <w:r>
                                <w:rPr>
                                  <w:color w:val="0B0700"/>
                                  <w:spacing w:val="-5"/>
                                  <w:sz w:val="18"/>
                                </w:rPr>
                                <w:t xml:space="preserve"> </w:t>
                              </w:r>
                              <w:r>
                                <w:rPr>
                                  <w:color w:val="0B0700"/>
                                  <w:sz w:val="18"/>
                                </w:rPr>
                                <w:t>authority</w:t>
                              </w:r>
                            </w:p>
                            <w:p w14:paraId="2D1FC441" w14:textId="77777777" w:rsidR="00D41031" w:rsidRDefault="00CA53FF" w:rsidP="00CA53FF">
                              <w:pPr>
                                <w:numPr>
                                  <w:ilvl w:val="0"/>
                                  <w:numId w:val="60"/>
                                </w:numPr>
                                <w:tabs>
                                  <w:tab w:val="left" w:pos="614"/>
                                </w:tabs>
                                <w:spacing w:before="117" w:line="249" w:lineRule="auto"/>
                                <w:ind w:right="829"/>
                                <w:rPr>
                                  <w:sz w:val="18"/>
                                </w:rPr>
                              </w:pPr>
                              <w:r>
                                <w:rPr>
                                  <w:color w:val="0B0700"/>
                                  <w:sz w:val="18"/>
                                </w:rPr>
                                <w:t>information and reporting requirements.</w:t>
                              </w:r>
                            </w:p>
                            <w:p w14:paraId="36B8C4B6" w14:textId="77777777" w:rsidR="00D41031" w:rsidRDefault="00CA53FF">
                              <w:pPr>
                                <w:spacing w:before="172" w:line="249" w:lineRule="auto"/>
                                <w:ind w:left="273" w:right="442"/>
                                <w:rPr>
                                  <w:sz w:val="18"/>
                                </w:rPr>
                              </w:pPr>
                              <w:r>
                                <w:rPr>
                                  <w:color w:val="0B0700"/>
                                  <w:sz w:val="18"/>
                                </w:rPr>
                                <w:t>Contains the requirements for Basin states’ water resource plans, including those relating to the trade of water access rights</w:t>
                              </w:r>
                            </w:p>
                            <w:p w14:paraId="695F3E73" w14:textId="77777777" w:rsidR="00D41031" w:rsidRDefault="00CA53FF">
                              <w:pPr>
                                <w:spacing w:before="118" w:line="249" w:lineRule="auto"/>
                                <w:ind w:left="273" w:right="279"/>
                                <w:jc w:val="both"/>
                                <w:rPr>
                                  <w:sz w:val="18"/>
                                </w:rPr>
                              </w:pPr>
                              <w:r>
                                <w:rPr>
                                  <w:color w:val="0B0700"/>
                                  <w:sz w:val="18"/>
                                </w:rPr>
                                <w:t>Basin Plan water trading rules are enforced by the IGWC</w:t>
                              </w:r>
                            </w:p>
                            <w:p w14:paraId="05EBB4CC" w14:textId="77777777" w:rsidR="00D41031" w:rsidRDefault="00CA53FF">
                              <w:pPr>
                                <w:spacing w:before="116" w:line="249" w:lineRule="auto"/>
                                <w:ind w:left="273" w:right="32"/>
                                <w:rPr>
                                  <w:sz w:val="18"/>
                                </w:rPr>
                              </w:pPr>
                              <w:r>
                                <w:rPr>
                                  <w:color w:val="0B0700"/>
                                  <w:sz w:val="18"/>
                                </w:rPr>
                                <w:t>Provides for the MDBA’s role as river operator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044DB" id="Group 564" o:spid="_x0000_s1081" style="position:absolute;left:0;text-align:left;margin-left:173.1pt;margin-top:351.45pt;width:129.3pt;height:450.25pt;z-index:251681792;mso-position-horizontal-relative:page;mso-position-vertical-relative:page" coordorigin="3462,7029" coordsize="2586,9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">
                <v:rect id="Rectangle 569" o:spid="_x0000_s1082" style="position:absolute;left:3472;top:7038;width:2566;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" fillcolor="#ece9e9" stroked="f"/>
                <v:shape id="Picture 568" o:spid="_x0000_s1083" type="#_x0000_t75" style="position:absolute;left:4351;top:7206;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">
                  <v:imagedata r:id="rId171" o:title=""/>
                </v:shape>
                <v:shape id="Picture 567" o:spid="_x0000_s1084" type="#_x0000_t75" style="position:absolute;left:4354;top:7208;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">
                  <v:imagedata r:id="rId172" o:title=""/>
                </v:shape>
                <v:shape id="Picture 566" o:spid="_x0000_s1085" type="#_x0000_t75" style="position:absolute;left:4505;top:7338;width:45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">
                  <v:imagedata r:id="rId173" o:title=""/>
                </v:shape>
                <v:shape id="Text Box 565" o:spid="_x0000_s1086" type="#_x0000_t202" style="position:absolute;left:3472;top:7038;width:2566;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" filled="f" strokecolor="#9d9d9c" strokeweight="1pt">
                  <v:textbox inset="0,0,0,0">
                    <w:txbxContent>
                      <w:p w14:paraId="542D9A60" w14:textId="77777777" w:rsidR="00D41031" w:rsidRDefault="00D41031">
                        <w:pPr>
                          <w:rPr>
                            <w:rFonts w:ascii="Century Gothic"/>
                            <w:sz w:val="20"/>
                          </w:rPr>
                        </w:pPr>
                      </w:p>
                      <w:p w14:paraId="74883DC6" w14:textId="77777777" w:rsidR="00D41031" w:rsidRDefault="00D41031">
                        <w:pPr>
                          <w:rPr>
                            <w:rFonts w:ascii="Century Gothic"/>
                            <w:sz w:val="20"/>
                          </w:rPr>
                        </w:pPr>
                      </w:p>
                      <w:p w14:paraId="29B6BA29" w14:textId="77777777" w:rsidR="00D41031" w:rsidRDefault="00D41031">
                        <w:pPr>
                          <w:rPr>
                            <w:rFonts w:ascii="Century Gothic"/>
                            <w:sz w:val="20"/>
                          </w:rPr>
                        </w:pPr>
                      </w:p>
                      <w:p w14:paraId="621079A7" w14:textId="77777777" w:rsidR="00D41031" w:rsidRDefault="00D41031">
                        <w:pPr>
                          <w:spacing w:before="7"/>
                          <w:rPr>
                            <w:rFonts w:ascii="Century Gothic"/>
                            <w:sz w:val="28"/>
                          </w:rPr>
                        </w:pPr>
                      </w:p>
                      <w:p w14:paraId="2D17F5CD" w14:textId="77777777" w:rsidR="00D41031" w:rsidRDefault="00CA53FF">
                        <w:pPr>
                          <w:ind w:left="352"/>
                          <w:rPr>
                            <w:b/>
                            <w:sz w:val="18"/>
                          </w:rPr>
                        </w:pPr>
                        <w:r>
                          <w:rPr>
                            <w:b/>
                            <w:color w:val="0B0700"/>
                            <w:sz w:val="18"/>
                          </w:rPr>
                          <w:t>Basin Plan 2012 (Cth)</w:t>
                        </w:r>
                      </w:p>
                      <w:p w14:paraId="0B3D962A" w14:textId="77777777" w:rsidR="00D41031" w:rsidRDefault="00CA53FF">
                        <w:pPr>
                          <w:spacing w:before="122" w:line="249" w:lineRule="auto"/>
                          <w:ind w:left="273" w:right="522"/>
                          <w:rPr>
                            <w:sz w:val="18"/>
                          </w:rPr>
                        </w:pPr>
                        <w:r>
                          <w:rPr>
                            <w:color w:val="0B0700"/>
                            <w:sz w:val="18"/>
                          </w:rPr>
                          <w:t>(Made by the Minister under the Water Act)</w:t>
                        </w:r>
                      </w:p>
                      <w:p w14:paraId="54B670D2" w14:textId="77777777" w:rsidR="00D41031" w:rsidRDefault="00CA53FF">
                        <w:pPr>
                          <w:spacing w:before="115" w:line="249" w:lineRule="auto"/>
                          <w:ind w:left="273" w:right="311"/>
                          <w:rPr>
                            <w:sz w:val="18"/>
                          </w:rPr>
                        </w:pPr>
                        <w:r>
                          <w:rPr>
                            <w:color w:val="0B0700"/>
                            <w:sz w:val="18"/>
                          </w:rPr>
                          <w:t>Contains the water trading rules, which deal with:</w:t>
                        </w:r>
                      </w:p>
                      <w:p w14:paraId="7612FE87" w14:textId="77777777" w:rsidR="00D41031" w:rsidRDefault="00CA53FF" w:rsidP="00CA53FF">
                        <w:pPr>
                          <w:numPr>
                            <w:ilvl w:val="0"/>
                            <w:numId w:val="60"/>
                          </w:numPr>
                          <w:tabs>
                            <w:tab w:val="left" w:pos="614"/>
                          </w:tabs>
                          <w:spacing w:before="172" w:line="249" w:lineRule="auto"/>
                          <w:ind w:right="348"/>
                          <w:rPr>
                            <w:sz w:val="18"/>
                          </w:rPr>
                        </w:pPr>
                        <w:r>
                          <w:rPr>
                            <w:color w:val="0B0700"/>
                            <w:sz w:val="18"/>
                          </w:rPr>
                          <w:t>Basin states restrictions on</w:t>
                        </w:r>
                        <w:r>
                          <w:rPr>
                            <w:color w:val="0B0700"/>
                            <w:spacing w:val="-2"/>
                            <w:sz w:val="18"/>
                          </w:rPr>
                          <w:t xml:space="preserve"> </w:t>
                        </w:r>
                        <w:r>
                          <w:rPr>
                            <w:color w:val="0B0700"/>
                            <w:spacing w:val="-3"/>
                            <w:sz w:val="18"/>
                          </w:rPr>
                          <w:t>trade</w:t>
                        </w:r>
                      </w:p>
                      <w:p w14:paraId="51BB83DE" w14:textId="77777777" w:rsidR="00D41031" w:rsidRDefault="00CA53FF" w:rsidP="00CA53FF">
                        <w:pPr>
                          <w:numPr>
                            <w:ilvl w:val="0"/>
                            <w:numId w:val="60"/>
                          </w:numPr>
                          <w:tabs>
                            <w:tab w:val="left" w:pos="614"/>
                          </w:tabs>
                          <w:spacing w:before="115" w:line="249" w:lineRule="auto"/>
                          <w:ind w:right="329"/>
                          <w:rPr>
                            <w:sz w:val="18"/>
                          </w:rPr>
                        </w:pPr>
                        <w:r>
                          <w:rPr>
                            <w:color w:val="0B0700"/>
                            <w:sz w:val="18"/>
                          </w:rPr>
                          <w:t>information about water delivery rights and irrigation</w:t>
                        </w:r>
                        <w:r>
                          <w:rPr>
                            <w:color w:val="0B0700"/>
                            <w:spacing w:val="-8"/>
                            <w:sz w:val="18"/>
                          </w:rPr>
                          <w:t xml:space="preserve"> </w:t>
                        </w:r>
                        <w:r>
                          <w:rPr>
                            <w:color w:val="0B0700"/>
                            <w:sz w:val="18"/>
                          </w:rPr>
                          <w:t>rights</w:t>
                        </w:r>
                      </w:p>
                      <w:p w14:paraId="21BEBB2F" w14:textId="77777777" w:rsidR="00D41031" w:rsidRDefault="00CA53FF" w:rsidP="00CA53FF">
                        <w:pPr>
                          <w:numPr>
                            <w:ilvl w:val="0"/>
                            <w:numId w:val="60"/>
                          </w:numPr>
                          <w:tabs>
                            <w:tab w:val="left" w:pos="614"/>
                          </w:tabs>
                          <w:spacing w:before="116" w:line="249" w:lineRule="auto"/>
                          <w:ind w:right="369"/>
                          <w:rPr>
                            <w:sz w:val="18"/>
                          </w:rPr>
                        </w:pPr>
                        <w:r>
                          <w:rPr>
                            <w:color w:val="0B0700"/>
                            <w:sz w:val="18"/>
                          </w:rPr>
                          <w:t>approval processes for trade of water access rights and the activities of an approval</w:t>
                        </w:r>
                        <w:r>
                          <w:rPr>
                            <w:color w:val="0B0700"/>
                            <w:spacing w:val="-5"/>
                            <w:sz w:val="18"/>
                          </w:rPr>
                          <w:t xml:space="preserve"> </w:t>
                        </w:r>
                        <w:r>
                          <w:rPr>
                            <w:color w:val="0B0700"/>
                            <w:sz w:val="18"/>
                          </w:rPr>
                          <w:t>authority</w:t>
                        </w:r>
                      </w:p>
                      <w:p w14:paraId="2D1FC441" w14:textId="77777777" w:rsidR="00D41031" w:rsidRDefault="00CA53FF" w:rsidP="00CA53FF">
                        <w:pPr>
                          <w:numPr>
                            <w:ilvl w:val="0"/>
                            <w:numId w:val="60"/>
                          </w:numPr>
                          <w:tabs>
                            <w:tab w:val="left" w:pos="614"/>
                          </w:tabs>
                          <w:spacing w:before="117" w:line="249" w:lineRule="auto"/>
                          <w:ind w:right="829"/>
                          <w:rPr>
                            <w:sz w:val="18"/>
                          </w:rPr>
                        </w:pPr>
                        <w:r>
                          <w:rPr>
                            <w:color w:val="0B0700"/>
                            <w:sz w:val="18"/>
                          </w:rPr>
                          <w:t>information and reporting requirements.</w:t>
                        </w:r>
                      </w:p>
                      <w:p w14:paraId="36B8C4B6" w14:textId="77777777" w:rsidR="00D41031" w:rsidRDefault="00CA53FF">
                        <w:pPr>
                          <w:spacing w:before="172" w:line="249" w:lineRule="auto"/>
                          <w:ind w:left="273" w:right="442"/>
                          <w:rPr>
                            <w:sz w:val="18"/>
                          </w:rPr>
                        </w:pPr>
                        <w:r>
                          <w:rPr>
                            <w:color w:val="0B0700"/>
                            <w:sz w:val="18"/>
                          </w:rPr>
                          <w:t>Contains the requirements for Basin states’ water resource plans, including those relating to the trade of water access rights</w:t>
                        </w:r>
                      </w:p>
                      <w:p w14:paraId="695F3E73" w14:textId="77777777" w:rsidR="00D41031" w:rsidRDefault="00CA53FF">
                        <w:pPr>
                          <w:spacing w:before="118" w:line="249" w:lineRule="auto"/>
                          <w:ind w:left="273" w:right="279"/>
                          <w:jc w:val="both"/>
                          <w:rPr>
                            <w:sz w:val="18"/>
                          </w:rPr>
                        </w:pPr>
                        <w:r>
                          <w:rPr>
                            <w:color w:val="0B0700"/>
                            <w:sz w:val="18"/>
                          </w:rPr>
                          <w:t>Basin Plan water trading rules are enforced by the IGWC</w:t>
                        </w:r>
                      </w:p>
                      <w:p w14:paraId="05EBB4CC" w14:textId="77777777" w:rsidR="00D41031" w:rsidRDefault="00CA53FF">
                        <w:pPr>
                          <w:spacing w:before="116" w:line="249" w:lineRule="auto"/>
                          <w:ind w:left="273" w:right="32"/>
                          <w:rPr>
                            <w:sz w:val="18"/>
                          </w:rPr>
                        </w:pPr>
                        <w:r>
                          <w:rPr>
                            <w:color w:val="0B0700"/>
                            <w:sz w:val="18"/>
                          </w:rPr>
                          <w:t>Provides for the MDBA’s role as river operator</w:t>
                        </w:r>
                      </w:p>
                    </w:txbxContent>
                  </v:textbox>
                </v:shape>
                <w10:wrap anchorx="page" anchory="page"/>
              </v:group>
            </w:pict>
          </mc:Fallback>
        </mc:AlternateContent>
      </w:r>
      <w:r>
        <w:rPr>
          <w:noProof/>
        </w:rPr>
        <mc:AlternateContent>
          <mc:Choice Requires="wpg">
            <w:drawing>
              <wp:anchor distT="0" distB="0" distL="114300" distR="114300" simplePos="0" relativeHeight="251683840" behindDoc="0" locked="0" layoutInCell="1" allowOverlap="1" wp14:anchorId="350E86BC" wp14:editId="571CEA01">
                <wp:simplePos x="0" y="0"/>
                <wp:positionH relativeFrom="page">
                  <wp:posOffset>3956685</wp:posOffset>
                </wp:positionH>
                <wp:positionV relativeFrom="page">
                  <wp:posOffset>4463415</wp:posOffset>
                </wp:positionV>
                <wp:extent cx="1395730" cy="3156585"/>
                <wp:effectExtent l="0" t="0" r="0" b="0"/>
                <wp:wrapNone/>
                <wp:docPr id="491"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730" cy="3156585"/>
                          <a:chOff x="6231" y="7029"/>
                          <a:chExt cx="2198" cy="4971"/>
                        </a:xfrm>
                      </wpg:grpSpPr>
                      <wps:wsp>
                        <wps:cNvPr id="492" name="Rectangle 563"/>
                        <wps:cNvSpPr>
                          <a:spLocks noChangeArrowheads="1"/>
                        </wps:cNvSpPr>
                        <wps:spPr bwMode="auto">
                          <a:xfrm>
                            <a:off x="6240" y="7038"/>
                            <a:ext cx="2178" cy="4951"/>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93" name="Picture 56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6925" y="7206"/>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 name="Picture 56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928" y="7208"/>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 name="Picture 56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7166" y="7384"/>
                            <a:ext cx="344" cy="406"/>
                          </a:xfrm>
                          <a:prstGeom prst="rect">
                            <a:avLst/>
                          </a:prstGeom>
                          <a:noFill/>
                          <a:extLst>
                            <a:ext uri="{909E8E84-426E-40DD-AFC4-6F175D3DCCD1}">
                              <a14:hiddenFill xmlns:a14="http://schemas.microsoft.com/office/drawing/2010/main">
                                <a:solidFill>
                                  <a:srgbClr val="FFFFFF"/>
                                </a:solidFill>
                              </a14:hiddenFill>
                            </a:ext>
                          </a:extLst>
                        </pic:spPr>
                      </pic:pic>
                      <wps:wsp>
                        <wps:cNvPr id="496" name="AutoShape 559"/>
                        <wps:cNvSpPr>
                          <a:spLocks/>
                        </wps:cNvSpPr>
                        <wps:spPr bwMode="auto">
                          <a:xfrm>
                            <a:off x="7154" y="7385"/>
                            <a:ext cx="322" cy="417"/>
                          </a:xfrm>
                          <a:custGeom>
                            <a:avLst/>
                            <a:gdLst>
                              <a:gd name="T0" fmla="+- 0 7476 7155"/>
                              <a:gd name="T1" fmla="*/ T0 w 322"/>
                              <a:gd name="T2" fmla="+- 0 7385 7385"/>
                              <a:gd name="T3" fmla="*/ 7385 h 417"/>
                              <a:gd name="T4" fmla="+- 0 7165 7155"/>
                              <a:gd name="T5" fmla="*/ T4 w 322"/>
                              <a:gd name="T6" fmla="+- 0 7385 7385"/>
                              <a:gd name="T7" fmla="*/ 7385 h 417"/>
                              <a:gd name="T8" fmla="+- 0 7155 7155"/>
                              <a:gd name="T9" fmla="*/ T8 w 322"/>
                              <a:gd name="T10" fmla="+- 0 7396 7385"/>
                              <a:gd name="T11" fmla="*/ 7396 h 417"/>
                              <a:gd name="T12" fmla="+- 0 7155 7155"/>
                              <a:gd name="T13" fmla="*/ T12 w 322"/>
                              <a:gd name="T14" fmla="+- 0 7762 7385"/>
                              <a:gd name="T15" fmla="*/ 7762 h 417"/>
                              <a:gd name="T16" fmla="+- 0 7366 7155"/>
                              <a:gd name="T17" fmla="*/ T16 w 322"/>
                              <a:gd name="T18" fmla="+- 0 7762 7385"/>
                              <a:gd name="T19" fmla="*/ 7762 h 417"/>
                              <a:gd name="T20" fmla="+- 0 7369 7155"/>
                              <a:gd name="T21" fmla="*/ T20 w 322"/>
                              <a:gd name="T22" fmla="+- 0 7777 7385"/>
                              <a:gd name="T23" fmla="*/ 7777 h 417"/>
                              <a:gd name="T24" fmla="+- 0 7377 7155"/>
                              <a:gd name="T25" fmla="*/ T24 w 322"/>
                              <a:gd name="T26" fmla="+- 0 7790 7385"/>
                              <a:gd name="T27" fmla="*/ 7790 h 417"/>
                              <a:gd name="T28" fmla="+- 0 7388 7155"/>
                              <a:gd name="T29" fmla="*/ T28 w 322"/>
                              <a:gd name="T30" fmla="+- 0 7798 7385"/>
                              <a:gd name="T31" fmla="*/ 7798 h 417"/>
                              <a:gd name="T32" fmla="+- 0 7402 7155"/>
                              <a:gd name="T33" fmla="*/ T32 w 322"/>
                              <a:gd name="T34" fmla="+- 0 7801 7385"/>
                              <a:gd name="T35" fmla="*/ 7801 h 417"/>
                              <a:gd name="T36" fmla="+- 0 7404 7155"/>
                              <a:gd name="T37" fmla="*/ T36 w 322"/>
                              <a:gd name="T38" fmla="+- 0 7801 7385"/>
                              <a:gd name="T39" fmla="*/ 7801 h 417"/>
                              <a:gd name="T40" fmla="+- 0 7417 7155"/>
                              <a:gd name="T41" fmla="*/ T40 w 322"/>
                              <a:gd name="T42" fmla="+- 0 7797 7385"/>
                              <a:gd name="T43" fmla="*/ 7797 h 417"/>
                              <a:gd name="T44" fmla="+- 0 7428 7155"/>
                              <a:gd name="T45" fmla="*/ T44 w 322"/>
                              <a:gd name="T46" fmla="+- 0 7789 7385"/>
                              <a:gd name="T47" fmla="*/ 7789 h 417"/>
                              <a:gd name="T48" fmla="+- 0 7434 7155"/>
                              <a:gd name="T49" fmla="*/ T48 w 322"/>
                              <a:gd name="T50" fmla="+- 0 7778 7385"/>
                              <a:gd name="T51" fmla="*/ 7778 h 417"/>
                              <a:gd name="T52" fmla="+- 0 7395 7155"/>
                              <a:gd name="T53" fmla="*/ T52 w 322"/>
                              <a:gd name="T54" fmla="+- 0 7778 7385"/>
                              <a:gd name="T55" fmla="*/ 7778 h 417"/>
                              <a:gd name="T56" fmla="+- 0 7389 7155"/>
                              <a:gd name="T57" fmla="*/ T56 w 322"/>
                              <a:gd name="T58" fmla="+- 0 7771 7385"/>
                              <a:gd name="T59" fmla="*/ 7771 h 417"/>
                              <a:gd name="T60" fmla="+- 0 7389 7155"/>
                              <a:gd name="T61" fmla="*/ T60 w 322"/>
                              <a:gd name="T62" fmla="+- 0 7750 7385"/>
                              <a:gd name="T63" fmla="*/ 7750 h 417"/>
                              <a:gd name="T64" fmla="+- 0 7379 7155"/>
                              <a:gd name="T65" fmla="*/ T64 w 322"/>
                              <a:gd name="T66" fmla="+- 0 7740 7385"/>
                              <a:gd name="T67" fmla="*/ 7740 h 417"/>
                              <a:gd name="T68" fmla="+- 0 7177 7155"/>
                              <a:gd name="T69" fmla="*/ T68 w 322"/>
                              <a:gd name="T70" fmla="+- 0 7740 7385"/>
                              <a:gd name="T71" fmla="*/ 7740 h 417"/>
                              <a:gd name="T72" fmla="+- 0 7177 7155"/>
                              <a:gd name="T73" fmla="*/ T72 w 322"/>
                              <a:gd name="T74" fmla="+- 0 7409 7385"/>
                              <a:gd name="T75" fmla="*/ 7409 h 417"/>
                              <a:gd name="T76" fmla="+- 0 7178 7155"/>
                              <a:gd name="T77" fmla="*/ T76 w 322"/>
                              <a:gd name="T78" fmla="+- 0 7408 7385"/>
                              <a:gd name="T79" fmla="*/ 7408 h 417"/>
                              <a:gd name="T80" fmla="+- 0 7442 7155"/>
                              <a:gd name="T81" fmla="*/ T80 w 322"/>
                              <a:gd name="T82" fmla="+- 0 7408 7385"/>
                              <a:gd name="T83" fmla="*/ 7408 h 417"/>
                              <a:gd name="T84" fmla="+- 0 7448 7155"/>
                              <a:gd name="T85" fmla="*/ T84 w 322"/>
                              <a:gd name="T86" fmla="+- 0 7398 7385"/>
                              <a:gd name="T87" fmla="*/ 7398 h 417"/>
                              <a:gd name="T88" fmla="+- 0 7459 7155"/>
                              <a:gd name="T89" fmla="*/ T88 w 322"/>
                              <a:gd name="T90" fmla="+- 0 7389 7385"/>
                              <a:gd name="T91" fmla="*/ 7389 h 417"/>
                              <a:gd name="T92" fmla="+- 0 7476 7155"/>
                              <a:gd name="T93" fmla="*/ T92 w 322"/>
                              <a:gd name="T94" fmla="+- 0 7385 7385"/>
                              <a:gd name="T95" fmla="*/ 7385 h 417"/>
                              <a:gd name="T96" fmla="+- 0 7442 7155"/>
                              <a:gd name="T97" fmla="*/ T96 w 322"/>
                              <a:gd name="T98" fmla="+- 0 7408 7385"/>
                              <a:gd name="T99" fmla="*/ 7408 h 417"/>
                              <a:gd name="T100" fmla="+- 0 7418 7155"/>
                              <a:gd name="T101" fmla="*/ T100 w 322"/>
                              <a:gd name="T102" fmla="+- 0 7408 7385"/>
                              <a:gd name="T103" fmla="*/ 7408 h 417"/>
                              <a:gd name="T104" fmla="+- 0 7416 7155"/>
                              <a:gd name="T105" fmla="*/ T104 w 322"/>
                              <a:gd name="T106" fmla="+- 0 7413 7385"/>
                              <a:gd name="T107" fmla="*/ 7413 h 417"/>
                              <a:gd name="T108" fmla="+- 0 7415 7155"/>
                              <a:gd name="T109" fmla="*/ T108 w 322"/>
                              <a:gd name="T110" fmla="+- 0 7418 7385"/>
                              <a:gd name="T111" fmla="*/ 7418 h 417"/>
                              <a:gd name="T112" fmla="+- 0 7415 7155"/>
                              <a:gd name="T113" fmla="*/ T112 w 322"/>
                              <a:gd name="T114" fmla="+- 0 7424 7385"/>
                              <a:gd name="T115" fmla="*/ 7424 h 417"/>
                              <a:gd name="T116" fmla="+- 0 7415 7155"/>
                              <a:gd name="T117" fmla="*/ T116 w 322"/>
                              <a:gd name="T118" fmla="+- 0 7770 7385"/>
                              <a:gd name="T119" fmla="*/ 7770 h 417"/>
                              <a:gd name="T120" fmla="+- 0 7409 7155"/>
                              <a:gd name="T121" fmla="*/ T120 w 322"/>
                              <a:gd name="T122" fmla="+- 0 7778 7385"/>
                              <a:gd name="T123" fmla="*/ 7778 h 417"/>
                              <a:gd name="T124" fmla="+- 0 7402 7155"/>
                              <a:gd name="T125" fmla="*/ T124 w 322"/>
                              <a:gd name="T126" fmla="+- 0 7778 7385"/>
                              <a:gd name="T127" fmla="*/ 7778 h 417"/>
                              <a:gd name="T128" fmla="+- 0 7434 7155"/>
                              <a:gd name="T129" fmla="*/ T128 w 322"/>
                              <a:gd name="T130" fmla="+- 0 7778 7385"/>
                              <a:gd name="T131" fmla="*/ 7778 h 417"/>
                              <a:gd name="T132" fmla="+- 0 7435 7155"/>
                              <a:gd name="T133" fmla="*/ T132 w 322"/>
                              <a:gd name="T134" fmla="+- 0 7776 7385"/>
                              <a:gd name="T135" fmla="*/ 7776 h 417"/>
                              <a:gd name="T136" fmla="+- 0 7438 7155"/>
                              <a:gd name="T137" fmla="*/ T136 w 322"/>
                              <a:gd name="T138" fmla="+- 0 7762 7385"/>
                              <a:gd name="T139" fmla="*/ 7762 h 417"/>
                              <a:gd name="T140" fmla="+- 0 7438 7155"/>
                              <a:gd name="T141" fmla="*/ T140 w 322"/>
                              <a:gd name="T142" fmla="+- 0 7740 7385"/>
                              <a:gd name="T143" fmla="*/ 7740 h 417"/>
                              <a:gd name="T144" fmla="+- 0 7438 7155"/>
                              <a:gd name="T145" fmla="*/ T144 w 322"/>
                              <a:gd name="T146" fmla="+- 0 7424 7385"/>
                              <a:gd name="T147" fmla="*/ 7424 h 417"/>
                              <a:gd name="T148" fmla="+- 0 7441 7155"/>
                              <a:gd name="T149" fmla="*/ T148 w 322"/>
                              <a:gd name="T150" fmla="+- 0 7410 7385"/>
                              <a:gd name="T151" fmla="*/ 7410 h 417"/>
                              <a:gd name="T152" fmla="+- 0 7442 7155"/>
                              <a:gd name="T153" fmla="*/ T152 w 322"/>
                              <a:gd name="T154" fmla="+- 0 7408 7385"/>
                              <a:gd name="T155" fmla="*/ 740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2" h="417">
                                <a:moveTo>
                                  <a:pt x="321" y="0"/>
                                </a:moveTo>
                                <a:lnTo>
                                  <a:pt x="10" y="0"/>
                                </a:lnTo>
                                <a:lnTo>
                                  <a:pt x="0" y="11"/>
                                </a:lnTo>
                                <a:lnTo>
                                  <a:pt x="0" y="377"/>
                                </a:lnTo>
                                <a:lnTo>
                                  <a:pt x="211" y="377"/>
                                </a:lnTo>
                                <a:lnTo>
                                  <a:pt x="214" y="392"/>
                                </a:lnTo>
                                <a:lnTo>
                                  <a:pt x="222" y="405"/>
                                </a:lnTo>
                                <a:lnTo>
                                  <a:pt x="233" y="413"/>
                                </a:lnTo>
                                <a:lnTo>
                                  <a:pt x="247" y="416"/>
                                </a:lnTo>
                                <a:lnTo>
                                  <a:pt x="249" y="416"/>
                                </a:lnTo>
                                <a:lnTo>
                                  <a:pt x="262" y="412"/>
                                </a:lnTo>
                                <a:lnTo>
                                  <a:pt x="273" y="404"/>
                                </a:lnTo>
                                <a:lnTo>
                                  <a:pt x="279" y="393"/>
                                </a:lnTo>
                                <a:lnTo>
                                  <a:pt x="240" y="393"/>
                                </a:lnTo>
                                <a:lnTo>
                                  <a:pt x="234" y="386"/>
                                </a:lnTo>
                                <a:lnTo>
                                  <a:pt x="234" y="365"/>
                                </a:lnTo>
                                <a:lnTo>
                                  <a:pt x="224" y="355"/>
                                </a:lnTo>
                                <a:lnTo>
                                  <a:pt x="22" y="355"/>
                                </a:lnTo>
                                <a:lnTo>
                                  <a:pt x="22" y="24"/>
                                </a:lnTo>
                                <a:lnTo>
                                  <a:pt x="23" y="23"/>
                                </a:lnTo>
                                <a:lnTo>
                                  <a:pt x="287" y="23"/>
                                </a:lnTo>
                                <a:lnTo>
                                  <a:pt x="293" y="13"/>
                                </a:lnTo>
                                <a:lnTo>
                                  <a:pt x="304" y="4"/>
                                </a:lnTo>
                                <a:lnTo>
                                  <a:pt x="321" y="0"/>
                                </a:lnTo>
                                <a:close/>
                                <a:moveTo>
                                  <a:pt x="287" y="23"/>
                                </a:moveTo>
                                <a:lnTo>
                                  <a:pt x="263" y="23"/>
                                </a:lnTo>
                                <a:lnTo>
                                  <a:pt x="261" y="28"/>
                                </a:lnTo>
                                <a:lnTo>
                                  <a:pt x="260" y="33"/>
                                </a:lnTo>
                                <a:lnTo>
                                  <a:pt x="260" y="39"/>
                                </a:lnTo>
                                <a:lnTo>
                                  <a:pt x="260" y="385"/>
                                </a:lnTo>
                                <a:lnTo>
                                  <a:pt x="254" y="393"/>
                                </a:lnTo>
                                <a:lnTo>
                                  <a:pt x="247" y="393"/>
                                </a:lnTo>
                                <a:lnTo>
                                  <a:pt x="279" y="393"/>
                                </a:lnTo>
                                <a:lnTo>
                                  <a:pt x="280" y="391"/>
                                </a:lnTo>
                                <a:lnTo>
                                  <a:pt x="283" y="377"/>
                                </a:lnTo>
                                <a:lnTo>
                                  <a:pt x="283" y="355"/>
                                </a:lnTo>
                                <a:lnTo>
                                  <a:pt x="283" y="39"/>
                                </a:lnTo>
                                <a:lnTo>
                                  <a:pt x="286" y="25"/>
                                </a:lnTo>
                                <a:lnTo>
                                  <a:pt x="287" y="23"/>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Line 558"/>
                        <wps:cNvCnPr>
                          <a:cxnSpLocks noChangeShapeType="1"/>
                        </wps:cNvCnPr>
                        <wps:spPr bwMode="auto">
                          <a:xfrm>
                            <a:off x="7116" y="7759"/>
                            <a:ext cx="271" cy="0"/>
                          </a:xfrm>
                          <a:prstGeom prst="line">
                            <a:avLst/>
                          </a:prstGeom>
                          <a:noFill/>
                          <a:ln w="38761">
                            <a:solidFill>
                              <a:srgbClr val="C6C6C6"/>
                            </a:solidFill>
                            <a:round/>
                            <a:headEnd/>
                            <a:tailEnd/>
                          </a:ln>
                          <a:extLst>
                            <a:ext uri="{909E8E84-426E-40DD-AFC4-6F175D3DCCD1}">
                              <a14:hiddenFill xmlns:a14="http://schemas.microsoft.com/office/drawing/2010/main">
                                <a:noFill/>
                              </a14:hiddenFill>
                            </a:ext>
                          </a:extLst>
                        </wps:spPr>
                        <wps:bodyPr/>
                      </wps:wsp>
                      <wps:wsp>
                        <wps:cNvPr id="498" name="AutoShape 557"/>
                        <wps:cNvSpPr>
                          <a:spLocks/>
                        </wps:cNvSpPr>
                        <wps:spPr bwMode="auto">
                          <a:xfrm>
                            <a:off x="7104" y="7717"/>
                            <a:ext cx="302" cy="84"/>
                          </a:xfrm>
                          <a:custGeom>
                            <a:avLst/>
                            <a:gdLst>
                              <a:gd name="T0" fmla="+- 0 7387 7104"/>
                              <a:gd name="T1" fmla="*/ T0 w 302"/>
                              <a:gd name="T2" fmla="+- 0 7717 7717"/>
                              <a:gd name="T3" fmla="*/ 7717 h 84"/>
                              <a:gd name="T4" fmla="+- 0 7104 7104"/>
                              <a:gd name="T5" fmla="*/ T4 w 302"/>
                              <a:gd name="T6" fmla="+- 0 7717 7717"/>
                              <a:gd name="T7" fmla="*/ 7717 h 84"/>
                              <a:gd name="T8" fmla="+- 0 7104 7104"/>
                              <a:gd name="T9" fmla="*/ T8 w 302"/>
                              <a:gd name="T10" fmla="+- 0 7762 7717"/>
                              <a:gd name="T11" fmla="*/ 7762 h 84"/>
                              <a:gd name="T12" fmla="+- 0 7107 7104"/>
                              <a:gd name="T13" fmla="*/ T12 w 302"/>
                              <a:gd name="T14" fmla="+- 0 7777 7717"/>
                              <a:gd name="T15" fmla="*/ 7777 h 84"/>
                              <a:gd name="T16" fmla="+- 0 7115 7104"/>
                              <a:gd name="T17" fmla="*/ T16 w 302"/>
                              <a:gd name="T18" fmla="+- 0 7790 7717"/>
                              <a:gd name="T19" fmla="*/ 7790 h 84"/>
                              <a:gd name="T20" fmla="+- 0 7126 7104"/>
                              <a:gd name="T21" fmla="*/ T20 w 302"/>
                              <a:gd name="T22" fmla="+- 0 7798 7717"/>
                              <a:gd name="T23" fmla="*/ 7798 h 84"/>
                              <a:gd name="T24" fmla="+- 0 7140 7104"/>
                              <a:gd name="T25" fmla="*/ T24 w 302"/>
                              <a:gd name="T26" fmla="+- 0 7801 7717"/>
                              <a:gd name="T27" fmla="*/ 7801 h 84"/>
                              <a:gd name="T28" fmla="+- 0 7405 7104"/>
                              <a:gd name="T29" fmla="*/ T28 w 302"/>
                              <a:gd name="T30" fmla="+- 0 7801 7717"/>
                              <a:gd name="T31" fmla="*/ 7801 h 84"/>
                              <a:gd name="T32" fmla="+- 0 7394 7104"/>
                              <a:gd name="T33" fmla="*/ T32 w 302"/>
                              <a:gd name="T34" fmla="+- 0 7778 7717"/>
                              <a:gd name="T35" fmla="*/ 7778 h 84"/>
                              <a:gd name="T36" fmla="+- 0 7133 7104"/>
                              <a:gd name="T37" fmla="*/ T36 w 302"/>
                              <a:gd name="T38" fmla="+- 0 7778 7717"/>
                              <a:gd name="T39" fmla="*/ 7778 h 84"/>
                              <a:gd name="T40" fmla="+- 0 7127 7104"/>
                              <a:gd name="T41" fmla="*/ T40 w 302"/>
                              <a:gd name="T42" fmla="+- 0 7771 7717"/>
                              <a:gd name="T43" fmla="*/ 7771 h 84"/>
                              <a:gd name="T44" fmla="+- 0 7127 7104"/>
                              <a:gd name="T45" fmla="*/ T44 w 302"/>
                              <a:gd name="T46" fmla="+- 0 7740 7717"/>
                              <a:gd name="T47" fmla="*/ 7740 h 84"/>
                              <a:gd name="T48" fmla="+- 0 7387 7104"/>
                              <a:gd name="T49" fmla="*/ T48 w 302"/>
                              <a:gd name="T50" fmla="+- 0 7740 7717"/>
                              <a:gd name="T51" fmla="*/ 7740 h 84"/>
                              <a:gd name="T52" fmla="+- 0 7387 7104"/>
                              <a:gd name="T53" fmla="*/ T52 w 302"/>
                              <a:gd name="T54" fmla="+- 0 7717 7717"/>
                              <a:gd name="T55" fmla="*/ 7717 h 84"/>
                              <a:gd name="T56" fmla="+- 0 7387 7104"/>
                              <a:gd name="T57" fmla="*/ T56 w 302"/>
                              <a:gd name="T58" fmla="+- 0 7740 7717"/>
                              <a:gd name="T59" fmla="*/ 7740 h 84"/>
                              <a:gd name="T60" fmla="+- 0 7365 7104"/>
                              <a:gd name="T61" fmla="*/ T60 w 302"/>
                              <a:gd name="T62" fmla="+- 0 7740 7717"/>
                              <a:gd name="T63" fmla="*/ 7740 h 84"/>
                              <a:gd name="T64" fmla="+- 0 7365 7104"/>
                              <a:gd name="T65" fmla="*/ T64 w 302"/>
                              <a:gd name="T66" fmla="+- 0 7770 7717"/>
                              <a:gd name="T67" fmla="*/ 7770 h 84"/>
                              <a:gd name="T68" fmla="+- 0 7366 7104"/>
                              <a:gd name="T69" fmla="*/ T68 w 302"/>
                              <a:gd name="T70" fmla="+- 0 7773 7717"/>
                              <a:gd name="T71" fmla="*/ 7773 h 84"/>
                              <a:gd name="T72" fmla="+- 0 7368 7104"/>
                              <a:gd name="T73" fmla="*/ T72 w 302"/>
                              <a:gd name="T74" fmla="+- 0 7778 7717"/>
                              <a:gd name="T75" fmla="*/ 7778 h 84"/>
                              <a:gd name="T76" fmla="+- 0 7394 7104"/>
                              <a:gd name="T77" fmla="*/ T76 w 302"/>
                              <a:gd name="T78" fmla="+- 0 7778 7717"/>
                              <a:gd name="T79" fmla="*/ 7778 h 84"/>
                              <a:gd name="T80" fmla="+- 0 7387 7104"/>
                              <a:gd name="T81" fmla="*/ T80 w 302"/>
                              <a:gd name="T82" fmla="+- 0 7766 7717"/>
                              <a:gd name="T83" fmla="*/ 7766 h 84"/>
                              <a:gd name="T84" fmla="+- 0 7387 7104"/>
                              <a:gd name="T85" fmla="*/ T84 w 302"/>
                              <a:gd name="T86" fmla="+- 0 7740 7717"/>
                              <a:gd name="T87" fmla="*/ 7740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02" h="84">
                                <a:moveTo>
                                  <a:pt x="283" y="0"/>
                                </a:moveTo>
                                <a:lnTo>
                                  <a:pt x="0" y="0"/>
                                </a:lnTo>
                                <a:lnTo>
                                  <a:pt x="0" y="45"/>
                                </a:lnTo>
                                <a:lnTo>
                                  <a:pt x="3" y="60"/>
                                </a:lnTo>
                                <a:lnTo>
                                  <a:pt x="11" y="73"/>
                                </a:lnTo>
                                <a:lnTo>
                                  <a:pt x="22" y="81"/>
                                </a:lnTo>
                                <a:lnTo>
                                  <a:pt x="36" y="84"/>
                                </a:lnTo>
                                <a:lnTo>
                                  <a:pt x="301" y="84"/>
                                </a:lnTo>
                                <a:lnTo>
                                  <a:pt x="290" y="61"/>
                                </a:lnTo>
                                <a:lnTo>
                                  <a:pt x="29" y="61"/>
                                </a:lnTo>
                                <a:lnTo>
                                  <a:pt x="23" y="54"/>
                                </a:lnTo>
                                <a:lnTo>
                                  <a:pt x="23" y="23"/>
                                </a:lnTo>
                                <a:lnTo>
                                  <a:pt x="283" y="23"/>
                                </a:lnTo>
                                <a:lnTo>
                                  <a:pt x="283" y="0"/>
                                </a:lnTo>
                                <a:close/>
                                <a:moveTo>
                                  <a:pt x="283" y="23"/>
                                </a:moveTo>
                                <a:lnTo>
                                  <a:pt x="261" y="23"/>
                                </a:lnTo>
                                <a:lnTo>
                                  <a:pt x="261" y="53"/>
                                </a:lnTo>
                                <a:lnTo>
                                  <a:pt x="262" y="56"/>
                                </a:lnTo>
                                <a:lnTo>
                                  <a:pt x="264" y="61"/>
                                </a:lnTo>
                                <a:lnTo>
                                  <a:pt x="290" y="61"/>
                                </a:lnTo>
                                <a:lnTo>
                                  <a:pt x="283" y="49"/>
                                </a:lnTo>
                                <a:lnTo>
                                  <a:pt x="283" y="23"/>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9" name="Picture 55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7220" y="7464"/>
                            <a:ext cx="141" cy="221"/>
                          </a:xfrm>
                          <a:prstGeom prst="rect">
                            <a:avLst/>
                          </a:prstGeom>
                          <a:noFill/>
                          <a:extLst>
                            <a:ext uri="{909E8E84-426E-40DD-AFC4-6F175D3DCCD1}">
                              <a14:hiddenFill xmlns:a14="http://schemas.microsoft.com/office/drawing/2010/main">
                                <a:solidFill>
                                  <a:srgbClr val="FFFFFF"/>
                                </a:solidFill>
                              </a14:hiddenFill>
                            </a:ext>
                          </a:extLst>
                        </pic:spPr>
                      </pic:pic>
                      <wps:wsp>
                        <wps:cNvPr id="500" name="Text Box 555"/>
                        <wps:cNvSpPr txBox="1">
                          <a:spLocks noChangeArrowheads="1"/>
                        </wps:cNvSpPr>
                        <wps:spPr bwMode="auto">
                          <a:xfrm>
                            <a:off x="6240" y="7038"/>
                            <a:ext cx="2178" cy="4951"/>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5B025D31" w14:textId="77777777" w:rsidR="00D41031" w:rsidRDefault="00D41031">
                              <w:pPr>
                                <w:rPr>
                                  <w:rFonts w:ascii="Century Gothic"/>
                                  <w:sz w:val="20"/>
                                </w:rPr>
                              </w:pPr>
                            </w:p>
                            <w:p w14:paraId="04BDF9D2" w14:textId="77777777" w:rsidR="00D41031" w:rsidRDefault="00D41031">
                              <w:pPr>
                                <w:rPr>
                                  <w:rFonts w:ascii="Century Gothic"/>
                                  <w:sz w:val="20"/>
                                </w:rPr>
                              </w:pPr>
                            </w:p>
                            <w:p w14:paraId="072598AD" w14:textId="77777777" w:rsidR="00D41031" w:rsidRDefault="00D41031">
                              <w:pPr>
                                <w:rPr>
                                  <w:rFonts w:ascii="Century Gothic"/>
                                  <w:sz w:val="20"/>
                                </w:rPr>
                              </w:pPr>
                            </w:p>
                            <w:p w14:paraId="485EDED8" w14:textId="77777777" w:rsidR="00D41031" w:rsidRDefault="00D41031">
                              <w:pPr>
                                <w:spacing w:before="7"/>
                                <w:rPr>
                                  <w:rFonts w:ascii="Century Gothic"/>
                                  <w:sz w:val="28"/>
                                </w:rPr>
                              </w:pPr>
                            </w:p>
                            <w:p w14:paraId="7A97CE92" w14:textId="77777777" w:rsidR="00D41031" w:rsidRDefault="00CA53FF">
                              <w:pPr>
                                <w:spacing w:line="249" w:lineRule="auto"/>
                                <w:ind w:left="643" w:right="224" w:hanging="352"/>
                                <w:rPr>
                                  <w:b/>
                                  <w:sz w:val="18"/>
                                </w:rPr>
                              </w:pPr>
                              <w:r>
                                <w:rPr>
                                  <w:b/>
                                  <w:color w:val="0B0700"/>
                                  <w:sz w:val="18"/>
                                </w:rPr>
                                <w:t>Water Regulations 2008 (Cth)</w:t>
                              </w:r>
                            </w:p>
                            <w:p w14:paraId="2CDCA988" w14:textId="77777777" w:rsidR="00D41031" w:rsidRDefault="00CA53FF">
                              <w:pPr>
                                <w:spacing w:before="115" w:line="249" w:lineRule="auto"/>
                                <w:ind w:left="273" w:right="424"/>
                                <w:rPr>
                                  <w:sz w:val="18"/>
                                </w:rPr>
                              </w:pPr>
                              <w:r>
                                <w:rPr>
                                  <w:color w:val="0B0700"/>
                                  <w:sz w:val="18"/>
                                </w:rPr>
                                <w:t>(Made by the Governor General under the Water Act)</w:t>
                              </w:r>
                            </w:p>
                            <w:p w14:paraId="28608EDD" w14:textId="77777777" w:rsidR="00D41031" w:rsidRDefault="00CA53FF">
                              <w:pPr>
                                <w:spacing w:before="116" w:line="249" w:lineRule="auto"/>
                                <w:ind w:left="273" w:right="334"/>
                                <w:rPr>
                                  <w:sz w:val="18"/>
                                </w:rPr>
                              </w:pPr>
                              <w:r>
                                <w:rPr>
                                  <w:color w:val="0B0700"/>
                                  <w:sz w:val="18"/>
                                </w:rPr>
                                <w:t>Prescribes detailed requirements relating to water information</w:t>
                              </w:r>
                            </w:p>
                            <w:p w14:paraId="1B558091" w14:textId="77777777" w:rsidR="00D41031" w:rsidRDefault="00CA53FF">
                              <w:pPr>
                                <w:spacing w:before="116" w:line="249" w:lineRule="auto"/>
                                <w:ind w:left="273" w:right="424"/>
                                <w:rPr>
                                  <w:sz w:val="18"/>
                                </w:rPr>
                              </w:pPr>
                              <w:r>
                                <w:rPr>
                                  <w:color w:val="0B0700"/>
                                  <w:sz w:val="18"/>
                                </w:rPr>
                                <w:t>Prescribes other matters relating to the Water Market Rules and Water Charge Rules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0E86BC" id="Group 554" o:spid="_x0000_s1087" style="position:absolute;left:0;text-align:left;margin-left:311.55pt;margin-top:351.45pt;width:109.9pt;height:248.55pt;z-index:251683840;mso-position-horizontal-relative:page;mso-position-vertical-relative:page" coordorigin="6231,7029" coordsize="2198,4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">
                <v:rect id="Rectangle 563" o:spid="_x0000_s1088" style="position:absolute;left:6240;top:7038;width:2178;height:4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" fillcolor="#ece9e9" stroked="f"/>
                <v:shape id="Picture 562" o:spid="_x0000_s1089" type="#_x0000_t75" style="position:absolute;left:6925;top:7206;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">
                  <v:imagedata r:id="rId178" o:title=""/>
                </v:shape>
                <v:shape id="Picture 561" o:spid="_x0000_s1090" type="#_x0000_t75" style="position:absolute;left:6928;top:7208;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">
                  <v:imagedata r:id="rId179" o:title=""/>
                </v:shape>
                <v:shape id="Picture 560" o:spid="_x0000_s1091" type="#_x0000_t75" style="position:absolute;left:7166;top:7384;width:344;height: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">
                  <v:imagedata r:id="rId180" o:title=""/>
                </v:shape>
                <v:shape id="AutoShape 559" o:spid="_x0000_s1092" style="position:absolute;left:7154;top:7385;width:322;height:417;visibility:visible;mso-wrap-style:square;v-text-anchor:top" coordsize="32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" path="m321,l10,,,11,,377r211,l214,392r8,13l233,413r14,3l249,416r13,-4l273,404r6,-11l240,393r-6,-7l234,365,224,355r-202,l22,24r1,-1l287,23r6,-10l304,4,321,xm287,23r-24,l261,28r-1,5l260,39r,346l254,393r-7,l279,393r1,-2l283,377r,-22l283,39r3,-14l287,23xe" fillcolor="#3c3c3b" stroked="f">
                  <v:path arrowok="t" o:connecttype="custom" o:connectlocs="321,7385;10,7385;0,7396;0,7762;211,7762;214,7777;222,7790;233,7798;247,7801;249,7801;262,7797;273,7789;279,7778;240,7778;234,7771;234,7750;224,7740;22,7740;22,7409;23,7408;287,7408;293,7398;304,7389;321,7385;287,7408;263,7408;261,7413;260,7418;260,7424;260,7770;254,7778;247,7778;279,7778;280,7776;283,7762;283,7740;283,7424;286,7410;287,7408" o:connectangles="0,0,0,0,0,0,0,0,0,0,0,0,0,0,0,0,0,0,0,0,0,0,0,0,0,0,0,0,0,0,0,0,0,0,0,0,0,0,0"/>
                </v:shape>
                <v:line id="Line 558" o:spid="_x0000_s1093" style="position:absolute;visibility:visible;mso-wrap-style:square" from="7116,7759" to="7387,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" strokecolor="#c6c6c6" strokeweight="1.0767mm"/>
                <v:shape id="AutoShape 557" o:spid="_x0000_s1094" style="position:absolute;left:7104;top:7717;width:302;height:84;visibility:visible;mso-wrap-style:square;v-text-anchor:top" coordsize="3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" path="m283,l,,,45,3,60r8,13l22,81r14,3l301,84,290,61,29,61,23,54r,-31l283,23,283,xm283,23r-22,l261,53r1,3l264,61r26,l283,49r,-26xe" fillcolor="#3c3c3b" stroked="f">
                  <v:path arrowok="t" o:connecttype="custom" o:connectlocs="283,7717;0,7717;0,7762;3,7777;11,7790;22,7798;36,7801;301,7801;290,7778;29,7778;23,7771;23,7740;283,7740;283,7717;283,7740;261,7740;261,7770;262,7773;264,7778;290,7778;283,7766;283,7740" o:connectangles="0,0,0,0,0,0,0,0,0,0,0,0,0,0,0,0,0,0,0,0,0,0"/>
                </v:shape>
                <v:shape id="Picture 556" o:spid="_x0000_s1095" type="#_x0000_t75" style="position:absolute;left:7220;top:7464;width:14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">
                  <v:imagedata r:id="rId181" o:title=""/>
                </v:shape>
                <v:shape id="Text Box 555" o:spid="_x0000_s1096" type="#_x0000_t202" style="position:absolute;left:6240;top:7038;width:2178;height:4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" filled="f" strokecolor="#9d9d9c" strokeweight="1pt">
                  <v:textbox inset="0,0,0,0">
                    <w:txbxContent>
                      <w:p w14:paraId="5B025D31" w14:textId="77777777" w:rsidR="00D41031" w:rsidRDefault="00D41031">
                        <w:pPr>
                          <w:rPr>
                            <w:rFonts w:ascii="Century Gothic"/>
                            <w:sz w:val="20"/>
                          </w:rPr>
                        </w:pPr>
                      </w:p>
                      <w:p w14:paraId="04BDF9D2" w14:textId="77777777" w:rsidR="00D41031" w:rsidRDefault="00D41031">
                        <w:pPr>
                          <w:rPr>
                            <w:rFonts w:ascii="Century Gothic"/>
                            <w:sz w:val="20"/>
                          </w:rPr>
                        </w:pPr>
                      </w:p>
                      <w:p w14:paraId="072598AD" w14:textId="77777777" w:rsidR="00D41031" w:rsidRDefault="00D41031">
                        <w:pPr>
                          <w:rPr>
                            <w:rFonts w:ascii="Century Gothic"/>
                            <w:sz w:val="20"/>
                          </w:rPr>
                        </w:pPr>
                      </w:p>
                      <w:p w14:paraId="485EDED8" w14:textId="77777777" w:rsidR="00D41031" w:rsidRDefault="00D41031">
                        <w:pPr>
                          <w:spacing w:before="7"/>
                          <w:rPr>
                            <w:rFonts w:ascii="Century Gothic"/>
                            <w:sz w:val="28"/>
                          </w:rPr>
                        </w:pPr>
                      </w:p>
                      <w:p w14:paraId="7A97CE92" w14:textId="77777777" w:rsidR="00D41031" w:rsidRDefault="00CA53FF">
                        <w:pPr>
                          <w:spacing w:line="249" w:lineRule="auto"/>
                          <w:ind w:left="643" w:right="224" w:hanging="352"/>
                          <w:rPr>
                            <w:b/>
                            <w:sz w:val="18"/>
                          </w:rPr>
                        </w:pPr>
                        <w:r>
                          <w:rPr>
                            <w:b/>
                            <w:color w:val="0B0700"/>
                            <w:sz w:val="18"/>
                          </w:rPr>
                          <w:t>Water Regulations 2008 (Cth)</w:t>
                        </w:r>
                      </w:p>
                      <w:p w14:paraId="2CDCA988" w14:textId="77777777" w:rsidR="00D41031" w:rsidRDefault="00CA53FF">
                        <w:pPr>
                          <w:spacing w:before="115" w:line="249" w:lineRule="auto"/>
                          <w:ind w:left="273" w:right="424"/>
                          <w:rPr>
                            <w:sz w:val="18"/>
                          </w:rPr>
                        </w:pPr>
                        <w:r>
                          <w:rPr>
                            <w:color w:val="0B0700"/>
                            <w:sz w:val="18"/>
                          </w:rPr>
                          <w:t>(Made by the Governor General under the Water Act)</w:t>
                        </w:r>
                      </w:p>
                      <w:p w14:paraId="28608EDD" w14:textId="77777777" w:rsidR="00D41031" w:rsidRDefault="00CA53FF">
                        <w:pPr>
                          <w:spacing w:before="116" w:line="249" w:lineRule="auto"/>
                          <w:ind w:left="273" w:right="334"/>
                          <w:rPr>
                            <w:sz w:val="18"/>
                          </w:rPr>
                        </w:pPr>
                        <w:r>
                          <w:rPr>
                            <w:color w:val="0B0700"/>
                            <w:sz w:val="18"/>
                          </w:rPr>
                          <w:t>Prescribes detailed requirements relating to water information</w:t>
                        </w:r>
                      </w:p>
                      <w:p w14:paraId="1B558091" w14:textId="77777777" w:rsidR="00D41031" w:rsidRDefault="00CA53FF">
                        <w:pPr>
                          <w:spacing w:before="116" w:line="249" w:lineRule="auto"/>
                          <w:ind w:left="273" w:right="424"/>
                          <w:rPr>
                            <w:sz w:val="18"/>
                          </w:rPr>
                        </w:pPr>
                        <w:r>
                          <w:rPr>
                            <w:color w:val="0B0700"/>
                            <w:sz w:val="18"/>
                          </w:rPr>
                          <w:t>Prescribes other matters relating to the Water Market Rules and Water Charge Rules</w:t>
                        </w:r>
                      </w:p>
                    </w:txbxContent>
                  </v:textbox>
                </v:shape>
                <w10:wrap anchorx="page" anchory="page"/>
              </v:group>
            </w:pict>
          </mc:Fallback>
        </mc:AlternateContent>
      </w:r>
      <w:r>
        <w:rPr>
          <w:noProof/>
        </w:rPr>
        <mc:AlternateContent>
          <mc:Choice Requires="wpg">
            <w:drawing>
              <wp:anchor distT="0" distB="0" distL="114300" distR="114300" simplePos="0" relativeHeight="251685888" behindDoc="0" locked="0" layoutInCell="1" allowOverlap="1" wp14:anchorId="0953B9D6" wp14:editId="72030779">
                <wp:simplePos x="0" y="0"/>
                <wp:positionH relativeFrom="page">
                  <wp:posOffset>5477510</wp:posOffset>
                </wp:positionH>
                <wp:positionV relativeFrom="page">
                  <wp:posOffset>4463415</wp:posOffset>
                </wp:positionV>
                <wp:extent cx="1395730" cy="4391025"/>
                <wp:effectExtent l="0" t="0" r="0" b="0"/>
                <wp:wrapNone/>
                <wp:docPr id="472"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730" cy="4391025"/>
                          <a:chOff x="8626" y="7029"/>
                          <a:chExt cx="2198" cy="6915"/>
                        </a:xfrm>
                      </wpg:grpSpPr>
                      <wps:wsp>
                        <wps:cNvPr id="473" name="Rectangle 553"/>
                        <wps:cNvSpPr>
                          <a:spLocks noChangeArrowheads="1"/>
                        </wps:cNvSpPr>
                        <wps:spPr bwMode="auto">
                          <a:xfrm>
                            <a:off x="8636" y="7038"/>
                            <a:ext cx="2178" cy="6895"/>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4" name="Picture 552"/>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9321" y="7206"/>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55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9324" y="7208"/>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55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9561" y="7384"/>
                            <a:ext cx="344" cy="406"/>
                          </a:xfrm>
                          <a:prstGeom prst="rect">
                            <a:avLst/>
                          </a:prstGeom>
                          <a:noFill/>
                          <a:extLst>
                            <a:ext uri="{909E8E84-426E-40DD-AFC4-6F175D3DCCD1}">
                              <a14:hiddenFill xmlns:a14="http://schemas.microsoft.com/office/drawing/2010/main">
                                <a:solidFill>
                                  <a:srgbClr val="FFFFFF"/>
                                </a:solidFill>
                              </a14:hiddenFill>
                            </a:ext>
                          </a:extLst>
                        </pic:spPr>
                      </pic:pic>
                      <wps:wsp>
                        <wps:cNvPr id="477" name="AutoShape 549"/>
                        <wps:cNvSpPr>
                          <a:spLocks/>
                        </wps:cNvSpPr>
                        <wps:spPr bwMode="auto">
                          <a:xfrm>
                            <a:off x="9549" y="7385"/>
                            <a:ext cx="322" cy="417"/>
                          </a:xfrm>
                          <a:custGeom>
                            <a:avLst/>
                            <a:gdLst>
                              <a:gd name="T0" fmla="+- 0 9872 9550"/>
                              <a:gd name="T1" fmla="*/ T0 w 322"/>
                              <a:gd name="T2" fmla="+- 0 7385 7385"/>
                              <a:gd name="T3" fmla="*/ 7385 h 417"/>
                              <a:gd name="T4" fmla="+- 0 9560 9550"/>
                              <a:gd name="T5" fmla="*/ T4 w 322"/>
                              <a:gd name="T6" fmla="+- 0 7385 7385"/>
                              <a:gd name="T7" fmla="*/ 7385 h 417"/>
                              <a:gd name="T8" fmla="+- 0 9550 9550"/>
                              <a:gd name="T9" fmla="*/ T8 w 322"/>
                              <a:gd name="T10" fmla="+- 0 7396 7385"/>
                              <a:gd name="T11" fmla="*/ 7396 h 417"/>
                              <a:gd name="T12" fmla="+- 0 9550 9550"/>
                              <a:gd name="T13" fmla="*/ T12 w 322"/>
                              <a:gd name="T14" fmla="+- 0 7762 7385"/>
                              <a:gd name="T15" fmla="*/ 7762 h 417"/>
                              <a:gd name="T16" fmla="+- 0 9762 9550"/>
                              <a:gd name="T17" fmla="*/ T16 w 322"/>
                              <a:gd name="T18" fmla="+- 0 7762 7385"/>
                              <a:gd name="T19" fmla="*/ 7762 h 417"/>
                              <a:gd name="T20" fmla="+- 0 9765 9550"/>
                              <a:gd name="T21" fmla="*/ T20 w 322"/>
                              <a:gd name="T22" fmla="+- 0 7777 7385"/>
                              <a:gd name="T23" fmla="*/ 7777 h 417"/>
                              <a:gd name="T24" fmla="+- 0 9772 9550"/>
                              <a:gd name="T25" fmla="*/ T24 w 322"/>
                              <a:gd name="T26" fmla="+- 0 7790 7385"/>
                              <a:gd name="T27" fmla="*/ 7790 h 417"/>
                              <a:gd name="T28" fmla="+- 0 9784 9550"/>
                              <a:gd name="T29" fmla="*/ T28 w 322"/>
                              <a:gd name="T30" fmla="+- 0 7798 7385"/>
                              <a:gd name="T31" fmla="*/ 7798 h 417"/>
                              <a:gd name="T32" fmla="+- 0 9797 9550"/>
                              <a:gd name="T33" fmla="*/ T32 w 322"/>
                              <a:gd name="T34" fmla="+- 0 7801 7385"/>
                              <a:gd name="T35" fmla="*/ 7801 h 417"/>
                              <a:gd name="T36" fmla="+- 0 9799 9550"/>
                              <a:gd name="T37" fmla="*/ T36 w 322"/>
                              <a:gd name="T38" fmla="+- 0 7801 7385"/>
                              <a:gd name="T39" fmla="*/ 7801 h 417"/>
                              <a:gd name="T40" fmla="+- 0 9813 9550"/>
                              <a:gd name="T41" fmla="*/ T40 w 322"/>
                              <a:gd name="T42" fmla="+- 0 7797 7385"/>
                              <a:gd name="T43" fmla="*/ 7797 h 417"/>
                              <a:gd name="T44" fmla="+- 0 9823 9550"/>
                              <a:gd name="T45" fmla="*/ T44 w 322"/>
                              <a:gd name="T46" fmla="+- 0 7789 7385"/>
                              <a:gd name="T47" fmla="*/ 7789 h 417"/>
                              <a:gd name="T48" fmla="+- 0 9829 9550"/>
                              <a:gd name="T49" fmla="*/ T48 w 322"/>
                              <a:gd name="T50" fmla="+- 0 7778 7385"/>
                              <a:gd name="T51" fmla="*/ 7778 h 417"/>
                              <a:gd name="T52" fmla="+- 0 9790 9550"/>
                              <a:gd name="T53" fmla="*/ T52 w 322"/>
                              <a:gd name="T54" fmla="+- 0 7778 7385"/>
                              <a:gd name="T55" fmla="*/ 7778 h 417"/>
                              <a:gd name="T56" fmla="+- 0 9785 9550"/>
                              <a:gd name="T57" fmla="*/ T56 w 322"/>
                              <a:gd name="T58" fmla="+- 0 7771 7385"/>
                              <a:gd name="T59" fmla="*/ 7771 h 417"/>
                              <a:gd name="T60" fmla="+- 0 9785 9550"/>
                              <a:gd name="T61" fmla="*/ T60 w 322"/>
                              <a:gd name="T62" fmla="+- 0 7750 7385"/>
                              <a:gd name="T63" fmla="*/ 7750 h 417"/>
                              <a:gd name="T64" fmla="+- 0 9774 9550"/>
                              <a:gd name="T65" fmla="*/ T64 w 322"/>
                              <a:gd name="T66" fmla="+- 0 7740 7385"/>
                              <a:gd name="T67" fmla="*/ 7740 h 417"/>
                              <a:gd name="T68" fmla="+- 0 9573 9550"/>
                              <a:gd name="T69" fmla="*/ T68 w 322"/>
                              <a:gd name="T70" fmla="+- 0 7740 7385"/>
                              <a:gd name="T71" fmla="*/ 7740 h 417"/>
                              <a:gd name="T72" fmla="+- 0 9573 9550"/>
                              <a:gd name="T73" fmla="*/ T72 w 322"/>
                              <a:gd name="T74" fmla="+- 0 7409 7385"/>
                              <a:gd name="T75" fmla="*/ 7409 h 417"/>
                              <a:gd name="T76" fmla="+- 0 9573 9550"/>
                              <a:gd name="T77" fmla="*/ T76 w 322"/>
                              <a:gd name="T78" fmla="+- 0 7408 7385"/>
                              <a:gd name="T79" fmla="*/ 7408 h 417"/>
                              <a:gd name="T80" fmla="+- 0 9837 9550"/>
                              <a:gd name="T81" fmla="*/ T80 w 322"/>
                              <a:gd name="T82" fmla="+- 0 7408 7385"/>
                              <a:gd name="T83" fmla="*/ 7408 h 417"/>
                              <a:gd name="T84" fmla="+- 0 9843 9550"/>
                              <a:gd name="T85" fmla="*/ T84 w 322"/>
                              <a:gd name="T86" fmla="+- 0 7398 7385"/>
                              <a:gd name="T87" fmla="*/ 7398 h 417"/>
                              <a:gd name="T88" fmla="+- 0 9855 9550"/>
                              <a:gd name="T89" fmla="*/ T88 w 322"/>
                              <a:gd name="T90" fmla="+- 0 7389 7385"/>
                              <a:gd name="T91" fmla="*/ 7389 h 417"/>
                              <a:gd name="T92" fmla="+- 0 9872 9550"/>
                              <a:gd name="T93" fmla="*/ T92 w 322"/>
                              <a:gd name="T94" fmla="+- 0 7385 7385"/>
                              <a:gd name="T95" fmla="*/ 7385 h 417"/>
                              <a:gd name="T96" fmla="+- 0 9837 9550"/>
                              <a:gd name="T97" fmla="*/ T96 w 322"/>
                              <a:gd name="T98" fmla="+- 0 7408 7385"/>
                              <a:gd name="T99" fmla="*/ 7408 h 417"/>
                              <a:gd name="T100" fmla="+- 0 9813 9550"/>
                              <a:gd name="T101" fmla="*/ T100 w 322"/>
                              <a:gd name="T102" fmla="+- 0 7408 7385"/>
                              <a:gd name="T103" fmla="*/ 7408 h 417"/>
                              <a:gd name="T104" fmla="+- 0 9811 9550"/>
                              <a:gd name="T105" fmla="*/ T104 w 322"/>
                              <a:gd name="T106" fmla="+- 0 7413 7385"/>
                              <a:gd name="T107" fmla="*/ 7413 h 417"/>
                              <a:gd name="T108" fmla="+- 0 9811 9550"/>
                              <a:gd name="T109" fmla="*/ T108 w 322"/>
                              <a:gd name="T110" fmla="+- 0 7418 7385"/>
                              <a:gd name="T111" fmla="*/ 7418 h 417"/>
                              <a:gd name="T112" fmla="+- 0 9811 9550"/>
                              <a:gd name="T113" fmla="*/ T112 w 322"/>
                              <a:gd name="T114" fmla="+- 0 7424 7385"/>
                              <a:gd name="T115" fmla="*/ 7424 h 417"/>
                              <a:gd name="T116" fmla="+- 0 9810 9550"/>
                              <a:gd name="T117" fmla="*/ T116 w 322"/>
                              <a:gd name="T118" fmla="+- 0 7770 7385"/>
                              <a:gd name="T119" fmla="*/ 7770 h 417"/>
                              <a:gd name="T120" fmla="+- 0 9805 9550"/>
                              <a:gd name="T121" fmla="*/ T120 w 322"/>
                              <a:gd name="T122" fmla="+- 0 7778 7385"/>
                              <a:gd name="T123" fmla="*/ 7778 h 417"/>
                              <a:gd name="T124" fmla="+- 0 9798 9550"/>
                              <a:gd name="T125" fmla="*/ T124 w 322"/>
                              <a:gd name="T126" fmla="+- 0 7778 7385"/>
                              <a:gd name="T127" fmla="*/ 7778 h 417"/>
                              <a:gd name="T128" fmla="+- 0 9829 9550"/>
                              <a:gd name="T129" fmla="*/ T128 w 322"/>
                              <a:gd name="T130" fmla="+- 0 7778 7385"/>
                              <a:gd name="T131" fmla="*/ 7778 h 417"/>
                              <a:gd name="T132" fmla="+- 0 9831 9550"/>
                              <a:gd name="T133" fmla="*/ T132 w 322"/>
                              <a:gd name="T134" fmla="+- 0 7776 7385"/>
                              <a:gd name="T135" fmla="*/ 7776 h 417"/>
                              <a:gd name="T136" fmla="+- 0 9833 9550"/>
                              <a:gd name="T137" fmla="*/ T136 w 322"/>
                              <a:gd name="T138" fmla="+- 0 7762 7385"/>
                              <a:gd name="T139" fmla="*/ 7762 h 417"/>
                              <a:gd name="T140" fmla="+- 0 9833 9550"/>
                              <a:gd name="T141" fmla="*/ T140 w 322"/>
                              <a:gd name="T142" fmla="+- 0 7740 7385"/>
                              <a:gd name="T143" fmla="*/ 7740 h 417"/>
                              <a:gd name="T144" fmla="+- 0 9833 9550"/>
                              <a:gd name="T145" fmla="*/ T144 w 322"/>
                              <a:gd name="T146" fmla="+- 0 7424 7385"/>
                              <a:gd name="T147" fmla="*/ 7424 h 417"/>
                              <a:gd name="T148" fmla="+- 0 9836 9550"/>
                              <a:gd name="T149" fmla="*/ T148 w 322"/>
                              <a:gd name="T150" fmla="+- 0 7410 7385"/>
                              <a:gd name="T151" fmla="*/ 7410 h 417"/>
                              <a:gd name="T152" fmla="+- 0 9837 9550"/>
                              <a:gd name="T153" fmla="*/ T152 w 322"/>
                              <a:gd name="T154" fmla="+- 0 7408 7385"/>
                              <a:gd name="T155" fmla="*/ 740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2" h="417">
                                <a:moveTo>
                                  <a:pt x="322" y="0"/>
                                </a:moveTo>
                                <a:lnTo>
                                  <a:pt x="10" y="0"/>
                                </a:lnTo>
                                <a:lnTo>
                                  <a:pt x="0" y="11"/>
                                </a:lnTo>
                                <a:lnTo>
                                  <a:pt x="0" y="377"/>
                                </a:lnTo>
                                <a:lnTo>
                                  <a:pt x="212" y="377"/>
                                </a:lnTo>
                                <a:lnTo>
                                  <a:pt x="215" y="392"/>
                                </a:lnTo>
                                <a:lnTo>
                                  <a:pt x="222" y="405"/>
                                </a:lnTo>
                                <a:lnTo>
                                  <a:pt x="234" y="413"/>
                                </a:lnTo>
                                <a:lnTo>
                                  <a:pt x="247" y="416"/>
                                </a:lnTo>
                                <a:lnTo>
                                  <a:pt x="249" y="416"/>
                                </a:lnTo>
                                <a:lnTo>
                                  <a:pt x="263" y="412"/>
                                </a:lnTo>
                                <a:lnTo>
                                  <a:pt x="273" y="404"/>
                                </a:lnTo>
                                <a:lnTo>
                                  <a:pt x="279" y="393"/>
                                </a:lnTo>
                                <a:lnTo>
                                  <a:pt x="240" y="393"/>
                                </a:lnTo>
                                <a:lnTo>
                                  <a:pt x="235" y="386"/>
                                </a:lnTo>
                                <a:lnTo>
                                  <a:pt x="235" y="365"/>
                                </a:lnTo>
                                <a:lnTo>
                                  <a:pt x="224" y="355"/>
                                </a:lnTo>
                                <a:lnTo>
                                  <a:pt x="23" y="355"/>
                                </a:lnTo>
                                <a:lnTo>
                                  <a:pt x="23" y="24"/>
                                </a:lnTo>
                                <a:lnTo>
                                  <a:pt x="23" y="23"/>
                                </a:lnTo>
                                <a:lnTo>
                                  <a:pt x="287" y="23"/>
                                </a:lnTo>
                                <a:lnTo>
                                  <a:pt x="293" y="13"/>
                                </a:lnTo>
                                <a:lnTo>
                                  <a:pt x="305" y="4"/>
                                </a:lnTo>
                                <a:lnTo>
                                  <a:pt x="322" y="0"/>
                                </a:lnTo>
                                <a:close/>
                                <a:moveTo>
                                  <a:pt x="287" y="23"/>
                                </a:moveTo>
                                <a:lnTo>
                                  <a:pt x="263" y="23"/>
                                </a:lnTo>
                                <a:lnTo>
                                  <a:pt x="261" y="28"/>
                                </a:lnTo>
                                <a:lnTo>
                                  <a:pt x="261" y="33"/>
                                </a:lnTo>
                                <a:lnTo>
                                  <a:pt x="261" y="39"/>
                                </a:lnTo>
                                <a:lnTo>
                                  <a:pt x="260" y="385"/>
                                </a:lnTo>
                                <a:lnTo>
                                  <a:pt x="255" y="393"/>
                                </a:lnTo>
                                <a:lnTo>
                                  <a:pt x="248" y="393"/>
                                </a:lnTo>
                                <a:lnTo>
                                  <a:pt x="279" y="393"/>
                                </a:lnTo>
                                <a:lnTo>
                                  <a:pt x="281" y="391"/>
                                </a:lnTo>
                                <a:lnTo>
                                  <a:pt x="283" y="377"/>
                                </a:lnTo>
                                <a:lnTo>
                                  <a:pt x="283" y="355"/>
                                </a:lnTo>
                                <a:lnTo>
                                  <a:pt x="283" y="39"/>
                                </a:lnTo>
                                <a:lnTo>
                                  <a:pt x="286" y="25"/>
                                </a:lnTo>
                                <a:lnTo>
                                  <a:pt x="287" y="23"/>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Line 548"/>
                        <wps:cNvCnPr>
                          <a:cxnSpLocks noChangeShapeType="1"/>
                        </wps:cNvCnPr>
                        <wps:spPr bwMode="auto">
                          <a:xfrm>
                            <a:off x="9511" y="7759"/>
                            <a:ext cx="271" cy="0"/>
                          </a:xfrm>
                          <a:prstGeom prst="line">
                            <a:avLst/>
                          </a:prstGeom>
                          <a:noFill/>
                          <a:ln w="38761">
                            <a:solidFill>
                              <a:srgbClr val="C6C6C6"/>
                            </a:solidFill>
                            <a:round/>
                            <a:headEnd/>
                            <a:tailEnd/>
                          </a:ln>
                          <a:extLst>
                            <a:ext uri="{909E8E84-426E-40DD-AFC4-6F175D3DCCD1}">
                              <a14:hiddenFill xmlns:a14="http://schemas.microsoft.com/office/drawing/2010/main">
                                <a:noFill/>
                              </a14:hiddenFill>
                            </a:ext>
                          </a:extLst>
                        </wps:spPr>
                        <wps:bodyPr/>
                      </wps:wsp>
                      <wps:wsp>
                        <wps:cNvPr id="479" name="AutoShape 547"/>
                        <wps:cNvSpPr>
                          <a:spLocks/>
                        </wps:cNvSpPr>
                        <wps:spPr bwMode="auto">
                          <a:xfrm>
                            <a:off x="9499" y="7717"/>
                            <a:ext cx="302" cy="84"/>
                          </a:xfrm>
                          <a:custGeom>
                            <a:avLst/>
                            <a:gdLst>
                              <a:gd name="T0" fmla="+- 0 9783 9500"/>
                              <a:gd name="T1" fmla="*/ T0 w 302"/>
                              <a:gd name="T2" fmla="+- 0 7717 7717"/>
                              <a:gd name="T3" fmla="*/ 7717 h 84"/>
                              <a:gd name="T4" fmla="+- 0 9500 9500"/>
                              <a:gd name="T5" fmla="*/ T4 w 302"/>
                              <a:gd name="T6" fmla="+- 0 7717 7717"/>
                              <a:gd name="T7" fmla="*/ 7717 h 84"/>
                              <a:gd name="T8" fmla="+- 0 9500 9500"/>
                              <a:gd name="T9" fmla="*/ T8 w 302"/>
                              <a:gd name="T10" fmla="+- 0 7762 7717"/>
                              <a:gd name="T11" fmla="*/ 7762 h 84"/>
                              <a:gd name="T12" fmla="+- 0 9502 9500"/>
                              <a:gd name="T13" fmla="*/ T12 w 302"/>
                              <a:gd name="T14" fmla="+- 0 7777 7717"/>
                              <a:gd name="T15" fmla="*/ 7777 h 84"/>
                              <a:gd name="T16" fmla="+- 0 9510 9500"/>
                              <a:gd name="T17" fmla="*/ T16 w 302"/>
                              <a:gd name="T18" fmla="+- 0 7790 7717"/>
                              <a:gd name="T19" fmla="*/ 7790 h 84"/>
                              <a:gd name="T20" fmla="+- 0 9521 9500"/>
                              <a:gd name="T21" fmla="*/ T20 w 302"/>
                              <a:gd name="T22" fmla="+- 0 7798 7717"/>
                              <a:gd name="T23" fmla="*/ 7798 h 84"/>
                              <a:gd name="T24" fmla="+- 0 9535 9500"/>
                              <a:gd name="T25" fmla="*/ T24 w 302"/>
                              <a:gd name="T26" fmla="+- 0 7801 7717"/>
                              <a:gd name="T27" fmla="*/ 7801 h 84"/>
                              <a:gd name="T28" fmla="+- 0 9801 9500"/>
                              <a:gd name="T29" fmla="*/ T28 w 302"/>
                              <a:gd name="T30" fmla="+- 0 7801 7717"/>
                              <a:gd name="T31" fmla="*/ 7801 h 84"/>
                              <a:gd name="T32" fmla="+- 0 9789 9500"/>
                              <a:gd name="T33" fmla="*/ T32 w 302"/>
                              <a:gd name="T34" fmla="+- 0 7778 7717"/>
                              <a:gd name="T35" fmla="*/ 7778 h 84"/>
                              <a:gd name="T36" fmla="+- 0 9528 9500"/>
                              <a:gd name="T37" fmla="*/ T36 w 302"/>
                              <a:gd name="T38" fmla="+- 0 7778 7717"/>
                              <a:gd name="T39" fmla="*/ 7778 h 84"/>
                              <a:gd name="T40" fmla="+- 0 9522 9500"/>
                              <a:gd name="T41" fmla="*/ T40 w 302"/>
                              <a:gd name="T42" fmla="+- 0 7771 7717"/>
                              <a:gd name="T43" fmla="*/ 7771 h 84"/>
                              <a:gd name="T44" fmla="+- 0 9522 9500"/>
                              <a:gd name="T45" fmla="*/ T44 w 302"/>
                              <a:gd name="T46" fmla="+- 0 7740 7717"/>
                              <a:gd name="T47" fmla="*/ 7740 h 84"/>
                              <a:gd name="T48" fmla="+- 0 9783 9500"/>
                              <a:gd name="T49" fmla="*/ T48 w 302"/>
                              <a:gd name="T50" fmla="+- 0 7740 7717"/>
                              <a:gd name="T51" fmla="*/ 7740 h 84"/>
                              <a:gd name="T52" fmla="+- 0 9783 9500"/>
                              <a:gd name="T53" fmla="*/ T52 w 302"/>
                              <a:gd name="T54" fmla="+- 0 7717 7717"/>
                              <a:gd name="T55" fmla="*/ 7717 h 84"/>
                              <a:gd name="T56" fmla="+- 0 9783 9500"/>
                              <a:gd name="T57" fmla="*/ T56 w 302"/>
                              <a:gd name="T58" fmla="+- 0 7740 7717"/>
                              <a:gd name="T59" fmla="*/ 7740 h 84"/>
                              <a:gd name="T60" fmla="+- 0 9760 9500"/>
                              <a:gd name="T61" fmla="*/ T60 w 302"/>
                              <a:gd name="T62" fmla="+- 0 7740 7717"/>
                              <a:gd name="T63" fmla="*/ 7740 h 84"/>
                              <a:gd name="T64" fmla="+- 0 9760 9500"/>
                              <a:gd name="T65" fmla="*/ T64 w 302"/>
                              <a:gd name="T66" fmla="+- 0 7770 7717"/>
                              <a:gd name="T67" fmla="*/ 7770 h 84"/>
                              <a:gd name="T68" fmla="+- 0 9761 9500"/>
                              <a:gd name="T69" fmla="*/ T68 w 302"/>
                              <a:gd name="T70" fmla="+- 0 7773 7717"/>
                              <a:gd name="T71" fmla="*/ 7773 h 84"/>
                              <a:gd name="T72" fmla="+- 0 9764 9500"/>
                              <a:gd name="T73" fmla="*/ T72 w 302"/>
                              <a:gd name="T74" fmla="+- 0 7778 7717"/>
                              <a:gd name="T75" fmla="*/ 7778 h 84"/>
                              <a:gd name="T76" fmla="+- 0 9789 9500"/>
                              <a:gd name="T77" fmla="*/ T76 w 302"/>
                              <a:gd name="T78" fmla="+- 0 7778 7717"/>
                              <a:gd name="T79" fmla="*/ 7778 h 84"/>
                              <a:gd name="T80" fmla="+- 0 9783 9500"/>
                              <a:gd name="T81" fmla="*/ T80 w 302"/>
                              <a:gd name="T82" fmla="+- 0 7766 7717"/>
                              <a:gd name="T83" fmla="*/ 7766 h 84"/>
                              <a:gd name="T84" fmla="+- 0 9783 9500"/>
                              <a:gd name="T85" fmla="*/ T84 w 302"/>
                              <a:gd name="T86" fmla="+- 0 7740 7717"/>
                              <a:gd name="T87" fmla="*/ 7740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02" h="84">
                                <a:moveTo>
                                  <a:pt x="283" y="0"/>
                                </a:moveTo>
                                <a:lnTo>
                                  <a:pt x="0" y="0"/>
                                </a:lnTo>
                                <a:lnTo>
                                  <a:pt x="0" y="45"/>
                                </a:lnTo>
                                <a:lnTo>
                                  <a:pt x="2" y="60"/>
                                </a:lnTo>
                                <a:lnTo>
                                  <a:pt x="10" y="73"/>
                                </a:lnTo>
                                <a:lnTo>
                                  <a:pt x="21" y="81"/>
                                </a:lnTo>
                                <a:lnTo>
                                  <a:pt x="35" y="84"/>
                                </a:lnTo>
                                <a:lnTo>
                                  <a:pt x="301" y="84"/>
                                </a:lnTo>
                                <a:lnTo>
                                  <a:pt x="289" y="61"/>
                                </a:lnTo>
                                <a:lnTo>
                                  <a:pt x="28" y="61"/>
                                </a:lnTo>
                                <a:lnTo>
                                  <a:pt x="22" y="54"/>
                                </a:lnTo>
                                <a:lnTo>
                                  <a:pt x="22" y="23"/>
                                </a:lnTo>
                                <a:lnTo>
                                  <a:pt x="283" y="23"/>
                                </a:lnTo>
                                <a:lnTo>
                                  <a:pt x="283" y="0"/>
                                </a:lnTo>
                                <a:close/>
                                <a:moveTo>
                                  <a:pt x="283" y="23"/>
                                </a:moveTo>
                                <a:lnTo>
                                  <a:pt x="260" y="23"/>
                                </a:lnTo>
                                <a:lnTo>
                                  <a:pt x="260" y="53"/>
                                </a:lnTo>
                                <a:lnTo>
                                  <a:pt x="261" y="56"/>
                                </a:lnTo>
                                <a:lnTo>
                                  <a:pt x="264" y="61"/>
                                </a:lnTo>
                                <a:lnTo>
                                  <a:pt x="289" y="61"/>
                                </a:lnTo>
                                <a:lnTo>
                                  <a:pt x="283" y="49"/>
                                </a:lnTo>
                                <a:lnTo>
                                  <a:pt x="283" y="23"/>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Line 546"/>
                        <wps:cNvCnPr>
                          <a:cxnSpLocks noChangeShapeType="1"/>
                        </wps:cNvCnPr>
                        <wps:spPr bwMode="auto">
                          <a:xfrm>
                            <a:off x="9610" y="7470"/>
                            <a:ext cx="15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81" name="Line 545"/>
                        <wps:cNvCnPr>
                          <a:cxnSpLocks noChangeShapeType="1"/>
                        </wps:cNvCnPr>
                        <wps:spPr bwMode="auto">
                          <a:xfrm>
                            <a:off x="9610" y="7470"/>
                            <a:ext cx="159"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482" name="Line 544"/>
                        <wps:cNvCnPr>
                          <a:cxnSpLocks noChangeShapeType="1"/>
                        </wps:cNvCnPr>
                        <wps:spPr bwMode="auto">
                          <a:xfrm>
                            <a:off x="9610" y="7670"/>
                            <a:ext cx="15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83" name="Line 543"/>
                        <wps:cNvCnPr>
                          <a:cxnSpLocks noChangeShapeType="1"/>
                        </wps:cNvCnPr>
                        <wps:spPr bwMode="auto">
                          <a:xfrm>
                            <a:off x="9610" y="7670"/>
                            <a:ext cx="159"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484" name="Line 542"/>
                        <wps:cNvCnPr>
                          <a:cxnSpLocks noChangeShapeType="1"/>
                        </wps:cNvCnPr>
                        <wps:spPr bwMode="auto">
                          <a:xfrm>
                            <a:off x="9610" y="7520"/>
                            <a:ext cx="15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85" name="Line 541"/>
                        <wps:cNvCnPr>
                          <a:cxnSpLocks noChangeShapeType="1"/>
                        </wps:cNvCnPr>
                        <wps:spPr bwMode="auto">
                          <a:xfrm>
                            <a:off x="9610" y="7520"/>
                            <a:ext cx="159"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486" name="Line 540"/>
                        <wps:cNvCnPr>
                          <a:cxnSpLocks noChangeShapeType="1"/>
                        </wps:cNvCnPr>
                        <wps:spPr bwMode="auto">
                          <a:xfrm>
                            <a:off x="9610" y="7570"/>
                            <a:ext cx="15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87" name="Line 539"/>
                        <wps:cNvCnPr>
                          <a:cxnSpLocks noChangeShapeType="1"/>
                        </wps:cNvCnPr>
                        <wps:spPr bwMode="auto">
                          <a:xfrm>
                            <a:off x="9610" y="7570"/>
                            <a:ext cx="159"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488" name="Line 538"/>
                        <wps:cNvCnPr>
                          <a:cxnSpLocks noChangeShapeType="1"/>
                        </wps:cNvCnPr>
                        <wps:spPr bwMode="auto">
                          <a:xfrm>
                            <a:off x="9610" y="7620"/>
                            <a:ext cx="15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89" name="Line 537"/>
                        <wps:cNvCnPr>
                          <a:cxnSpLocks noChangeShapeType="1"/>
                        </wps:cNvCnPr>
                        <wps:spPr bwMode="auto">
                          <a:xfrm>
                            <a:off x="9610" y="7620"/>
                            <a:ext cx="159"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490" name="Text Box 536"/>
                        <wps:cNvSpPr txBox="1">
                          <a:spLocks noChangeArrowheads="1"/>
                        </wps:cNvSpPr>
                        <wps:spPr bwMode="auto">
                          <a:xfrm>
                            <a:off x="8636" y="7038"/>
                            <a:ext cx="2178" cy="6895"/>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2805E5CA" w14:textId="77777777" w:rsidR="00D41031" w:rsidRDefault="00D41031">
                              <w:pPr>
                                <w:rPr>
                                  <w:rFonts w:ascii="Century Gothic"/>
                                  <w:sz w:val="20"/>
                                </w:rPr>
                              </w:pPr>
                            </w:p>
                            <w:p w14:paraId="054D4D87" w14:textId="77777777" w:rsidR="00D41031" w:rsidRDefault="00D41031">
                              <w:pPr>
                                <w:rPr>
                                  <w:rFonts w:ascii="Century Gothic"/>
                                  <w:sz w:val="20"/>
                                </w:rPr>
                              </w:pPr>
                            </w:p>
                            <w:p w14:paraId="01A3F10A" w14:textId="77777777" w:rsidR="00D41031" w:rsidRDefault="00D41031">
                              <w:pPr>
                                <w:rPr>
                                  <w:rFonts w:ascii="Century Gothic"/>
                                  <w:sz w:val="20"/>
                                </w:rPr>
                              </w:pPr>
                            </w:p>
                            <w:p w14:paraId="0962BA91" w14:textId="77777777" w:rsidR="00D41031" w:rsidRDefault="00D41031">
                              <w:pPr>
                                <w:spacing w:before="7"/>
                                <w:rPr>
                                  <w:rFonts w:ascii="Century Gothic"/>
                                  <w:sz w:val="28"/>
                                </w:rPr>
                              </w:pPr>
                            </w:p>
                            <w:p w14:paraId="2B9C0D6B" w14:textId="77777777" w:rsidR="00D41031" w:rsidRDefault="00CA53FF">
                              <w:pPr>
                                <w:spacing w:line="249" w:lineRule="auto"/>
                                <w:ind w:left="290" w:right="288"/>
                                <w:jc w:val="center"/>
                                <w:rPr>
                                  <w:b/>
                                  <w:sz w:val="18"/>
                                </w:rPr>
                              </w:pPr>
                              <w:r>
                                <w:rPr>
                                  <w:b/>
                                  <w:color w:val="0B0700"/>
                                  <w:sz w:val="18"/>
                                </w:rPr>
                                <w:t>Water Market Rules 2009 (Cth) and Water Charge Rules 2010 (Cth)</w:t>
                              </w:r>
                            </w:p>
                            <w:p w14:paraId="1CBB7E74" w14:textId="77777777" w:rsidR="00D41031" w:rsidRDefault="00CA53FF">
                              <w:pPr>
                                <w:spacing w:before="116" w:line="249" w:lineRule="auto"/>
                                <w:ind w:left="273" w:right="424"/>
                                <w:rPr>
                                  <w:sz w:val="18"/>
                                </w:rPr>
                              </w:pPr>
                              <w:r>
                                <w:rPr>
                                  <w:color w:val="0B0700"/>
                                  <w:sz w:val="18"/>
                                </w:rPr>
                                <w:t>(Made by the Minister under the Water Act)</w:t>
                              </w:r>
                            </w:p>
                            <w:p w14:paraId="5FEEE94A" w14:textId="77777777" w:rsidR="00D41031" w:rsidRDefault="00CA53FF">
                              <w:pPr>
                                <w:spacing w:before="116" w:line="249" w:lineRule="auto"/>
                                <w:ind w:left="273" w:right="832"/>
                                <w:rPr>
                                  <w:sz w:val="18"/>
                                </w:rPr>
                              </w:pPr>
                              <w:r>
                                <w:rPr>
                                  <w:color w:val="0B0700"/>
                                  <w:sz w:val="18"/>
                                </w:rPr>
                                <w:t xml:space="preserve">Regulation of irrigation </w:t>
                              </w:r>
                              <w:r>
                                <w:rPr>
                                  <w:color w:val="0B0700"/>
                                  <w:spacing w:val="-1"/>
                                  <w:sz w:val="18"/>
                                </w:rPr>
                                <w:t>infrastructure</w:t>
                              </w:r>
                            </w:p>
                            <w:p w14:paraId="6B78A677" w14:textId="77777777" w:rsidR="00D41031" w:rsidRDefault="00CA53FF">
                              <w:pPr>
                                <w:spacing w:before="2" w:line="249" w:lineRule="auto"/>
                                <w:ind w:left="273" w:right="263"/>
                                <w:rPr>
                                  <w:sz w:val="18"/>
                                </w:rPr>
                              </w:pPr>
                              <w:r>
                                <w:rPr>
                                  <w:color w:val="0B0700"/>
                                  <w:sz w:val="18"/>
                                </w:rPr>
                                <w:t>operators – fees, charges, publication of information</w:t>
                              </w:r>
                            </w:p>
                            <w:p w14:paraId="0E971F04" w14:textId="77777777" w:rsidR="00D41031" w:rsidRDefault="00CA53FF">
                              <w:pPr>
                                <w:spacing w:before="2" w:line="249" w:lineRule="auto"/>
                                <w:ind w:left="273" w:right="494"/>
                                <w:rPr>
                                  <w:sz w:val="18"/>
                                </w:rPr>
                              </w:pPr>
                              <w:r>
                                <w:rPr>
                                  <w:color w:val="0B0700"/>
                                  <w:sz w:val="18"/>
                                </w:rPr>
                                <w:t>about charges, transformation arrangements, restrictions on their ability to discriminate against particular customers</w:t>
                              </w:r>
                            </w:p>
                            <w:p w14:paraId="568D92A0" w14:textId="77777777" w:rsidR="00D41031" w:rsidRDefault="00CA53FF">
                              <w:pPr>
                                <w:spacing w:before="120" w:line="249" w:lineRule="auto"/>
                                <w:ind w:left="273" w:right="624"/>
                                <w:rPr>
                                  <w:sz w:val="18"/>
                                </w:rPr>
                              </w:pPr>
                              <w:r>
                                <w:rPr>
                                  <w:color w:val="0B0700"/>
                                  <w:sz w:val="18"/>
                                </w:rPr>
                                <w:t>The rules are enforced by the ACCC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3B9D6" id="Group 535" o:spid="_x0000_s1097" style="position:absolute;left:0;text-align:left;margin-left:431.3pt;margin-top:351.45pt;width:109.9pt;height:345.75pt;z-index:251685888;mso-position-horizontal-relative:page;mso-position-vertical-relative:page" coordorigin="8626,7029" coordsize="2198,6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">
                <v:rect id="Rectangle 553" o:spid="_x0000_s1098" style="position:absolute;left:8636;top:7038;width:2178;height:6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" fillcolor="#ece9e9" stroked="f"/>
                <v:shape id="Picture 552" o:spid="_x0000_s1099" type="#_x0000_t75" style="position:absolute;left:9321;top:7206;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">
                  <v:imagedata r:id="rId184" o:title=""/>
                </v:shape>
                <v:shape id="Picture 551" o:spid="_x0000_s1100" type="#_x0000_t75" style="position:absolute;left:9324;top:7208;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">
                  <v:imagedata r:id="rId163" o:title=""/>
                </v:shape>
                <v:shape id="Picture 550" o:spid="_x0000_s1101" type="#_x0000_t75" style="position:absolute;left:9561;top:7384;width:344;height: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">
                  <v:imagedata r:id="rId185" o:title=""/>
                </v:shape>
                <v:shape id="AutoShape 549" o:spid="_x0000_s1102" style="position:absolute;left:9549;top:7385;width:322;height:417;visibility:visible;mso-wrap-style:square;v-text-anchor:top" coordsize="32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" path="m322,l10,,,11,,377r212,l215,392r7,13l234,413r13,3l249,416r14,-4l273,404r6,-11l240,393r-5,-7l235,365,224,355r-201,l23,24r,-1l287,23r6,-10l305,4,322,xm287,23r-24,l261,28r,5l261,39r-1,346l255,393r-7,l279,393r2,-2l283,377r,-22l283,39r3,-14l287,23xe" fillcolor="#3c3c3b" stroked="f">
                  <v:path arrowok="t" o:connecttype="custom" o:connectlocs="322,7385;10,7385;0,7396;0,7762;212,7762;215,7777;222,7790;234,7798;247,7801;249,7801;263,7797;273,7789;279,7778;240,7778;235,7771;235,7750;224,7740;23,7740;23,7409;23,7408;287,7408;293,7398;305,7389;322,7385;287,7408;263,7408;261,7413;261,7418;261,7424;260,7770;255,7778;248,7778;279,7778;281,7776;283,7762;283,7740;283,7424;286,7410;287,7408" o:connectangles="0,0,0,0,0,0,0,0,0,0,0,0,0,0,0,0,0,0,0,0,0,0,0,0,0,0,0,0,0,0,0,0,0,0,0,0,0,0,0"/>
                </v:shape>
                <v:line id="Line 548" o:spid="_x0000_s1103" style="position:absolute;visibility:visible;mso-wrap-style:square" from="9511,7759" to="9782,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" strokecolor="#c6c6c6" strokeweight="1.0767mm"/>
                <v:shape id="AutoShape 547" o:spid="_x0000_s1104" style="position:absolute;left:9499;top:7717;width:302;height:84;visibility:visible;mso-wrap-style:square;v-text-anchor:top" coordsize="3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" path="m283,l,,,45,2,60r8,13l21,81r14,3l301,84,289,61,28,61,22,54r,-31l283,23,283,xm283,23r-23,l260,53r1,3l264,61r25,l283,49r,-26xe" fillcolor="#3c3c3b" stroked="f">
                  <v:path arrowok="t" o:connecttype="custom" o:connectlocs="283,7717;0,7717;0,7762;2,7777;10,7790;21,7798;35,7801;301,7801;289,7778;28,7778;22,7771;22,7740;283,7740;283,7717;283,7740;260,7740;260,7770;261,7773;264,7778;289,7778;283,7766;283,7740" o:connectangles="0,0,0,0,0,0,0,0,0,0,0,0,0,0,0,0,0,0,0,0,0,0"/>
                </v:shape>
                <v:line id="Line 546" o:spid="_x0000_s1105" style="position:absolute;visibility:visible;mso-wrap-style:square" from="9610,7470" to="9769,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" strokecolor="white" strokeweight="0"/>
                <v:line id="Line 545" o:spid="_x0000_s1106" style="position:absolute;visibility:visible;mso-wrap-style:square" from="9610,7470" to="9769,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" strokecolor="#3c3c3b" strokeweight="1.14pt"/>
                <v:line id="Line 544" o:spid="_x0000_s1107" style="position:absolute;visibility:visible;mso-wrap-style:square" from="9610,7670" to="9769,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" strokecolor="white" strokeweight="0"/>
                <v:line id="Line 543" o:spid="_x0000_s1108" style="position:absolute;visibility:visible;mso-wrap-style:square" from="9610,7670" to="9769,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" strokecolor="#3c3c3b" strokeweight="1.14pt"/>
                <v:line id="Line 542" o:spid="_x0000_s1109" style="position:absolute;visibility:visible;mso-wrap-style:square" from="9610,7520" to="9769,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" strokecolor="white" strokeweight="0"/>
                <v:line id="Line 541" o:spid="_x0000_s1110" style="position:absolute;visibility:visible;mso-wrap-style:square" from="9610,7520" to="9769,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" strokecolor="#3c3c3b" strokeweight="1.14pt"/>
                <v:line id="Line 540" o:spid="_x0000_s1111" style="position:absolute;visibility:visible;mso-wrap-style:square" from="9610,7570" to="9769,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" strokecolor="white" strokeweight="0"/>
                <v:line id="Line 539" o:spid="_x0000_s1112" style="position:absolute;visibility:visible;mso-wrap-style:square" from="9610,7570" to="9769,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" strokecolor="#3c3c3b" strokeweight="1.14pt"/>
                <v:line id="Line 538" o:spid="_x0000_s1113" style="position:absolute;visibility:visible;mso-wrap-style:square" from="9610,7620" to="9769,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" strokecolor="white" strokeweight="0"/>
                <v:line id="Line 537" o:spid="_x0000_s1114" style="position:absolute;visibility:visible;mso-wrap-style:square" from="9610,7620" to="9769,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" strokecolor="#3c3c3b" strokeweight="1.14pt"/>
                <v:shape id="Text Box 536" o:spid="_x0000_s1115" type="#_x0000_t202" style="position:absolute;left:8636;top:7038;width:2178;height:6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" filled="f" strokecolor="#9d9d9c" strokeweight="1pt">
                  <v:textbox inset="0,0,0,0">
                    <w:txbxContent>
                      <w:p w14:paraId="2805E5CA" w14:textId="77777777" w:rsidR="00D41031" w:rsidRDefault="00D41031">
                        <w:pPr>
                          <w:rPr>
                            <w:rFonts w:ascii="Century Gothic"/>
                            <w:sz w:val="20"/>
                          </w:rPr>
                        </w:pPr>
                      </w:p>
                      <w:p w14:paraId="054D4D87" w14:textId="77777777" w:rsidR="00D41031" w:rsidRDefault="00D41031">
                        <w:pPr>
                          <w:rPr>
                            <w:rFonts w:ascii="Century Gothic"/>
                            <w:sz w:val="20"/>
                          </w:rPr>
                        </w:pPr>
                      </w:p>
                      <w:p w14:paraId="01A3F10A" w14:textId="77777777" w:rsidR="00D41031" w:rsidRDefault="00D41031">
                        <w:pPr>
                          <w:rPr>
                            <w:rFonts w:ascii="Century Gothic"/>
                            <w:sz w:val="20"/>
                          </w:rPr>
                        </w:pPr>
                      </w:p>
                      <w:p w14:paraId="0962BA91" w14:textId="77777777" w:rsidR="00D41031" w:rsidRDefault="00D41031">
                        <w:pPr>
                          <w:spacing w:before="7"/>
                          <w:rPr>
                            <w:rFonts w:ascii="Century Gothic"/>
                            <w:sz w:val="28"/>
                          </w:rPr>
                        </w:pPr>
                      </w:p>
                      <w:p w14:paraId="2B9C0D6B" w14:textId="77777777" w:rsidR="00D41031" w:rsidRDefault="00CA53FF">
                        <w:pPr>
                          <w:spacing w:line="249" w:lineRule="auto"/>
                          <w:ind w:left="290" w:right="288"/>
                          <w:jc w:val="center"/>
                          <w:rPr>
                            <w:b/>
                            <w:sz w:val="18"/>
                          </w:rPr>
                        </w:pPr>
                        <w:r>
                          <w:rPr>
                            <w:b/>
                            <w:color w:val="0B0700"/>
                            <w:sz w:val="18"/>
                          </w:rPr>
                          <w:t>Water Market Rules 2009 (Cth) and Water Charge Rules 2010 (Cth)</w:t>
                        </w:r>
                      </w:p>
                      <w:p w14:paraId="1CBB7E74" w14:textId="77777777" w:rsidR="00D41031" w:rsidRDefault="00CA53FF">
                        <w:pPr>
                          <w:spacing w:before="116" w:line="249" w:lineRule="auto"/>
                          <w:ind w:left="273" w:right="424"/>
                          <w:rPr>
                            <w:sz w:val="18"/>
                          </w:rPr>
                        </w:pPr>
                        <w:r>
                          <w:rPr>
                            <w:color w:val="0B0700"/>
                            <w:sz w:val="18"/>
                          </w:rPr>
                          <w:t>(Made by the Minister under the Water Act)</w:t>
                        </w:r>
                      </w:p>
                      <w:p w14:paraId="5FEEE94A" w14:textId="77777777" w:rsidR="00D41031" w:rsidRDefault="00CA53FF">
                        <w:pPr>
                          <w:spacing w:before="116" w:line="249" w:lineRule="auto"/>
                          <w:ind w:left="273" w:right="832"/>
                          <w:rPr>
                            <w:sz w:val="18"/>
                          </w:rPr>
                        </w:pPr>
                        <w:r>
                          <w:rPr>
                            <w:color w:val="0B0700"/>
                            <w:sz w:val="18"/>
                          </w:rPr>
                          <w:t xml:space="preserve">Regulation of irrigation </w:t>
                        </w:r>
                        <w:r>
                          <w:rPr>
                            <w:color w:val="0B0700"/>
                            <w:spacing w:val="-1"/>
                            <w:sz w:val="18"/>
                          </w:rPr>
                          <w:t>infrastructure</w:t>
                        </w:r>
                      </w:p>
                      <w:p w14:paraId="6B78A677" w14:textId="77777777" w:rsidR="00D41031" w:rsidRDefault="00CA53FF">
                        <w:pPr>
                          <w:spacing w:before="2" w:line="249" w:lineRule="auto"/>
                          <w:ind w:left="273" w:right="263"/>
                          <w:rPr>
                            <w:sz w:val="18"/>
                          </w:rPr>
                        </w:pPr>
                        <w:r>
                          <w:rPr>
                            <w:color w:val="0B0700"/>
                            <w:sz w:val="18"/>
                          </w:rPr>
                          <w:t>operators – fees, charges, publication of information</w:t>
                        </w:r>
                      </w:p>
                      <w:p w14:paraId="0E971F04" w14:textId="77777777" w:rsidR="00D41031" w:rsidRDefault="00CA53FF">
                        <w:pPr>
                          <w:spacing w:before="2" w:line="249" w:lineRule="auto"/>
                          <w:ind w:left="273" w:right="494"/>
                          <w:rPr>
                            <w:sz w:val="18"/>
                          </w:rPr>
                        </w:pPr>
                        <w:r>
                          <w:rPr>
                            <w:color w:val="0B0700"/>
                            <w:sz w:val="18"/>
                          </w:rPr>
                          <w:t>about charges, transformation arrangements, restrictions on their ability to discriminate against particular customers</w:t>
                        </w:r>
                      </w:p>
                      <w:p w14:paraId="568D92A0" w14:textId="77777777" w:rsidR="00D41031" w:rsidRDefault="00CA53FF">
                        <w:pPr>
                          <w:spacing w:before="120" w:line="249" w:lineRule="auto"/>
                          <w:ind w:left="273" w:right="624"/>
                          <w:rPr>
                            <w:sz w:val="18"/>
                          </w:rPr>
                        </w:pPr>
                        <w:r>
                          <w:rPr>
                            <w:color w:val="0B0700"/>
                            <w:sz w:val="18"/>
                          </w:rPr>
                          <w:t>The rules are enforced by the ACCC</w:t>
                        </w:r>
                      </w:p>
                    </w:txbxContent>
                  </v:textbox>
                </v:shape>
                <w10:wrap anchorx="page" anchory="page"/>
              </v:group>
            </w:pict>
          </mc:Fallback>
        </mc:AlternateContent>
      </w:r>
      <w:bookmarkStart w:id="34" w:name="Figure_2_–_The_Water_Act_2007_(Cth)_fram"/>
      <w:bookmarkStart w:id="35" w:name="_bookmark16"/>
      <w:bookmarkStart w:id="36" w:name="_bookmark17"/>
      <w:bookmarkEnd w:id="34"/>
      <w:bookmarkEnd w:id="35"/>
      <w:bookmarkEnd w:id="36"/>
      <w:r w:rsidR="00CA53FF">
        <w:rPr>
          <w:color w:val="140F06"/>
        </w:rPr>
        <w:t xml:space="preserve">Figure 2 – The </w:t>
      </w:r>
      <w:r w:rsidR="00CA53FF">
        <w:rPr>
          <w:i/>
          <w:color w:val="140F06"/>
        </w:rPr>
        <w:t xml:space="preserve">Water Act 2007 </w:t>
      </w:r>
      <w:r w:rsidR="00CA53FF">
        <w:rPr>
          <w:color w:val="140F06"/>
        </w:rPr>
        <w:t>(Cth) framework for water markets and trade in the Murray–Darling Basin at August 2022</w:t>
      </w:r>
    </w:p>
    <w:p w14:paraId="2DC7A5C7" w14:textId="03F17FED" w:rsidR="00D41031" w:rsidRDefault="00282F51">
      <w:pPr>
        <w:pStyle w:val="BodyText"/>
        <w:tabs>
          <w:tab w:val="left" w:pos="3950"/>
          <w:tab w:val="left" w:pos="6525"/>
          <w:tab w:val="left" w:pos="8920"/>
        </w:tabs>
        <w:ind w:left="426"/>
        <w:rPr>
          <w:rFonts w:ascii="Century Gothic"/>
        </w:rPr>
      </w:pPr>
      <w:r>
        <w:rPr>
          <w:rFonts w:ascii="Century Gothic"/>
          <w:noProof/>
        </w:rPr>
        <mc:AlternateContent>
          <mc:Choice Requires="wpg">
            <w:drawing>
              <wp:inline distT="0" distB="0" distL="0" distR="0" wp14:anchorId="468F430B" wp14:editId="30A34DEE">
                <wp:extent cx="1395730" cy="3986530"/>
                <wp:effectExtent l="3810" t="4445" r="635" b="0"/>
                <wp:docPr id="46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5730" cy="3986530"/>
                          <a:chOff x="0" y="0"/>
                          <a:chExt cx="2198" cy="6278"/>
                        </a:xfrm>
                      </wpg:grpSpPr>
                      <wps:wsp>
                        <wps:cNvPr id="467" name="Rectangle 534"/>
                        <wps:cNvSpPr>
                          <a:spLocks noChangeArrowheads="1"/>
                        </wps:cNvSpPr>
                        <wps:spPr bwMode="auto">
                          <a:xfrm>
                            <a:off x="10" y="10"/>
                            <a:ext cx="2178" cy="6258"/>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8" name="Picture 53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695" y="177"/>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53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697" y="180"/>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53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833" y="355"/>
                            <a:ext cx="483" cy="461"/>
                          </a:xfrm>
                          <a:prstGeom prst="rect">
                            <a:avLst/>
                          </a:prstGeom>
                          <a:noFill/>
                          <a:extLst>
                            <a:ext uri="{909E8E84-426E-40DD-AFC4-6F175D3DCCD1}">
                              <a14:hiddenFill xmlns:a14="http://schemas.microsoft.com/office/drawing/2010/main">
                                <a:solidFill>
                                  <a:srgbClr val="FFFFFF"/>
                                </a:solidFill>
                              </a14:hiddenFill>
                            </a:ext>
                          </a:extLst>
                        </pic:spPr>
                      </pic:pic>
                      <wps:wsp>
                        <wps:cNvPr id="471" name="Text Box 530"/>
                        <wps:cNvSpPr txBox="1">
                          <a:spLocks noChangeArrowheads="1"/>
                        </wps:cNvSpPr>
                        <wps:spPr bwMode="auto">
                          <a:xfrm>
                            <a:off x="10" y="10"/>
                            <a:ext cx="2178" cy="6258"/>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58B628CE" w14:textId="77777777" w:rsidR="00D41031" w:rsidRDefault="00D41031">
                              <w:pPr>
                                <w:rPr>
                                  <w:rFonts w:ascii="Century Gothic"/>
                                  <w:sz w:val="20"/>
                                </w:rPr>
                              </w:pPr>
                            </w:p>
                            <w:p w14:paraId="5F48428C" w14:textId="77777777" w:rsidR="00D41031" w:rsidRDefault="00D41031">
                              <w:pPr>
                                <w:rPr>
                                  <w:rFonts w:ascii="Century Gothic"/>
                                  <w:sz w:val="20"/>
                                </w:rPr>
                              </w:pPr>
                            </w:p>
                            <w:p w14:paraId="722DDB49" w14:textId="77777777" w:rsidR="00D41031" w:rsidRDefault="00D41031">
                              <w:pPr>
                                <w:rPr>
                                  <w:rFonts w:ascii="Century Gothic"/>
                                  <w:sz w:val="20"/>
                                </w:rPr>
                              </w:pPr>
                            </w:p>
                            <w:p w14:paraId="644264F8" w14:textId="77777777" w:rsidR="00D41031" w:rsidRDefault="00D41031">
                              <w:pPr>
                                <w:spacing w:before="7"/>
                                <w:rPr>
                                  <w:rFonts w:ascii="Century Gothic"/>
                                  <w:sz w:val="28"/>
                                </w:rPr>
                              </w:pPr>
                            </w:p>
                            <w:p w14:paraId="62287C32" w14:textId="77777777" w:rsidR="00D41031" w:rsidRDefault="00CA53FF">
                              <w:pPr>
                                <w:spacing w:line="249" w:lineRule="auto"/>
                                <w:ind w:left="342" w:right="224" w:firstLine="76"/>
                                <w:rPr>
                                  <w:b/>
                                  <w:sz w:val="18"/>
                                </w:rPr>
                              </w:pPr>
                              <w:r>
                                <w:rPr>
                                  <w:b/>
                                  <w:color w:val="0B0700"/>
                                  <w:sz w:val="18"/>
                                </w:rPr>
                                <w:t>Murray</w:t>
                              </w:r>
                              <w:r>
                                <w:rPr>
                                  <w:sz w:val="18"/>
                                </w:rPr>
                                <w:t>–</w:t>
                              </w:r>
                              <w:r>
                                <w:rPr>
                                  <w:b/>
                                  <w:color w:val="0B0700"/>
                                  <w:sz w:val="18"/>
                                </w:rPr>
                                <w:t>Darling Basin Agreement</w:t>
                              </w:r>
                            </w:p>
                            <w:p w14:paraId="46317EE7" w14:textId="77777777" w:rsidR="00D41031" w:rsidRDefault="00CA53FF">
                              <w:pPr>
                                <w:spacing w:before="115" w:line="249" w:lineRule="auto"/>
                                <w:ind w:left="273" w:right="404"/>
                                <w:rPr>
                                  <w:sz w:val="18"/>
                                </w:rPr>
                              </w:pPr>
                              <w:r>
                                <w:rPr>
                                  <w:color w:val="0B0700"/>
                                  <w:sz w:val="18"/>
                                </w:rPr>
                                <w:t>(Schedule 1 to the Water Act)</w:t>
                              </w:r>
                            </w:p>
                            <w:p w14:paraId="73DE3D9B" w14:textId="77777777" w:rsidR="00D41031" w:rsidRDefault="00CA53FF">
                              <w:pPr>
                                <w:spacing w:before="115" w:line="249" w:lineRule="auto"/>
                                <w:ind w:left="273" w:right="575"/>
                                <w:jc w:val="both"/>
                                <w:rPr>
                                  <w:sz w:val="18"/>
                                </w:rPr>
                              </w:pPr>
                              <w:r>
                                <w:rPr>
                                  <w:color w:val="0B0700"/>
                                  <w:sz w:val="18"/>
                                </w:rPr>
                                <w:t>Works out</w:t>
                              </w:r>
                              <w:r>
                                <w:rPr>
                                  <w:color w:val="0B0700"/>
                                  <w:spacing w:val="-11"/>
                                  <w:sz w:val="18"/>
                                </w:rPr>
                                <w:t xml:space="preserve"> </w:t>
                              </w:r>
                              <w:r>
                                <w:rPr>
                                  <w:color w:val="0B0700"/>
                                  <w:sz w:val="18"/>
                                </w:rPr>
                                <w:t xml:space="preserve">Basin states’ shares </w:t>
                              </w:r>
                              <w:r>
                                <w:rPr>
                                  <w:color w:val="0B0700"/>
                                  <w:spacing w:val="-7"/>
                                  <w:sz w:val="18"/>
                                </w:rPr>
                                <w:t xml:space="preserve">of </w:t>
                              </w:r>
                              <w:r>
                                <w:rPr>
                                  <w:color w:val="0B0700"/>
                                  <w:sz w:val="18"/>
                                </w:rPr>
                                <w:t>water</w:t>
                              </w:r>
                            </w:p>
                            <w:p w14:paraId="2FEE4D69" w14:textId="77777777" w:rsidR="00D41031" w:rsidRDefault="00CA53FF">
                              <w:pPr>
                                <w:spacing w:before="115" w:line="249" w:lineRule="auto"/>
                                <w:ind w:left="273" w:right="303"/>
                                <w:rPr>
                                  <w:sz w:val="18"/>
                                </w:rPr>
                              </w:pPr>
                              <w:r>
                                <w:rPr>
                                  <w:color w:val="0B0700"/>
                                  <w:sz w:val="18"/>
                                </w:rPr>
                                <w:t>Sets out the trading arrangements between Basin states (Southern Connected Basin)</w:t>
                              </w:r>
                            </w:p>
                            <w:p w14:paraId="641C7069" w14:textId="77777777" w:rsidR="00D41031" w:rsidRDefault="00CA53FF">
                              <w:pPr>
                                <w:spacing w:before="117" w:line="249" w:lineRule="auto"/>
                                <w:ind w:left="273" w:right="224"/>
                                <w:rPr>
                                  <w:sz w:val="18"/>
                                </w:rPr>
                              </w:pPr>
                              <w:r>
                                <w:rPr>
                                  <w:color w:val="0B0700"/>
                                  <w:sz w:val="18"/>
                                </w:rPr>
                                <w:t>Establishes the Murray–Darling Basin Ministerial Council and Basin Officials Committee</w:t>
                              </w:r>
                            </w:p>
                            <w:p w14:paraId="32115FFC" w14:textId="77777777" w:rsidR="00D41031" w:rsidRDefault="00CA53FF">
                              <w:pPr>
                                <w:spacing w:before="117" w:line="249" w:lineRule="auto"/>
                                <w:ind w:left="273" w:right="621"/>
                                <w:jc w:val="both"/>
                                <w:rPr>
                                  <w:sz w:val="18"/>
                                </w:rPr>
                              </w:pPr>
                              <w:r>
                                <w:rPr>
                                  <w:color w:val="0B0700"/>
                                  <w:sz w:val="18"/>
                                </w:rPr>
                                <w:t>Provides for the MDBA’s role as river operator</w:t>
                              </w:r>
                            </w:p>
                          </w:txbxContent>
                        </wps:txbx>
                        <wps:bodyPr rot="0" vert="horz" wrap="square" lIns="0" tIns="0" rIns="0" bIns="0" anchor="t" anchorCtr="0" upright="1">
                          <a:noAutofit/>
                        </wps:bodyPr>
                      </wps:wsp>
                    </wpg:wgp>
                  </a:graphicData>
                </a:graphic>
              </wp:inline>
            </w:drawing>
          </mc:Choice>
          <mc:Fallback>
            <w:pict>
              <v:group w14:anchorId="468F430B" id="Group 529" o:spid="_x0000_s1116" style="width:109.9pt;height:313.9pt;mso-position-horizontal-relative:char;mso-position-vertical-relative:line" coordsize="2198,6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">
                <v:rect id="Rectangle 534" o:spid="_x0000_s1117" style="position:absolute;left:10;top:10;width:2178;height:6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" fillcolor="#ece9e9" stroked="f"/>
                <v:shape id="Picture 533" o:spid="_x0000_s1118" type="#_x0000_t75" style="position:absolute;left:695;top:177;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">
                  <v:imagedata r:id="rId159" o:title=""/>
                </v:shape>
                <v:shape id="Picture 532" o:spid="_x0000_s1119" type="#_x0000_t75" style="position:absolute;left:697;top:180;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">
                  <v:imagedata r:id="rId188" o:title=""/>
                </v:shape>
                <v:shape id="Picture 531" o:spid="_x0000_s1120" type="#_x0000_t75" style="position:absolute;left:833;top:355;width:483;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">
                  <v:imagedata r:id="rId189" o:title=""/>
                </v:shape>
                <v:shape id="Text Box 530" o:spid="_x0000_s1121" type="#_x0000_t202" style="position:absolute;left:10;top:10;width:2178;height:6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" filled="f" strokecolor="#9d9d9c" strokeweight="1pt">
                  <v:textbox inset="0,0,0,0">
                    <w:txbxContent>
                      <w:p w14:paraId="58B628CE" w14:textId="77777777" w:rsidR="00D41031" w:rsidRDefault="00D41031">
                        <w:pPr>
                          <w:rPr>
                            <w:rFonts w:ascii="Century Gothic"/>
                            <w:sz w:val="20"/>
                          </w:rPr>
                        </w:pPr>
                      </w:p>
                      <w:p w14:paraId="5F48428C" w14:textId="77777777" w:rsidR="00D41031" w:rsidRDefault="00D41031">
                        <w:pPr>
                          <w:rPr>
                            <w:rFonts w:ascii="Century Gothic"/>
                            <w:sz w:val="20"/>
                          </w:rPr>
                        </w:pPr>
                      </w:p>
                      <w:p w14:paraId="722DDB49" w14:textId="77777777" w:rsidR="00D41031" w:rsidRDefault="00D41031">
                        <w:pPr>
                          <w:rPr>
                            <w:rFonts w:ascii="Century Gothic"/>
                            <w:sz w:val="20"/>
                          </w:rPr>
                        </w:pPr>
                      </w:p>
                      <w:p w14:paraId="644264F8" w14:textId="77777777" w:rsidR="00D41031" w:rsidRDefault="00D41031">
                        <w:pPr>
                          <w:spacing w:before="7"/>
                          <w:rPr>
                            <w:rFonts w:ascii="Century Gothic"/>
                            <w:sz w:val="28"/>
                          </w:rPr>
                        </w:pPr>
                      </w:p>
                      <w:p w14:paraId="62287C32" w14:textId="77777777" w:rsidR="00D41031" w:rsidRDefault="00CA53FF">
                        <w:pPr>
                          <w:spacing w:line="249" w:lineRule="auto"/>
                          <w:ind w:left="342" w:right="224" w:firstLine="76"/>
                          <w:rPr>
                            <w:b/>
                            <w:sz w:val="18"/>
                          </w:rPr>
                        </w:pPr>
                        <w:r>
                          <w:rPr>
                            <w:b/>
                            <w:color w:val="0B0700"/>
                            <w:sz w:val="18"/>
                          </w:rPr>
                          <w:t>Murray</w:t>
                        </w:r>
                        <w:r>
                          <w:rPr>
                            <w:sz w:val="18"/>
                          </w:rPr>
                          <w:t>–</w:t>
                        </w:r>
                        <w:r>
                          <w:rPr>
                            <w:b/>
                            <w:color w:val="0B0700"/>
                            <w:sz w:val="18"/>
                          </w:rPr>
                          <w:t>Darling Basin Agreement</w:t>
                        </w:r>
                      </w:p>
                      <w:p w14:paraId="46317EE7" w14:textId="77777777" w:rsidR="00D41031" w:rsidRDefault="00CA53FF">
                        <w:pPr>
                          <w:spacing w:before="115" w:line="249" w:lineRule="auto"/>
                          <w:ind w:left="273" w:right="404"/>
                          <w:rPr>
                            <w:sz w:val="18"/>
                          </w:rPr>
                        </w:pPr>
                        <w:r>
                          <w:rPr>
                            <w:color w:val="0B0700"/>
                            <w:sz w:val="18"/>
                          </w:rPr>
                          <w:t>(Schedule 1 to the Water Act)</w:t>
                        </w:r>
                      </w:p>
                      <w:p w14:paraId="73DE3D9B" w14:textId="77777777" w:rsidR="00D41031" w:rsidRDefault="00CA53FF">
                        <w:pPr>
                          <w:spacing w:before="115" w:line="249" w:lineRule="auto"/>
                          <w:ind w:left="273" w:right="575"/>
                          <w:jc w:val="both"/>
                          <w:rPr>
                            <w:sz w:val="18"/>
                          </w:rPr>
                        </w:pPr>
                        <w:r>
                          <w:rPr>
                            <w:color w:val="0B0700"/>
                            <w:sz w:val="18"/>
                          </w:rPr>
                          <w:t>Works out</w:t>
                        </w:r>
                        <w:r>
                          <w:rPr>
                            <w:color w:val="0B0700"/>
                            <w:spacing w:val="-11"/>
                            <w:sz w:val="18"/>
                          </w:rPr>
                          <w:t xml:space="preserve"> </w:t>
                        </w:r>
                        <w:r>
                          <w:rPr>
                            <w:color w:val="0B0700"/>
                            <w:sz w:val="18"/>
                          </w:rPr>
                          <w:t xml:space="preserve">Basin states’ shares </w:t>
                        </w:r>
                        <w:r>
                          <w:rPr>
                            <w:color w:val="0B0700"/>
                            <w:spacing w:val="-7"/>
                            <w:sz w:val="18"/>
                          </w:rPr>
                          <w:t xml:space="preserve">of </w:t>
                        </w:r>
                        <w:r>
                          <w:rPr>
                            <w:color w:val="0B0700"/>
                            <w:sz w:val="18"/>
                          </w:rPr>
                          <w:t>water</w:t>
                        </w:r>
                      </w:p>
                      <w:p w14:paraId="2FEE4D69" w14:textId="77777777" w:rsidR="00D41031" w:rsidRDefault="00CA53FF">
                        <w:pPr>
                          <w:spacing w:before="115" w:line="249" w:lineRule="auto"/>
                          <w:ind w:left="273" w:right="303"/>
                          <w:rPr>
                            <w:sz w:val="18"/>
                          </w:rPr>
                        </w:pPr>
                        <w:r>
                          <w:rPr>
                            <w:color w:val="0B0700"/>
                            <w:sz w:val="18"/>
                          </w:rPr>
                          <w:t>Sets out the trading arrangements between Basin states (Southern Connected Basin)</w:t>
                        </w:r>
                      </w:p>
                      <w:p w14:paraId="641C7069" w14:textId="77777777" w:rsidR="00D41031" w:rsidRDefault="00CA53FF">
                        <w:pPr>
                          <w:spacing w:before="117" w:line="249" w:lineRule="auto"/>
                          <w:ind w:left="273" w:right="224"/>
                          <w:rPr>
                            <w:sz w:val="18"/>
                          </w:rPr>
                        </w:pPr>
                        <w:r>
                          <w:rPr>
                            <w:color w:val="0B0700"/>
                            <w:sz w:val="18"/>
                          </w:rPr>
                          <w:t>Establishes the Murray–Darling Basin Ministerial Council and Basin Officials Committee</w:t>
                        </w:r>
                      </w:p>
                      <w:p w14:paraId="32115FFC" w14:textId="77777777" w:rsidR="00D41031" w:rsidRDefault="00CA53FF">
                        <w:pPr>
                          <w:spacing w:before="117" w:line="249" w:lineRule="auto"/>
                          <w:ind w:left="273" w:right="621"/>
                          <w:jc w:val="both"/>
                          <w:rPr>
                            <w:sz w:val="18"/>
                          </w:rPr>
                        </w:pPr>
                        <w:r>
                          <w:rPr>
                            <w:color w:val="0B0700"/>
                            <w:sz w:val="18"/>
                          </w:rPr>
                          <w:t>Provides for the MDBA’s role as river operator</w:t>
                        </w:r>
                      </w:p>
                    </w:txbxContent>
                  </v:textbox>
                </v:shape>
                <w10:anchorlock/>
              </v:group>
            </w:pict>
          </mc:Fallback>
        </mc:AlternateContent>
      </w:r>
      <w:r w:rsidR="00CA53FF">
        <w:rPr>
          <w:rFonts w:ascii="Century Gothic"/>
        </w:rPr>
        <w:tab/>
      </w:r>
      <w:r>
        <w:rPr>
          <w:rFonts w:ascii="Century Gothic"/>
          <w:noProof/>
          <w:position w:val="577"/>
        </w:rPr>
        <mc:AlternateContent>
          <mc:Choice Requires="wpg">
            <w:drawing>
              <wp:inline distT="0" distB="0" distL="0" distR="0" wp14:anchorId="40C74430" wp14:editId="61ABC066">
                <wp:extent cx="183515" cy="372745"/>
                <wp:effectExtent l="3175" t="26670" r="3810" b="29210"/>
                <wp:docPr id="463"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72745"/>
                          <a:chOff x="0" y="0"/>
                          <a:chExt cx="289" cy="587"/>
                        </a:xfrm>
                      </wpg:grpSpPr>
                      <wps:wsp>
                        <wps:cNvPr id="464" name="Line 528"/>
                        <wps:cNvCnPr>
                          <a:cxnSpLocks noChangeShapeType="1"/>
                        </wps:cNvCnPr>
                        <wps:spPr bwMode="auto">
                          <a:xfrm>
                            <a:off x="144" y="0"/>
                            <a:ext cx="0" cy="557"/>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465" name="Freeform 527"/>
                        <wps:cNvSpPr>
                          <a:spLocks/>
                        </wps:cNvSpPr>
                        <wps:spPr bwMode="auto">
                          <a:xfrm>
                            <a:off x="30" y="433"/>
                            <a:ext cx="229" cy="124"/>
                          </a:xfrm>
                          <a:custGeom>
                            <a:avLst/>
                            <a:gdLst>
                              <a:gd name="T0" fmla="+- 0 259 30"/>
                              <a:gd name="T1" fmla="*/ T0 w 229"/>
                              <a:gd name="T2" fmla="+- 0 434 434"/>
                              <a:gd name="T3" fmla="*/ 434 h 124"/>
                              <a:gd name="T4" fmla="+- 0 144 30"/>
                              <a:gd name="T5" fmla="*/ T4 w 229"/>
                              <a:gd name="T6" fmla="+- 0 557 434"/>
                              <a:gd name="T7" fmla="*/ 557 h 124"/>
                              <a:gd name="T8" fmla="+- 0 30 30"/>
                              <a:gd name="T9" fmla="*/ T8 w 229"/>
                              <a:gd name="T10" fmla="+- 0 434 434"/>
                              <a:gd name="T11" fmla="*/ 434 h 124"/>
                            </a:gdLst>
                            <a:ahLst/>
                            <a:cxnLst>
                              <a:cxn ang="0">
                                <a:pos x="T1" y="T3"/>
                              </a:cxn>
                              <a:cxn ang="0">
                                <a:pos x="T5" y="T7"/>
                              </a:cxn>
                              <a:cxn ang="0">
                                <a:pos x="T9" y="T11"/>
                              </a:cxn>
                            </a:cxnLst>
                            <a:rect l="0" t="0" r="r" b="b"/>
                            <a:pathLst>
                              <a:path w="229" h="124">
                                <a:moveTo>
                                  <a:pt x="229" y="0"/>
                                </a:moveTo>
                                <a:lnTo>
                                  <a:pt x="114" y="123"/>
                                </a:lnTo>
                                <a:lnTo>
                                  <a:pt x="0" y="0"/>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AD1707" id="Group 526" o:spid="_x0000_s1026" style="width:14.45pt;height:29.35pt;mso-position-horizontal-relative:char;mso-position-vertical-relative:line" coordsize="289,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">
                <v:line id="Line 528" o:spid="_x0000_s1027" style="position:absolute;visibility:visible;mso-wrap-style:square" from="144,0" to="14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" strokecolor="#3c3c3b" strokeweight="3pt"/>
                <v:shape id="Freeform 527" o:spid="_x0000_s1028" style="position:absolute;left:30;top:433;width:229;height:124;visibility:visible;mso-wrap-style:square;v-text-anchor:top" coordsize="2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" path="m229,l114,123,,e" filled="f" strokecolor="#3c3c3b" strokeweight="3pt">
                  <v:path arrowok="t" o:connecttype="custom" o:connectlocs="229,434;114,557;0,434" o:connectangles="0,0,0"/>
                </v:shape>
                <w10:anchorlock/>
              </v:group>
            </w:pict>
          </mc:Fallback>
        </mc:AlternateContent>
      </w:r>
      <w:r w:rsidR="00CA53FF">
        <w:rPr>
          <w:rFonts w:ascii="Century Gothic"/>
          <w:position w:val="577"/>
        </w:rPr>
        <w:tab/>
      </w:r>
      <w:r>
        <w:rPr>
          <w:rFonts w:ascii="Century Gothic"/>
          <w:noProof/>
          <w:position w:val="577"/>
        </w:rPr>
        <mc:AlternateContent>
          <mc:Choice Requires="wpg">
            <w:drawing>
              <wp:inline distT="0" distB="0" distL="0" distR="0" wp14:anchorId="1F007712" wp14:editId="0FF68D3C">
                <wp:extent cx="183515" cy="372745"/>
                <wp:effectExtent l="0" t="26670" r="6985" b="29210"/>
                <wp:docPr id="460"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72745"/>
                          <a:chOff x="0" y="0"/>
                          <a:chExt cx="289" cy="587"/>
                        </a:xfrm>
                      </wpg:grpSpPr>
                      <wps:wsp>
                        <wps:cNvPr id="461" name="Line 525"/>
                        <wps:cNvCnPr>
                          <a:cxnSpLocks noChangeShapeType="1"/>
                        </wps:cNvCnPr>
                        <wps:spPr bwMode="auto">
                          <a:xfrm>
                            <a:off x="144" y="0"/>
                            <a:ext cx="0" cy="557"/>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462" name="Freeform 524"/>
                        <wps:cNvSpPr>
                          <a:spLocks/>
                        </wps:cNvSpPr>
                        <wps:spPr bwMode="auto">
                          <a:xfrm>
                            <a:off x="30" y="433"/>
                            <a:ext cx="229" cy="124"/>
                          </a:xfrm>
                          <a:custGeom>
                            <a:avLst/>
                            <a:gdLst>
                              <a:gd name="T0" fmla="+- 0 259 30"/>
                              <a:gd name="T1" fmla="*/ T0 w 229"/>
                              <a:gd name="T2" fmla="+- 0 434 434"/>
                              <a:gd name="T3" fmla="*/ 434 h 124"/>
                              <a:gd name="T4" fmla="+- 0 144 30"/>
                              <a:gd name="T5" fmla="*/ T4 w 229"/>
                              <a:gd name="T6" fmla="+- 0 557 434"/>
                              <a:gd name="T7" fmla="*/ 557 h 124"/>
                              <a:gd name="T8" fmla="+- 0 30 30"/>
                              <a:gd name="T9" fmla="*/ T8 w 229"/>
                              <a:gd name="T10" fmla="+- 0 434 434"/>
                              <a:gd name="T11" fmla="*/ 434 h 124"/>
                            </a:gdLst>
                            <a:ahLst/>
                            <a:cxnLst>
                              <a:cxn ang="0">
                                <a:pos x="T1" y="T3"/>
                              </a:cxn>
                              <a:cxn ang="0">
                                <a:pos x="T5" y="T7"/>
                              </a:cxn>
                              <a:cxn ang="0">
                                <a:pos x="T9" y="T11"/>
                              </a:cxn>
                            </a:cxnLst>
                            <a:rect l="0" t="0" r="r" b="b"/>
                            <a:pathLst>
                              <a:path w="229" h="124">
                                <a:moveTo>
                                  <a:pt x="229" y="0"/>
                                </a:moveTo>
                                <a:lnTo>
                                  <a:pt x="114" y="123"/>
                                </a:lnTo>
                                <a:lnTo>
                                  <a:pt x="0" y="0"/>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12D7E5" id="Group 523" o:spid="_x0000_s1026" style="width:14.45pt;height:29.35pt;mso-position-horizontal-relative:char;mso-position-vertical-relative:line" coordsize="289,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">
                <v:line id="Line 525" o:spid="_x0000_s1027" style="position:absolute;visibility:visible;mso-wrap-style:square" from="144,0" to="14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" strokecolor="#3c3c3b" strokeweight="3pt"/>
                <v:shape id="Freeform 524" o:spid="_x0000_s1028" style="position:absolute;left:30;top:433;width:229;height:124;visibility:visible;mso-wrap-style:square;v-text-anchor:top" coordsize="2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" path="m229,l114,123,,e" filled="f" strokecolor="#3c3c3b" strokeweight="3pt">
                  <v:path arrowok="t" o:connecttype="custom" o:connectlocs="229,434;114,557;0,434" o:connectangles="0,0,0"/>
                </v:shape>
                <w10:anchorlock/>
              </v:group>
            </w:pict>
          </mc:Fallback>
        </mc:AlternateContent>
      </w:r>
      <w:r w:rsidR="00CA53FF">
        <w:rPr>
          <w:rFonts w:ascii="Century Gothic"/>
          <w:position w:val="577"/>
        </w:rPr>
        <w:tab/>
      </w:r>
      <w:r>
        <w:rPr>
          <w:rFonts w:ascii="Century Gothic"/>
          <w:noProof/>
          <w:position w:val="577"/>
        </w:rPr>
        <mc:AlternateContent>
          <mc:Choice Requires="wpg">
            <w:drawing>
              <wp:inline distT="0" distB="0" distL="0" distR="0" wp14:anchorId="34E75B40" wp14:editId="69415279">
                <wp:extent cx="183515" cy="372745"/>
                <wp:effectExtent l="6350" t="26670" r="635" b="29210"/>
                <wp:docPr id="457"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372745"/>
                          <a:chOff x="0" y="0"/>
                          <a:chExt cx="289" cy="587"/>
                        </a:xfrm>
                      </wpg:grpSpPr>
                      <wps:wsp>
                        <wps:cNvPr id="458" name="Line 522"/>
                        <wps:cNvCnPr>
                          <a:cxnSpLocks noChangeShapeType="1"/>
                        </wps:cNvCnPr>
                        <wps:spPr bwMode="auto">
                          <a:xfrm>
                            <a:off x="144" y="0"/>
                            <a:ext cx="0" cy="557"/>
                          </a:xfrm>
                          <a:prstGeom prst="line">
                            <a:avLst/>
                          </a:prstGeom>
                          <a:noFill/>
                          <a:ln w="38100">
                            <a:solidFill>
                              <a:srgbClr val="3C3C3B"/>
                            </a:solidFill>
                            <a:round/>
                            <a:headEnd/>
                            <a:tailEnd/>
                          </a:ln>
                          <a:extLst>
                            <a:ext uri="{909E8E84-426E-40DD-AFC4-6F175D3DCCD1}">
                              <a14:hiddenFill xmlns:a14="http://schemas.microsoft.com/office/drawing/2010/main">
                                <a:noFill/>
                              </a14:hiddenFill>
                            </a:ext>
                          </a:extLst>
                        </wps:spPr>
                        <wps:bodyPr/>
                      </wps:wsp>
                      <wps:wsp>
                        <wps:cNvPr id="459" name="Freeform 521"/>
                        <wps:cNvSpPr>
                          <a:spLocks/>
                        </wps:cNvSpPr>
                        <wps:spPr bwMode="auto">
                          <a:xfrm>
                            <a:off x="30" y="433"/>
                            <a:ext cx="229" cy="124"/>
                          </a:xfrm>
                          <a:custGeom>
                            <a:avLst/>
                            <a:gdLst>
                              <a:gd name="T0" fmla="+- 0 259 30"/>
                              <a:gd name="T1" fmla="*/ T0 w 229"/>
                              <a:gd name="T2" fmla="+- 0 434 434"/>
                              <a:gd name="T3" fmla="*/ 434 h 124"/>
                              <a:gd name="T4" fmla="+- 0 144 30"/>
                              <a:gd name="T5" fmla="*/ T4 w 229"/>
                              <a:gd name="T6" fmla="+- 0 557 434"/>
                              <a:gd name="T7" fmla="*/ 557 h 124"/>
                              <a:gd name="T8" fmla="+- 0 30 30"/>
                              <a:gd name="T9" fmla="*/ T8 w 229"/>
                              <a:gd name="T10" fmla="+- 0 434 434"/>
                              <a:gd name="T11" fmla="*/ 434 h 124"/>
                            </a:gdLst>
                            <a:ahLst/>
                            <a:cxnLst>
                              <a:cxn ang="0">
                                <a:pos x="T1" y="T3"/>
                              </a:cxn>
                              <a:cxn ang="0">
                                <a:pos x="T5" y="T7"/>
                              </a:cxn>
                              <a:cxn ang="0">
                                <a:pos x="T9" y="T11"/>
                              </a:cxn>
                            </a:cxnLst>
                            <a:rect l="0" t="0" r="r" b="b"/>
                            <a:pathLst>
                              <a:path w="229" h="124">
                                <a:moveTo>
                                  <a:pt x="229" y="0"/>
                                </a:moveTo>
                                <a:lnTo>
                                  <a:pt x="114" y="123"/>
                                </a:lnTo>
                                <a:lnTo>
                                  <a:pt x="0" y="0"/>
                                </a:lnTo>
                              </a:path>
                            </a:pathLst>
                          </a:custGeom>
                          <a:noFill/>
                          <a:ln w="381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8FB2D7" id="Group 520" o:spid="_x0000_s1026" style="width:14.45pt;height:29.35pt;mso-position-horizontal-relative:char;mso-position-vertical-relative:line" coordsize="289,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">
                <v:line id="Line 522" o:spid="_x0000_s1027" style="position:absolute;visibility:visible;mso-wrap-style:square" from="144,0" to="14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" strokecolor="#3c3c3b" strokeweight="3pt"/>
                <v:shape id="Freeform 521" o:spid="_x0000_s1028" style="position:absolute;left:30;top:433;width:229;height:124;visibility:visible;mso-wrap-style:square;v-text-anchor:top" coordsize="22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" path="m229,l114,123,,e" filled="f" strokecolor="#3c3c3b" strokeweight="3pt">
                  <v:path arrowok="t" o:connecttype="custom" o:connectlocs="229,434;114,557;0,434" o:connectangles="0,0,0"/>
                </v:shape>
                <w10:anchorlock/>
              </v:group>
            </w:pict>
          </mc:Fallback>
        </mc:AlternateContent>
      </w:r>
    </w:p>
    <w:p w14:paraId="5F2F8E5F" w14:textId="77777777" w:rsidR="00D41031" w:rsidRDefault="00D41031">
      <w:pPr>
        <w:rPr>
          <w:rFonts w:ascii="Century Gothic"/>
        </w:rPr>
        <w:sectPr w:rsidR="00D41031">
          <w:pgSz w:w="11910" w:h="16840"/>
          <w:pgMar w:top="1540" w:right="660" w:bottom="480" w:left="660" w:header="0" w:footer="218" w:gutter="0"/>
          <w:cols w:space="720"/>
        </w:sectPr>
      </w:pPr>
    </w:p>
    <w:p w14:paraId="3E75AC80" w14:textId="77777777" w:rsidR="00D41031" w:rsidRDefault="00CA53FF">
      <w:pPr>
        <w:pStyle w:val="BodyText"/>
        <w:spacing w:before="81" w:line="249" w:lineRule="auto"/>
        <w:ind w:left="417" w:right="486"/>
      </w:pPr>
      <w:r>
        <w:lastRenderedPageBreak/>
        <w:t>Water trade is also constrained by the physical limits of the water systems (e.g., channel capacity) and trade rules that impose trade restrictions between zones. These include the:</w:t>
      </w:r>
    </w:p>
    <w:p w14:paraId="43678A1C" w14:textId="77777777" w:rsidR="00D41031" w:rsidRDefault="00CA53FF" w:rsidP="00CA53FF">
      <w:pPr>
        <w:pStyle w:val="ListParagraph"/>
        <w:numPr>
          <w:ilvl w:val="2"/>
          <w:numId w:val="61"/>
        </w:numPr>
        <w:tabs>
          <w:tab w:val="left" w:pos="870"/>
          <w:tab w:val="left" w:pos="871"/>
        </w:tabs>
        <w:spacing w:before="115"/>
        <w:rPr>
          <w:sz w:val="20"/>
        </w:rPr>
      </w:pPr>
      <w:r>
        <w:rPr>
          <w:sz w:val="20"/>
        </w:rPr>
        <w:t>Barmah choke – where physical river constraints restrict flow to 7,000 ML a</w:t>
      </w:r>
      <w:r>
        <w:rPr>
          <w:spacing w:val="-16"/>
          <w:sz w:val="20"/>
        </w:rPr>
        <w:t xml:space="preserve"> </w:t>
      </w:r>
      <w:r>
        <w:rPr>
          <w:sz w:val="20"/>
        </w:rPr>
        <w:t>day</w:t>
      </w:r>
    </w:p>
    <w:p w14:paraId="762A2551" w14:textId="77777777" w:rsidR="00D41031" w:rsidRDefault="00CA53FF" w:rsidP="00CA53FF">
      <w:pPr>
        <w:pStyle w:val="ListParagraph"/>
        <w:numPr>
          <w:ilvl w:val="2"/>
          <w:numId w:val="61"/>
        </w:numPr>
        <w:tabs>
          <w:tab w:val="left" w:pos="870"/>
          <w:tab w:val="left" w:pos="871"/>
        </w:tabs>
        <w:spacing w:before="66"/>
        <w:rPr>
          <w:sz w:val="20"/>
        </w:rPr>
      </w:pPr>
      <w:r>
        <w:rPr>
          <w:sz w:val="20"/>
        </w:rPr>
        <w:t>Goulburn–Murray intervalley trade (IVT) trade</w:t>
      </w:r>
      <w:r>
        <w:rPr>
          <w:spacing w:val="-2"/>
          <w:sz w:val="20"/>
        </w:rPr>
        <w:t xml:space="preserve"> </w:t>
      </w:r>
      <w:r>
        <w:rPr>
          <w:sz w:val="20"/>
        </w:rPr>
        <w:t>rules</w:t>
      </w:r>
    </w:p>
    <w:p w14:paraId="49E689C3" w14:textId="77777777" w:rsidR="00D41031" w:rsidRDefault="00CA53FF" w:rsidP="00CA53FF">
      <w:pPr>
        <w:pStyle w:val="ListParagraph"/>
        <w:numPr>
          <w:ilvl w:val="2"/>
          <w:numId w:val="61"/>
        </w:numPr>
        <w:tabs>
          <w:tab w:val="left" w:pos="870"/>
          <w:tab w:val="left" w:pos="871"/>
        </w:tabs>
        <w:rPr>
          <w:sz w:val="20"/>
        </w:rPr>
      </w:pPr>
      <w:r>
        <w:rPr>
          <w:sz w:val="20"/>
        </w:rPr>
        <w:t>Murrumbidgee to Murray trade rule</w:t>
      </w:r>
    </w:p>
    <w:p w14:paraId="2C3FE910" w14:textId="77777777" w:rsidR="00D41031" w:rsidRDefault="00CA53FF" w:rsidP="00CA53FF">
      <w:pPr>
        <w:pStyle w:val="ListParagraph"/>
        <w:numPr>
          <w:ilvl w:val="2"/>
          <w:numId w:val="61"/>
        </w:numPr>
        <w:tabs>
          <w:tab w:val="left" w:pos="870"/>
          <w:tab w:val="left" w:pos="871"/>
        </w:tabs>
        <w:rPr>
          <w:sz w:val="20"/>
        </w:rPr>
      </w:pPr>
      <w:r>
        <w:rPr>
          <w:sz w:val="20"/>
        </w:rPr>
        <w:t xml:space="preserve">New South </w:t>
      </w:r>
      <w:r>
        <w:rPr>
          <w:spacing w:val="-3"/>
          <w:sz w:val="20"/>
        </w:rPr>
        <w:t xml:space="preserve">Wales </w:t>
      </w:r>
      <w:r>
        <w:rPr>
          <w:sz w:val="20"/>
        </w:rPr>
        <w:t>to Victoria trade</w:t>
      </w:r>
      <w:r>
        <w:rPr>
          <w:spacing w:val="-1"/>
          <w:sz w:val="20"/>
        </w:rPr>
        <w:t xml:space="preserve"> </w:t>
      </w:r>
      <w:r>
        <w:rPr>
          <w:sz w:val="20"/>
        </w:rPr>
        <w:t>limit.</w:t>
      </w:r>
    </w:p>
    <w:p w14:paraId="2ADCE1E1" w14:textId="77777777" w:rsidR="00D41031" w:rsidRDefault="00CA53FF">
      <w:pPr>
        <w:pStyle w:val="BodyText"/>
        <w:spacing w:before="123" w:line="249" w:lineRule="auto"/>
        <w:ind w:left="417" w:right="719"/>
      </w:pPr>
      <w:r>
        <w:t>These physical limits and trade rules form a complex set of arrangements for how water markets and water management are governed. Physical limits and trade rules also change over time. For example, capacity  in the Barmah Choke has declined over time due to an accumulation of sediment in the river.</w:t>
      </w:r>
      <w:r>
        <w:rPr>
          <w:spacing w:val="-33"/>
        </w:rPr>
        <w:t xml:space="preserve"> </w:t>
      </w:r>
      <w:r>
        <w:rPr>
          <w:spacing w:val="-3"/>
        </w:rPr>
        <w:t>Water</w:t>
      </w:r>
    </w:p>
    <w:p w14:paraId="76D2511F" w14:textId="77777777" w:rsidR="00D41031" w:rsidRDefault="00CA53FF">
      <w:pPr>
        <w:pStyle w:val="BodyText"/>
        <w:spacing w:before="3"/>
        <w:ind w:left="417"/>
      </w:pPr>
      <w:r>
        <w:t>management and water markets are also inextricably linked and dynamic because every season is different.</w:t>
      </w:r>
    </w:p>
    <w:p w14:paraId="7D7F1109" w14:textId="77777777" w:rsidR="00D41031" w:rsidRDefault="00CA53FF">
      <w:pPr>
        <w:pStyle w:val="BodyText"/>
        <w:spacing w:before="123" w:line="249" w:lineRule="auto"/>
        <w:ind w:left="417" w:right="486"/>
      </w:pPr>
      <w:hyperlink w:anchor="_bookmark19" w:history="1">
        <w:r>
          <w:rPr>
            <w:u w:val="single"/>
          </w:rPr>
          <w:t>Figure 3</w:t>
        </w:r>
      </w:hyperlink>
      <w:r>
        <w:t xml:space="preserve"> sets out the main institutional water market actors at the Basin state and Australian Government level.</w:t>
      </w:r>
    </w:p>
    <w:p w14:paraId="0EBD935D" w14:textId="77777777" w:rsidR="00D41031" w:rsidRDefault="00D41031">
      <w:pPr>
        <w:spacing w:line="249" w:lineRule="auto"/>
        <w:sectPr w:rsidR="00D41031">
          <w:pgSz w:w="11910" w:h="16840"/>
          <w:pgMar w:top="1560" w:right="660" w:bottom="480" w:left="660" w:header="0" w:footer="218" w:gutter="0"/>
          <w:cols w:space="720"/>
        </w:sectPr>
      </w:pPr>
    </w:p>
    <w:p w14:paraId="19CB0B76" w14:textId="3A5FFD8B" w:rsidR="00D41031" w:rsidRDefault="00282F51">
      <w:pPr>
        <w:pStyle w:val="Heading8"/>
      </w:pPr>
      <w:r>
        <w:rPr>
          <w:noProof/>
        </w:rPr>
        <w:lastRenderedPageBreak/>
        <mc:AlternateContent>
          <mc:Choice Requires="wps">
            <w:drawing>
              <wp:anchor distT="0" distB="0" distL="114300" distR="114300" simplePos="0" relativeHeight="251699200" behindDoc="0" locked="0" layoutInCell="1" allowOverlap="1" wp14:anchorId="2AA47527" wp14:editId="455DCBCB">
                <wp:simplePos x="0" y="0"/>
                <wp:positionH relativeFrom="page">
                  <wp:posOffset>485775</wp:posOffset>
                </wp:positionH>
                <wp:positionV relativeFrom="page">
                  <wp:posOffset>3526790</wp:posOffset>
                </wp:positionV>
                <wp:extent cx="1403985" cy="12700"/>
                <wp:effectExtent l="0" t="0" r="0" b="0"/>
                <wp:wrapNone/>
                <wp:docPr id="456"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12700"/>
                        </a:xfrm>
                        <a:prstGeom prst="rect">
                          <a:avLst/>
                        </a:prstGeom>
                        <a:solidFill>
                          <a:srgbClr val="575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830BD" id="Rectangle 519" o:spid="_x0000_s1026" style="position:absolute;margin-left:38.25pt;margin-top:277.7pt;width:110.55pt;height:1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" fillcolor="#575756" stroked="f">
                <w10:wrap anchorx="page" anchory="page"/>
              </v:rect>
            </w:pict>
          </mc:Fallback>
        </mc:AlternateContent>
      </w:r>
      <w:r>
        <w:rPr>
          <w:noProof/>
        </w:rPr>
        <mc:AlternateContent>
          <mc:Choice Requires="wps">
            <w:drawing>
              <wp:anchor distT="0" distB="0" distL="114300" distR="114300" simplePos="0" relativeHeight="251700224" behindDoc="0" locked="0" layoutInCell="1" allowOverlap="1" wp14:anchorId="022F16EA" wp14:editId="1D3FEC5E">
                <wp:simplePos x="0" y="0"/>
                <wp:positionH relativeFrom="page">
                  <wp:posOffset>485775</wp:posOffset>
                </wp:positionH>
                <wp:positionV relativeFrom="page">
                  <wp:posOffset>3539490</wp:posOffset>
                </wp:positionV>
                <wp:extent cx="1400810" cy="303530"/>
                <wp:effectExtent l="0" t="0" r="0" b="0"/>
                <wp:wrapNone/>
                <wp:docPr id="455"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30353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513CC" w14:textId="77777777" w:rsidR="00D41031" w:rsidRDefault="00CA53FF">
                            <w:pPr>
                              <w:spacing w:before="120"/>
                              <w:ind w:left="411"/>
                              <w:rPr>
                                <w:b/>
                                <w:sz w:val="20"/>
                              </w:rPr>
                            </w:pPr>
                            <w:r>
                              <w:rPr>
                                <w:b/>
                                <w:sz w:val="20"/>
                              </w:rPr>
                              <w:t>Water 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F16EA" id="Text Box 518" o:spid="_x0000_s1122" type="#_x0000_t202" style="position:absolute;left:0;text-align:left;margin-left:38.25pt;margin-top:278.7pt;width:110.3pt;height:23.9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" fillcolor="#a7a3cc" stroked="f">
                <v:textbox inset="0,0,0,0">
                  <w:txbxContent>
                    <w:p w14:paraId="028513CC" w14:textId="77777777" w:rsidR="00D41031" w:rsidRDefault="00CA53FF">
                      <w:pPr>
                        <w:spacing w:before="120"/>
                        <w:ind w:left="411"/>
                        <w:rPr>
                          <w:b/>
                          <w:sz w:val="20"/>
                        </w:rPr>
                      </w:pPr>
                      <w:r>
                        <w:rPr>
                          <w:b/>
                          <w:sz w:val="20"/>
                        </w:rPr>
                        <w:t>Water Division</w:t>
                      </w:r>
                    </w:p>
                  </w:txbxContent>
                </v:textbox>
                <w10:wrap anchorx="page" anchory="page"/>
              </v:shape>
            </w:pict>
          </mc:Fallback>
        </mc:AlternateContent>
      </w:r>
      <w:r>
        <w:rPr>
          <w:noProof/>
        </w:rPr>
        <mc:AlternateContent>
          <mc:Choice Requires="wps">
            <w:drawing>
              <wp:anchor distT="0" distB="0" distL="114300" distR="114300" simplePos="0" relativeHeight="251701248" behindDoc="0" locked="0" layoutInCell="1" allowOverlap="1" wp14:anchorId="638EB5E5" wp14:editId="5F7E4442">
                <wp:simplePos x="0" y="0"/>
                <wp:positionH relativeFrom="page">
                  <wp:posOffset>485775</wp:posOffset>
                </wp:positionH>
                <wp:positionV relativeFrom="page">
                  <wp:posOffset>2616200</wp:posOffset>
                </wp:positionV>
                <wp:extent cx="1400810" cy="911225"/>
                <wp:effectExtent l="0" t="0" r="0" b="0"/>
                <wp:wrapNone/>
                <wp:docPr id="454"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911225"/>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AC27A" w14:textId="77777777" w:rsidR="00D41031" w:rsidRDefault="00CA53FF">
                            <w:pPr>
                              <w:spacing w:before="128" w:line="249" w:lineRule="auto"/>
                              <w:ind w:left="285" w:right="283" w:hanging="1"/>
                              <w:jc w:val="center"/>
                              <w:rPr>
                                <w:b/>
                                <w:sz w:val="20"/>
                              </w:rPr>
                            </w:pPr>
                            <w:r>
                              <w:rPr>
                                <w:b/>
                                <w:sz w:val="20"/>
                              </w:rPr>
                              <w:t>Department of Climate Change, Energy, the Environment and Water (DCCEEW)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EB5E5" id="Text Box 517" o:spid="_x0000_s1123" type="#_x0000_t202" style="position:absolute;left:0;text-align:left;margin-left:38.25pt;margin-top:206pt;width:110.3pt;height:71.7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" fillcolor="#a7a3cc" stroked="f">
                <v:textbox inset="0,0,0,0">
                  <w:txbxContent>
                    <w:p w14:paraId="4D1AC27A" w14:textId="77777777" w:rsidR="00D41031" w:rsidRDefault="00CA53FF">
                      <w:pPr>
                        <w:spacing w:before="128" w:line="249" w:lineRule="auto"/>
                        <w:ind w:left="285" w:right="283" w:hanging="1"/>
                        <w:jc w:val="center"/>
                        <w:rPr>
                          <w:b/>
                          <w:sz w:val="20"/>
                        </w:rPr>
                      </w:pPr>
                      <w:r>
                        <w:rPr>
                          <w:b/>
                          <w:sz w:val="20"/>
                        </w:rPr>
                        <w:t>Department of Climate Change, Energy, the Environment and Water (DCCEEW)</w:t>
                      </w:r>
                    </w:p>
                  </w:txbxContent>
                </v:textbox>
                <w10:wrap anchorx="page" anchory="page"/>
              </v:shape>
            </w:pict>
          </mc:Fallback>
        </mc:AlternateContent>
      </w:r>
      <w:r>
        <w:rPr>
          <w:noProof/>
        </w:rPr>
        <mc:AlternateContent>
          <mc:Choice Requires="wps">
            <w:drawing>
              <wp:anchor distT="0" distB="0" distL="114300" distR="114300" simplePos="0" relativeHeight="251711488" behindDoc="0" locked="0" layoutInCell="1" allowOverlap="1" wp14:anchorId="74E4F672" wp14:editId="16F61EFB">
                <wp:simplePos x="0" y="0"/>
                <wp:positionH relativeFrom="page">
                  <wp:posOffset>3911600</wp:posOffset>
                </wp:positionH>
                <wp:positionV relativeFrom="page">
                  <wp:posOffset>3338195</wp:posOffset>
                </wp:positionV>
                <wp:extent cx="1400810" cy="461010"/>
                <wp:effectExtent l="0" t="0" r="0" b="0"/>
                <wp:wrapNone/>
                <wp:docPr id="453"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610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E8BC0" w14:textId="77777777" w:rsidR="00D41031" w:rsidRDefault="00CA53FF">
                            <w:pPr>
                              <w:spacing w:before="128" w:line="249" w:lineRule="auto"/>
                              <w:ind w:left="452" w:right="389" w:hanging="45"/>
                              <w:rPr>
                                <w:b/>
                                <w:sz w:val="20"/>
                              </w:rPr>
                            </w:pPr>
                            <w:r>
                              <w:rPr>
                                <w:b/>
                                <w:sz w:val="20"/>
                              </w:rPr>
                              <w:t>Environmental water holders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4F672" id="Text Box 516" o:spid="_x0000_s1124" type="#_x0000_t202" style="position:absolute;left:0;text-align:left;margin-left:308pt;margin-top:262.85pt;width:110.3pt;height:36.3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" fillcolor="#dedced" stroked="f">
                <v:textbox inset="0,0,0,0">
                  <w:txbxContent>
                    <w:p w14:paraId="1CDE8BC0" w14:textId="77777777" w:rsidR="00D41031" w:rsidRDefault="00CA53FF">
                      <w:pPr>
                        <w:spacing w:before="128" w:line="249" w:lineRule="auto"/>
                        <w:ind w:left="452" w:right="389" w:hanging="45"/>
                        <w:rPr>
                          <w:b/>
                          <w:sz w:val="20"/>
                        </w:rPr>
                      </w:pPr>
                      <w:r>
                        <w:rPr>
                          <w:b/>
                          <w:sz w:val="20"/>
                        </w:rPr>
                        <w:t>Environmental water holders</w:t>
                      </w:r>
                    </w:p>
                  </w:txbxContent>
                </v:textbox>
                <w10:wrap anchorx="page" anchory="page"/>
              </v:shape>
            </w:pict>
          </mc:Fallback>
        </mc:AlternateContent>
      </w:r>
      <w:r>
        <w:rPr>
          <w:noProof/>
        </w:rPr>
        <mc:AlternateContent>
          <mc:Choice Requires="wps">
            <w:drawing>
              <wp:anchor distT="0" distB="0" distL="114300" distR="114300" simplePos="0" relativeHeight="251712512" behindDoc="0" locked="0" layoutInCell="1" allowOverlap="1" wp14:anchorId="0ECF659C" wp14:editId="66588689">
                <wp:simplePos x="0" y="0"/>
                <wp:positionH relativeFrom="page">
                  <wp:posOffset>5661025</wp:posOffset>
                </wp:positionH>
                <wp:positionV relativeFrom="page">
                  <wp:posOffset>3189605</wp:posOffset>
                </wp:positionV>
                <wp:extent cx="1400810" cy="613410"/>
                <wp:effectExtent l="0" t="0" r="0" b="0"/>
                <wp:wrapNone/>
                <wp:docPr id="452"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13410"/>
                        </a:xfrm>
                        <a:prstGeom prst="rect">
                          <a:avLst/>
                        </a:prstGeom>
                        <a:solidFill>
                          <a:srgbClr val="E9F1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01201" w14:textId="77777777" w:rsidR="00D41031" w:rsidRDefault="00CA53FF">
                            <w:pPr>
                              <w:spacing w:before="128" w:line="249" w:lineRule="auto"/>
                              <w:ind w:left="340" w:right="338"/>
                              <w:jc w:val="center"/>
                              <w:rPr>
                                <w:b/>
                                <w:sz w:val="20"/>
                              </w:rPr>
                            </w:pPr>
                            <w:r>
                              <w:rPr>
                                <w:b/>
                                <w:sz w:val="20"/>
                              </w:rPr>
                              <w:t>Irrigation infrastructure operators (IIOs)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659C" id="Text Box 515" o:spid="_x0000_s1125" type="#_x0000_t202" style="position:absolute;left:0;text-align:left;margin-left:445.75pt;margin-top:251.15pt;width:110.3pt;height:48.3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" fillcolor="#e9f1e2" stroked="f">
                <v:textbox inset="0,0,0,0">
                  <w:txbxContent>
                    <w:p w14:paraId="51001201" w14:textId="77777777" w:rsidR="00D41031" w:rsidRDefault="00CA53FF">
                      <w:pPr>
                        <w:spacing w:before="128" w:line="249" w:lineRule="auto"/>
                        <w:ind w:left="340" w:right="338"/>
                        <w:jc w:val="center"/>
                        <w:rPr>
                          <w:b/>
                          <w:sz w:val="20"/>
                        </w:rPr>
                      </w:pPr>
                      <w:r>
                        <w:rPr>
                          <w:b/>
                          <w:sz w:val="20"/>
                        </w:rPr>
                        <w:t>Irrigation infrastructure operators (IIOs)</w:t>
                      </w:r>
                    </w:p>
                  </w:txbxContent>
                </v:textbox>
                <w10:wrap anchorx="page" anchory="page"/>
              </v:shape>
            </w:pict>
          </mc:Fallback>
        </mc:AlternateContent>
      </w:r>
      <w:r>
        <w:rPr>
          <w:noProof/>
        </w:rPr>
        <mc:AlternateContent>
          <mc:Choice Requires="wps">
            <w:drawing>
              <wp:anchor distT="0" distB="0" distL="114300" distR="114300" simplePos="0" relativeHeight="251714560" behindDoc="0" locked="0" layoutInCell="1" allowOverlap="1" wp14:anchorId="4579BE41" wp14:editId="21325F19">
                <wp:simplePos x="0" y="0"/>
                <wp:positionH relativeFrom="page">
                  <wp:posOffset>5661025</wp:posOffset>
                </wp:positionH>
                <wp:positionV relativeFrom="page">
                  <wp:posOffset>2616200</wp:posOffset>
                </wp:positionV>
                <wp:extent cx="1400810" cy="461010"/>
                <wp:effectExtent l="0" t="0" r="0" b="0"/>
                <wp:wrapNone/>
                <wp:docPr id="451"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61010"/>
                        </a:xfrm>
                        <a:prstGeom prst="rect">
                          <a:avLst/>
                        </a:prstGeom>
                        <a:solidFill>
                          <a:srgbClr val="ECAC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149A" w14:textId="77777777" w:rsidR="00D41031" w:rsidRDefault="00CA53FF">
                            <w:pPr>
                              <w:spacing w:before="128" w:line="249" w:lineRule="auto"/>
                              <w:ind w:left="779" w:right="329" w:hanging="434"/>
                              <w:rPr>
                                <w:b/>
                                <w:sz w:val="20"/>
                              </w:rPr>
                            </w:pPr>
                            <w:r>
                              <w:rPr>
                                <w:b/>
                                <w:sz w:val="20"/>
                              </w:rPr>
                              <w:t>Price regulation bodies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9BE41" id="Text Box 514" o:spid="_x0000_s1126" type="#_x0000_t202" style="position:absolute;left:0;text-align:left;margin-left:445.75pt;margin-top:206pt;width:110.3pt;height:36.3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" fillcolor="#ecac95" stroked="f">
                <v:textbox inset="0,0,0,0">
                  <w:txbxContent>
                    <w:p w14:paraId="7203149A" w14:textId="77777777" w:rsidR="00D41031" w:rsidRDefault="00CA53FF">
                      <w:pPr>
                        <w:spacing w:before="128" w:line="249" w:lineRule="auto"/>
                        <w:ind w:left="779" w:right="329" w:hanging="434"/>
                        <w:rPr>
                          <w:b/>
                          <w:sz w:val="20"/>
                        </w:rPr>
                      </w:pPr>
                      <w:r>
                        <w:rPr>
                          <w:b/>
                          <w:sz w:val="20"/>
                        </w:rPr>
                        <w:t>Price regulation bodies</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1" allowOverlap="1" wp14:anchorId="6A84A05F" wp14:editId="36679587">
                <wp:simplePos x="0" y="0"/>
                <wp:positionH relativeFrom="page">
                  <wp:posOffset>3911600</wp:posOffset>
                </wp:positionH>
                <wp:positionV relativeFrom="page">
                  <wp:posOffset>2616200</wp:posOffset>
                </wp:positionV>
                <wp:extent cx="1400810" cy="613410"/>
                <wp:effectExtent l="0" t="0" r="0" b="0"/>
                <wp:wrapNone/>
                <wp:docPr id="450"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1341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3AE62" w14:textId="77777777" w:rsidR="00D41031" w:rsidRDefault="00CA53FF">
                            <w:pPr>
                              <w:spacing w:before="128" w:line="249" w:lineRule="auto"/>
                              <w:ind w:left="340" w:right="339"/>
                              <w:jc w:val="center"/>
                              <w:rPr>
                                <w:b/>
                                <w:sz w:val="20"/>
                              </w:rPr>
                            </w:pPr>
                            <w:r>
                              <w:rPr>
                                <w:b/>
                                <w:sz w:val="20"/>
                              </w:rPr>
                              <w:t>Departments, regulators, authorities,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4A05F" id="Text Box 513" o:spid="_x0000_s1127" type="#_x0000_t202" style="position:absolute;left:0;text-align:left;margin-left:308pt;margin-top:206pt;width:110.3pt;height:48.3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" fillcolor="#a7a3cc" stroked="f">
                <v:textbox inset="0,0,0,0">
                  <w:txbxContent>
                    <w:p w14:paraId="06B3AE62" w14:textId="77777777" w:rsidR="00D41031" w:rsidRDefault="00CA53FF">
                      <w:pPr>
                        <w:spacing w:before="128" w:line="249" w:lineRule="auto"/>
                        <w:ind w:left="340" w:right="339"/>
                        <w:jc w:val="center"/>
                        <w:rPr>
                          <w:b/>
                          <w:sz w:val="20"/>
                        </w:rPr>
                      </w:pPr>
                      <w:r>
                        <w:rPr>
                          <w:b/>
                          <w:sz w:val="20"/>
                        </w:rPr>
                        <w:t>Departments, regulators, authorities, etc.</w:t>
                      </w:r>
                    </w:p>
                  </w:txbxContent>
                </v:textbox>
                <w10:wrap anchorx="page" anchory="page"/>
              </v:shape>
            </w:pict>
          </mc:Fallback>
        </mc:AlternateContent>
      </w:r>
      <w:r>
        <w:rPr>
          <w:noProof/>
        </w:rPr>
        <mc:AlternateContent>
          <mc:Choice Requires="wps">
            <w:drawing>
              <wp:anchor distT="0" distB="0" distL="114300" distR="114300" simplePos="0" relativeHeight="251716608" behindDoc="0" locked="0" layoutInCell="1" allowOverlap="1" wp14:anchorId="7D0957C4" wp14:editId="2CE06F58">
                <wp:simplePos x="0" y="0"/>
                <wp:positionH relativeFrom="page">
                  <wp:posOffset>2235835</wp:posOffset>
                </wp:positionH>
                <wp:positionV relativeFrom="page">
                  <wp:posOffset>2631440</wp:posOffset>
                </wp:positionV>
                <wp:extent cx="1400810" cy="461010"/>
                <wp:effectExtent l="0" t="0" r="0" b="0"/>
                <wp:wrapNone/>
                <wp:docPr id="449"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61010"/>
                        </a:xfrm>
                        <a:prstGeom prst="rect">
                          <a:avLst/>
                        </a:prstGeom>
                        <a:solidFill>
                          <a:srgbClr val="ECAC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6EA98" w14:textId="77777777" w:rsidR="00D41031" w:rsidRDefault="00CA53FF">
                            <w:pPr>
                              <w:spacing w:before="128" w:line="249" w:lineRule="auto"/>
                              <w:ind w:left="685" w:right="406" w:hanging="261"/>
                              <w:rPr>
                                <w:b/>
                                <w:sz w:val="20"/>
                              </w:rPr>
                            </w:pPr>
                            <w:r>
                              <w:rPr>
                                <w:b/>
                                <w:sz w:val="20"/>
                              </w:rPr>
                              <w:t>Department of Treasury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957C4" id="Text Box 512" o:spid="_x0000_s1128" type="#_x0000_t202" style="position:absolute;left:0;text-align:left;margin-left:176.05pt;margin-top:207.2pt;width:110.3pt;height:36.3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" fillcolor="#ecac95" stroked="f">
                <v:textbox inset="0,0,0,0">
                  <w:txbxContent>
                    <w:p w14:paraId="40D6EA98" w14:textId="77777777" w:rsidR="00D41031" w:rsidRDefault="00CA53FF">
                      <w:pPr>
                        <w:spacing w:before="128" w:line="249" w:lineRule="auto"/>
                        <w:ind w:left="685" w:right="406" w:hanging="261"/>
                        <w:rPr>
                          <w:b/>
                          <w:sz w:val="20"/>
                        </w:rPr>
                      </w:pPr>
                      <w:r>
                        <w:rPr>
                          <w:b/>
                          <w:sz w:val="20"/>
                        </w:rPr>
                        <w:t>Department of Treasury</w:t>
                      </w:r>
                    </w:p>
                  </w:txbxContent>
                </v:textbox>
                <w10:wrap anchorx="page" anchory="page"/>
              </v:shape>
            </w:pict>
          </mc:Fallback>
        </mc:AlternateContent>
      </w:r>
      <w:bookmarkStart w:id="37" w:name="Figure_3_–_Australian_water_market_insti"/>
      <w:bookmarkStart w:id="38" w:name="_bookmark18"/>
      <w:bookmarkStart w:id="39" w:name="_bookmark19"/>
      <w:bookmarkEnd w:id="37"/>
      <w:bookmarkEnd w:id="38"/>
      <w:bookmarkEnd w:id="39"/>
      <w:r w:rsidR="00CA53FF">
        <w:rPr>
          <w:color w:val="140F06"/>
        </w:rPr>
        <w:t>Figure 3 – Australian water market institutions</w:t>
      </w:r>
    </w:p>
    <w:p w14:paraId="1D837BF2" w14:textId="46CB5823" w:rsidR="00D41031" w:rsidRDefault="00282F51">
      <w:pPr>
        <w:pStyle w:val="BodyText"/>
        <w:spacing w:before="2"/>
        <w:rPr>
          <w:rFonts w:ascii="Century Gothic"/>
          <w:sz w:val="17"/>
        </w:rPr>
      </w:pPr>
      <w:r>
        <w:rPr>
          <w:noProof/>
        </w:rPr>
        <mc:AlternateContent>
          <mc:Choice Requires="wpg">
            <w:drawing>
              <wp:anchor distT="0" distB="0" distL="0" distR="0" simplePos="0" relativeHeight="251687936" behindDoc="1" locked="0" layoutInCell="1" allowOverlap="1" wp14:anchorId="6A78F2B0" wp14:editId="5CE7E1B9">
                <wp:simplePos x="0" y="0"/>
                <wp:positionH relativeFrom="page">
                  <wp:posOffset>485775</wp:posOffset>
                </wp:positionH>
                <wp:positionV relativeFrom="paragraph">
                  <wp:posOffset>158750</wp:posOffset>
                </wp:positionV>
                <wp:extent cx="3162935" cy="1066165"/>
                <wp:effectExtent l="0" t="0" r="0" b="0"/>
                <wp:wrapTopAndBottom/>
                <wp:docPr id="417"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935" cy="1066165"/>
                          <a:chOff x="765" y="250"/>
                          <a:chExt cx="4981" cy="1679"/>
                        </a:xfrm>
                      </wpg:grpSpPr>
                      <wps:wsp>
                        <wps:cNvPr id="418" name="Rectangle 511"/>
                        <wps:cNvSpPr>
                          <a:spLocks noChangeArrowheads="1"/>
                        </wps:cNvSpPr>
                        <wps:spPr bwMode="auto">
                          <a:xfrm>
                            <a:off x="775" y="259"/>
                            <a:ext cx="4961" cy="1659"/>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9" name="Picture 51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1020" y="684"/>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50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1023" y="687"/>
                            <a:ext cx="757" cy="757"/>
                          </a:xfrm>
                          <a:prstGeom prst="rect">
                            <a:avLst/>
                          </a:prstGeom>
                          <a:noFill/>
                          <a:extLst>
                            <a:ext uri="{909E8E84-426E-40DD-AFC4-6F175D3DCCD1}">
                              <a14:hiddenFill xmlns:a14="http://schemas.microsoft.com/office/drawing/2010/main">
                                <a:solidFill>
                                  <a:srgbClr val="FFFFFF"/>
                                </a:solidFill>
                              </a14:hiddenFill>
                            </a:ext>
                          </a:extLst>
                        </pic:spPr>
                      </pic:pic>
                      <wps:wsp>
                        <wps:cNvPr id="421" name="Rectangle 508"/>
                        <wps:cNvSpPr>
                          <a:spLocks noChangeArrowheads="1"/>
                        </wps:cNvSpPr>
                        <wps:spPr bwMode="auto">
                          <a:xfrm>
                            <a:off x="1424" y="1111"/>
                            <a:ext cx="2" cy="57"/>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Freeform 507"/>
                        <wps:cNvSpPr>
                          <a:spLocks/>
                        </wps:cNvSpPr>
                        <wps:spPr bwMode="auto">
                          <a:xfrm>
                            <a:off x="1412" y="1099"/>
                            <a:ext cx="25" cy="80"/>
                          </a:xfrm>
                          <a:custGeom>
                            <a:avLst/>
                            <a:gdLst>
                              <a:gd name="T0" fmla="+- 0 1437 1413"/>
                              <a:gd name="T1" fmla="*/ T0 w 25"/>
                              <a:gd name="T2" fmla="+- 0 1100 1100"/>
                              <a:gd name="T3" fmla="*/ 1100 h 80"/>
                              <a:gd name="T4" fmla="+- 0 1413 1413"/>
                              <a:gd name="T5" fmla="*/ T4 w 25"/>
                              <a:gd name="T6" fmla="+- 0 1100 1100"/>
                              <a:gd name="T7" fmla="*/ 1100 h 80"/>
                              <a:gd name="T8" fmla="+- 0 1413 1413"/>
                              <a:gd name="T9" fmla="*/ T8 w 25"/>
                              <a:gd name="T10" fmla="+- 0 1179 1100"/>
                              <a:gd name="T11" fmla="*/ 1179 h 80"/>
                              <a:gd name="T12" fmla="+- 0 1429 1413"/>
                              <a:gd name="T13" fmla="*/ T12 w 25"/>
                              <a:gd name="T14" fmla="+- 0 1179 1100"/>
                              <a:gd name="T15" fmla="*/ 1179 h 80"/>
                              <a:gd name="T16" fmla="+- 0 1437 1413"/>
                              <a:gd name="T17" fmla="*/ T16 w 25"/>
                              <a:gd name="T18" fmla="+- 0 1180 1100"/>
                              <a:gd name="T19" fmla="*/ 1180 h 80"/>
                              <a:gd name="T20" fmla="+- 0 1437 1413"/>
                              <a:gd name="T21" fmla="*/ T20 w 25"/>
                              <a:gd name="T22" fmla="+- 0 1100 1100"/>
                              <a:gd name="T23" fmla="*/ 1100 h 80"/>
                            </a:gdLst>
                            <a:ahLst/>
                            <a:cxnLst>
                              <a:cxn ang="0">
                                <a:pos x="T1" y="T3"/>
                              </a:cxn>
                              <a:cxn ang="0">
                                <a:pos x="T5" y="T7"/>
                              </a:cxn>
                              <a:cxn ang="0">
                                <a:pos x="T9" y="T11"/>
                              </a:cxn>
                              <a:cxn ang="0">
                                <a:pos x="T13" y="T15"/>
                              </a:cxn>
                              <a:cxn ang="0">
                                <a:pos x="T17" y="T19"/>
                              </a:cxn>
                              <a:cxn ang="0">
                                <a:pos x="T21" y="T23"/>
                              </a:cxn>
                            </a:cxnLst>
                            <a:rect l="0" t="0" r="r" b="b"/>
                            <a:pathLst>
                              <a:path w="25" h="80">
                                <a:moveTo>
                                  <a:pt x="24" y="0"/>
                                </a:moveTo>
                                <a:lnTo>
                                  <a:pt x="0" y="0"/>
                                </a:lnTo>
                                <a:lnTo>
                                  <a:pt x="0" y="79"/>
                                </a:lnTo>
                                <a:lnTo>
                                  <a:pt x="16" y="79"/>
                                </a:lnTo>
                                <a:lnTo>
                                  <a:pt x="24" y="80"/>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Rectangle 506"/>
                        <wps:cNvSpPr>
                          <a:spLocks noChangeArrowheads="1"/>
                        </wps:cNvSpPr>
                        <wps:spPr bwMode="auto">
                          <a:xfrm>
                            <a:off x="1362" y="1111"/>
                            <a:ext cx="2" cy="57"/>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Freeform 505"/>
                        <wps:cNvSpPr>
                          <a:spLocks/>
                        </wps:cNvSpPr>
                        <wps:spPr bwMode="auto">
                          <a:xfrm>
                            <a:off x="1350" y="1099"/>
                            <a:ext cx="25" cy="80"/>
                          </a:xfrm>
                          <a:custGeom>
                            <a:avLst/>
                            <a:gdLst>
                              <a:gd name="T0" fmla="+- 0 1375 1351"/>
                              <a:gd name="T1" fmla="*/ T0 w 25"/>
                              <a:gd name="T2" fmla="+- 0 1100 1100"/>
                              <a:gd name="T3" fmla="*/ 1100 h 80"/>
                              <a:gd name="T4" fmla="+- 0 1351 1351"/>
                              <a:gd name="T5" fmla="*/ T4 w 25"/>
                              <a:gd name="T6" fmla="+- 0 1100 1100"/>
                              <a:gd name="T7" fmla="*/ 1100 h 80"/>
                              <a:gd name="T8" fmla="+- 0 1351 1351"/>
                              <a:gd name="T9" fmla="*/ T8 w 25"/>
                              <a:gd name="T10" fmla="+- 0 1179 1100"/>
                              <a:gd name="T11" fmla="*/ 1179 h 80"/>
                              <a:gd name="T12" fmla="+- 0 1367 1351"/>
                              <a:gd name="T13" fmla="*/ T12 w 25"/>
                              <a:gd name="T14" fmla="+- 0 1179 1100"/>
                              <a:gd name="T15" fmla="*/ 1179 h 80"/>
                              <a:gd name="T16" fmla="+- 0 1375 1351"/>
                              <a:gd name="T17" fmla="*/ T16 w 25"/>
                              <a:gd name="T18" fmla="+- 0 1179 1100"/>
                              <a:gd name="T19" fmla="*/ 1179 h 80"/>
                              <a:gd name="T20" fmla="+- 0 1375 1351"/>
                              <a:gd name="T21" fmla="*/ T20 w 25"/>
                              <a:gd name="T22" fmla="+- 0 1100 1100"/>
                              <a:gd name="T23" fmla="*/ 1100 h 80"/>
                            </a:gdLst>
                            <a:ahLst/>
                            <a:cxnLst>
                              <a:cxn ang="0">
                                <a:pos x="T1" y="T3"/>
                              </a:cxn>
                              <a:cxn ang="0">
                                <a:pos x="T5" y="T7"/>
                              </a:cxn>
                              <a:cxn ang="0">
                                <a:pos x="T9" y="T11"/>
                              </a:cxn>
                              <a:cxn ang="0">
                                <a:pos x="T13" y="T15"/>
                              </a:cxn>
                              <a:cxn ang="0">
                                <a:pos x="T17" y="T19"/>
                              </a:cxn>
                              <a:cxn ang="0">
                                <a:pos x="T21" y="T23"/>
                              </a:cxn>
                            </a:cxnLst>
                            <a:rect l="0" t="0" r="r" b="b"/>
                            <a:pathLst>
                              <a:path w="25" h="80">
                                <a:moveTo>
                                  <a:pt x="24" y="0"/>
                                </a:moveTo>
                                <a:lnTo>
                                  <a:pt x="0" y="0"/>
                                </a:lnTo>
                                <a:lnTo>
                                  <a:pt x="0" y="79"/>
                                </a:lnTo>
                                <a:lnTo>
                                  <a:pt x="16" y="79"/>
                                </a:lnTo>
                                <a:lnTo>
                                  <a:pt x="24" y="79"/>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504"/>
                        <wps:cNvSpPr>
                          <a:spLocks/>
                        </wps:cNvSpPr>
                        <wps:spPr bwMode="auto">
                          <a:xfrm>
                            <a:off x="1176" y="1102"/>
                            <a:ext cx="2" cy="83"/>
                          </a:xfrm>
                          <a:custGeom>
                            <a:avLst/>
                            <a:gdLst>
                              <a:gd name="T0" fmla="+- 0 1176 1176"/>
                              <a:gd name="T1" fmla="*/ T0 w 2"/>
                              <a:gd name="T2" fmla="+- 0 1102 1102"/>
                              <a:gd name="T3" fmla="*/ 1102 h 83"/>
                              <a:gd name="T4" fmla="+- 0 1178 1176"/>
                              <a:gd name="T5" fmla="*/ T4 w 2"/>
                              <a:gd name="T6" fmla="+- 0 1102 1102"/>
                              <a:gd name="T7" fmla="*/ 1102 h 83"/>
                              <a:gd name="T8" fmla="+- 0 1178 1176"/>
                              <a:gd name="T9" fmla="*/ T8 w 2"/>
                              <a:gd name="T10" fmla="+- 0 1184 1102"/>
                              <a:gd name="T11" fmla="*/ 1184 h 83"/>
                              <a:gd name="T12" fmla="+- 0 1176 1176"/>
                              <a:gd name="T13" fmla="*/ T12 w 2"/>
                              <a:gd name="T14" fmla="+- 0 1184 1102"/>
                              <a:gd name="T15" fmla="*/ 1184 h 83"/>
                              <a:gd name="T16" fmla="+- 0 1176 1176"/>
                              <a:gd name="T17" fmla="*/ T16 w 2"/>
                              <a:gd name="T18" fmla="+- 0 1102 1102"/>
                              <a:gd name="T19" fmla="*/ 1102 h 83"/>
                            </a:gdLst>
                            <a:ahLst/>
                            <a:cxnLst>
                              <a:cxn ang="0">
                                <a:pos x="T1" y="T3"/>
                              </a:cxn>
                              <a:cxn ang="0">
                                <a:pos x="T5" y="T7"/>
                              </a:cxn>
                              <a:cxn ang="0">
                                <a:pos x="T9" y="T11"/>
                              </a:cxn>
                              <a:cxn ang="0">
                                <a:pos x="T13" y="T15"/>
                              </a:cxn>
                              <a:cxn ang="0">
                                <a:pos x="T17" y="T19"/>
                              </a:cxn>
                            </a:cxnLst>
                            <a:rect l="0" t="0" r="r" b="b"/>
                            <a:pathLst>
                              <a:path w="2" h="83">
                                <a:moveTo>
                                  <a:pt x="0" y="0"/>
                                </a:moveTo>
                                <a:lnTo>
                                  <a:pt x="2" y="0"/>
                                </a:lnTo>
                                <a:lnTo>
                                  <a:pt x="2" y="82"/>
                                </a:lnTo>
                                <a:lnTo>
                                  <a:pt x="0" y="82"/>
                                </a:lnTo>
                                <a:lnTo>
                                  <a:pt x="0" y="0"/>
                                </a:lnTo>
                                <a:close/>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503"/>
                        <wps:cNvSpPr>
                          <a:spLocks/>
                        </wps:cNvSpPr>
                        <wps:spPr bwMode="auto">
                          <a:xfrm>
                            <a:off x="1164" y="1090"/>
                            <a:ext cx="25" cy="108"/>
                          </a:xfrm>
                          <a:custGeom>
                            <a:avLst/>
                            <a:gdLst>
                              <a:gd name="T0" fmla="+- 0 1189 1165"/>
                              <a:gd name="T1" fmla="*/ T0 w 25"/>
                              <a:gd name="T2" fmla="+- 0 1091 1091"/>
                              <a:gd name="T3" fmla="*/ 1091 h 108"/>
                              <a:gd name="T4" fmla="+- 0 1165 1165"/>
                              <a:gd name="T5" fmla="*/ T4 w 25"/>
                              <a:gd name="T6" fmla="+- 0 1091 1091"/>
                              <a:gd name="T7" fmla="*/ 1091 h 108"/>
                              <a:gd name="T8" fmla="+- 0 1165 1165"/>
                              <a:gd name="T9" fmla="*/ T8 w 25"/>
                              <a:gd name="T10" fmla="+- 0 1198 1091"/>
                              <a:gd name="T11" fmla="*/ 1198 h 108"/>
                              <a:gd name="T12" fmla="+- 0 1173 1165"/>
                              <a:gd name="T13" fmla="*/ T12 w 25"/>
                              <a:gd name="T14" fmla="+- 0 1197 1091"/>
                              <a:gd name="T15" fmla="*/ 1197 h 108"/>
                              <a:gd name="T16" fmla="+- 0 1181 1165"/>
                              <a:gd name="T17" fmla="*/ T16 w 25"/>
                              <a:gd name="T18" fmla="+- 0 1195 1091"/>
                              <a:gd name="T19" fmla="*/ 1195 h 108"/>
                              <a:gd name="T20" fmla="+- 0 1189 1165"/>
                              <a:gd name="T21" fmla="*/ T20 w 25"/>
                              <a:gd name="T22" fmla="+- 0 1194 1091"/>
                              <a:gd name="T23" fmla="*/ 1194 h 108"/>
                              <a:gd name="T24" fmla="+- 0 1189 1165"/>
                              <a:gd name="T25" fmla="*/ T24 w 25"/>
                              <a:gd name="T26" fmla="+- 0 1091 1091"/>
                              <a:gd name="T27" fmla="*/ 1091 h 108"/>
                            </a:gdLst>
                            <a:ahLst/>
                            <a:cxnLst>
                              <a:cxn ang="0">
                                <a:pos x="T1" y="T3"/>
                              </a:cxn>
                              <a:cxn ang="0">
                                <a:pos x="T5" y="T7"/>
                              </a:cxn>
                              <a:cxn ang="0">
                                <a:pos x="T9" y="T11"/>
                              </a:cxn>
                              <a:cxn ang="0">
                                <a:pos x="T13" y="T15"/>
                              </a:cxn>
                              <a:cxn ang="0">
                                <a:pos x="T17" y="T19"/>
                              </a:cxn>
                              <a:cxn ang="0">
                                <a:pos x="T21" y="T23"/>
                              </a:cxn>
                              <a:cxn ang="0">
                                <a:pos x="T25" y="T27"/>
                              </a:cxn>
                            </a:cxnLst>
                            <a:rect l="0" t="0" r="r" b="b"/>
                            <a:pathLst>
                              <a:path w="25" h="108">
                                <a:moveTo>
                                  <a:pt x="24" y="0"/>
                                </a:moveTo>
                                <a:lnTo>
                                  <a:pt x="0" y="0"/>
                                </a:lnTo>
                                <a:lnTo>
                                  <a:pt x="0" y="107"/>
                                </a:lnTo>
                                <a:lnTo>
                                  <a:pt x="8" y="106"/>
                                </a:lnTo>
                                <a:lnTo>
                                  <a:pt x="16" y="104"/>
                                </a:lnTo>
                                <a:lnTo>
                                  <a:pt x="24" y="103"/>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Rectangle 502"/>
                        <wps:cNvSpPr>
                          <a:spLocks noChangeArrowheads="1"/>
                        </wps:cNvSpPr>
                        <wps:spPr bwMode="auto">
                          <a:xfrm>
                            <a:off x="1300" y="1091"/>
                            <a:ext cx="2" cy="79"/>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Freeform 501"/>
                        <wps:cNvSpPr>
                          <a:spLocks/>
                        </wps:cNvSpPr>
                        <wps:spPr bwMode="auto">
                          <a:xfrm>
                            <a:off x="1288" y="1079"/>
                            <a:ext cx="25" cy="102"/>
                          </a:xfrm>
                          <a:custGeom>
                            <a:avLst/>
                            <a:gdLst>
                              <a:gd name="T0" fmla="+- 0 1313 1289"/>
                              <a:gd name="T1" fmla="*/ T0 w 25"/>
                              <a:gd name="T2" fmla="+- 0 1080 1080"/>
                              <a:gd name="T3" fmla="*/ 1080 h 102"/>
                              <a:gd name="T4" fmla="+- 0 1289 1289"/>
                              <a:gd name="T5" fmla="*/ T4 w 25"/>
                              <a:gd name="T6" fmla="+- 0 1080 1080"/>
                              <a:gd name="T7" fmla="*/ 1080 h 102"/>
                              <a:gd name="T8" fmla="+- 0 1289 1289"/>
                              <a:gd name="T9" fmla="*/ T8 w 25"/>
                              <a:gd name="T10" fmla="+- 0 1182 1080"/>
                              <a:gd name="T11" fmla="*/ 1182 h 102"/>
                              <a:gd name="T12" fmla="+- 0 1297 1289"/>
                              <a:gd name="T13" fmla="*/ T12 w 25"/>
                              <a:gd name="T14" fmla="+- 0 1181 1080"/>
                              <a:gd name="T15" fmla="*/ 1181 h 102"/>
                              <a:gd name="T16" fmla="+- 0 1313 1289"/>
                              <a:gd name="T17" fmla="*/ T16 w 25"/>
                              <a:gd name="T18" fmla="+- 0 1180 1080"/>
                              <a:gd name="T19" fmla="*/ 1180 h 102"/>
                              <a:gd name="T20" fmla="+- 0 1313 1289"/>
                              <a:gd name="T21" fmla="*/ T20 w 25"/>
                              <a:gd name="T22" fmla="+- 0 1080 1080"/>
                              <a:gd name="T23" fmla="*/ 1080 h 102"/>
                            </a:gdLst>
                            <a:ahLst/>
                            <a:cxnLst>
                              <a:cxn ang="0">
                                <a:pos x="T1" y="T3"/>
                              </a:cxn>
                              <a:cxn ang="0">
                                <a:pos x="T5" y="T7"/>
                              </a:cxn>
                              <a:cxn ang="0">
                                <a:pos x="T9" y="T11"/>
                              </a:cxn>
                              <a:cxn ang="0">
                                <a:pos x="T13" y="T15"/>
                              </a:cxn>
                              <a:cxn ang="0">
                                <a:pos x="T17" y="T19"/>
                              </a:cxn>
                              <a:cxn ang="0">
                                <a:pos x="T21" y="T23"/>
                              </a:cxn>
                            </a:cxnLst>
                            <a:rect l="0" t="0" r="r" b="b"/>
                            <a:pathLst>
                              <a:path w="25" h="102">
                                <a:moveTo>
                                  <a:pt x="24" y="0"/>
                                </a:moveTo>
                                <a:lnTo>
                                  <a:pt x="0" y="0"/>
                                </a:lnTo>
                                <a:lnTo>
                                  <a:pt x="0" y="102"/>
                                </a:lnTo>
                                <a:lnTo>
                                  <a:pt x="8" y="101"/>
                                </a:lnTo>
                                <a:lnTo>
                                  <a:pt x="24" y="100"/>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Rectangle 500"/>
                        <wps:cNvSpPr>
                          <a:spLocks noChangeArrowheads="1"/>
                        </wps:cNvSpPr>
                        <wps:spPr bwMode="auto">
                          <a:xfrm>
                            <a:off x="1238" y="1091"/>
                            <a:ext cx="2" cy="84"/>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Freeform 499"/>
                        <wps:cNvSpPr>
                          <a:spLocks/>
                        </wps:cNvSpPr>
                        <wps:spPr bwMode="auto">
                          <a:xfrm>
                            <a:off x="1226" y="1079"/>
                            <a:ext cx="25" cy="109"/>
                          </a:xfrm>
                          <a:custGeom>
                            <a:avLst/>
                            <a:gdLst>
                              <a:gd name="T0" fmla="+- 0 1251 1227"/>
                              <a:gd name="T1" fmla="*/ T0 w 25"/>
                              <a:gd name="T2" fmla="+- 0 1080 1080"/>
                              <a:gd name="T3" fmla="*/ 1080 h 109"/>
                              <a:gd name="T4" fmla="+- 0 1227 1227"/>
                              <a:gd name="T5" fmla="*/ T4 w 25"/>
                              <a:gd name="T6" fmla="+- 0 1080 1080"/>
                              <a:gd name="T7" fmla="*/ 1080 h 109"/>
                              <a:gd name="T8" fmla="+- 0 1227 1227"/>
                              <a:gd name="T9" fmla="*/ T8 w 25"/>
                              <a:gd name="T10" fmla="+- 0 1188 1080"/>
                              <a:gd name="T11" fmla="*/ 1188 h 109"/>
                              <a:gd name="T12" fmla="+- 0 1235 1227"/>
                              <a:gd name="T13" fmla="*/ T12 w 25"/>
                              <a:gd name="T14" fmla="+- 0 1187 1080"/>
                              <a:gd name="T15" fmla="*/ 1187 h 109"/>
                              <a:gd name="T16" fmla="+- 0 1243 1227"/>
                              <a:gd name="T17" fmla="*/ T16 w 25"/>
                              <a:gd name="T18" fmla="+- 0 1186 1080"/>
                              <a:gd name="T19" fmla="*/ 1186 h 109"/>
                              <a:gd name="T20" fmla="+- 0 1251 1227"/>
                              <a:gd name="T21" fmla="*/ T20 w 25"/>
                              <a:gd name="T22" fmla="+- 0 1185 1080"/>
                              <a:gd name="T23" fmla="*/ 1185 h 109"/>
                              <a:gd name="T24" fmla="+- 0 1251 1227"/>
                              <a:gd name="T25" fmla="*/ T24 w 25"/>
                              <a:gd name="T26" fmla="+- 0 1080 1080"/>
                              <a:gd name="T27" fmla="*/ 1080 h 109"/>
                            </a:gdLst>
                            <a:ahLst/>
                            <a:cxnLst>
                              <a:cxn ang="0">
                                <a:pos x="T1" y="T3"/>
                              </a:cxn>
                              <a:cxn ang="0">
                                <a:pos x="T5" y="T7"/>
                              </a:cxn>
                              <a:cxn ang="0">
                                <a:pos x="T9" y="T11"/>
                              </a:cxn>
                              <a:cxn ang="0">
                                <a:pos x="T13" y="T15"/>
                              </a:cxn>
                              <a:cxn ang="0">
                                <a:pos x="T17" y="T19"/>
                              </a:cxn>
                              <a:cxn ang="0">
                                <a:pos x="T21" y="T23"/>
                              </a:cxn>
                              <a:cxn ang="0">
                                <a:pos x="T25" y="T27"/>
                              </a:cxn>
                            </a:cxnLst>
                            <a:rect l="0" t="0" r="r" b="b"/>
                            <a:pathLst>
                              <a:path w="25" h="109">
                                <a:moveTo>
                                  <a:pt x="24" y="0"/>
                                </a:moveTo>
                                <a:lnTo>
                                  <a:pt x="0" y="0"/>
                                </a:lnTo>
                                <a:lnTo>
                                  <a:pt x="0" y="108"/>
                                </a:lnTo>
                                <a:lnTo>
                                  <a:pt x="8" y="107"/>
                                </a:lnTo>
                                <a:lnTo>
                                  <a:pt x="16" y="106"/>
                                </a:lnTo>
                                <a:lnTo>
                                  <a:pt x="24" y="105"/>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498"/>
                        <wps:cNvSpPr>
                          <a:spLocks/>
                        </wps:cNvSpPr>
                        <wps:spPr bwMode="auto">
                          <a:xfrm>
                            <a:off x="1610" y="1113"/>
                            <a:ext cx="2" cy="71"/>
                          </a:xfrm>
                          <a:custGeom>
                            <a:avLst/>
                            <a:gdLst>
                              <a:gd name="T0" fmla="+- 0 1610 1610"/>
                              <a:gd name="T1" fmla="*/ T0 w 2"/>
                              <a:gd name="T2" fmla="+- 0 1184 1114"/>
                              <a:gd name="T3" fmla="*/ 1184 h 71"/>
                              <a:gd name="T4" fmla="+- 0 1610 1610"/>
                              <a:gd name="T5" fmla="*/ T4 w 2"/>
                              <a:gd name="T6" fmla="+- 0 1114 1114"/>
                              <a:gd name="T7" fmla="*/ 1114 h 71"/>
                              <a:gd name="T8" fmla="+- 0 1612 1610"/>
                              <a:gd name="T9" fmla="*/ T8 w 2"/>
                              <a:gd name="T10" fmla="+- 0 1114 1114"/>
                              <a:gd name="T11" fmla="*/ 1114 h 71"/>
                              <a:gd name="T12" fmla="+- 0 1612 1610"/>
                              <a:gd name="T13" fmla="*/ T12 w 2"/>
                              <a:gd name="T14" fmla="+- 0 1185 1114"/>
                              <a:gd name="T15" fmla="*/ 1185 h 71"/>
                              <a:gd name="T16" fmla="+- 0 1610 1610"/>
                              <a:gd name="T17" fmla="*/ T16 w 2"/>
                              <a:gd name="T18" fmla="+- 0 1184 1114"/>
                              <a:gd name="T19" fmla="*/ 1184 h 71"/>
                            </a:gdLst>
                            <a:ahLst/>
                            <a:cxnLst>
                              <a:cxn ang="0">
                                <a:pos x="T1" y="T3"/>
                              </a:cxn>
                              <a:cxn ang="0">
                                <a:pos x="T5" y="T7"/>
                              </a:cxn>
                              <a:cxn ang="0">
                                <a:pos x="T9" y="T11"/>
                              </a:cxn>
                              <a:cxn ang="0">
                                <a:pos x="T13" y="T15"/>
                              </a:cxn>
                              <a:cxn ang="0">
                                <a:pos x="T17" y="T19"/>
                              </a:cxn>
                            </a:cxnLst>
                            <a:rect l="0" t="0" r="r" b="b"/>
                            <a:pathLst>
                              <a:path w="2" h="71">
                                <a:moveTo>
                                  <a:pt x="0" y="70"/>
                                </a:moveTo>
                                <a:lnTo>
                                  <a:pt x="0" y="0"/>
                                </a:lnTo>
                                <a:lnTo>
                                  <a:pt x="2" y="0"/>
                                </a:lnTo>
                                <a:lnTo>
                                  <a:pt x="2" y="71"/>
                                </a:lnTo>
                                <a:lnTo>
                                  <a:pt x="0" y="70"/>
                                </a:lnTo>
                                <a:close/>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97"/>
                        <wps:cNvSpPr>
                          <a:spLocks/>
                        </wps:cNvSpPr>
                        <wps:spPr bwMode="auto">
                          <a:xfrm>
                            <a:off x="1598" y="1102"/>
                            <a:ext cx="25" cy="96"/>
                          </a:xfrm>
                          <a:custGeom>
                            <a:avLst/>
                            <a:gdLst>
                              <a:gd name="T0" fmla="+- 0 1623 1599"/>
                              <a:gd name="T1" fmla="*/ T0 w 25"/>
                              <a:gd name="T2" fmla="+- 0 1102 1102"/>
                              <a:gd name="T3" fmla="*/ 1102 h 96"/>
                              <a:gd name="T4" fmla="+- 0 1599 1599"/>
                              <a:gd name="T5" fmla="*/ T4 w 25"/>
                              <a:gd name="T6" fmla="+- 0 1102 1102"/>
                              <a:gd name="T7" fmla="*/ 1102 h 96"/>
                              <a:gd name="T8" fmla="+- 0 1599 1599"/>
                              <a:gd name="T9" fmla="*/ T8 w 25"/>
                              <a:gd name="T10" fmla="+- 0 1194 1102"/>
                              <a:gd name="T11" fmla="*/ 1194 h 96"/>
                              <a:gd name="T12" fmla="+- 0 1607 1599"/>
                              <a:gd name="T13" fmla="*/ T12 w 25"/>
                              <a:gd name="T14" fmla="+- 0 1195 1102"/>
                              <a:gd name="T15" fmla="*/ 1195 h 96"/>
                              <a:gd name="T16" fmla="+- 0 1615 1599"/>
                              <a:gd name="T17" fmla="*/ T16 w 25"/>
                              <a:gd name="T18" fmla="+- 0 1197 1102"/>
                              <a:gd name="T19" fmla="*/ 1197 h 96"/>
                              <a:gd name="T20" fmla="+- 0 1623 1599"/>
                              <a:gd name="T21" fmla="*/ T20 w 25"/>
                              <a:gd name="T22" fmla="+- 0 1198 1102"/>
                              <a:gd name="T23" fmla="*/ 1198 h 96"/>
                              <a:gd name="T24" fmla="+- 0 1623 1599"/>
                              <a:gd name="T25" fmla="*/ T24 w 25"/>
                              <a:gd name="T26" fmla="+- 0 1102 1102"/>
                              <a:gd name="T27" fmla="*/ 1102 h 96"/>
                            </a:gdLst>
                            <a:ahLst/>
                            <a:cxnLst>
                              <a:cxn ang="0">
                                <a:pos x="T1" y="T3"/>
                              </a:cxn>
                              <a:cxn ang="0">
                                <a:pos x="T5" y="T7"/>
                              </a:cxn>
                              <a:cxn ang="0">
                                <a:pos x="T9" y="T11"/>
                              </a:cxn>
                              <a:cxn ang="0">
                                <a:pos x="T13" y="T15"/>
                              </a:cxn>
                              <a:cxn ang="0">
                                <a:pos x="T17" y="T19"/>
                              </a:cxn>
                              <a:cxn ang="0">
                                <a:pos x="T21" y="T23"/>
                              </a:cxn>
                              <a:cxn ang="0">
                                <a:pos x="T25" y="T27"/>
                              </a:cxn>
                            </a:cxnLst>
                            <a:rect l="0" t="0" r="r" b="b"/>
                            <a:pathLst>
                              <a:path w="25" h="96">
                                <a:moveTo>
                                  <a:pt x="24" y="0"/>
                                </a:moveTo>
                                <a:lnTo>
                                  <a:pt x="0" y="0"/>
                                </a:lnTo>
                                <a:lnTo>
                                  <a:pt x="0" y="92"/>
                                </a:lnTo>
                                <a:lnTo>
                                  <a:pt x="8" y="93"/>
                                </a:lnTo>
                                <a:lnTo>
                                  <a:pt x="16" y="95"/>
                                </a:lnTo>
                                <a:lnTo>
                                  <a:pt x="24" y="96"/>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Rectangle 496"/>
                        <wps:cNvSpPr>
                          <a:spLocks noChangeArrowheads="1"/>
                        </wps:cNvSpPr>
                        <wps:spPr bwMode="auto">
                          <a:xfrm>
                            <a:off x="1486" y="1091"/>
                            <a:ext cx="2" cy="79"/>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Freeform 495"/>
                        <wps:cNvSpPr>
                          <a:spLocks/>
                        </wps:cNvSpPr>
                        <wps:spPr bwMode="auto">
                          <a:xfrm>
                            <a:off x="1474" y="1079"/>
                            <a:ext cx="25" cy="102"/>
                          </a:xfrm>
                          <a:custGeom>
                            <a:avLst/>
                            <a:gdLst>
                              <a:gd name="T0" fmla="+- 0 1499 1475"/>
                              <a:gd name="T1" fmla="*/ T0 w 25"/>
                              <a:gd name="T2" fmla="+- 0 1080 1080"/>
                              <a:gd name="T3" fmla="*/ 1080 h 102"/>
                              <a:gd name="T4" fmla="+- 0 1475 1475"/>
                              <a:gd name="T5" fmla="*/ T4 w 25"/>
                              <a:gd name="T6" fmla="+- 0 1080 1080"/>
                              <a:gd name="T7" fmla="*/ 1080 h 102"/>
                              <a:gd name="T8" fmla="+- 0 1475 1475"/>
                              <a:gd name="T9" fmla="*/ T8 w 25"/>
                              <a:gd name="T10" fmla="+- 0 1180 1080"/>
                              <a:gd name="T11" fmla="*/ 1180 h 102"/>
                              <a:gd name="T12" fmla="+- 0 1491 1475"/>
                              <a:gd name="T13" fmla="*/ T12 w 25"/>
                              <a:gd name="T14" fmla="+- 0 1181 1080"/>
                              <a:gd name="T15" fmla="*/ 1181 h 102"/>
                              <a:gd name="T16" fmla="+- 0 1499 1475"/>
                              <a:gd name="T17" fmla="*/ T16 w 25"/>
                              <a:gd name="T18" fmla="+- 0 1182 1080"/>
                              <a:gd name="T19" fmla="*/ 1182 h 102"/>
                              <a:gd name="T20" fmla="+- 0 1499 1475"/>
                              <a:gd name="T21" fmla="*/ T20 w 25"/>
                              <a:gd name="T22" fmla="+- 0 1080 1080"/>
                              <a:gd name="T23" fmla="*/ 1080 h 102"/>
                            </a:gdLst>
                            <a:ahLst/>
                            <a:cxnLst>
                              <a:cxn ang="0">
                                <a:pos x="T1" y="T3"/>
                              </a:cxn>
                              <a:cxn ang="0">
                                <a:pos x="T5" y="T7"/>
                              </a:cxn>
                              <a:cxn ang="0">
                                <a:pos x="T9" y="T11"/>
                              </a:cxn>
                              <a:cxn ang="0">
                                <a:pos x="T13" y="T15"/>
                              </a:cxn>
                              <a:cxn ang="0">
                                <a:pos x="T17" y="T19"/>
                              </a:cxn>
                              <a:cxn ang="0">
                                <a:pos x="T21" y="T23"/>
                              </a:cxn>
                            </a:cxnLst>
                            <a:rect l="0" t="0" r="r" b="b"/>
                            <a:pathLst>
                              <a:path w="25" h="102">
                                <a:moveTo>
                                  <a:pt x="24" y="0"/>
                                </a:moveTo>
                                <a:lnTo>
                                  <a:pt x="0" y="0"/>
                                </a:lnTo>
                                <a:lnTo>
                                  <a:pt x="0" y="100"/>
                                </a:lnTo>
                                <a:lnTo>
                                  <a:pt x="16" y="101"/>
                                </a:lnTo>
                                <a:lnTo>
                                  <a:pt x="24" y="102"/>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Rectangle 494"/>
                        <wps:cNvSpPr>
                          <a:spLocks noChangeArrowheads="1"/>
                        </wps:cNvSpPr>
                        <wps:spPr bwMode="auto">
                          <a:xfrm>
                            <a:off x="1548" y="1098"/>
                            <a:ext cx="2" cy="77"/>
                          </a:xfrm>
                          <a:prstGeom prst="rect">
                            <a:avLst/>
                          </a:prstGeom>
                          <a:solidFill>
                            <a:srgbClr val="C6C6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Freeform 493"/>
                        <wps:cNvSpPr>
                          <a:spLocks/>
                        </wps:cNvSpPr>
                        <wps:spPr bwMode="auto">
                          <a:xfrm>
                            <a:off x="1536" y="1086"/>
                            <a:ext cx="25" cy="101"/>
                          </a:xfrm>
                          <a:custGeom>
                            <a:avLst/>
                            <a:gdLst>
                              <a:gd name="T0" fmla="+- 0 1561 1537"/>
                              <a:gd name="T1" fmla="*/ T0 w 25"/>
                              <a:gd name="T2" fmla="+- 0 1087 1087"/>
                              <a:gd name="T3" fmla="*/ 1087 h 101"/>
                              <a:gd name="T4" fmla="+- 0 1537 1537"/>
                              <a:gd name="T5" fmla="*/ T4 w 25"/>
                              <a:gd name="T6" fmla="+- 0 1087 1087"/>
                              <a:gd name="T7" fmla="*/ 1087 h 101"/>
                              <a:gd name="T8" fmla="+- 0 1537 1537"/>
                              <a:gd name="T9" fmla="*/ T8 w 25"/>
                              <a:gd name="T10" fmla="+- 0 1185 1087"/>
                              <a:gd name="T11" fmla="*/ 1185 h 101"/>
                              <a:gd name="T12" fmla="+- 0 1545 1537"/>
                              <a:gd name="T13" fmla="*/ T12 w 25"/>
                              <a:gd name="T14" fmla="+- 0 1186 1087"/>
                              <a:gd name="T15" fmla="*/ 1186 h 101"/>
                              <a:gd name="T16" fmla="+- 0 1561 1537"/>
                              <a:gd name="T17" fmla="*/ T16 w 25"/>
                              <a:gd name="T18" fmla="+- 0 1188 1087"/>
                              <a:gd name="T19" fmla="*/ 1188 h 101"/>
                              <a:gd name="T20" fmla="+- 0 1561 1537"/>
                              <a:gd name="T21" fmla="*/ T20 w 25"/>
                              <a:gd name="T22" fmla="+- 0 1087 1087"/>
                              <a:gd name="T23" fmla="*/ 1087 h 101"/>
                            </a:gdLst>
                            <a:ahLst/>
                            <a:cxnLst>
                              <a:cxn ang="0">
                                <a:pos x="T1" y="T3"/>
                              </a:cxn>
                              <a:cxn ang="0">
                                <a:pos x="T5" y="T7"/>
                              </a:cxn>
                              <a:cxn ang="0">
                                <a:pos x="T9" y="T11"/>
                              </a:cxn>
                              <a:cxn ang="0">
                                <a:pos x="T13" y="T15"/>
                              </a:cxn>
                              <a:cxn ang="0">
                                <a:pos x="T17" y="T19"/>
                              </a:cxn>
                              <a:cxn ang="0">
                                <a:pos x="T21" y="T23"/>
                              </a:cxn>
                            </a:cxnLst>
                            <a:rect l="0" t="0" r="r" b="b"/>
                            <a:pathLst>
                              <a:path w="25" h="101">
                                <a:moveTo>
                                  <a:pt x="24" y="0"/>
                                </a:moveTo>
                                <a:lnTo>
                                  <a:pt x="0" y="0"/>
                                </a:lnTo>
                                <a:lnTo>
                                  <a:pt x="0" y="98"/>
                                </a:lnTo>
                                <a:lnTo>
                                  <a:pt x="8" y="99"/>
                                </a:lnTo>
                                <a:lnTo>
                                  <a:pt x="24" y="101"/>
                                </a:lnTo>
                                <a:lnTo>
                                  <a:pt x="24"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Line 492"/>
                        <wps:cNvCnPr>
                          <a:cxnSpLocks noChangeShapeType="1"/>
                        </wps:cNvCnPr>
                        <wps:spPr bwMode="auto">
                          <a:xfrm>
                            <a:off x="1394" y="817"/>
                            <a:ext cx="0" cy="185"/>
                          </a:xfrm>
                          <a:prstGeom prst="line">
                            <a:avLst/>
                          </a:prstGeom>
                          <a:noFill/>
                          <a:ln w="1956">
                            <a:solidFill>
                              <a:srgbClr val="3C3C3B"/>
                            </a:solidFill>
                            <a:round/>
                            <a:headEnd/>
                            <a:tailEnd/>
                          </a:ln>
                          <a:extLst>
                            <a:ext uri="{909E8E84-426E-40DD-AFC4-6F175D3DCCD1}">
                              <a14:hiddenFill xmlns:a14="http://schemas.microsoft.com/office/drawing/2010/main">
                                <a:noFill/>
                              </a14:hiddenFill>
                            </a:ext>
                          </a:extLst>
                        </wps:spPr>
                        <wps:bodyPr/>
                      </wps:wsp>
                      <wps:wsp>
                        <wps:cNvPr id="438" name="Rectangle 491"/>
                        <wps:cNvSpPr>
                          <a:spLocks noChangeArrowheads="1"/>
                        </wps:cNvSpPr>
                        <wps:spPr bwMode="auto">
                          <a:xfrm>
                            <a:off x="1379" y="877"/>
                            <a:ext cx="8" cy="101"/>
                          </a:xfrm>
                          <a:prstGeom prst="rect">
                            <a:avLst/>
                          </a:prstGeom>
                          <a:solidFill>
                            <a:srgbClr val="3C3C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490"/>
                        <wps:cNvSpPr>
                          <a:spLocks noChangeArrowheads="1"/>
                        </wps:cNvSpPr>
                        <wps:spPr bwMode="auto">
                          <a:xfrm>
                            <a:off x="1401" y="877"/>
                            <a:ext cx="8" cy="101"/>
                          </a:xfrm>
                          <a:prstGeom prst="rect">
                            <a:avLst/>
                          </a:prstGeom>
                          <a:solidFill>
                            <a:srgbClr val="3C3C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Freeform 489"/>
                        <wps:cNvSpPr>
                          <a:spLocks/>
                        </wps:cNvSpPr>
                        <wps:spPr bwMode="auto">
                          <a:xfrm>
                            <a:off x="1334" y="965"/>
                            <a:ext cx="60" cy="132"/>
                          </a:xfrm>
                          <a:custGeom>
                            <a:avLst/>
                            <a:gdLst>
                              <a:gd name="T0" fmla="+- 0 1393 1334"/>
                              <a:gd name="T1" fmla="*/ T0 w 60"/>
                              <a:gd name="T2" fmla="+- 0 965 965"/>
                              <a:gd name="T3" fmla="*/ 965 h 132"/>
                              <a:gd name="T4" fmla="+- 0 1334 1334"/>
                              <a:gd name="T5" fmla="*/ T4 w 60"/>
                              <a:gd name="T6" fmla="+- 0 1095 965"/>
                              <a:gd name="T7" fmla="*/ 1095 h 132"/>
                              <a:gd name="T8" fmla="+- 0 1348 1334"/>
                              <a:gd name="T9" fmla="*/ T8 w 60"/>
                              <a:gd name="T10" fmla="+- 0 1097 965"/>
                              <a:gd name="T11" fmla="*/ 1097 h 132"/>
                              <a:gd name="T12" fmla="+- 0 1394 1334"/>
                              <a:gd name="T13" fmla="*/ T12 w 60"/>
                              <a:gd name="T14" fmla="+- 0 977 965"/>
                              <a:gd name="T15" fmla="*/ 977 h 132"/>
                              <a:gd name="T16" fmla="+- 0 1393 1334"/>
                              <a:gd name="T17" fmla="*/ T16 w 60"/>
                              <a:gd name="T18" fmla="+- 0 965 965"/>
                              <a:gd name="T19" fmla="*/ 965 h 132"/>
                            </a:gdLst>
                            <a:ahLst/>
                            <a:cxnLst>
                              <a:cxn ang="0">
                                <a:pos x="T1" y="T3"/>
                              </a:cxn>
                              <a:cxn ang="0">
                                <a:pos x="T5" y="T7"/>
                              </a:cxn>
                              <a:cxn ang="0">
                                <a:pos x="T9" y="T11"/>
                              </a:cxn>
                              <a:cxn ang="0">
                                <a:pos x="T13" y="T15"/>
                              </a:cxn>
                              <a:cxn ang="0">
                                <a:pos x="T17" y="T19"/>
                              </a:cxn>
                            </a:cxnLst>
                            <a:rect l="0" t="0" r="r" b="b"/>
                            <a:pathLst>
                              <a:path w="60" h="132">
                                <a:moveTo>
                                  <a:pt x="59" y="0"/>
                                </a:moveTo>
                                <a:lnTo>
                                  <a:pt x="0" y="130"/>
                                </a:lnTo>
                                <a:lnTo>
                                  <a:pt x="14" y="132"/>
                                </a:lnTo>
                                <a:lnTo>
                                  <a:pt x="60" y="12"/>
                                </a:lnTo>
                                <a:lnTo>
                                  <a:pt x="59"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488"/>
                        <wps:cNvSpPr>
                          <a:spLocks/>
                        </wps:cNvSpPr>
                        <wps:spPr bwMode="auto">
                          <a:xfrm>
                            <a:off x="1255" y="965"/>
                            <a:ext cx="140" cy="127"/>
                          </a:xfrm>
                          <a:custGeom>
                            <a:avLst/>
                            <a:gdLst>
                              <a:gd name="T0" fmla="+- 0 1393 1256"/>
                              <a:gd name="T1" fmla="*/ T0 w 140"/>
                              <a:gd name="T2" fmla="+- 0 965 965"/>
                              <a:gd name="T3" fmla="*/ 965 h 127"/>
                              <a:gd name="T4" fmla="+- 0 1256 1256"/>
                              <a:gd name="T5" fmla="*/ T4 w 140"/>
                              <a:gd name="T6" fmla="+- 0 1092 965"/>
                              <a:gd name="T7" fmla="*/ 1092 h 127"/>
                              <a:gd name="T8" fmla="+- 0 1274 1256"/>
                              <a:gd name="T9" fmla="*/ T8 w 140"/>
                              <a:gd name="T10" fmla="+- 0 1092 965"/>
                              <a:gd name="T11" fmla="*/ 1092 h 127"/>
                              <a:gd name="T12" fmla="+- 0 1395 1256"/>
                              <a:gd name="T13" fmla="*/ T12 w 140"/>
                              <a:gd name="T14" fmla="+- 0 972 965"/>
                              <a:gd name="T15" fmla="*/ 972 h 127"/>
                              <a:gd name="T16" fmla="+- 0 1393 1256"/>
                              <a:gd name="T17" fmla="*/ T16 w 140"/>
                              <a:gd name="T18" fmla="+- 0 965 965"/>
                              <a:gd name="T19" fmla="*/ 965 h 127"/>
                            </a:gdLst>
                            <a:ahLst/>
                            <a:cxnLst>
                              <a:cxn ang="0">
                                <a:pos x="T1" y="T3"/>
                              </a:cxn>
                              <a:cxn ang="0">
                                <a:pos x="T5" y="T7"/>
                              </a:cxn>
                              <a:cxn ang="0">
                                <a:pos x="T9" y="T11"/>
                              </a:cxn>
                              <a:cxn ang="0">
                                <a:pos x="T13" y="T15"/>
                              </a:cxn>
                              <a:cxn ang="0">
                                <a:pos x="T17" y="T19"/>
                              </a:cxn>
                            </a:cxnLst>
                            <a:rect l="0" t="0" r="r" b="b"/>
                            <a:pathLst>
                              <a:path w="140" h="127">
                                <a:moveTo>
                                  <a:pt x="137" y="0"/>
                                </a:moveTo>
                                <a:lnTo>
                                  <a:pt x="0" y="127"/>
                                </a:lnTo>
                                <a:lnTo>
                                  <a:pt x="18" y="127"/>
                                </a:lnTo>
                                <a:lnTo>
                                  <a:pt x="139" y="7"/>
                                </a:lnTo>
                                <a:lnTo>
                                  <a:pt x="137"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487"/>
                        <wps:cNvSpPr>
                          <a:spLocks/>
                        </wps:cNvSpPr>
                        <wps:spPr bwMode="auto">
                          <a:xfrm>
                            <a:off x="1393" y="965"/>
                            <a:ext cx="60" cy="132"/>
                          </a:xfrm>
                          <a:custGeom>
                            <a:avLst/>
                            <a:gdLst>
                              <a:gd name="T0" fmla="+- 0 1395 1394"/>
                              <a:gd name="T1" fmla="*/ T0 w 60"/>
                              <a:gd name="T2" fmla="+- 0 965 965"/>
                              <a:gd name="T3" fmla="*/ 965 h 132"/>
                              <a:gd name="T4" fmla="+- 0 1394 1394"/>
                              <a:gd name="T5" fmla="*/ T4 w 60"/>
                              <a:gd name="T6" fmla="+- 0 977 965"/>
                              <a:gd name="T7" fmla="*/ 977 h 132"/>
                              <a:gd name="T8" fmla="+- 0 1440 1394"/>
                              <a:gd name="T9" fmla="*/ T8 w 60"/>
                              <a:gd name="T10" fmla="+- 0 1097 965"/>
                              <a:gd name="T11" fmla="*/ 1097 h 132"/>
                              <a:gd name="T12" fmla="+- 0 1453 1394"/>
                              <a:gd name="T13" fmla="*/ T12 w 60"/>
                              <a:gd name="T14" fmla="+- 0 1095 965"/>
                              <a:gd name="T15" fmla="*/ 1095 h 132"/>
                              <a:gd name="T16" fmla="+- 0 1395 1394"/>
                              <a:gd name="T17" fmla="*/ T16 w 60"/>
                              <a:gd name="T18" fmla="+- 0 965 965"/>
                              <a:gd name="T19" fmla="*/ 965 h 132"/>
                            </a:gdLst>
                            <a:ahLst/>
                            <a:cxnLst>
                              <a:cxn ang="0">
                                <a:pos x="T1" y="T3"/>
                              </a:cxn>
                              <a:cxn ang="0">
                                <a:pos x="T5" y="T7"/>
                              </a:cxn>
                              <a:cxn ang="0">
                                <a:pos x="T9" y="T11"/>
                              </a:cxn>
                              <a:cxn ang="0">
                                <a:pos x="T13" y="T15"/>
                              </a:cxn>
                              <a:cxn ang="0">
                                <a:pos x="T17" y="T19"/>
                              </a:cxn>
                            </a:cxnLst>
                            <a:rect l="0" t="0" r="r" b="b"/>
                            <a:pathLst>
                              <a:path w="60" h="132">
                                <a:moveTo>
                                  <a:pt x="1" y="0"/>
                                </a:moveTo>
                                <a:lnTo>
                                  <a:pt x="0" y="12"/>
                                </a:lnTo>
                                <a:lnTo>
                                  <a:pt x="46" y="132"/>
                                </a:lnTo>
                                <a:lnTo>
                                  <a:pt x="59" y="130"/>
                                </a:lnTo>
                                <a:lnTo>
                                  <a:pt x="1"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86"/>
                        <wps:cNvSpPr>
                          <a:spLocks/>
                        </wps:cNvSpPr>
                        <wps:spPr bwMode="auto">
                          <a:xfrm>
                            <a:off x="1392" y="965"/>
                            <a:ext cx="140" cy="127"/>
                          </a:xfrm>
                          <a:custGeom>
                            <a:avLst/>
                            <a:gdLst>
                              <a:gd name="T0" fmla="+- 0 1395 1392"/>
                              <a:gd name="T1" fmla="*/ T0 w 140"/>
                              <a:gd name="T2" fmla="+- 0 965 965"/>
                              <a:gd name="T3" fmla="*/ 965 h 127"/>
                              <a:gd name="T4" fmla="+- 0 1392 1392"/>
                              <a:gd name="T5" fmla="*/ T4 w 140"/>
                              <a:gd name="T6" fmla="+- 0 972 965"/>
                              <a:gd name="T7" fmla="*/ 972 h 127"/>
                              <a:gd name="T8" fmla="+- 0 1513 1392"/>
                              <a:gd name="T9" fmla="*/ T8 w 140"/>
                              <a:gd name="T10" fmla="+- 0 1092 965"/>
                              <a:gd name="T11" fmla="*/ 1092 h 127"/>
                              <a:gd name="T12" fmla="+- 0 1532 1392"/>
                              <a:gd name="T13" fmla="*/ T12 w 140"/>
                              <a:gd name="T14" fmla="+- 0 1092 965"/>
                              <a:gd name="T15" fmla="*/ 1092 h 127"/>
                              <a:gd name="T16" fmla="+- 0 1395 1392"/>
                              <a:gd name="T17" fmla="*/ T16 w 140"/>
                              <a:gd name="T18" fmla="+- 0 965 965"/>
                              <a:gd name="T19" fmla="*/ 965 h 127"/>
                            </a:gdLst>
                            <a:ahLst/>
                            <a:cxnLst>
                              <a:cxn ang="0">
                                <a:pos x="T1" y="T3"/>
                              </a:cxn>
                              <a:cxn ang="0">
                                <a:pos x="T5" y="T7"/>
                              </a:cxn>
                              <a:cxn ang="0">
                                <a:pos x="T9" y="T11"/>
                              </a:cxn>
                              <a:cxn ang="0">
                                <a:pos x="T13" y="T15"/>
                              </a:cxn>
                              <a:cxn ang="0">
                                <a:pos x="T17" y="T19"/>
                              </a:cxn>
                            </a:cxnLst>
                            <a:rect l="0" t="0" r="r" b="b"/>
                            <a:pathLst>
                              <a:path w="140" h="127">
                                <a:moveTo>
                                  <a:pt x="3" y="0"/>
                                </a:moveTo>
                                <a:lnTo>
                                  <a:pt x="0" y="7"/>
                                </a:lnTo>
                                <a:lnTo>
                                  <a:pt x="121" y="127"/>
                                </a:lnTo>
                                <a:lnTo>
                                  <a:pt x="140" y="127"/>
                                </a:lnTo>
                                <a:lnTo>
                                  <a:pt x="3"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AutoShape 485"/>
                        <wps:cNvSpPr>
                          <a:spLocks/>
                        </wps:cNvSpPr>
                        <wps:spPr bwMode="auto">
                          <a:xfrm>
                            <a:off x="1398" y="796"/>
                            <a:ext cx="99" cy="80"/>
                          </a:xfrm>
                          <a:custGeom>
                            <a:avLst/>
                            <a:gdLst>
                              <a:gd name="T0" fmla="+- 0 1398 1398"/>
                              <a:gd name="T1" fmla="*/ T0 w 99"/>
                              <a:gd name="T2" fmla="+- 0 797 797"/>
                              <a:gd name="T3" fmla="*/ 797 h 80"/>
                              <a:gd name="T4" fmla="+- 0 1398 1398"/>
                              <a:gd name="T5" fmla="*/ T4 w 99"/>
                              <a:gd name="T6" fmla="+- 0 848 797"/>
                              <a:gd name="T7" fmla="*/ 848 h 80"/>
                              <a:gd name="T8" fmla="+- 0 1406 1398"/>
                              <a:gd name="T9" fmla="*/ T8 w 99"/>
                              <a:gd name="T10" fmla="+- 0 849 797"/>
                              <a:gd name="T11" fmla="*/ 849 h 80"/>
                              <a:gd name="T12" fmla="+- 0 1417 1398"/>
                              <a:gd name="T13" fmla="*/ T12 w 99"/>
                              <a:gd name="T14" fmla="+- 0 852 797"/>
                              <a:gd name="T15" fmla="*/ 852 h 80"/>
                              <a:gd name="T16" fmla="+- 0 1430 1398"/>
                              <a:gd name="T17" fmla="*/ T16 w 99"/>
                              <a:gd name="T18" fmla="+- 0 859 797"/>
                              <a:gd name="T19" fmla="*/ 859 h 80"/>
                              <a:gd name="T20" fmla="+- 0 1444 1398"/>
                              <a:gd name="T21" fmla="*/ T20 w 99"/>
                              <a:gd name="T22" fmla="+- 0 869 797"/>
                              <a:gd name="T23" fmla="*/ 869 h 80"/>
                              <a:gd name="T24" fmla="+- 0 1449 1398"/>
                              <a:gd name="T25" fmla="*/ T24 w 99"/>
                              <a:gd name="T26" fmla="+- 0 874 797"/>
                              <a:gd name="T27" fmla="*/ 874 h 80"/>
                              <a:gd name="T28" fmla="+- 0 1456 1398"/>
                              <a:gd name="T29" fmla="*/ T28 w 99"/>
                              <a:gd name="T30" fmla="+- 0 876 797"/>
                              <a:gd name="T31" fmla="*/ 876 h 80"/>
                              <a:gd name="T32" fmla="+- 0 1477 1398"/>
                              <a:gd name="T33" fmla="*/ T32 w 99"/>
                              <a:gd name="T34" fmla="+- 0 876 797"/>
                              <a:gd name="T35" fmla="*/ 876 h 80"/>
                              <a:gd name="T36" fmla="+- 0 1491 1398"/>
                              <a:gd name="T37" fmla="*/ T36 w 99"/>
                              <a:gd name="T38" fmla="+- 0 868 797"/>
                              <a:gd name="T39" fmla="*/ 868 h 80"/>
                              <a:gd name="T40" fmla="+- 0 1497 1398"/>
                              <a:gd name="T41" fmla="*/ T40 w 99"/>
                              <a:gd name="T42" fmla="+- 0 865 797"/>
                              <a:gd name="T43" fmla="*/ 865 h 80"/>
                              <a:gd name="T44" fmla="+- 0 1497 1398"/>
                              <a:gd name="T45" fmla="*/ T44 w 99"/>
                              <a:gd name="T46" fmla="+- 0 823 797"/>
                              <a:gd name="T47" fmla="*/ 823 h 80"/>
                              <a:gd name="T48" fmla="+- 0 1455 1398"/>
                              <a:gd name="T49" fmla="*/ T48 w 99"/>
                              <a:gd name="T50" fmla="+- 0 823 797"/>
                              <a:gd name="T51" fmla="*/ 823 h 80"/>
                              <a:gd name="T52" fmla="+- 0 1446 1398"/>
                              <a:gd name="T53" fmla="*/ T52 w 99"/>
                              <a:gd name="T54" fmla="+- 0 820 797"/>
                              <a:gd name="T55" fmla="*/ 820 h 80"/>
                              <a:gd name="T56" fmla="+- 0 1438 1398"/>
                              <a:gd name="T57" fmla="*/ T56 w 99"/>
                              <a:gd name="T58" fmla="+- 0 813 797"/>
                              <a:gd name="T59" fmla="*/ 813 h 80"/>
                              <a:gd name="T60" fmla="+- 0 1427 1398"/>
                              <a:gd name="T61" fmla="*/ T60 w 99"/>
                              <a:gd name="T62" fmla="+- 0 806 797"/>
                              <a:gd name="T63" fmla="*/ 806 h 80"/>
                              <a:gd name="T64" fmla="+- 0 1416 1398"/>
                              <a:gd name="T65" fmla="*/ T64 w 99"/>
                              <a:gd name="T66" fmla="+- 0 801 797"/>
                              <a:gd name="T67" fmla="*/ 801 h 80"/>
                              <a:gd name="T68" fmla="+- 0 1406 1398"/>
                              <a:gd name="T69" fmla="*/ T68 w 99"/>
                              <a:gd name="T70" fmla="+- 0 798 797"/>
                              <a:gd name="T71" fmla="*/ 798 h 80"/>
                              <a:gd name="T72" fmla="+- 0 1398 1398"/>
                              <a:gd name="T73" fmla="*/ T72 w 99"/>
                              <a:gd name="T74" fmla="+- 0 797 797"/>
                              <a:gd name="T75" fmla="*/ 797 h 80"/>
                              <a:gd name="T76" fmla="+- 0 1497 1398"/>
                              <a:gd name="T77" fmla="*/ T76 w 99"/>
                              <a:gd name="T78" fmla="+- 0 813 797"/>
                              <a:gd name="T79" fmla="*/ 813 h 80"/>
                              <a:gd name="T80" fmla="+- 0 1489 1398"/>
                              <a:gd name="T81" fmla="*/ T80 w 99"/>
                              <a:gd name="T82" fmla="+- 0 818 797"/>
                              <a:gd name="T83" fmla="*/ 818 h 80"/>
                              <a:gd name="T84" fmla="+- 0 1477 1398"/>
                              <a:gd name="T85" fmla="*/ T84 w 99"/>
                              <a:gd name="T86" fmla="+- 0 823 797"/>
                              <a:gd name="T87" fmla="*/ 823 h 80"/>
                              <a:gd name="T88" fmla="+- 0 1497 1398"/>
                              <a:gd name="T89" fmla="*/ T88 w 99"/>
                              <a:gd name="T90" fmla="+- 0 823 797"/>
                              <a:gd name="T91" fmla="*/ 823 h 80"/>
                              <a:gd name="T92" fmla="+- 0 1497 1398"/>
                              <a:gd name="T93" fmla="*/ T92 w 99"/>
                              <a:gd name="T94" fmla="+- 0 813 797"/>
                              <a:gd name="T95" fmla="*/ 813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9" h="80">
                                <a:moveTo>
                                  <a:pt x="0" y="0"/>
                                </a:moveTo>
                                <a:lnTo>
                                  <a:pt x="0" y="51"/>
                                </a:lnTo>
                                <a:lnTo>
                                  <a:pt x="8" y="52"/>
                                </a:lnTo>
                                <a:lnTo>
                                  <a:pt x="19" y="55"/>
                                </a:lnTo>
                                <a:lnTo>
                                  <a:pt x="32" y="62"/>
                                </a:lnTo>
                                <a:lnTo>
                                  <a:pt x="46" y="72"/>
                                </a:lnTo>
                                <a:lnTo>
                                  <a:pt x="51" y="77"/>
                                </a:lnTo>
                                <a:lnTo>
                                  <a:pt x="58" y="79"/>
                                </a:lnTo>
                                <a:lnTo>
                                  <a:pt x="79" y="79"/>
                                </a:lnTo>
                                <a:lnTo>
                                  <a:pt x="93" y="71"/>
                                </a:lnTo>
                                <a:lnTo>
                                  <a:pt x="99" y="68"/>
                                </a:lnTo>
                                <a:lnTo>
                                  <a:pt x="99" y="26"/>
                                </a:lnTo>
                                <a:lnTo>
                                  <a:pt x="57" y="26"/>
                                </a:lnTo>
                                <a:lnTo>
                                  <a:pt x="48" y="23"/>
                                </a:lnTo>
                                <a:lnTo>
                                  <a:pt x="40" y="16"/>
                                </a:lnTo>
                                <a:lnTo>
                                  <a:pt x="29" y="9"/>
                                </a:lnTo>
                                <a:lnTo>
                                  <a:pt x="18" y="4"/>
                                </a:lnTo>
                                <a:lnTo>
                                  <a:pt x="8" y="1"/>
                                </a:lnTo>
                                <a:lnTo>
                                  <a:pt x="0" y="0"/>
                                </a:lnTo>
                                <a:close/>
                                <a:moveTo>
                                  <a:pt x="99" y="16"/>
                                </a:moveTo>
                                <a:lnTo>
                                  <a:pt x="91" y="21"/>
                                </a:lnTo>
                                <a:lnTo>
                                  <a:pt x="79" y="26"/>
                                </a:lnTo>
                                <a:lnTo>
                                  <a:pt x="99" y="26"/>
                                </a:lnTo>
                                <a:lnTo>
                                  <a:pt x="99" y="16"/>
                                </a:lnTo>
                                <a:close/>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AutoShape 484"/>
                        <wps:cNvSpPr>
                          <a:spLocks/>
                        </wps:cNvSpPr>
                        <wps:spPr bwMode="auto">
                          <a:xfrm>
                            <a:off x="1392" y="790"/>
                            <a:ext cx="110" cy="92"/>
                          </a:xfrm>
                          <a:custGeom>
                            <a:avLst/>
                            <a:gdLst>
                              <a:gd name="T0" fmla="+- 0 1431 1392"/>
                              <a:gd name="T1" fmla="*/ T0 w 110"/>
                              <a:gd name="T2" fmla="+- 0 853 791"/>
                              <a:gd name="T3" fmla="*/ 853 h 92"/>
                              <a:gd name="T4" fmla="+- 0 1394 1392"/>
                              <a:gd name="T5" fmla="*/ T4 w 110"/>
                              <a:gd name="T6" fmla="+- 0 853 791"/>
                              <a:gd name="T7" fmla="*/ 853 h 92"/>
                              <a:gd name="T8" fmla="+- 0 1401 1392"/>
                              <a:gd name="T9" fmla="*/ T8 w 110"/>
                              <a:gd name="T10" fmla="+- 0 854 791"/>
                              <a:gd name="T11" fmla="*/ 854 h 92"/>
                              <a:gd name="T12" fmla="+- 0 1412 1392"/>
                              <a:gd name="T13" fmla="*/ T12 w 110"/>
                              <a:gd name="T14" fmla="+- 0 856 791"/>
                              <a:gd name="T15" fmla="*/ 856 h 92"/>
                              <a:gd name="T16" fmla="+- 0 1425 1392"/>
                              <a:gd name="T17" fmla="*/ T16 w 110"/>
                              <a:gd name="T18" fmla="+- 0 862 791"/>
                              <a:gd name="T19" fmla="*/ 862 h 92"/>
                              <a:gd name="T20" fmla="+- 0 1440 1392"/>
                              <a:gd name="T21" fmla="*/ T20 w 110"/>
                              <a:gd name="T22" fmla="+- 0 874 791"/>
                              <a:gd name="T23" fmla="*/ 874 h 92"/>
                              <a:gd name="T24" fmla="+- 0 1447 1392"/>
                              <a:gd name="T25" fmla="*/ T24 w 110"/>
                              <a:gd name="T26" fmla="+- 0 880 791"/>
                              <a:gd name="T27" fmla="*/ 880 h 92"/>
                              <a:gd name="T28" fmla="+- 0 1455 1392"/>
                              <a:gd name="T29" fmla="*/ T28 w 110"/>
                              <a:gd name="T30" fmla="+- 0 882 791"/>
                              <a:gd name="T31" fmla="*/ 882 h 92"/>
                              <a:gd name="T32" fmla="+- 0 1463 1392"/>
                              <a:gd name="T33" fmla="*/ T32 w 110"/>
                              <a:gd name="T34" fmla="+- 0 882 791"/>
                              <a:gd name="T35" fmla="*/ 882 h 92"/>
                              <a:gd name="T36" fmla="+- 0 1478 1392"/>
                              <a:gd name="T37" fmla="*/ T36 w 110"/>
                              <a:gd name="T38" fmla="+- 0 880 791"/>
                              <a:gd name="T39" fmla="*/ 880 h 92"/>
                              <a:gd name="T40" fmla="+- 0 1490 1392"/>
                              <a:gd name="T41" fmla="*/ T40 w 110"/>
                              <a:gd name="T42" fmla="+- 0 875 791"/>
                              <a:gd name="T43" fmla="*/ 875 h 92"/>
                              <a:gd name="T44" fmla="+- 0 1498 1392"/>
                              <a:gd name="T45" fmla="*/ T44 w 110"/>
                              <a:gd name="T46" fmla="+- 0 870 791"/>
                              <a:gd name="T47" fmla="*/ 870 h 92"/>
                              <a:gd name="T48" fmla="+- 0 1457 1392"/>
                              <a:gd name="T49" fmla="*/ T48 w 110"/>
                              <a:gd name="T50" fmla="+- 0 870 791"/>
                              <a:gd name="T51" fmla="*/ 870 h 92"/>
                              <a:gd name="T52" fmla="+- 0 1452 1392"/>
                              <a:gd name="T53" fmla="*/ T52 w 110"/>
                              <a:gd name="T54" fmla="+- 0 869 791"/>
                              <a:gd name="T55" fmla="*/ 869 h 92"/>
                              <a:gd name="T56" fmla="+- 0 1448 1392"/>
                              <a:gd name="T57" fmla="*/ T56 w 110"/>
                              <a:gd name="T58" fmla="+- 0 865 791"/>
                              <a:gd name="T59" fmla="*/ 865 h 92"/>
                              <a:gd name="T60" fmla="+- 0 1435 1392"/>
                              <a:gd name="T61" fmla="*/ T60 w 110"/>
                              <a:gd name="T62" fmla="+- 0 855 791"/>
                              <a:gd name="T63" fmla="*/ 855 h 92"/>
                              <a:gd name="T64" fmla="+- 0 1431 1392"/>
                              <a:gd name="T65" fmla="*/ T64 w 110"/>
                              <a:gd name="T66" fmla="+- 0 853 791"/>
                              <a:gd name="T67" fmla="*/ 853 h 92"/>
                              <a:gd name="T68" fmla="+- 0 1502 1392"/>
                              <a:gd name="T69" fmla="*/ T68 w 110"/>
                              <a:gd name="T70" fmla="+- 0 822 791"/>
                              <a:gd name="T71" fmla="*/ 822 h 92"/>
                              <a:gd name="T72" fmla="+- 0 1491 1392"/>
                              <a:gd name="T73" fmla="*/ T72 w 110"/>
                              <a:gd name="T74" fmla="+- 0 822 791"/>
                              <a:gd name="T75" fmla="*/ 822 h 92"/>
                              <a:gd name="T76" fmla="+- 0 1491 1392"/>
                              <a:gd name="T77" fmla="*/ T76 w 110"/>
                              <a:gd name="T78" fmla="+- 0 862 791"/>
                              <a:gd name="T79" fmla="*/ 862 h 92"/>
                              <a:gd name="T80" fmla="+- 0 1485 1392"/>
                              <a:gd name="T81" fmla="*/ T80 w 110"/>
                              <a:gd name="T82" fmla="+- 0 865 791"/>
                              <a:gd name="T83" fmla="*/ 865 h 92"/>
                              <a:gd name="T84" fmla="+- 0 1474 1392"/>
                              <a:gd name="T85" fmla="*/ T84 w 110"/>
                              <a:gd name="T86" fmla="+- 0 870 791"/>
                              <a:gd name="T87" fmla="*/ 870 h 92"/>
                              <a:gd name="T88" fmla="+- 0 1498 1392"/>
                              <a:gd name="T89" fmla="*/ T88 w 110"/>
                              <a:gd name="T90" fmla="+- 0 870 791"/>
                              <a:gd name="T91" fmla="*/ 870 h 92"/>
                              <a:gd name="T92" fmla="+- 0 1499 1392"/>
                              <a:gd name="T93" fmla="*/ T92 w 110"/>
                              <a:gd name="T94" fmla="+- 0 870 791"/>
                              <a:gd name="T95" fmla="*/ 870 h 92"/>
                              <a:gd name="T96" fmla="+- 0 1502 1392"/>
                              <a:gd name="T97" fmla="*/ T96 w 110"/>
                              <a:gd name="T98" fmla="+- 0 868 791"/>
                              <a:gd name="T99" fmla="*/ 868 h 92"/>
                              <a:gd name="T100" fmla="+- 0 1502 1392"/>
                              <a:gd name="T101" fmla="*/ T100 w 110"/>
                              <a:gd name="T102" fmla="+- 0 822 791"/>
                              <a:gd name="T103" fmla="*/ 822 h 92"/>
                              <a:gd name="T104" fmla="+- 0 1392 1392"/>
                              <a:gd name="T105" fmla="*/ T104 w 110"/>
                              <a:gd name="T106" fmla="+- 0 791 791"/>
                              <a:gd name="T107" fmla="*/ 791 h 92"/>
                              <a:gd name="T108" fmla="+- 0 1392 1392"/>
                              <a:gd name="T109" fmla="*/ T108 w 110"/>
                              <a:gd name="T110" fmla="+- 0 853 791"/>
                              <a:gd name="T111" fmla="*/ 853 h 92"/>
                              <a:gd name="T112" fmla="+- 0 1393 1392"/>
                              <a:gd name="T113" fmla="*/ T112 w 110"/>
                              <a:gd name="T114" fmla="+- 0 853 791"/>
                              <a:gd name="T115" fmla="*/ 853 h 92"/>
                              <a:gd name="T116" fmla="+- 0 1431 1392"/>
                              <a:gd name="T117" fmla="*/ T116 w 110"/>
                              <a:gd name="T118" fmla="+- 0 853 791"/>
                              <a:gd name="T119" fmla="*/ 853 h 92"/>
                              <a:gd name="T120" fmla="+- 0 1423 1392"/>
                              <a:gd name="T121" fmla="*/ T120 w 110"/>
                              <a:gd name="T122" fmla="+- 0 849 791"/>
                              <a:gd name="T123" fmla="*/ 849 h 92"/>
                              <a:gd name="T124" fmla="+- 0 1413 1392"/>
                              <a:gd name="T125" fmla="*/ T124 w 110"/>
                              <a:gd name="T126" fmla="+- 0 845 791"/>
                              <a:gd name="T127" fmla="*/ 845 h 92"/>
                              <a:gd name="T128" fmla="+- 0 1404 1392"/>
                              <a:gd name="T129" fmla="*/ T128 w 110"/>
                              <a:gd name="T130" fmla="+- 0 843 791"/>
                              <a:gd name="T131" fmla="*/ 843 h 92"/>
                              <a:gd name="T132" fmla="+- 0 1404 1392"/>
                              <a:gd name="T133" fmla="*/ T132 w 110"/>
                              <a:gd name="T134" fmla="+- 0 803 791"/>
                              <a:gd name="T135" fmla="*/ 803 h 92"/>
                              <a:gd name="T136" fmla="+- 0 1433 1392"/>
                              <a:gd name="T137" fmla="*/ T136 w 110"/>
                              <a:gd name="T138" fmla="+- 0 803 791"/>
                              <a:gd name="T139" fmla="*/ 803 h 92"/>
                              <a:gd name="T140" fmla="+- 0 1425 1392"/>
                              <a:gd name="T141" fmla="*/ T140 w 110"/>
                              <a:gd name="T142" fmla="+- 0 798 791"/>
                              <a:gd name="T143" fmla="*/ 798 h 92"/>
                              <a:gd name="T144" fmla="+- 0 1409 1392"/>
                              <a:gd name="T145" fmla="*/ T144 w 110"/>
                              <a:gd name="T146" fmla="+- 0 793 791"/>
                              <a:gd name="T147" fmla="*/ 793 h 92"/>
                              <a:gd name="T148" fmla="+- 0 1397 1392"/>
                              <a:gd name="T149" fmla="*/ T148 w 110"/>
                              <a:gd name="T150" fmla="+- 0 791 791"/>
                              <a:gd name="T151" fmla="*/ 791 h 92"/>
                              <a:gd name="T152" fmla="+- 0 1392 1392"/>
                              <a:gd name="T153" fmla="*/ T152 w 110"/>
                              <a:gd name="T154" fmla="+- 0 791 791"/>
                              <a:gd name="T155" fmla="*/ 791 h 92"/>
                              <a:gd name="T156" fmla="+- 0 1433 1392"/>
                              <a:gd name="T157" fmla="*/ T156 w 110"/>
                              <a:gd name="T158" fmla="+- 0 803 791"/>
                              <a:gd name="T159" fmla="*/ 803 h 92"/>
                              <a:gd name="T160" fmla="+- 0 1404 1392"/>
                              <a:gd name="T161" fmla="*/ T160 w 110"/>
                              <a:gd name="T162" fmla="+- 0 803 791"/>
                              <a:gd name="T163" fmla="*/ 803 h 92"/>
                              <a:gd name="T164" fmla="+- 0 1412 1392"/>
                              <a:gd name="T165" fmla="*/ T164 w 110"/>
                              <a:gd name="T166" fmla="+- 0 805 791"/>
                              <a:gd name="T167" fmla="*/ 805 h 92"/>
                              <a:gd name="T168" fmla="+- 0 1424 1392"/>
                              <a:gd name="T169" fmla="*/ T168 w 110"/>
                              <a:gd name="T170" fmla="+- 0 809 791"/>
                              <a:gd name="T171" fmla="*/ 809 h 92"/>
                              <a:gd name="T172" fmla="+- 0 1443 1392"/>
                              <a:gd name="T173" fmla="*/ T172 w 110"/>
                              <a:gd name="T174" fmla="+- 0 825 791"/>
                              <a:gd name="T175" fmla="*/ 825 h 92"/>
                              <a:gd name="T176" fmla="+- 0 1454 1392"/>
                              <a:gd name="T177" fmla="*/ T176 w 110"/>
                              <a:gd name="T178" fmla="+- 0 829 791"/>
                              <a:gd name="T179" fmla="*/ 829 h 92"/>
                              <a:gd name="T180" fmla="+- 0 1474 1392"/>
                              <a:gd name="T181" fmla="*/ T180 w 110"/>
                              <a:gd name="T182" fmla="+- 0 829 791"/>
                              <a:gd name="T183" fmla="*/ 829 h 92"/>
                              <a:gd name="T184" fmla="+- 0 1484 1392"/>
                              <a:gd name="T185" fmla="*/ T184 w 110"/>
                              <a:gd name="T186" fmla="+- 0 826 791"/>
                              <a:gd name="T187" fmla="*/ 826 h 92"/>
                              <a:gd name="T188" fmla="+- 0 1491 1392"/>
                              <a:gd name="T189" fmla="*/ T188 w 110"/>
                              <a:gd name="T190" fmla="+- 0 822 791"/>
                              <a:gd name="T191" fmla="*/ 822 h 92"/>
                              <a:gd name="T192" fmla="+- 0 1502 1392"/>
                              <a:gd name="T193" fmla="*/ T192 w 110"/>
                              <a:gd name="T194" fmla="+- 0 822 791"/>
                              <a:gd name="T195" fmla="*/ 822 h 92"/>
                              <a:gd name="T196" fmla="+- 0 1502 1392"/>
                              <a:gd name="T197" fmla="*/ T196 w 110"/>
                              <a:gd name="T198" fmla="+- 0 817 791"/>
                              <a:gd name="T199" fmla="*/ 817 h 92"/>
                              <a:gd name="T200" fmla="+- 0 1457 1392"/>
                              <a:gd name="T201" fmla="*/ T200 w 110"/>
                              <a:gd name="T202" fmla="+- 0 817 791"/>
                              <a:gd name="T203" fmla="*/ 817 h 92"/>
                              <a:gd name="T204" fmla="+- 0 1449 1392"/>
                              <a:gd name="T205" fmla="*/ T204 w 110"/>
                              <a:gd name="T206" fmla="+- 0 815 791"/>
                              <a:gd name="T207" fmla="*/ 815 h 92"/>
                              <a:gd name="T208" fmla="+- 0 1442 1392"/>
                              <a:gd name="T209" fmla="*/ T208 w 110"/>
                              <a:gd name="T210" fmla="+- 0 809 791"/>
                              <a:gd name="T211" fmla="*/ 809 h 92"/>
                              <a:gd name="T212" fmla="+- 0 1433 1392"/>
                              <a:gd name="T213" fmla="*/ T212 w 110"/>
                              <a:gd name="T214" fmla="+- 0 803 791"/>
                              <a:gd name="T215" fmla="*/ 803 h 92"/>
                              <a:gd name="T216" fmla="+- 0 1502 1392"/>
                              <a:gd name="T217" fmla="*/ T216 w 110"/>
                              <a:gd name="T218" fmla="+- 0 802 791"/>
                              <a:gd name="T219" fmla="*/ 802 h 92"/>
                              <a:gd name="T220" fmla="+- 0 1492 1392"/>
                              <a:gd name="T221" fmla="*/ T220 w 110"/>
                              <a:gd name="T222" fmla="+- 0 811 791"/>
                              <a:gd name="T223" fmla="*/ 811 h 92"/>
                              <a:gd name="T224" fmla="+- 0 1484 1392"/>
                              <a:gd name="T225" fmla="*/ T224 w 110"/>
                              <a:gd name="T226" fmla="+- 0 815 791"/>
                              <a:gd name="T227" fmla="*/ 815 h 92"/>
                              <a:gd name="T228" fmla="+- 0 1477 1392"/>
                              <a:gd name="T229" fmla="*/ T228 w 110"/>
                              <a:gd name="T230" fmla="+- 0 817 791"/>
                              <a:gd name="T231" fmla="*/ 817 h 92"/>
                              <a:gd name="T232" fmla="+- 0 1465 1392"/>
                              <a:gd name="T233" fmla="*/ T232 w 110"/>
                              <a:gd name="T234" fmla="+- 0 817 791"/>
                              <a:gd name="T235" fmla="*/ 817 h 92"/>
                              <a:gd name="T236" fmla="+- 0 1502 1392"/>
                              <a:gd name="T237" fmla="*/ T236 w 110"/>
                              <a:gd name="T238" fmla="+- 0 817 791"/>
                              <a:gd name="T239" fmla="*/ 817 h 92"/>
                              <a:gd name="T240" fmla="+- 0 1502 1392"/>
                              <a:gd name="T241" fmla="*/ T240 w 110"/>
                              <a:gd name="T242" fmla="+- 0 802 791"/>
                              <a:gd name="T243" fmla="*/ 802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0" h="92">
                                <a:moveTo>
                                  <a:pt x="39" y="62"/>
                                </a:moveTo>
                                <a:lnTo>
                                  <a:pt x="2" y="62"/>
                                </a:lnTo>
                                <a:lnTo>
                                  <a:pt x="9" y="63"/>
                                </a:lnTo>
                                <a:lnTo>
                                  <a:pt x="20" y="65"/>
                                </a:lnTo>
                                <a:lnTo>
                                  <a:pt x="33" y="71"/>
                                </a:lnTo>
                                <a:lnTo>
                                  <a:pt x="48" y="83"/>
                                </a:lnTo>
                                <a:lnTo>
                                  <a:pt x="55" y="89"/>
                                </a:lnTo>
                                <a:lnTo>
                                  <a:pt x="63" y="91"/>
                                </a:lnTo>
                                <a:lnTo>
                                  <a:pt x="71" y="91"/>
                                </a:lnTo>
                                <a:lnTo>
                                  <a:pt x="86" y="89"/>
                                </a:lnTo>
                                <a:lnTo>
                                  <a:pt x="98" y="84"/>
                                </a:lnTo>
                                <a:lnTo>
                                  <a:pt x="106" y="79"/>
                                </a:lnTo>
                                <a:lnTo>
                                  <a:pt x="65" y="79"/>
                                </a:lnTo>
                                <a:lnTo>
                                  <a:pt x="60" y="78"/>
                                </a:lnTo>
                                <a:lnTo>
                                  <a:pt x="56" y="74"/>
                                </a:lnTo>
                                <a:lnTo>
                                  <a:pt x="43" y="64"/>
                                </a:lnTo>
                                <a:lnTo>
                                  <a:pt x="39" y="62"/>
                                </a:lnTo>
                                <a:close/>
                                <a:moveTo>
                                  <a:pt x="110" y="31"/>
                                </a:moveTo>
                                <a:lnTo>
                                  <a:pt x="99" y="31"/>
                                </a:lnTo>
                                <a:lnTo>
                                  <a:pt x="99" y="71"/>
                                </a:lnTo>
                                <a:lnTo>
                                  <a:pt x="93" y="74"/>
                                </a:lnTo>
                                <a:lnTo>
                                  <a:pt x="82" y="79"/>
                                </a:lnTo>
                                <a:lnTo>
                                  <a:pt x="106" y="79"/>
                                </a:lnTo>
                                <a:lnTo>
                                  <a:pt x="107" y="79"/>
                                </a:lnTo>
                                <a:lnTo>
                                  <a:pt x="110" y="77"/>
                                </a:lnTo>
                                <a:lnTo>
                                  <a:pt x="110" y="31"/>
                                </a:lnTo>
                                <a:close/>
                                <a:moveTo>
                                  <a:pt x="0" y="0"/>
                                </a:moveTo>
                                <a:lnTo>
                                  <a:pt x="0" y="62"/>
                                </a:lnTo>
                                <a:lnTo>
                                  <a:pt x="1" y="62"/>
                                </a:lnTo>
                                <a:lnTo>
                                  <a:pt x="39" y="62"/>
                                </a:lnTo>
                                <a:lnTo>
                                  <a:pt x="31" y="58"/>
                                </a:lnTo>
                                <a:lnTo>
                                  <a:pt x="21" y="54"/>
                                </a:lnTo>
                                <a:lnTo>
                                  <a:pt x="12" y="52"/>
                                </a:lnTo>
                                <a:lnTo>
                                  <a:pt x="12" y="12"/>
                                </a:lnTo>
                                <a:lnTo>
                                  <a:pt x="41" y="12"/>
                                </a:lnTo>
                                <a:lnTo>
                                  <a:pt x="33" y="7"/>
                                </a:lnTo>
                                <a:lnTo>
                                  <a:pt x="17" y="2"/>
                                </a:lnTo>
                                <a:lnTo>
                                  <a:pt x="5" y="0"/>
                                </a:lnTo>
                                <a:lnTo>
                                  <a:pt x="0" y="0"/>
                                </a:lnTo>
                                <a:close/>
                                <a:moveTo>
                                  <a:pt x="41" y="12"/>
                                </a:moveTo>
                                <a:lnTo>
                                  <a:pt x="12" y="12"/>
                                </a:lnTo>
                                <a:lnTo>
                                  <a:pt x="20" y="14"/>
                                </a:lnTo>
                                <a:lnTo>
                                  <a:pt x="32" y="18"/>
                                </a:lnTo>
                                <a:lnTo>
                                  <a:pt x="51" y="34"/>
                                </a:lnTo>
                                <a:lnTo>
                                  <a:pt x="62" y="38"/>
                                </a:lnTo>
                                <a:lnTo>
                                  <a:pt x="82" y="38"/>
                                </a:lnTo>
                                <a:lnTo>
                                  <a:pt x="92" y="35"/>
                                </a:lnTo>
                                <a:lnTo>
                                  <a:pt x="99" y="31"/>
                                </a:lnTo>
                                <a:lnTo>
                                  <a:pt x="110" y="31"/>
                                </a:lnTo>
                                <a:lnTo>
                                  <a:pt x="110" y="26"/>
                                </a:lnTo>
                                <a:lnTo>
                                  <a:pt x="65" y="26"/>
                                </a:lnTo>
                                <a:lnTo>
                                  <a:pt x="57" y="24"/>
                                </a:lnTo>
                                <a:lnTo>
                                  <a:pt x="50" y="18"/>
                                </a:lnTo>
                                <a:lnTo>
                                  <a:pt x="41" y="12"/>
                                </a:lnTo>
                                <a:close/>
                                <a:moveTo>
                                  <a:pt x="110" y="11"/>
                                </a:moveTo>
                                <a:lnTo>
                                  <a:pt x="100" y="20"/>
                                </a:lnTo>
                                <a:lnTo>
                                  <a:pt x="92" y="24"/>
                                </a:lnTo>
                                <a:lnTo>
                                  <a:pt x="85" y="26"/>
                                </a:lnTo>
                                <a:lnTo>
                                  <a:pt x="73" y="26"/>
                                </a:lnTo>
                                <a:lnTo>
                                  <a:pt x="110" y="26"/>
                                </a:lnTo>
                                <a:lnTo>
                                  <a:pt x="110" y="11"/>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AutoShape 483"/>
                        <wps:cNvSpPr>
                          <a:spLocks/>
                        </wps:cNvSpPr>
                        <wps:spPr bwMode="auto">
                          <a:xfrm>
                            <a:off x="1138" y="1076"/>
                            <a:ext cx="510" cy="110"/>
                          </a:xfrm>
                          <a:custGeom>
                            <a:avLst/>
                            <a:gdLst>
                              <a:gd name="T0" fmla="+- 0 1360 1139"/>
                              <a:gd name="T1" fmla="*/ T0 w 510"/>
                              <a:gd name="T2" fmla="+- 0 1077 1077"/>
                              <a:gd name="T3" fmla="*/ 1077 h 110"/>
                              <a:gd name="T4" fmla="+- 0 1299 1139"/>
                              <a:gd name="T5" fmla="*/ T4 w 510"/>
                              <a:gd name="T6" fmla="+- 0 1080 1077"/>
                              <a:gd name="T7" fmla="*/ 1080 h 110"/>
                              <a:gd name="T8" fmla="+- 0 1241 1139"/>
                              <a:gd name="T9" fmla="*/ T8 w 510"/>
                              <a:gd name="T10" fmla="+- 0 1086 1077"/>
                              <a:gd name="T11" fmla="*/ 1086 h 110"/>
                              <a:gd name="T12" fmla="+- 0 1187 1139"/>
                              <a:gd name="T13" fmla="*/ T12 w 510"/>
                              <a:gd name="T14" fmla="+- 0 1095 1077"/>
                              <a:gd name="T15" fmla="*/ 1095 h 110"/>
                              <a:gd name="T16" fmla="+- 0 1139 1139"/>
                              <a:gd name="T17" fmla="*/ T16 w 510"/>
                              <a:gd name="T18" fmla="+- 0 1106 1077"/>
                              <a:gd name="T19" fmla="*/ 1106 h 110"/>
                              <a:gd name="T20" fmla="+- 0 1139 1139"/>
                              <a:gd name="T21" fmla="*/ T20 w 510"/>
                              <a:gd name="T22" fmla="+- 0 1187 1077"/>
                              <a:gd name="T23" fmla="*/ 1187 h 110"/>
                              <a:gd name="T24" fmla="+- 0 1153 1139"/>
                              <a:gd name="T25" fmla="*/ T24 w 510"/>
                              <a:gd name="T26" fmla="+- 0 1187 1077"/>
                              <a:gd name="T27" fmla="*/ 1187 h 110"/>
                              <a:gd name="T28" fmla="+- 0 1153 1139"/>
                              <a:gd name="T29" fmla="*/ T28 w 510"/>
                              <a:gd name="T30" fmla="+- 0 1133 1077"/>
                              <a:gd name="T31" fmla="*/ 1133 h 110"/>
                              <a:gd name="T32" fmla="+- 0 1157 1139"/>
                              <a:gd name="T33" fmla="*/ T32 w 510"/>
                              <a:gd name="T34" fmla="+- 0 1128 1077"/>
                              <a:gd name="T35" fmla="*/ 1128 h 110"/>
                              <a:gd name="T36" fmla="+- 0 1162 1139"/>
                              <a:gd name="T37" fmla="*/ T36 w 510"/>
                              <a:gd name="T38" fmla="+- 0 1127 1077"/>
                              <a:gd name="T39" fmla="*/ 1127 h 110"/>
                              <a:gd name="T40" fmla="+- 0 1211 1139"/>
                              <a:gd name="T41" fmla="*/ T40 w 510"/>
                              <a:gd name="T42" fmla="+- 0 1117 1077"/>
                              <a:gd name="T43" fmla="*/ 1117 h 110"/>
                              <a:gd name="T44" fmla="+- 0 1264 1139"/>
                              <a:gd name="T45" fmla="*/ T44 w 510"/>
                              <a:gd name="T46" fmla="+- 0 1110 1077"/>
                              <a:gd name="T47" fmla="*/ 1110 h 110"/>
                              <a:gd name="T48" fmla="+- 0 1320 1139"/>
                              <a:gd name="T49" fmla="*/ T48 w 510"/>
                              <a:gd name="T50" fmla="+- 0 1106 1077"/>
                              <a:gd name="T51" fmla="*/ 1106 h 110"/>
                              <a:gd name="T52" fmla="+- 0 1378 1139"/>
                              <a:gd name="T53" fmla="*/ T52 w 510"/>
                              <a:gd name="T54" fmla="+- 0 1104 1077"/>
                              <a:gd name="T55" fmla="*/ 1104 h 110"/>
                              <a:gd name="T56" fmla="+- 0 1377 1139"/>
                              <a:gd name="T57" fmla="*/ T56 w 510"/>
                              <a:gd name="T58" fmla="+- 0 1103 1077"/>
                              <a:gd name="T59" fmla="*/ 1103 h 110"/>
                              <a:gd name="T60" fmla="+- 0 1376 1139"/>
                              <a:gd name="T61" fmla="*/ T60 w 510"/>
                              <a:gd name="T62" fmla="+- 0 1102 1077"/>
                              <a:gd name="T63" fmla="*/ 1102 h 110"/>
                              <a:gd name="T64" fmla="+- 0 1376 1139"/>
                              <a:gd name="T65" fmla="*/ T64 w 510"/>
                              <a:gd name="T66" fmla="+- 0 1100 1077"/>
                              <a:gd name="T67" fmla="*/ 1100 h 110"/>
                              <a:gd name="T68" fmla="+- 0 1365 1139"/>
                              <a:gd name="T69" fmla="*/ T68 w 510"/>
                              <a:gd name="T70" fmla="+- 0 1100 1077"/>
                              <a:gd name="T71" fmla="*/ 1100 h 110"/>
                              <a:gd name="T72" fmla="+- 0 1360 1139"/>
                              <a:gd name="T73" fmla="*/ T72 w 510"/>
                              <a:gd name="T74" fmla="+- 0 1095 1077"/>
                              <a:gd name="T75" fmla="*/ 1095 h 110"/>
                              <a:gd name="T76" fmla="+- 0 1360 1139"/>
                              <a:gd name="T77" fmla="*/ T76 w 510"/>
                              <a:gd name="T78" fmla="+- 0 1077 1077"/>
                              <a:gd name="T79" fmla="*/ 1077 h 110"/>
                              <a:gd name="T80" fmla="+- 0 1427 1139"/>
                              <a:gd name="T81" fmla="*/ T80 w 510"/>
                              <a:gd name="T82" fmla="+- 0 1078 1077"/>
                              <a:gd name="T83" fmla="*/ 1078 h 110"/>
                              <a:gd name="T84" fmla="+- 0 1427 1139"/>
                              <a:gd name="T85" fmla="*/ T84 w 510"/>
                              <a:gd name="T86" fmla="+- 0 1095 1077"/>
                              <a:gd name="T87" fmla="*/ 1095 h 110"/>
                              <a:gd name="T88" fmla="+- 0 1422 1139"/>
                              <a:gd name="T89" fmla="*/ T88 w 510"/>
                              <a:gd name="T90" fmla="+- 0 1100 1077"/>
                              <a:gd name="T91" fmla="*/ 1100 h 110"/>
                              <a:gd name="T92" fmla="+- 0 1412 1139"/>
                              <a:gd name="T93" fmla="*/ T92 w 510"/>
                              <a:gd name="T94" fmla="+- 0 1100 1077"/>
                              <a:gd name="T95" fmla="*/ 1100 h 110"/>
                              <a:gd name="T96" fmla="+- 0 1411 1139"/>
                              <a:gd name="T97" fmla="*/ T96 w 510"/>
                              <a:gd name="T98" fmla="+- 0 1102 1077"/>
                              <a:gd name="T99" fmla="*/ 1102 h 110"/>
                              <a:gd name="T100" fmla="+- 0 1410 1139"/>
                              <a:gd name="T101" fmla="*/ T100 w 510"/>
                              <a:gd name="T102" fmla="+- 0 1103 1077"/>
                              <a:gd name="T103" fmla="*/ 1103 h 110"/>
                              <a:gd name="T104" fmla="+- 0 1409 1139"/>
                              <a:gd name="T105" fmla="*/ T104 w 510"/>
                              <a:gd name="T106" fmla="+- 0 1104 1077"/>
                              <a:gd name="T107" fmla="*/ 1104 h 110"/>
                              <a:gd name="T108" fmla="+- 0 1468 1139"/>
                              <a:gd name="T109" fmla="*/ T108 w 510"/>
                              <a:gd name="T110" fmla="+- 0 1107 1077"/>
                              <a:gd name="T111" fmla="*/ 1107 h 110"/>
                              <a:gd name="T112" fmla="+- 0 1525 1139"/>
                              <a:gd name="T113" fmla="*/ T112 w 510"/>
                              <a:gd name="T114" fmla="+- 0 1113 1077"/>
                              <a:gd name="T115" fmla="*/ 1113 h 110"/>
                              <a:gd name="T116" fmla="+- 0 1578 1139"/>
                              <a:gd name="T117" fmla="*/ T116 w 510"/>
                              <a:gd name="T118" fmla="+- 0 1122 1077"/>
                              <a:gd name="T119" fmla="*/ 1122 h 110"/>
                              <a:gd name="T120" fmla="+- 0 1626 1139"/>
                              <a:gd name="T121" fmla="*/ T120 w 510"/>
                              <a:gd name="T122" fmla="+- 0 1133 1077"/>
                              <a:gd name="T123" fmla="*/ 1133 h 110"/>
                              <a:gd name="T124" fmla="+- 0 1631 1139"/>
                              <a:gd name="T125" fmla="*/ T124 w 510"/>
                              <a:gd name="T126" fmla="+- 0 1135 1077"/>
                              <a:gd name="T127" fmla="*/ 1135 h 110"/>
                              <a:gd name="T128" fmla="+- 0 1634 1139"/>
                              <a:gd name="T129" fmla="*/ T128 w 510"/>
                              <a:gd name="T130" fmla="+- 0 1139 1077"/>
                              <a:gd name="T131" fmla="*/ 1139 h 110"/>
                              <a:gd name="T132" fmla="+- 0 1634 1139"/>
                              <a:gd name="T133" fmla="*/ T132 w 510"/>
                              <a:gd name="T134" fmla="+- 0 1187 1077"/>
                              <a:gd name="T135" fmla="*/ 1187 h 110"/>
                              <a:gd name="T136" fmla="+- 0 1649 1139"/>
                              <a:gd name="T137" fmla="*/ T136 w 510"/>
                              <a:gd name="T138" fmla="+- 0 1187 1077"/>
                              <a:gd name="T139" fmla="*/ 1187 h 110"/>
                              <a:gd name="T140" fmla="+- 0 1649 1139"/>
                              <a:gd name="T141" fmla="*/ T140 w 510"/>
                              <a:gd name="T142" fmla="+- 0 1114 1077"/>
                              <a:gd name="T143" fmla="*/ 1114 h 110"/>
                              <a:gd name="T144" fmla="+- 0 1602 1139"/>
                              <a:gd name="T145" fmla="*/ T144 w 510"/>
                              <a:gd name="T146" fmla="+- 0 1100 1077"/>
                              <a:gd name="T147" fmla="*/ 1100 h 110"/>
                              <a:gd name="T148" fmla="+- 0 1548 1139"/>
                              <a:gd name="T149" fmla="*/ T148 w 510"/>
                              <a:gd name="T150" fmla="+- 0 1090 1077"/>
                              <a:gd name="T151" fmla="*/ 1090 h 110"/>
                              <a:gd name="T152" fmla="+- 0 1490 1139"/>
                              <a:gd name="T153" fmla="*/ T152 w 510"/>
                              <a:gd name="T154" fmla="+- 0 1082 1077"/>
                              <a:gd name="T155" fmla="*/ 1082 h 110"/>
                              <a:gd name="T156" fmla="+- 0 1427 1139"/>
                              <a:gd name="T157" fmla="*/ T156 w 510"/>
                              <a:gd name="T158" fmla="+- 0 1078 1077"/>
                              <a:gd name="T159" fmla="*/ 1078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10" h="110">
                                <a:moveTo>
                                  <a:pt x="221" y="0"/>
                                </a:moveTo>
                                <a:lnTo>
                                  <a:pt x="160" y="3"/>
                                </a:lnTo>
                                <a:lnTo>
                                  <a:pt x="102" y="9"/>
                                </a:lnTo>
                                <a:lnTo>
                                  <a:pt x="48" y="18"/>
                                </a:lnTo>
                                <a:lnTo>
                                  <a:pt x="0" y="29"/>
                                </a:lnTo>
                                <a:lnTo>
                                  <a:pt x="0" y="110"/>
                                </a:lnTo>
                                <a:lnTo>
                                  <a:pt x="14" y="110"/>
                                </a:lnTo>
                                <a:lnTo>
                                  <a:pt x="14" y="56"/>
                                </a:lnTo>
                                <a:lnTo>
                                  <a:pt x="18" y="51"/>
                                </a:lnTo>
                                <a:lnTo>
                                  <a:pt x="23" y="50"/>
                                </a:lnTo>
                                <a:lnTo>
                                  <a:pt x="72" y="40"/>
                                </a:lnTo>
                                <a:lnTo>
                                  <a:pt x="125" y="33"/>
                                </a:lnTo>
                                <a:lnTo>
                                  <a:pt x="181" y="29"/>
                                </a:lnTo>
                                <a:lnTo>
                                  <a:pt x="239" y="27"/>
                                </a:lnTo>
                                <a:lnTo>
                                  <a:pt x="238" y="26"/>
                                </a:lnTo>
                                <a:lnTo>
                                  <a:pt x="237" y="25"/>
                                </a:lnTo>
                                <a:lnTo>
                                  <a:pt x="237" y="23"/>
                                </a:lnTo>
                                <a:lnTo>
                                  <a:pt x="226" y="23"/>
                                </a:lnTo>
                                <a:lnTo>
                                  <a:pt x="221" y="18"/>
                                </a:lnTo>
                                <a:lnTo>
                                  <a:pt x="221" y="0"/>
                                </a:lnTo>
                                <a:close/>
                                <a:moveTo>
                                  <a:pt x="288" y="1"/>
                                </a:moveTo>
                                <a:lnTo>
                                  <a:pt x="288" y="18"/>
                                </a:lnTo>
                                <a:lnTo>
                                  <a:pt x="283" y="23"/>
                                </a:lnTo>
                                <a:lnTo>
                                  <a:pt x="273" y="23"/>
                                </a:lnTo>
                                <a:lnTo>
                                  <a:pt x="272" y="25"/>
                                </a:lnTo>
                                <a:lnTo>
                                  <a:pt x="271" y="26"/>
                                </a:lnTo>
                                <a:lnTo>
                                  <a:pt x="270" y="27"/>
                                </a:lnTo>
                                <a:lnTo>
                                  <a:pt x="329" y="30"/>
                                </a:lnTo>
                                <a:lnTo>
                                  <a:pt x="386" y="36"/>
                                </a:lnTo>
                                <a:lnTo>
                                  <a:pt x="439" y="45"/>
                                </a:lnTo>
                                <a:lnTo>
                                  <a:pt x="487" y="56"/>
                                </a:lnTo>
                                <a:lnTo>
                                  <a:pt x="492" y="58"/>
                                </a:lnTo>
                                <a:lnTo>
                                  <a:pt x="495" y="62"/>
                                </a:lnTo>
                                <a:lnTo>
                                  <a:pt x="495" y="110"/>
                                </a:lnTo>
                                <a:lnTo>
                                  <a:pt x="510" y="110"/>
                                </a:lnTo>
                                <a:lnTo>
                                  <a:pt x="510" y="37"/>
                                </a:lnTo>
                                <a:lnTo>
                                  <a:pt x="463" y="23"/>
                                </a:lnTo>
                                <a:lnTo>
                                  <a:pt x="409" y="13"/>
                                </a:lnTo>
                                <a:lnTo>
                                  <a:pt x="351" y="5"/>
                                </a:lnTo>
                                <a:lnTo>
                                  <a:pt x="288" y="1"/>
                                </a:lnTo>
                                <a:close/>
                              </a:path>
                            </a:pathLst>
                          </a:custGeom>
                          <a:solidFill>
                            <a:srgbClr val="C6C6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AutoShape 482"/>
                        <wps:cNvSpPr>
                          <a:spLocks/>
                        </wps:cNvSpPr>
                        <wps:spPr bwMode="auto">
                          <a:xfrm>
                            <a:off x="1127" y="1065"/>
                            <a:ext cx="533" cy="133"/>
                          </a:xfrm>
                          <a:custGeom>
                            <a:avLst/>
                            <a:gdLst>
                              <a:gd name="T0" fmla="+- 0 1302 1127"/>
                              <a:gd name="T1" fmla="*/ T0 w 533"/>
                              <a:gd name="T2" fmla="+- 0 1068 1065"/>
                              <a:gd name="T3" fmla="*/ 1068 h 133"/>
                              <a:gd name="T4" fmla="+- 0 1179 1127"/>
                              <a:gd name="T5" fmla="*/ T4 w 533"/>
                              <a:gd name="T6" fmla="+- 0 1085 1065"/>
                              <a:gd name="T7" fmla="*/ 1085 h 133"/>
                              <a:gd name="T8" fmla="+- 0 1127 1127"/>
                              <a:gd name="T9" fmla="*/ T8 w 533"/>
                              <a:gd name="T10" fmla="+- 0 1198 1065"/>
                              <a:gd name="T11" fmla="*/ 1198 h 133"/>
                              <a:gd name="T12" fmla="+- 0 1165 1127"/>
                              <a:gd name="T13" fmla="*/ T12 w 533"/>
                              <a:gd name="T14" fmla="+- 0 1138 1065"/>
                              <a:gd name="T15" fmla="*/ 1138 h 133"/>
                              <a:gd name="T16" fmla="+- 0 1265 1127"/>
                              <a:gd name="T17" fmla="*/ T16 w 533"/>
                              <a:gd name="T18" fmla="+- 0 1121 1065"/>
                              <a:gd name="T19" fmla="*/ 1121 h 133"/>
                              <a:gd name="T20" fmla="+- 0 1150 1127"/>
                              <a:gd name="T21" fmla="*/ T20 w 533"/>
                              <a:gd name="T22" fmla="+- 0 1120 1065"/>
                              <a:gd name="T23" fmla="*/ 1120 h 133"/>
                              <a:gd name="T24" fmla="+- 0 1194 1127"/>
                              <a:gd name="T25" fmla="*/ T24 w 533"/>
                              <a:gd name="T26" fmla="+- 0 1105 1065"/>
                              <a:gd name="T27" fmla="*/ 1105 h 133"/>
                              <a:gd name="T28" fmla="+- 0 1295 1127"/>
                              <a:gd name="T29" fmla="*/ T28 w 533"/>
                              <a:gd name="T30" fmla="+- 0 1091 1065"/>
                              <a:gd name="T31" fmla="*/ 1091 h 133"/>
                              <a:gd name="T32" fmla="+- 0 1372 1127"/>
                              <a:gd name="T33" fmla="*/ T32 w 533"/>
                              <a:gd name="T34" fmla="+- 0 1089 1065"/>
                              <a:gd name="T35" fmla="*/ 1089 h 133"/>
                              <a:gd name="T36" fmla="+- 0 1600 1127"/>
                              <a:gd name="T37" fmla="*/ T36 w 533"/>
                              <a:gd name="T38" fmla="+- 0 1115 1065"/>
                              <a:gd name="T39" fmla="*/ 1115 h 133"/>
                              <a:gd name="T40" fmla="+- 0 1449 1127"/>
                              <a:gd name="T41" fmla="*/ T40 w 533"/>
                              <a:gd name="T42" fmla="+- 0 1117 1065"/>
                              <a:gd name="T43" fmla="*/ 1117 h 133"/>
                              <a:gd name="T44" fmla="+- 0 1571 1127"/>
                              <a:gd name="T45" fmla="*/ T44 w 533"/>
                              <a:gd name="T46" fmla="+- 0 1132 1065"/>
                              <a:gd name="T47" fmla="*/ 1132 h 133"/>
                              <a:gd name="T48" fmla="+- 0 1623 1127"/>
                              <a:gd name="T49" fmla="*/ T48 w 533"/>
                              <a:gd name="T50" fmla="+- 0 1198 1065"/>
                              <a:gd name="T51" fmla="*/ 1198 h 133"/>
                              <a:gd name="T52" fmla="+- 0 1660 1127"/>
                              <a:gd name="T53" fmla="*/ T52 w 533"/>
                              <a:gd name="T54" fmla="+- 0 1127 1065"/>
                              <a:gd name="T55" fmla="*/ 1127 h 133"/>
                              <a:gd name="T56" fmla="+- 0 1635 1127"/>
                              <a:gd name="T57" fmla="*/ T56 w 533"/>
                              <a:gd name="T58" fmla="+- 0 1125 1065"/>
                              <a:gd name="T59" fmla="*/ 1125 h 133"/>
                              <a:gd name="T60" fmla="+- 0 1629 1127"/>
                              <a:gd name="T61" fmla="*/ T60 w 533"/>
                              <a:gd name="T62" fmla="+- 0 1122 1065"/>
                              <a:gd name="T63" fmla="*/ 1122 h 133"/>
                              <a:gd name="T64" fmla="+- 0 1604 1127"/>
                              <a:gd name="T65" fmla="*/ T64 w 533"/>
                              <a:gd name="T66" fmla="+- 0 1090 1065"/>
                              <a:gd name="T67" fmla="*/ 1090 h 133"/>
                              <a:gd name="T68" fmla="+- 0 1494 1127"/>
                              <a:gd name="T69" fmla="*/ T68 w 533"/>
                              <a:gd name="T70" fmla="+- 0 1094 1065"/>
                              <a:gd name="T71" fmla="*/ 1094 h 133"/>
                              <a:gd name="T72" fmla="+- 0 1594 1127"/>
                              <a:gd name="T73" fmla="*/ T72 w 533"/>
                              <a:gd name="T74" fmla="+- 0 1110 1065"/>
                              <a:gd name="T75" fmla="*/ 1110 h 133"/>
                              <a:gd name="T76" fmla="+- 0 1637 1127"/>
                              <a:gd name="T77" fmla="*/ T76 w 533"/>
                              <a:gd name="T78" fmla="+- 0 1127 1065"/>
                              <a:gd name="T79" fmla="*/ 1127 h 133"/>
                              <a:gd name="T80" fmla="+- 0 1660 1127"/>
                              <a:gd name="T81" fmla="*/ T80 w 533"/>
                              <a:gd name="T82" fmla="+- 0 1106 1065"/>
                              <a:gd name="T83" fmla="*/ 1106 h 133"/>
                              <a:gd name="T84" fmla="+- 0 1604 1127"/>
                              <a:gd name="T85" fmla="*/ T84 w 533"/>
                              <a:gd name="T86" fmla="+- 0 1090 1065"/>
                              <a:gd name="T87" fmla="*/ 1090 h 133"/>
                              <a:gd name="T88" fmla="+- 0 1349 1127"/>
                              <a:gd name="T89" fmla="*/ T88 w 533"/>
                              <a:gd name="T90" fmla="+- 0 1089 1065"/>
                              <a:gd name="T91" fmla="*/ 1089 h 133"/>
                              <a:gd name="T92" fmla="+- 0 1349 1127"/>
                              <a:gd name="T93" fmla="*/ T92 w 533"/>
                              <a:gd name="T94" fmla="+- 0 1093 1065"/>
                              <a:gd name="T95" fmla="*/ 1093 h 133"/>
                              <a:gd name="T96" fmla="+- 0 1250 1127"/>
                              <a:gd name="T97" fmla="*/ T96 w 533"/>
                              <a:gd name="T98" fmla="+- 0 1100 1065"/>
                              <a:gd name="T99" fmla="*/ 1100 h 133"/>
                              <a:gd name="T100" fmla="+- 0 1160 1127"/>
                              <a:gd name="T101" fmla="*/ T100 w 533"/>
                              <a:gd name="T102" fmla="+- 0 1116 1065"/>
                              <a:gd name="T103" fmla="*/ 1116 h 133"/>
                              <a:gd name="T104" fmla="+- 0 1153 1127"/>
                              <a:gd name="T105" fmla="*/ T104 w 533"/>
                              <a:gd name="T106" fmla="+- 0 1118 1065"/>
                              <a:gd name="T107" fmla="*/ 1118 h 133"/>
                              <a:gd name="T108" fmla="+- 0 1276 1127"/>
                              <a:gd name="T109" fmla="*/ T108 w 533"/>
                              <a:gd name="T110" fmla="+- 0 1120 1065"/>
                              <a:gd name="T111" fmla="*/ 1120 h 133"/>
                              <a:gd name="T112" fmla="+- 0 1381 1127"/>
                              <a:gd name="T113" fmla="*/ T112 w 533"/>
                              <a:gd name="T114" fmla="+- 0 1115 1065"/>
                              <a:gd name="T115" fmla="*/ 1115 h 133"/>
                              <a:gd name="T116" fmla="+- 0 1586 1127"/>
                              <a:gd name="T117" fmla="*/ T116 w 533"/>
                              <a:gd name="T118" fmla="+- 0 1112 1065"/>
                              <a:gd name="T119" fmla="*/ 1112 h 133"/>
                              <a:gd name="T120" fmla="+- 0 1490 1127"/>
                              <a:gd name="T121" fmla="*/ T120 w 533"/>
                              <a:gd name="T122" fmla="+- 0 1098 1065"/>
                              <a:gd name="T123" fmla="*/ 1098 h 133"/>
                              <a:gd name="T124" fmla="+- 0 1386 1127"/>
                              <a:gd name="T125" fmla="*/ T124 w 533"/>
                              <a:gd name="T126" fmla="+- 0 1096 1065"/>
                              <a:gd name="T127" fmla="*/ 1096 h 133"/>
                              <a:gd name="T128" fmla="+- 0 1372 1127"/>
                              <a:gd name="T129" fmla="*/ T128 w 533"/>
                              <a:gd name="T130" fmla="+- 0 1089 1065"/>
                              <a:gd name="T131" fmla="*/ 1089 h 133"/>
                              <a:gd name="T132" fmla="+- 0 1415 1127"/>
                              <a:gd name="T133" fmla="*/ T132 w 533"/>
                              <a:gd name="T134" fmla="+- 0 1066 1065"/>
                              <a:gd name="T135" fmla="*/ 1066 h 133"/>
                              <a:gd name="T136" fmla="+- 0 1401 1127"/>
                              <a:gd name="T137" fmla="*/ T136 w 533"/>
                              <a:gd name="T138" fmla="+- 0 1089 1065"/>
                              <a:gd name="T139" fmla="*/ 1089 h 133"/>
                              <a:gd name="T140" fmla="+- 0 1470 1127"/>
                              <a:gd name="T141" fmla="*/ T140 w 533"/>
                              <a:gd name="T142" fmla="+- 0 1096 1065"/>
                              <a:gd name="T143" fmla="*/ 1096 h 133"/>
                              <a:gd name="T144" fmla="+- 0 1438 1127"/>
                              <a:gd name="T145" fmla="*/ T144 w 533"/>
                              <a:gd name="T146" fmla="+- 0 1092 1065"/>
                              <a:gd name="T147" fmla="*/ 1092 h 133"/>
                              <a:gd name="T148" fmla="+- 0 1438 1127"/>
                              <a:gd name="T149" fmla="*/ T148 w 533"/>
                              <a:gd name="T150" fmla="+- 0 1090 1065"/>
                              <a:gd name="T151" fmla="*/ 1090 h 133"/>
                              <a:gd name="T152" fmla="+- 0 1552 1127"/>
                              <a:gd name="T153" fmla="*/ T152 w 533"/>
                              <a:gd name="T154" fmla="+- 0 1079 1065"/>
                              <a:gd name="T155" fmla="*/ 1079 h 133"/>
                              <a:gd name="T156" fmla="+- 0 1415 1127"/>
                              <a:gd name="T157" fmla="*/ T156 w 533"/>
                              <a:gd name="T158" fmla="+- 0 1066 1065"/>
                              <a:gd name="T159" fmla="*/ 1066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3" h="133">
                                <a:moveTo>
                                  <a:pt x="245" y="0"/>
                                </a:moveTo>
                                <a:lnTo>
                                  <a:pt x="175" y="3"/>
                                </a:lnTo>
                                <a:lnTo>
                                  <a:pt x="111" y="10"/>
                                </a:lnTo>
                                <a:lnTo>
                                  <a:pt x="52" y="20"/>
                                </a:lnTo>
                                <a:lnTo>
                                  <a:pt x="0" y="33"/>
                                </a:lnTo>
                                <a:lnTo>
                                  <a:pt x="0" y="133"/>
                                </a:lnTo>
                                <a:lnTo>
                                  <a:pt x="38" y="133"/>
                                </a:lnTo>
                                <a:lnTo>
                                  <a:pt x="38" y="73"/>
                                </a:lnTo>
                                <a:lnTo>
                                  <a:pt x="86" y="63"/>
                                </a:lnTo>
                                <a:lnTo>
                                  <a:pt x="138" y="56"/>
                                </a:lnTo>
                                <a:lnTo>
                                  <a:pt x="149" y="55"/>
                                </a:lnTo>
                                <a:lnTo>
                                  <a:pt x="23" y="55"/>
                                </a:lnTo>
                                <a:lnTo>
                                  <a:pt x="23" y="50"/>
                                </a:lnTo>
                                <a:lnTo>
                                  <a:pt x="67" y="40"/>
                                </a:lnTo>
                                <a:lnTo>
                                  <a:pt x="116" y="32"/>
                                </a:lnTo>
                                <a:lnTo>
                                  <a:pt x="168" y="26"/>
                                </a:lnTo>
                                <a:lnTo>
                                  <a:pt x="222" y="24"/>
                                </a:lnTo>
                                <a:lnTo>
                                  <a:pt x="245" y="24"/>
                                </a:lnTo>
                                <a:lnTo>
                                  <a:pt x="245" y="0"/>
                                </a:lnTo>
                                <a:close/>
                                <a:moveTo>
                                  <a:pt x="473" y="50"/>
                                </a:moveTo>
                                <a:lnTo>
                                  <a:pt x="254" y="50"/>
                                </a:lnTo>
                                <a:lnTo>
                                  <a:pt x="322" y="52"/>
                                </a:lnTo>
                                <a:lnTo>
                                  <a:pt x="386" y="58"/>
                                </a:lnTo>
                                <a:lnTo>
                                  <a:pt x="444" y="67"/>
                                </a:lnTo>
                                <a:lnTo>
                                  <a:pt x="496" y="79"/>
                                </a:lnTo>
                                <a:lnTo>
                                  <a:pt x="496" y="133"/>
                                </a:lnTo>
                                <a:lnTo>
                                  <a:pt x="533" y="133"/>
                                </a:lnTo>
                                <a:lnTo>
                                  <a:pt x="533" y="62"/>
                                </a:lnTo>
                                <a:lnTo>
                                  <a:pt x="510" y="62"/>
                                </a:lnTo>
                                <a:lnTo>
                                  <a:pt x="508" y="60"/>
                                </a:lnTo>
                                <a:lnTo>
                                  <a:pt x="505" y="58"/>
                                </a:lnTo>
                                <a:lnTo>
                                  <a:pt x="502" y="57"/>
                                </a:lnTo>
                                <a:lnTo>
                                  <a:pt x="473" y="50"/>
                                </a:lnTo>
                                <a:close/>
                                <a:moveTo>
                                  <a:pt x="477" y="25"/>
                                </a:moveTo>
                                <a:lnTo>
                                  <a:pt x="311" y="25"/>
                                </a:lnTo>
                                <a:lnTo>
                                  <a:pt x="367" y="29"/>
                                </a:lnTo>
                                <a:lnTo>
                                  <a:pt x="419" y="36"/>
                                </a:lnTo>
                                <a:lnTo>
                                  <a:pt x="467" y="45"/>
                                </a:lnTo>
                                <a:lnTo>
                                  <a:pt x="510" y="57"/>
                                </a:lnTo>
                                <a:lnTo>
                                  <a:pt x="510" y="62"/>
                                </a:lnTo>
                                <a:lnTo>
                                  <a:pt x="533" y="62"/>
                                </a:lnTo>
                                <a:lnTo>
                                  <a:pt x="533" y="41"/>
                                </a:lnTo>
                                <a:lnTo>
                                  <a:pt x="483" y="26"/>
                                </a:lnTo>
                                <a:lnTo>
                                  <a:pt x="477" y="25"/>
                                </a:lnTo>
                                <a:close/>
                                <a:moveTo>
                                  <a:pt x="245" y="24"/>
                                </a:moveTo>
                                <a:lnTo>
                                  <a:pt x="222" y="24"/>
                                </a:lnTo>
                                <a:lnTo>
                                  <a:pt x="222" y="26"/>
                                </a:lnTo>
                                <a:lnTo>
                                  <a:pt x="222" y="28"/>
                                </a:lnTo>
                                <a:lnTo>
                                  <a:pt x="172" y="30"/>
                                </a:lnTo>
                                <a:lnTo>
                                  <a:pt x="123" y="35"/>
                                </a:lnTo>
                                <a:lnTo>
                                  <a:pt x="76" y="42"/>
                                </a:lnTo>
                                <a:lnTo>
                                  <a:pt x="33" y="51"/>
                                </a:lnTo>
                                <a:lnTo>
                                  <a:pt x="29" y="52"/>
                                </a:lnTo>
                                <a:lnTo>
                                  <a:pt x="26" y="53"/>
                                </a:lnTo>
                                <a:lnTo>
                                  <a:pt x="23" y="55"/>
                                </a:lnTo>
                                <a:lnTo>
                                  <a:pt x="149" y="55"/>
                                </a:lnTo>
                                <a:lnTo>
                                  <a:pt x="195" y="52"/>
                                </a:lnTo>
                                <a:lnTo>
                                  <a:pt x="254" y="50"/>
                                </a:lnTo>
                                <a:lnTo>
                                  <a:pt x="473" y="50"/>
                                </a:lnTo>
                                <a:lnTo>
                                  <a:pt x="459" y="47"/>
                                </a:lnTo>
                                <a:lnTo>
                                  <a:pt x="412" y="39"/>
                                </a:lnTo>
                                <a:lnTo>
                                  <a:pt x="363" y="33"/>
                                </a:lnTo>
                                <a:lnTo>
                                  <a:pt x="343" y="31"/>
                                </a:lnTo>
                                <a:lnTo>
                                  <a:pt x="259" y="31"/>
                                </a:lnTo>
                                <a:lnTo>
                                  <a:pt x="259" y="24"/>
                                </a:lnTo>
                                <a:lnTo>
                                  <a:pt x="245" y="24"/>
                                </a:lnTo>
                                <a:close/>
                                <a:moveTo>
                                  <a:pt x="288" y="1"/>
                                </a:moveTo>
                                <a:lnTo>
                                  <a:pt x="288" y="24"/>
                                </a:lnTo>
                                <a:lnTo>
                                  <a:pt x="274" y="24"/>
                                </a:lnTo>
                                <a:lnTo>
                                  <a:pt x="274" y="31"/>
                                </a:lnTo>
                                <a:lnTo>
                                  <a:pt x="343" y="31"/>
                                </a:lnTo>
                                <a:lnTo>
                                  <a:pt x="311" y="29"/>
                                </a:lnTo>
                                <a:lnTo>
                                  <a:pt x="311" y="27"/>
                                </a:lnTo>
                                <a:lnTo>
                                  <a:pt x="311" y="26"/>
                                </a:lnTo>
                                <a:lnTo>
                                  <a:pt x="311" y="25"/>
                                </a:lnTo>
                                <a:lnTo>
                                  <a:pt x="477" y="25"/>
                                </a:lnTo>
                                <a:lnTo>
                                  <a:pt x="425" y="14"/>
                                </a:lnTo>
                                <a:lnTo>
                                  <a:pt x="359" y="5"/>
                                </a:lnTo>
                                <a:lnTo>
                                  <a:pt x="288" y="1"/>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Text Box 481"/>
                        <wps:cNvSpPr txBox="1">
                          <a:spLocks noChangeArrowheads="1"/>
                        </wps:cNvSpPr>
                        <wps:spPr bwMode="auto">
                          <a:xfrm>
                            <a:off x="775" y="259"/>
                            <a:ext cx="4961" cy="1659"/>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699191B0" w14:textId="77777777" w:rsidR="00D41031" w:rsidRDefault="00CA53FF">
                              <w:pPr>
                                <w:spacing w:before="170"/>
                                <w:ind w:left="1255"/>
                                <w:rPr>
                                  <w:b/>
                                  <w:sz w:val="20"/>
                                </w:rPr>
                              </w:pPr>
                              <w:r>
                                <w:rPr>
                                  <w:b/>
                                  <w:sz w:val="20"/>
                                </w:rPr>
                                <w:t>Current Commonwealth governance</w:t>
                              </w:r>
                            </w:p>
                            <w:p w14:paraId="108F0ABF" w14:textId="77777777" w:rsidR="00D41031" w:rsidRDefault="00CA53FF">
                              <w:pPr>
                                <w:spacing w:before="124" w:line="249" w:lineRule="auto"/>
                                <w:ind w:left="1255" w:right="286"/>
                                <w:rPr>
                                  <w:sz w:val="20"/>
                                </w:rPr>
                              </w:pPr>
                              <w:r>
                                <w:rPr>
                                  <w:sz w:val="20"/>
                                </w:rPr>
                                <w:t>Commonwealth departments, portfolio agencies and other entities with Murray–Darling Basin water markets roles and responsibilities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8F2B0" id="Group 480" o:spid="_x0000_s1129" style="position:absolute;margin-left:38.25pt;margin-top:12.5pt;width:249.05pt;height:83.95pt;z-index:-251628544;mso-wrap-distance-left:0;mso-wrap-distance-right:0;mso-position-horizontal-relative:page;mso-position-vertical-relative:text" coordorigin="765,250" coordsize="4981,1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">
                <v:rect id="Rectangle 511" o:spid="_x0000_s1130" style="position:absolute;left:775;top:259;width:496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" fillcolor="#ece9e9" stroked="f"/>
                <v:shape id="Picture 510" o:spid="_x0000_s1131" type="#_x0000_t75" style="position:absolute;left:1020;top:684;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">
                  <v:imagedata r:id="rId192" o:title=""/>
                </v:shape>
                <v:shape id="Picture 509" o:spid="_x0000_s1132" type="#_x0000_t75" style="position:absolute;left:1023;top:687;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">
                  <v:imagedata r:id="rId193" o:title=""/>
                </v:shape>
                <v:rect id="Rectangle 508" o:spid="_x0000_s1133" style="position:absolute;left:1424;top:111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" fillcolor="#c6c6c6" stroked="f"/>
                <v:shape id="Freeform 507" o:spid="_x0000_s1134" style="position:absolute;left:1412;top:1099;width:25;height: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" path="m24,l,,,79r16,l24,80,24,xe" fillcolor="#3c3c3b" stroked="f">
                  <v:path arrowok="t" o:connecttype="custom" o:connectlocs="24,1100;0,1100;0,1179;16,1179;24,1180;24,1100" o:connectangles="0,0,0,0,0,0"/>
                </v:shape>
                <v:rect id="Rectangle 506" o:spid="_x0000_s1135" style="position:absolute;left:1362;top:1111;width: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" fillcolor="#c6c6c6" stroked="f"/>
                <v:shape id="Freeform 505" o:spid="_x0000_s1136" style="position:absolute;left:1350;top:1099;width:25;height:80;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" path="m24,l,,,79r16,l24,79,24,xe" fillcolor="#3c3c3b" stroked="f">
                  <v:path arrowok="t" o:connecttype="custom" o:connectlocs="24,1100;0,1100;0,1179;16,1179;24,1179;24,1100" o:connectangles="0,0,0,0,0,0"/>
                </v:shape>
                <v:shape id="Freeform 504" o:spid="_x0000_s1137" style="position:absolute;left:1176;top:1102;width:2;height:83;visibility:visible;mso-wrap-style:square;v-text-anchor:top" coordsize="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" path="m,l2,r,82l,82,,xe" fillcolor="#c6c6c6" stroked="f">
                  <v:path arrowok="t" o:connecttype="custom" o:connectlocs="0,1102;2,1102;2,1184;0,1184;0,1102" o:connectangles="0,0,0,0,0"/>
                </v:shape>
                <v:shape id="Freeform 503" o:spid="_x0000_s1138" style="position:absolute;left:1164;top:1090;width:25;height:108;visibility:visible;mso-wrap-style:square;v-text-anchor:top" coordsize="2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" path="m24,l,,,107r8,-1l16,104r8,-1l24,xe" fillcolor="#3c3c3b" stroked="f">
                  <v:path arrowok="t" o:connecttype="custom" o:connectlocs="24,1091;0,1091;0,1198;8,1197;16,1195;24,1194;24,1091" o:connectangles="0,0,0,0,0,0,0"/>
                </v:shape>
                <v:rect id="Rectangle 502" o:spid="_x0000_s1139" style="position:absolute;left:1300;top:1091;width:2;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" fillcolor="#c6c6c6" stroked="f"/>
                <v:shape id="Freeform 501" o:spid="_x0000_s1140" style="position:absolute;left:1288;top:1079;width:25;height:102;visibility:visible;mso-wrap-style:square;v-text-anchor:top" coordsize="2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" path="m24,l,,,102r8,-1l24,100,24,xe" fillcolor="#3c3c3b" stroked="f">
                  <v:path arrowok="t" o:connecttype="custom" o:connectlocs="24,1080;0,1080;0,1182;8,1181;24,1180;24,1080" o:connectangles="0,0,0,0,0,0"/>
                </v:shape>
                <v:rect id="Rectangle 500" o:spid="_x0000_s1141" style="position:absolute;left:1238;top:1091;width:2;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" fillcolor="#c6c6c6" stroked="f"/>
                <v:shape id="Freeform 499" o:spid="_x0000_s1142" style="position:absolute;left:1226;top:1079;width:25;height:109;visibility:visible;mso-wrap-style:square;v-text-anchor:top" coordsize="2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" path="m24,l,,,108r8,-1l16,106r8,-1l24,xe" fillcolor="#3c3c3b" stroked="f">
                  <v:path arrowok="t" o:connecttype="custom" o:connectlocs="24,1080;0,1080;0,1188;8,1187;16,1186;24,1185;24,1080" o:connectangles="0,0,0,0,0,0,0"/>
                </v:shape>
                <v:shape id="Freeform 498" o:spid="_x0000_s1143" style="position:absolute;left:1610;top:1113;width:2;height:71;visibility:visible;mso-wrap-style:square;v-text-anchor:top" coordsize="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" path="m,70l,,2,r,71l,70xe" fillcolor="#c6c6c6" stroked="f">
                  <v:path arrowok="t" o:connecttype="custom" o:connectlocs="0,1184;0,1114;2,1114;2,1185;0,1184" o:connectangles="0,0,0,0,0"/>
                </v:shape>
                <v:shape id="Freeform 497" o:spid="_x0000_s1144" style="position:absolute;left:1598;top:1102;width:25;height:96;visibility:visible;mso-wrap-style:square;v-text-anchor:top" coordsize="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" path="m24,l,,,92r8,1l16,95r8,1l24,xe" fillcolor="#3c3c3b" stroked="f">
                  <v:path arrowok="t" o:connecttype="custom" o:connectlocs="24,1102;0,1102;0,1194;8,1195;16,1197;24,1198;24,1102" o:connectangles="0,0,0,0,0,0,0"/>
                </v:shape>
                <v:rect id="Rectangle 496" o:spid="_x0000_s1145" style="position:absolute;left:1486;top:1091;width:2;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" fillcolor="#c6c6c6" stroked="f"/>
                <v:shape id="Freeform 495" o:spid="_x0000_s1146" style="position:absolute;left:1474;top:1079;width:25;height:102;visibility:visible;mso-wrap-style:square;v-text-anchor:top" coordsize="2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" path="m24,l,,,100r16,1l24,102,24,xe" fillcolor="#3c3c3b" stroked="f">
                  <v:path arrowok="t" o:connecttype="custom" o:connectlocs="24,1080;0,1080;0,1180;16,1181;24,1182;24,1080" o:connectangles="0,0,0,0,0,0"/>
                </v:shape>
                <v:rect id="Rectangle 494" o:spid="_x0000_s1147" style="position:absolute;left:1548;top:1098;width: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" fillcolor="#c6c6c6" stroked="f"/>
                <v:shape id="Freeform 493" o:spid="_x0000_s1148" style="position:absolute;left:1536;top:1086;width:25;height:101;visibility:visible;mso-wrap-style:square;v-text-anchor:top" coordsize="2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" path="m24,l,,,98r8,1l24,101,24,xe" fillcolor="#3c3c3b" stroked="f">
                  <v:path arrowok="t" o:connecttype="custom" o:connectlocs="24,1087;0,1087;0,1185;8,1186;24,1188;24,1087" o:connectangles="0,0,0,0,0,0"/>
                </v:shape>
                <v:line id="Line 492" o:spid="_x0000_s1149" style="position:absolute;visibility:visible;mso-wrap-style:square" from="1394,817" to="1394,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" strokecolor="#3c3c3b" strokeweight=".05433mm"/>
                <v:rect id="Rectangle 491" o:spid="_x0000_s1150" style="position:absolute;left:1379;top:877;width: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" fillcolor="#3c3c3b" stroked="f"/>
                <v:rect id="Rectangle 490" o:spid="_x0000_s1151" style="position:absolute;left:1401;top:877;width: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" fillcolor="#3c3c3b" stroked="f"/>
                <v:shape id="Freeform 489" o:spid="_x0000_s1152" style="position:absolute;left:1334;top:965;width:60;height:132;visibility:visible;mso-wrap-style:square;v-text-anchor:top" coordsize="6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" path="m59,l,130r14,2l60,12,59,xe" fillcolor="#3c3c3b" stroked="f">
                  <v:path arrowok="t" o:connecttype="custom" o:connectlocs="59,965;0,1095;14,1097;60,977;59,965" o:connectangles="0,0,0,0,0"/>
                </v:shape>
                <v:shape id="Freeform 488" o:spid="_x0000_s1153" style="position:absolute;left:1255;top:965;width:140;height:127;visibility:visible;mso-wrap-style:square;v-text-anchor:top" coordsize="14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" path="m137,l,127r18,l139,7,137,xe" fillcolor="#3c3c3b" stroked="f">
                  <v:path arrowok="t" o:connecttype="custom" o:connectlocs="137,965;0,1092;18,1092;139,972;137,965" o:connectangles="0,0,0,0,0"/>
                </v:shape>
                <v:shape id="Freeform 487" o:spid="_x0000_s1154" style="position:absolute;left:1393;top:965;width:60;height:132;visibility:visible;mso-wrap-style:square;v-text-anchor:top" coordsize="6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" path="m1,l,12,46,132r13,-2l1,xe" fillcolor="#3c3c3b" stroked="f">
                  <v:path arrowok="t" o:connecttype="custom" o:connectlocs="1,965;0,977;46,1097;59,1095;1,965" o:connectangles="0,0,0,0,0"/>
                </v:shape>
                <v:shape id="Freeform 486" o:spid="_x0000_s1155" style="position:absolute;left:1392;top:965;width:140;height:127;visibility:visible;mso-wrap-style:square;v-text-anchor:top" coordsize="14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" path="m3,l,7,121,127r19,l3,xe" fillcolor="#3c3c3b" stroked="f">
                  <v:path arrowok="t" o:connecttype="custom" o:connectlocs="3,965;0,972;121,1092;140,1092;3,965" o:connectangles="0,0,0,0,0"/>
                </v:shape>
                <v:shape id="AutoShape 485" o:spid="_x0000_s1156" style="position:absolute;left:1398;top:796;width:99;height:80;visibility:visible;mso-wrap-style:square;v-text-anchor:top" coordsize="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" path="m,l,51r8,1l19,55r13,7l46,72r5,5l58,79r21,l93,71r6,-3l99,26r-42,l48,23,40,16,29,9,18,4,8,1,,xm99,16r-8,5l79,26r20,l99,16xe" fillcolor="#c6c6c6" stroked="f">
                  <v:path arrowok="t" o:connecttype="custom" o:connectlocs="0,797;0,848;8,849;19,852;32,859;46,869;51,874;58,876;79,876;93,868;99,865;99,823;57,823;48,820;40,813;29,806;18,801;8,798;0,797;99,813;91,818;79,823;99,823;99,813" o:connectangles="0,0,0,0,0,0,0,0,0,0,0,0,0,0,0,0,0,0,0,0,0,0,0,0"/>
                </v:shape>
                <v:shape id="AutoShape 484" o:spid="_x0000_s1157" style="position:absolute;left:1392;top:790;width:110;height:92;visibility:visible;mso-wrap-style:square;v-text-anchor:top" coordsize="1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" path="m39,62l2,62r7,1l20,65r13,6l48,83r7,6l63,91r8,l86,89,98,84r8,-5l65,79,60,78,56,74,43,64,39,62xm110,31r-11,l99,71r-6,3l82,79r24,l107,79r3,-2l110,31xm,l,62r1,l39,62,31,58,21,54,12,52r,-40l41,12,33,7,17,2,5,,,xm41,12r-29,l20,14r12,4l51,34r11,4l82,38,92,35r7,-4l110,31r,-5l65,26,57,24,50,18,41,12xm110,11r-10,9l92,24r-7,2l73,26r37,l110,11xe" fillcolor="#3c3c3b" stroked="f">
                  <v:path arrowok="t" o:connecttype="custom" o:connectlocs="39,853;2,853;9,854;20,856;33,862;48,874;55,880;63,882;71,882;86,880;98,875;106,870;65,870;60,869;56,865;43,855;39,853;110,822;99,822;99,862;93,865;82,870;106,870;107,870;110,868;110,822;0,791;0,853;1,853;39,853;31,849;21,845;12,843;12,803;41,803;33,798;17,793;5,791;0,791;41,803;12,803;20,805;32,809;51,825;62,829;82,829;92,826;99,822;110,822;110,817;65,817;57,815;50,809;41,803;110,802;100,811;92,815;85,817;73,817;110,817;110,802" o:connectangles="0,0,0,0,0,0,0,0,0,0,0,0,0,0,0,0,0,0,0,0,0,0,0,0,0,0,0,0,0,0,0,0,0,0,0,0,0,0,0,0,0,0,0,0,0,0,0,0,0,0,0,0,0,0,0,0,0,0,0,0,0"/>
                </v:shape>
                <v:shape id="AutoShape 483" o:spid="_x0000_s1158" style="position:absolute;left:1138;top:1076;width:510;height:110;visibility:visible;mso-wrap-style:square;v-text-anchor:top" coordsize="5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" path="m221,l160,3,102,9,48,18,,29r,81l14,110r,-54l18,51r5,-1l72,40r53,-7l181,29r58,-2l238,26r-1,-1l237,23r-11,l221,18,221,xm288,1r,17l283,23r-10,l272,25r-1,1l270,27r59,3l386,36r53,9l487,56r5,2l495,62r,48l510,110r,-73l463,23,409,13,351,5,288,1xe" fillcolor="#c6c6c6" stroked="f">
                  <v:path arrowok="t" o:connecttype="custom" o:connectlocs="221,1077;160,1080;102,1086;48,1095;0,1106;0,1187;14,1187;14,1133;18,1128;23,1127;72,1117;125,1110;181,1106;239,1104;238,1103;237,1102;237,1100;226,1100;221,1095;221,1077;288,1078;288,1095;283,1100;273,1100;272,1102;271,1103;270,1104;329,1107;386,1113;439,1122;487,1133;492,1135;495,1139;495,1187;510,1187;510,1114;463,1100;409,1090;351,1082;288,1078" o:connectangles="0,0,0,0,0,0,0,0,0,0,0,0,0,0,0,0,0,0,0,0,0,0,0,0,0,0,0,0,0,0,0,0,0,0,0,0,0,0,0,0"/>
                </v:shape>
                <v:shape id="AutoShape 482" o:spid="_x0000_s1159" style="position:absolute;left:1127;top:1065;width:533;height:133;visibility:visible;mso-wrap-style:square;v-text-anchor:top" coordsize="53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" path="m245,l175,3r-64,7l52,20,,33,,133r38,l38,73,86,63r52,-7l149,55,23,55r,-5l67,40r49,-8l168,26r54,-2l245,24,245,xm473,50r-219,l322,52r64,6l444,67r52,12l496,133r37,l533,62r-23,l508,60r-3,-2l502,57,473,50xm477,25r-166,l367,29r52,7l467,45r43,12l510,62r23,l533,41,483,26r-6,-1xm245,24r-23,l222,26r,2l172,30r-49,5l76,42,33,51r-4,1l26,53r-3,2l149,55r46,-3l254,50r219,l459,47,412,39,363,33,343,31r-84,l259,24r-14,xm288,1r,23l274,24r,7l343,31,311,29r,-2l311,26r,-1l477,25,425,14,359,5,288,1xe" fillcolor="#3c3c3b" stroked="f">
                  <v:path arrowok="t" o:connecttype="custom" o:connectlocs="175,1068;52,1085;0,1198;38,1138;138,1121;23,1120;67,1105;168,1091;245,1089;473,1115;322,1117;444,1132;496,1198;533,1127;508,1125;502,1122;477,1090;367,1094;467,1110;510,1127;533,1106;477,1090;222,1089;222,1093;123,1100;33,1116;26,1118;149,1120;254,1115;459,1112;363,1098;259,1096;245,1089;288,1066;274,1089;343,1096;311,1092;311,1090;425,1079;288,1066" o:connectangles="0,0,0,0,0,0,0,0,0,0,0,0,0,0,0,0,0,0,0,0,0,0,0,0,0,0,0,0,0,0,0,0,0,0,0,0,0,0,0,0"/>
                </v:shape>
                <v:shape id="Text Box 481" o:spid="_x0000_s1160" type="#_x0000_t202" style="position:absolute;left:775;top:259;width:496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" filled="f" strokecolor="#9d9d9c" strokeweight="1pt">
                  <v:textbox inset="0,0,0,0">
                    <w:txbxContent>
                      <w:p w14:paraId="699191B0" w14:textId="77777777" w:rsidR="00D41031" w:rsidRDefault="00CA53FF">
                        <w:pPr>
                          <w:spacing w:before="170"/>
                          <w:ind w:left="1255"/>
                          <w:rPr>
                            <w:b/>
                            <w:sz w:val="20"/>
                          </w:rPr>
                        </w:pPr>
                        <w:r>
                          <w:rPr>
                            <w:b/>
                            <w:sz w:val="20"/>
                          </w:rPr>
                          <w:t>Current Commonwealth governance</w:t>
                        </w:r>
                      </w:p>
                      <w:p w14:paraId="108F0ABF" w14:textId="77777777" w:rsidR="00D41031" w:rsidRDefault="00CA53FF">
                        <w:pPr>
                          <w:spacing w:before="124" w:line="249" w:lineRule="auto"/>
                          <w:ind w:left="1255" w:right="286"/>
                          <w:rPr>
                            <w:sz w:val="20"/>
                          </w:rPr>
                        </w:pPr>
                        <w:r>
                          <w:rPr>
                            <w:sz w:val="20"/>
                          </w:rPr>
                          <w:t>Commonwealth departments, portfolio agencies and other entities with Murray–Darling Basin water markets roles and responsibilities</w:t>
                        </w:r>
                      </w:p>
                    </w:txbxContent>
                  </v:textbox>
                </v:shape>
                <w10:wrap type="topAndBottom" anchorx="page"/>
              </v:group>
            </w:pict>
          </mc:Fallback>
        </mc:AlternateContent>
      </w:r>
      <w:r>
        <w:rPr>
          <w:noProof/>
        </w:rPr>
        <mc:AlternateContent>
          <mc:Choice Requires="wpg">
            <w:drawing>
              <wp:anchor distT="0" distB="0" distL="0" distR="0" simplePos="0" relativeHeight="251689984" behindDoc="1" locked="0" layoutInCell="1" allowOverlap="1" wp14:anchorId="3D0326C6" wp14:editId="5046E91D">
                <wp:simplePos x="0" y="0"/>
                <wp:positionH relativeFrom="page">
                  <wp:posOffset>3911600</wp:posOffset>
                </wp:positionH>
                <wp:positionV relativeFrom="paragraph">
                  <wp:posOffset>161925</wp:posOffset>
                </wp:positionV>
                <wp:extent cx="3162935" cy="1066165"/>
                <wp:effectExtent l="0" t="0" r="0" b="0"/>
                <wp:wrapTopAndBottom/>
                <wp:docPr id="411"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935" cy="1066165"/>
                          <a:chOff x="6160" y="255"/>
                          <a:chExt cx="4981" cy="1679"/>
                        </a:xfrm>
                      </wpg:grpSpPr>
                      <wps:wsp>
                        <wps:cNvPr id="412" name="Rectangle 479"/>
                        <wps:cNvSpPr>
                          <a:spLocks noChangeArrowheads="1"/>
                        </wps:cNvSpPr>
                        <wps:spPr bwMode="auto">
                          <a:xfrm>
                            <a:off x="6169" y="264"/>
                            <a:ext cx="4961" cy="1659"/>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3" name="Picture 478"/>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6414" y="689"/>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 name="Picture 47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6417" y="692"/>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 name="Picture 47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6526" y="826"/>
                            <a:ext cx="505" cy="478"/>
                          </a:xfrm>
                          <a:prstGeom prst="rect">
                            <a:avLst/>
                          </a:prstGeom>
                          <a:noFill/>
                          <a:extLst>
                            <a:ext uri="{909E8E84-426E-40DD-AFC4-6F175D3DCCD1}">
                              <a14:hiddenFill xmlns:a14="http://schemas.microsoft.com/office/drawing/2010/main">
                                <a:solidFill>
                                  <a:srgbClr val="FFFFFF"/>
                                </a:solidFill>
                              </a14:hiddenFill>
                            </a:ext>
                          </a:extLst>
                        </pic:spPr>
                      </pic:pic>
                      <wps:wsp>
                        <wps:cNvPr id="416" name="Text Box 475"/>
                        <wps:cNvSpPr txBox="1">
                          <a:spLocks noChangeArrowheads="1"/>
                        </wps:cNvSpPr>
                        <wps:spPr bwMode="auto">
                          <a:xfrm>
                            <a:off x="6169" y="264"/>
                            <a:ext cx="4961" cy="1659"/>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2BE835A4" w14:textId="77777777" w:rsidR="00D41031" w:rsidRDefault="00CA53FF">
                              <w:pPr>
                                <w:spacing w:before="170"/>
                                <w:ind w:left="1255"/>
                                <w:rPr>
                                  <w:b/>
                                  <w:sz w:val="20"/>
                                </w:rPr>
                              </w:pPr>
                              <w:r>
                                <w:rPr>
                                  <w:b/>
                                  <w:sz w:val="20"/>
                                </w:rPr>
                                <w:t>Basin states governance – General</w:t>
                              </w:r>
                            </w:p>
                            <w:p w14:paraId="065E96D2" w14:textId="77777777" w:rsidR="00D41031" w:rsidRDefault="00CA53FF">
                              <w:pPr>
                                <w:spacing w:before="123" w:line="249" w:lineRule="auto"/>
                                <w:ind w:left="1255" w:right="286"/>
                                <w:rPr>
                                  <w:sz w:val="20"/>
                                </w:rPr>
                              </w:pPr>
                              <w:r>
                                <w:rPr>
                                  <w:sz w:val="20"/>
                                </w:rPr>
                                <w:t>Types of agencies and other entities with Murray–Darling Basin water markets roles and responsibilities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326C6" id="Group 474" o:spid="_x0000_s1161" style="position:absolute;margin-left:308pt;margin-top:12.75pt;width:249.05pt;height:83.95pt;z-index:-251626496;mso-wrap-distance-left:0;mso-wrap-distance-right:0;mso-position-horizontal-relative:page;mso-position-vertical-relative:text" coordorigin="6160,255" coordsize="4981,1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">
                <v:rect id="Rectangle 479" o:spid="_x0000_s1162" style="position:absolute;left:6169;top:264;width:496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" fillcolor="#ece9e9" stroked="f"/>
                <v:shape id="Picture 478" o:spid="_x0000_s1163" type="#_x0000_t75" style="position:absolute;left:6414;top:689;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">
                  <v:imagedata r:id="rId197" o:title=""/>
                </v:shape>
                <v:shape id="Picture 477" o:spid="_x0000_s1164" type="#_x0000_t75" style="position:absolute;left:6417;top:692;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">
                  <v:imagedata r:id="rId198" o:title=""/>
                </v:shape>
                <v:shape id="Picture 476" o:spid="_x0000_s1165" type="#_x0000_t75" style="position:absolute;left:6526;top:826;width:505;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">
                  <v:imagedata r:id="rId199" o:title=""/>
                </v:shape>
                <v:shape id="Text Box 475" o:spid="_x0000_s1166" type="#_x0000_t202" style="position:absolute;left:6169;top:264;width:4961;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" filled="f" strokecolor="#9d9d9c" strokeweight="1pt">
                  <v:textbox inset="0,0,0,0">
                    <w:txbxContent>
                      <w:p w14:paraId="2BE835A4" w14:textId="77777777" w:rsidR="00D41031" w:rsidRDefault="00CA53FF">
                        <w:pPr>
                          <w:spacing w:before="170"/>
                          <w:ind w:left="1255"/>
                          <w:rPr>
                            <w:b/>
                            <w:sz w:val="20"/>
                          </w:rPr>
                        </w:pPr>
                        <w:r>
                          <w:rPr>
                            <w:b/>
                            <w:sz w:val="20"/>
                          </w:rPr>
                          <w:t>Basin states governance – General</w:t>
                        </w:r>
                      </w:p>
                      <w:p w14:paraId="065E96D2" w14:textId="77777777" w:rsidR="00D41031" w:rsidRDefault="00CA53FF">
                        <w:pPr>
                          <w:spacing w:before="123" w:line="249" w:lineRule="auto"/>
                          <w:ind w:left="1255" w:right="286"/>
                          <w:rPr>
                            <w:sz w:val="20"/>
                          </w:rPr>
                        </w:pPr>
                        <w:r>
                          <w:rPr>
                            <w:sz w:val="20"/>
                          </w:rPr>
                          <w:t>Types of agencies and other entities with Murray–Darling Basin water markets roles and responsibilities</w:t>
                        </w:r>
                      </w:p>
                    </w:txbxContent>
                  </v:textbox>
                </v:shape>
                <w10:wrap type="topAndBottom" anchorx="page"/>
              </v:group>
            </w:pict>
          </mc:Fallback>
        </mc:AlternateContent>
      </w:r>
    </w:p>
    <w:p w14:paraId="5836B0BB" w14:textId="77777777" w:rsidR="00D41031" w:rsidRDefault="00D41031">
      <w:pPr>
        <w:pStyle w:val="BodyText"/>
        <w:rPr>
          <w:rFonts w:ascii="Century Gothic"/>
        </w:rPr>
      </w:pPr>
    </w:p>
    <w:p w14:paraId="4526CA27" w14:textId="77777777" w:rsidR="00D41031" w:rsidRDefault="00D41031">
      <w:pPr>
        <w:pStyle w:val="BodyText"/>
        <w:rPr>
          <w:rFonts w:ascii="Century Gothic"/>
        </w:rPr>
      </w:pPr>
    </w:p>
    <w:p w14:paraId="7C261A4C" w14:textId="77777777" w:rsidR="00D41031" w:rsidRDefault="00D41031">
      <w:pPr>
        <w:pStyle w:val="BodyText"/>
        <w:rPr>
          <w:rFonts w:ascii="Century Gothic"/>
        </w:rPr>
      </w:pPr>
    </w:p>
    <w:p w14:paraId="5CCBD789" w14:textId="77777777" w:rsidR="00D41031" w:rsidRDefault="00D41031">
      <w:pPr>
        <w:pStyle w:val="BodyText"/>
        <w:rPr>
          <w:rFonts w:ascii="Century Gothic"/>
        </w:rPr>
      </w:pPr>
    </w:p>
    <w:p w14:paraId="13187B6A" w14:textId="77777777" w:rsidR="00D41031" w:rsidRDefault="00D41031">
      <w:pPr>
        <w:pStyle w:val="BodyText"/>
        <w:rPr>
          <w:rFonts w:ascii="Century Gothic"/>
        </w:rPr>
      </w:pPr>
    </w:p>
    <w:p w14:paraId="2D43406A" w14:textId="77777777" w:rsidR="00D41031" w:rsidRDefault="00D41031">
      <w:pPr>
        <w:pStyle w:val="BodyText"/>
        <w:rPr>
          <w:rFonts w:ascii="Century Gothic"/>
        </w:rPr>
      </w:pPr>
    </w:p>
    <w:p w14:paraId="080AF11D" w14:textId="77777777" w:rsidR="00D41031" w:rsidRDefault="00D41031">
      <w:pPr>
        <w:pStyle w:val="BodyText"/>
        <w:rPr>
          <w:rFonts w:ascii="Century Gothic"/>
        </w:rPr>
      </w:pPr>
    </w:p>
    <w:p w14:paraId="26D08768" w14:textId="77777777" w:rsidR="00D41031" w:rsidRDefault="00D41031">
      <w:pPr>
        <w:pStyle w:val="BodyText"/>
        <w:rPr>
          <w:rFonts w:ascii="Century Gothic"/>
        </w:rPr>
      </w:pPr>
    </w:p>
    <w:p w14:paraId="28E75828" w14:textId="77777777" w:rsidR="00D41031" w:rsidRDefault="00D41031">
      <w:pPr>
        <w:pStyle w:val="BodyText"/>
        <w:rPr>
          <w:rFonts w:ascii="Century Gothic"/>
        </w:rPr>
      </w:pPr>
    </w:p>
    <w:p w14:paraId="4E2DB2EC" w14:textId="77777777" w:rsidR="00D41031" w:rsidRDefault="00D41031">
      <w:pPr>
        <w:pStyle w:val="BodyText"/>
        <w:rPr>
          <w:rFonts w:ascii="Century Gothic"/>
        </w:rPr>
      </w:pPr>
    </w:p>
    <w:p w14:paraId="4A35F102" w14:textId="77777777" w:rsidR="00D41031" w:rsidRDefault="00D41031">
      <w:pPr>
        <w:pStyle w:val="BodyText"/>
        <w:rPr>
          <w:rFonts w:ascii="Century Gothic"/>
        </w:rPr>
      </w:pPr>
    </w:p>
    <w:p w14:paraId="126BBB70" w14:textId="77777777" w:rsidR="00D41031" w:rsidRDefault="00D41031">
      <w:pPr>
        <w:pStyle w:val="BodyText"/>
        <w:rPr>
          <w:rFonts w:ascii="Century Gothic"/>
        </w:rPr>
      </w:pPr>
    </w:p>
    <w:p w14:paraId="4A0265C5" w14:textId="77777777" w:rsidR="00D41031" w:rsidRDefault="00D41031">
      <w:pPr>
        <w:pStyle w:val="BodyText"/>
        <w:rPr>
          <w:rFonts w:ascii="Century Gothic"/>
        </w:rPr>
      </w:pPr>
    </w:p>
    <w:p w14:paraId="5907053D" w14:textId="77777777" w:rsidR="00D41031" w:rsidRDefault="00D41031">
      <w:pPr>
        <w:pStyle w:val="BodyText"/>
        <w:rPr>
          <w:rFonts w:ascii="Century Gothic"/>
        </w:rPr>
      </w:pPr>
    </w:p>
    <w:p w14:paraId="7D60EAB8" w14:textId="77777777" w:rsidR="00D41031" w:rsidRDefault="00D41031">
      <w:pPr>
        <w:pStyle w:val="BodyText"/>
        <w:rPr>
          <w:rFonts w:ascii="Century Gothic"/>
        </w:rPr>
      </w:pPr>
    </w:p>
    <w:p w14:paraId="0A1994D3" w14:textId="77777777" w:rsidR="00D41031" w:rsidRDefault="00D41031">
      <w:pPr>
        <w:pStyle w:val="BodyText"/>
        <w:rPr>
          <w:rFonts w:ascii="Century Gothic"/>
        </w:rPr>
      </w:pPr>
    </w:p>
    <w:p w14:paraId="126F1F6C" w14:textId="77777777" w:rsidR="00D41031" w:rsidRDefault="00D41031">
      <w:pPr>
        <w:pStyle w:val="BodyText"/>
        <w:spacing w:before="1"/>
        <w:rPr>
          <w:rFonts w:ascii="Century Gothic"/>
          <w:sz w:val="15"/>
        </w:rPr>
      </w:pPr>
    </w:p>
    <w:p w14:paraId="4C1531A0" w14:textId="049F3C82" w:rsidR="00D41031" w:rsidRDefault="00282F51">
      <w:pPr>
        <w:spacing w:before="94"/>
        <w:ind w:left="2860"/>
        <w:rPr>
          <w:b/>
          <w:sz w:val="20"/>
        </w:rPr>
      </w:pPr>
      <w:r>
        <w:rPr>
          <w:noProof/>
        </w:rPr>
        <mc:AlternateContent>
          <mc:Choice Requires="wps">
            <w:drawing>
              <wp:anchor distT="0" distB="0" distL="0" distR="0" simplePos="0" relativeHeight="251691008" behindDoc="1" locked="0" layoutInCell="1" allowOverlap="1" wp14:anchorId="3CF355CB" wp14:editId="0F09C38A">
                <wp:simplePos x="0" y="0"/>
                <wp:positionH relativeFrom="page">
                  <wp:posOffset>485775</wp:posOffset>
                </wp:positionH>
                <wp:positionV relativeFrom="paragraph">
                  <wp:posOffset>843280</wp:posOffset>
                </wp:positionV>
                <wp:extent cx="1400810" cy="613410"/>
                <wp:effectExtent l="0" t="0" r="0" b="0"/>
                <wp:wrapTopAndBottom/>
                <wp:docPr id="410"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134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13254" w14:textId="77777777" w:rsidR="00D41031" w:rsidRDefault="00CA53FF">
                            <w:pPr>
                              <w:spacing w:before="128" w:line="249" w:lineRule="auto"/>
                              <w:ind w:left="340" w:right="339"/>
                              <w:jc w:val="center"/>
                              <w:rPr>
                                <w:b/>
                                <w:sz w:val="20"/>
                              </w:rPr>
                            </w:pPr>
                            <w:r>
                              <w:rPr>
                                <w:b/>
                                <w:sz w:val="20"/>
                              </w:rPr>
                              <w:t>Murray</w:t>
                            </w:r>
                            <w:r>
                              <w:rPr>
                                <w:sz w:val="20"/>
                              </w:rPr>
                              <w:t>–</w:t>
                            </w:r>
                            <w:r>
                              <w:rPr>
                                <w:b/>
                                <w:sz w:val="20"/>
                              </w:rPr>
                              <w:t>Darling Basin Authority (MDBA)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355CB" id="Text Box 473" o:spid="_x0000_s1167" type="#_x0000_t202" style="position:absolute;left:0;text-align:left;margin-left:38.25pt;margin-top:66.4pt;width:110.3pt;height:48.3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" fillcolor="#dedced" stroked="f">
                <v:textbox inset="0,0,0,0">
                  <w:txbxContent>
                    <w:p w14:paraId="45213254" w14:textId="77777777" w:rsidR="00D41031" w:rsidRDefault="00CA53FF">
                      <w:pPr>
                        <w:spacing w:before="128" w:line="249" w:lineRule="auto"/>
                        <w:ind w:left="340" w:right="339"/>
                        <w:jc w:val="center"/>
                        <w:rPr>
                          <w:b/>
                          <w:sz w:val="20"/>
                        </w:rPr>
                      </w:pPr>
                      <w:r>
                        <w:rPr>
                          <w:b/>
                          <w:sz w:val="20"/>
                        </w:rPr>
                        <w:t>Murray</w:t>
                      </w:r>
                      <w:r>
                        <w:rPr>
                          <w:sz w:val="20"/>
                        </w:rPr>
                        <w:t>–</w:t>
                      </w:r>
                      <w:r>
                        <w:rPr>
                          <w:b/>
                          <w:sz w:val="20"/>
                        </w:rPr>
                        <w:t>Darling Basin Authority (MDBA)</w:t>
                      </w:r>
                    </w:p>
                  </w:txbxContent>
                </v:textbox>
                <w10:wrap type="topAndBottom" anchorx="page"/>
              </v:shape>
            </w:pict>
          </mc:Fallback>
        </mc:AlternateContent>
      </w:r>
      <w:r>
        <w:rPr>
          <w:noProof/>
        </w:rPr>
        <mc:AlternateContent>
          <mc:Choice Requires="wps">
            <w:drawing>
              <wp:anchor distT="0" distB="0" distL="0" distR="0" simplePos="0" relativeHeight="251692032" behindDoc="1" locked="0" layoutInCell="1" allowOverlap="1" wp14:anchorId="5E2F1ABF" wp14:editId="1CF6C696">
                <wp:simplePos x="0" y="0"/>
                <wp:positionH relativeFrom="page">
                  <wp:posOffset>2235835</wp:posOffset>
                </wp:positionH>
                <wp:positionV relativeFrom="paragraph">
                  <wp:posOffset>249555</wp:posOffset>
                </wp:positionV>
                <wp:extent cx="1400810" cy="918210"/>
                <wp:effectExtent l="0" t="0" r="0" b="0"/>
                <wp:wrapTopAndBottom/>
                <wp:docPr id="409"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918210"/>
                        </a:xfrm>
                        <a:prstGeom prst="rect">
                          <a:avLst/>
                        </a:prstGeom>
                        <a:solidFill>
                          <a:srgbClr val="F8E1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A7F8F" w14:textId="77777777" w:rsidR="00D41031" w:rsidRDefault="00CA53FF">
                            <w:pPr>
                              <w:spacing w:before="128" w:line="249" w:lineRule="auto"/>
                              <w:ind w:left="418" w:right="417" w:hanging="1"/>
                              <w:jc w:val="center"/>
                              <w:rPr>
                                <w:b/>
                                <w:sz w:val="20"/>
                              </w:rPr>
                            </w:pPr>
                            <w:r>
                              <w:rPr>
                                <w:b/>
                                <w:sz w:val="20"/>
                              </w:rPr>
                              <w:t>Australian Securities and Investments Commission (ASIC)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F1ABF" id="Text Box 472" o:spid="_x0000_s1168" type="#_x0000_t202" style="position:absolute;left:0;text-align:left;margin-left:176.05pt;margin-top:19.65pt;width:110.3pt;height:72.3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" fillcolor="#f8e1d7" stroked="f">
                <v:textbox inset="0,0,0,0">
                  <w:txbxContent>
                    <w:p w14:paraId="4ECA7F8F" w14:textId="77777777" w:rsidR="00D41031" w:rsidRDefault="00CA53FF">
                      <w:pPr>
                        <w:spacing w:before="128" w:line="249" w:lineRule="auto"/>
                        <w:ind w:left="418" w:right="417" w:hanging="1"/>
                        <w:jc w:val="center"/>
                        <w:rPr>
                          <w:b/>
                          <w:sz w:val="20"/>
                        </w:rPr>
                      </w:pPr>
                      <w:r>
                        <w:rPr>
                          <w:b/>
                          <w:sz w:val="20"/>
                        </w:rPr>
                        <w:t>Australian Securities and Investments Commission (ASIC)</w:t>
                      </w:r>
                    </w:p>
                  </w:txbxContent>
                </v:textbox>
                <w10:wrap type="topAndBottom" anchorx="page"/>
              </v:shape>
            </w:pict>
          </mc:Fallback>
        </mc:AlternateContent>
      </w:r>
      <w:r>
        <w:rPr>
          <w:noProof/>
        </w:rPr>
        <mc:AlternateContent>
          <mc:Choice Requires="wps">
            <w:drawing>
              <wp:anchor distT="0" distB="0" distL="114300" distR="114300" simplePos="0" relativeHeight="251705344" behindDoc="0" locked="0" layoutInCell="1" allowOverlap="1" wp14:anchorId="5021EE99" wp14:editId="34EF8712">
                <wp:simplePos x="0" y="0"/>
                <wp:positionH relativeFrom="page">
                  <wp:posOffset>485775</wp:posOffset>
                </wp:positionH>
                <wp:positionV relativeFrom="paragraph">
                  <wp:posOffset>-241300</wp:posOffset>
                </wp:positionV>
                <wp:extent cx="1400810" cy="765810"/>
                <wp:effectExtent l="0" t="0" r="0" b="0"/>
                <wp:wrapNone/>
                <wp:docPr id="408"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76581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03073" w14:textId="77777777" w:rsidR="00D41031" w:rsidRDefault="00CA53FF">
                            <w:pPr>
                              <w:spacing w:before="128" w:line="249" w:lineRule="auto"/>
                              <w:ind w:left="339" w:right="339"/>
                              <w:jc w:val="center"/>
                              <w:rPr>
                                <w:b/>
                                <w:sz w:val="20"/>
                              </w:rPr>
                            </w:pPr>
                            <w:r>
                              <w:rPr>
                                <w:b/>
                                <w:sz w:val="20"/>
                              </w:rPr>
                              <w:t>Commonwealth Environmental Water Holder (CEWH)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EE99" id="Text Box 471" o:spid="_x0000_s1169" type="#_x0000_t202" style="position:absolute;left:0;text-align:left;margin-left:38.25pt;margin-top:-19pt;width:110.3pt;height:60.3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" fillcolor="#a7a3cc" stroked="f">
                <v:textbox inset="0,0,0,0">
                  <w:txbxContent>
                    <w:p w14:paraId="2E703073" w14:textId="77777777" w:rsidR="00D41031" w:rsidRDefault="00CA53FF">
                      <w:pPr>
                        <w:spacing w:before="128" w:line="249" w:lineRule="auto"/>
                        <w:ind w:left="339" w:right="339"/>
                        <w:jc w:val="center"/>
                        <w:rPr>
                          <w:b/>
                          <w:sz w:val="20"/>
                        </w:rPr>
                      </w:pPr>
                      <w:r>
                        <w:rPr>
                          <w:b/>
                          <w:sz w:val="20"/>
                        </w:rPr>
                        <w:t>Commonwealth Environmental Water Holder (CEWH)</w:t>
                      </w:r>
                    </w:p>
                  </w:txbxContent>
                </v:textbox>
                <w10:wrap anchorx="page"/>
              </v:shape>
            </w:pict>
          </mc:Fallback>
        </mc:AlternateContent>
      </w:r>
      <w:r>
        <w:rPr>
          <w:noProof/>
        </w:rPr>
        <mc:AlternateContent>
          <mc:Choice Requires="wps">
            <w:drawing>
              <wp:anchor distT="0" distB="0" distL="114300" distR="114300" simplePos="0" relativeHeight="251706368" behindDoc="0" locked="0" layoutInCell="1" allowOverlap="1" wp14:anchorId="40CB3BEC" wp14:editId="1F6B9542">
                <wp:simplePos x="0" y="0"/>
                <wp:positionH relativeFrom="page">
                  <wp:posOffset>3911600</wp:posOffset>
                </wp:positionH>
                <wp:positionV relativeFrom="paragraph">
                  <wp:posOffset>-606425</wp:posOffset>
                </wp:positionV>
                <wp:extent cx="1400810" cy="308610"/>
                <wp:effectExtent l="0" t="0" r="0" b="0"/>
                <wp:wrapNone/>
                <wp:docPr id="407"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3086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18138" w14:textId="77777777" w:rsidR="00D41031" w:rsidRDefault="00CA53FF">
                            <w:pPr>
                              <w:spacing w:before="128"/>
                              <w:ind w:left="377"/>
                              <w:rPr>
                                <w:b/>
                                <w:sz w:val="20"/>
                              </w:rPr>
                            </w:pPr>
                            <w:r>
                              <w:rPr>
                                <w:b/>
                                <w:sz w:val="20"/>
                              </w:rPr>
                              <w:t>Water registers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B3BEC" id="Text Box 470" o:spid="_x0000_s1170" type="#_x0000_t202" style="position:absolute;left:0;text-align:left;margin-left:308pt;margin-top:-47.75pt;width:110.3pt;height:24.3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" fillcolor="#dedced" stroked="f">
                <v:textbox inset="0,0,0,0">
                  <w:txbxContent>
                    <w:p w14:paraId="01718138" w14:textId="77777777" w:rsidR="00D41031" w:rsidRDefault="00CA53FF">
                      <w:pPr>
                        <w:spacing w:before="128"/>
                        <w:ind w:left="377"/>
                        <w:rPr>
                          <w:b/>
                          <w:sz w:val="20"/>
                        </w:rPr>
                      </w:pPr>
                      <w:r>
                        <w:rPr>
                          <w:b/>
                          <w:sz w:val="20"/>
                        </w:rPr>
                        <w:t>Water registers</w:t>
                      </w:r>
                    </w:p>
                  </w:txbxContent>
                </v:textbox>
                <w10:wrap anchorx="page"/>
              </v:shape>
            </w:pict>
          </mc:Fallback>
        </mc:AlternateContent>
      </w:r>
      <w:r>
        <w:rPr>
          <w:noProof/>
        </w:rPr>
        <mc:AlternateContent>
          <mc:Choice Requires="wps">
            <w:drawing>
              <wp:anchor distT="0" distB="0" distL="114300" distR="114300" simplePos="0" relativeHeight="251707392" behindDoc="0" locked="0" layoutInCell="1" allowOverlap="1" wp14:anchorId="4FC6AC7E" wp14:editId="08792EB4">
                <wp:simplePos x="0" y="0"/>
                <wp:positionH relativeFrom="page">
                  <wp:posOffset>2235835</wp:posOffset>
                </wp:positionH>
                <wp:positionV relativeFrom="paragraph">
                  <wp:posOffset>-848360</wp:posOffset>
                </wp:positionV>
                <wp:extent cx="1400810" cy="461010"/>
                <wp:effectExtent l="0" t="0" r="0" b="0"/>
                <wp:wrapNone/>
                <wp:docPr id="406"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61010"/>
                        </a:xfrm>
                        <a:prstGeom prst="rect">
                          <a:avLst/>
                        </a:prstGeom>
                        <a:solidFill>
                          <a:srgbClr val="F8E1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13AA3" w14:textId="77777777" w:rsidR="00D41031" w:rsidRDefault="00CA53FF">
                            <w:pPr>
                              <w:spacing w:before="128" w:line="249" w:lineRule="auto"/>
                              <w:ind w:left="502" w:right="483" w:firstLine="22"/>
                              <w:rPr>
                                <w:b/>
                                <w:sz w:val="20"/>
                              </w:rPr>
                            </w:pPr>
                            <w:r>
                              <w:rPr>
                                <w:b/>
                                <w:sz w:val="20"/>
                              </w:rPr>
                              <w:t>Productivity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6AC7E" id="Text Box 469" o:spid="_x0000_s1171" type="#_x0000_t202" style="position:absolute;left:0;text-align:left;margin-left:176.05pt;margin-top:-66.8pt;width:110.3pt;height:36.3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" fillcolor="#f8e1d7" stroked="f">
                <v:textbox inset="0,0,0,0">
                  <w:txbxContent>
                    <w:p w14:paraId="3F813AA3" w14:textId="77777777" w:rsidR="00D41031" w:rsidRDefault="00CA53FF">
                      <w:pPr>
                        <w:spacing w:before="128" w:line="249" w:lineRule="auto"/>
                        <w:ind w:left="502" w:right="483" w:firstLine="22"/>
                        <w:rPr>
                          <w:b/>
                          <w:sz w:val="20"/>
                        </w:rPr>
                      </w:pPr>
                      <w:r>
                        <w:rPr>
                          <w:b/>
                          <w:sz w:val="20"/>
                        </w:rPr>
                        <w:t>Productivity Commission</w:t>
                      </w:r>
                    </w:p>
                  </w:txbxContent>
                </v:textbox>
                <w10:wrap anchorx="page"/>
              </v:shape>
            </w:pict>
          </mc:Fallback>
        </mc:AlternateContent>
      </w:r>
      <w:r>
        <w:rPr>
          <w:noProof/>
        </w:rPr>
        <mc:AlternateContent>
          <mc:Choice Requires="wps">
            <w:drawing>
              <wp:anchor distT="0" distB="0" distL="114300" distR="114300" simplePos="0" relativeHeight="251708416" behindDoc="0" locked="0" layoutInCell="1" allowOverlap="1" wp14:anchorId="13D43CDC" wp14:editId="5D688323">
                <wp:simplePos x="0" y="0"/>
                <wp:positionH relativeFrom="page">
                  <wp:posOffset>485775</wp:posOffset>
                </wp:positionH>
                <wp:positionV relativeFrom="paragraph">
                  <wp:posOffset>-1125220</wp:posOffset>
                </wp:positionV>
                <wp:extent cx="1400810" cy="765810"/>
                <wp:effectExtent l="0" t="0" r="0" b="0"/>
                <wp:wrapNone/>
                <wp:docPr id="40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76581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E0BEB" w14:textId="77777777" w:rsidR="00D41031" w:rsidRDefault="00CA53FF">
                            <w:pPr>
                              <w:spacing w:before="128" w:line="249" w:lineRule="auto"/>
                              <w:ind w:left="306" w:right="303" w:hanging="1"/>
                              <w:jc w:val="center"/>
                              <w:rPr>
                                <w:b/>
                                <w:sz w:val="20"/>
                              </w:rPr>
                            </w:pPr>
                            <w:r>
                              <w:rPr>
                                <w:b/>
                                <w:sz w:val="20"/>
                              </w:rPr>
                              <w:t xml:space="preserve">Inspector- General of </w:t>
                            </w:r>
                            <w:r>
                              <w:rPr>
                                <w:b/>
                                <w:spacing w:val="-6"/>
                                <w:sz w:val="20"/>
                              </w:rPr>
                              <w:t xml:space="preserve">Water </w:t>
                            </w:r>
                            <w:r>
                              <w:rPr>
                                <w:b/>
                                <w:sz w:val="20"/>
                              </w:rPr>
                              <w:t>Compliance (IGWC)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43CDC" id="Text Box 468" o:spid="_x0000_s1172" type="#_x0000_t202" style="position:absolute;left:0;text-align:left;margin-left:38.25pt;margin-top:-88.6pt;width:110.3pt;height:60.3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" fillcolor="#a7a3cc" stroked="f">
                <v:textbox inset="0,0,0,0">
                  <w:txbxContent>
                    <w:p w14:paraId="095E0BEB" w14:textId="77777777" w:rsidR="00D41031" w:rsidRDefault="00CA53FF">
                      <w:pPr>
                        <w:spacing w:before="128" w:line="249" w:lineRule="auto"/>
                        <w:ind w:left="306" w:right="303" w:hanging="1"/>
                        <w:jc w:val="center"/>
                        <w:rPr>
                          <w:b/>
                          <w:sz w:val="20"/>
                        </w:rPr>
                      </w:pPr>
                      <w:r>
                        <w:rPr>
                          <w:b/>
                          <w:sz w:val="20"/>
                        </w:rPr>
                        <w:t xml:space="preserve">Inspector- General of </w:t>
                      </w:r>
                      <w:r>
                        <w:rPr>
                          <w:b/>
                          <w:spacing w:val="-6"/>
                          <w:sz w:val="20"/>
                        </w:rPr>
                        <w:t xml:space="preserve">Water </w:t>
                      </w:r>
                      <w:r>
                        <w:rPr>
                          <w:b/>
                          <w:sz w:val="20"/>
                        </w:rPr>
                        <w:t>Compliance (IGWC)</w:t>
                      </w:r>
                    </w:p>
                  </w:txbxContent>
                </v:textbox>
                <w10:wrap anchorx="page"/>
              </v:shape>
            </w:pict>
          </mc:Fallback>
        </mc:AlternateContent>
      </w:r>
      <w:r>
        <w:rPr>
          <w:noProof/>
        </w:rPr>
        <mc:AlternateContent>
          <mc:Choice Requires="wps">
            <w:drawing>
              <wp:anchor distT="0" distB="0" distL="114300" distR="114300" simplePos="0" relativeHeight="251709440" behindDoc="0" locked="0" layoutInCell="1" allowOverlap="1" wp14:anchorId="502F8AA7" wp14:editId="37FA0EB1">
                <wp:simplePos x="0" y="0"/>
                <wp:positionH relativeFrom="page">
                  <wp:posOffset>5661025</wp:posOffset>
                </wp:positionH>
                <wp:positionV relativeFrom="paragraph">
                  <wp:posOffset>-1174750</wp:posOffset>
                </wp:positionV>
                <wp:extent cx="1400810" cy="613410"/>
                <wp:effectExtent l="0" t="0" r="0" b="0"/>
                <wp:wrapNone/>
                <wp:docPr id="404"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13410"/>
                        </a:xfrm>
                        <a:prstGeom prst="rect">
                          <a:avLst/>
                        </a:prstGeom>
                        <a:solidFill>
                          <a:srgbClr val="E9F1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575D1" w14:textId="77777777" w:rsidR="00D41031" w:rsidRDefault="00CA53FF">
                            <w:pPr>
                              <w:spacing w:before="128" w:line="249" w:lineRule="auto"/>
                              <w:ind w:left="491" w:right="490" w:firstLine="33"/>
                              <w:jc w:val="both"/>
                              <w:rPr>
                                <w:b/>
                                <w:sz w:val="20"/>
                              </w:rPr>
                            </w:pPr>
                            <w:r>
                              <w:rPr>
                                <w:b/>
                                <w:sz w:val="20"/>
                              </w:rPr>
                              <w:t>Urban water utilities and corporations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F8AA7" id="Text Box 467" o:spid="_x0000_s1173" type="#_x0000_t202" style="position:absolute;left:0;text-align:left;margin-left:445.75pt;margin-top:-92.5pt;width:110.3pt;height:48.3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" fillcolor="#e9f1e2" stroked="f">
                <v:textbox inset="0,0,0,0">
                  <w:txbxContent>
                    <w:p w14:paraId="16C575D1" w14:textId="77777777" w:rsidR="00D41031" w:rsidRDefault="00CA53FF">
                      <w:pPr>
                        <w:spacing w:before="128" w:line="249" w:lineRule="auto"/>
                        <w:ind w:left="491" w:right="490" w:firstLine="33"/>
                        <w:jc w:val="both"/>
                        <w:rPr>
                          <w:b/>
                          <w:sz w:val="20"/>
                        </w:rPr>
                      </w:pPr>
                      <w:r>
                        <w:rPr>
                          <w:b/>
                          <w:sz w:val="20"/>
                        </w:rPr>
                        <w:t>Urban water utilities and corporations</w:t>
                      </w:r>
                    </w:p>
                  </w:txbxContent>
                </v:textbox>
                <w10:wrap anchorx="page"/>
              </v:shape>
            </w:pict>
          </mc:Fallback>
        </mc:AlternateContent>
      </w:r>
      <w:r>
        <w:rPr>
          <w:noProof/>
        </w:rPr>
        <mc:AlternateContent>
          <mc:Choice Requires="wps">
            <w:drawing>
              <wp:anchor distT="0" distB="0" distL="114300" distR="114300" simplePos="0" relativeHeight="251710464" behindDoc="0" locked="0" layoutInCell="1" allowOverlap="1" wp14:anchorId="4AE7147D" wp14:editId="0FD00B43">
                <wp:simplePos x="0" y="0"/>
                <wp:positionH relativeFrom="page">
                  <wp:posOffset>3911600</wp:posOffset>
                </wp:positionH>
                <wp:positionV relativeFrom="paragraph">
                  <wp:posOffset>-1174750</wp:posOffset>
                </wp:positionV>
                <wp:extent cx="1400810" cy="461010"/>
                <wp:effectExtent l="0" t="0" r="0" b="0"/>
                <wp:wrapNone/>
                <wp:docPr id="403"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4610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8DD80" w14:textId="77777777" w:rsidR="00D41031" w:rsidRDefault="00CA53FF">
                            <w:pPr>
                              <w:spacing w:before="128" w:line="249" w:lineRule="auto"/>
                              <w:ind w:left="591" w:hanging="201"/>
                              <w:rPr>
                                <w:b/>
                                <w:sz w:val="20"/>
                              </w:rPr>
                            </w:pPr>
                            <w:r>
                              <w:rPr>
                                <w:b/>
                                <w:sz w:val="20"/>
                              </w:rPr>
                              <w:t>Trade approval authorities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7147D" id="Text Box 466" o:spid="_x0000_s1174" type="#_x0000_t202" style="position:absolute;left:0;text-align:left;margin-left:308pt;margin-top:-92.5pt;width:110.3pt;height:36.3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" fillcolor="#dedced" stroked="f">
                <v:textbox inset="0,0,0,0">
                  <w:txbxContent>
                    <w:p w14:paraId="77C8DD80" w14:textId="77777777" w:rsidR="00D41031" w:rsidRDefault="00CA53FF">
                      <w:pPr>
                        <w:spacing w:before="128" w:line="249" w:lineRule="auto"/>
                        <w:ind w:left="591" w:hanging="201"/>
                        <w:rPr>
                          <w:b/>
                          <w:sz w:val="20"/>
                        </w:rPr>
                      </w:pPr>
                      <w:r>
                        <w:rPr>
                          <w:b/>
                          <w:sz w:val="20"/>
                        </w:rPr>
                        <w:t>Trade approval authorities</w:t>
                      </w:r>
                    </w:p>
                  </w:txbxContent>
                </v:textbox>
                <w10:wrap anchorx="page"/>
              </v:shape>
            </w:pict>
          </mc:Fallback>
        </mc:AlternateContent>
      </w:r>
      <w:r>
        <w:rPr>
          <w:noProof/>
        </w:rPr>
        <mc:AlternateContent>
          <mc:Choice Requires="wps">
            <w:drawing>
              <wp:anchor distT="0" distB="0" distL="114300" distR="114300" simplePos="0" relativeHeight="251713536" behindDoc="0" locked="0" layoutInCell="1" allowOverlap="1" wp14:anchorId="1E09E7DD" wp14:editId="0BCA4EB5">
                <wp:simplePos x="0" y="0"/>
                <wp:positionH relativeFrom="page">
                  <wp:posOffset>2235835</wp:posOffset>
                </wp:positionH>
                <wp:positionV relativeFrom="paragraph">
                  <wp:posOffset>-1883410</wp:posOffset>
                </wp:positionV>
                <wp:extent cx="1400810" cy="918210"/>
                <wp:effectExtent l="0" t="0" r="0" b="0"/>
                <wp:wrapNone/>
                <wp:docPr id="40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918210"/>
                        </a:xfrm>
                        <a:prstGeom prst="rect">
                          <a:avLst/>
                        </a:prstGeom>
                        <a:solidFill>
                          <a:srgbClr val="F8E1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8EF43" w14:textId="77777777" w:rsidR="00D41031" w:rsidRDefault="00CA53FF">
                            <w:pPr>
                              <w:spacing w:before="128" w:line="249" w:lineRule="auto"/>
                              <w:ind w:left="402" w:right="401" w:hanging="1"/>
                              <w:jc w:val="center"/>
                              <w:rPr>
                                <w:b/>
                                <w:sz w:val="20"/>
                              </w:rPr>
                            </w:pPr>
                            <w:r>
                              <w:rPr>
                                <w:b/>
                                <w:sz w:val="20"/>
                              </w:rPr>
                              <w:t>Australian Competition and Consumer Commission (ACCC)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9E7DD" id="Text Box 465" o:spid="_x0000_s1175" type="#_x0000_t202" style="position:absolute;left:0;text-align:left;margin-left:176.05pt;margin-top:-148.3pt;width:110.3pt;height:72.3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" fillcolor="#f8e1d7" stroked="f">
                <v:textbox inset="0,0,0,0">
                  <w:txbxContent>
                    <w:p w14:paraId="73F8EF43" w14:textId="77777777" w:rsidR="00D41031" w:rsidRDefault="00CA53FF">
                      <w:pPr>
                        <w:spacing w:before="128" w:line="249" w:lineRule="auto"/>
                        <w:ind w:left="402" w:right="401" w:hanging="1"/>
                        <w:jc w:val="center"/>
                        <w:rPr>
                          <w:b/>
                          <w:sz w:val="20"/>
                        </w:rPr>
                      </w:pPr>
                      <w:r>
                        <w:rPr>
                          <w:b/>
                          <w:sz w:val="20"/>
                        </w:rPr>
                        <w:t>Australian Competition and Consumer Commission (ACCC)</w:t>
                      </w:r>
                    </w:p>
                  </w:txbxContent>
                </v:textbox>
                <w10:wrap anchorx="page"/>
              </v:shape>
            </w:pict>
          </mc:Fallback>
        </mc:AlternateContent>
      </w:r>
      <w:r w:rsidR="00CA53FF">
        <w:rPr>
          <w:b/>
          <w:sz w:val="20"/>
        </w:rPr>
        <w:t>Other:</w:t>
      </w:r>
    </w:p>
    <w:p w14:paraId="641D9439" w14:textId="77777777" w:rsidR="00D41031" w:rsidRDefault="00D41031">
      <w:pPr>
        <w:pStyle w:val="BodyText"/>
        <w:rPr>
          <w:b/>
        </w:rPr>
      </w:pPr>
    </w:p>
    <w:p w14:paraId="5DCC4B63" w14:textId="77777777" w:rsidR="00D41031" w:rsidRDefault="00D41031">
      <w:pPr>
        <w:pStyle w:val="BodyText"/>
        <w:rPr>
          <w:b/>
        </w:rPr>
      </w:pPr>
    </w:p>
    <w:p w14:paraId="0174F866" w14:textId="77777777" w:rsidR="00D41031" w:rsidRDefault="00D41031">
      <w:pPr>
        <w:pStyle w:val="BodyText"/>
        <w:rPr>
          <w:b/>
        </w:rPr>
      </w:pPr>
    </w:p>
    <w:p w14:paraId="7F6A15F3" w14:textId="77777777" w:rsidR="00D41031" w:rsidRDefault="00D41031">
      <w:pPr>
        <w:pStyle w:val="BodyText"/>
        <w:rPr>
          <w:b/>
        </w:rPr>
      </w:pPr>
    </w:p>
    <w:p w14:paraId="23D914A0" w14:textId="77777777" w:rsidR="00D41031" w:rsidRDefault="00D41031">
      <w:pPr>
        <w:pStyle w:val="BodyText"/>
        <w:rPr>
          <w:b/>
        </w:rPr>
      </w:pPr>
    </w:p>
    <w:p w14:paraId="59F8FB31" w14:textId="77777777" w:rsidR="00D41031" w:rsidRDefault="00D41031">
      <w:pPr>
        <w:pStyle w:val="BodyText"/>
        <w:spacing w:before="2"/>
        <w:rPr>
          <w:b/>
          <w:sz w:val="27"/>
        </w:rPr>
      </w:pPr>
    </w:p>
    <w:p w14:paraId="3FC96210" w14:textId="0BC1F980" w:rsidR="00D41031" w:rsidRDefault="00282F51">
      <w:pPr>
        <w:spacing w:before="93"/>
        <w:ind w:left="2860"/>
        <w:rPr>
          <w:b/>
          <w:sz w:val="20"/>
        </w:rPr>
      </w:pPr>
      <w:r>
        <w:rPr>
          <w:noProof/>
        </w:rPr>
        <mc:AlternateContent>
          <mc:Choice Requires="wps">
            <w:drawing>
              <wp:anchor distT="0" distB="0" distL="0" distR="0" simplePos="0" relativeHeight="251693056" behindDoc="1" locked="0" layoutInCell="1" allowOverlap="1" wp14:anchorId="7D10C4B3" wp14:editId="7A4A3436">
                <wp:simplePos x="0" y="0"/>
                <wp:positionH relativeFrom="page">
                  <wp:posOffset>2235835</wp:posOffset>
                </wp:positionH>
                <wp:positionV relativeFrom="paragraph">
                  <wp:posOffset>238760</wp:posOffset>
                </wp:positionV>
                <wp:extent cx="3822700" cy="308610"/>
                <wp:effectExtent l="0" t="0" r="0" b="0"/>
                <wp:wrapTopAndBottom/>
                <wp:docPr id="40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3086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BDB7A" w14:textId="77777777" w:rsidR="00D41031" w:rsidRDefault="00CA53FF">
                            <w:pPr>
                              <w:spacing w:before="128"/>
                              <w:ind w:left="659"/>
                              <w:rPr>
                                <w:b/>
                                <w:sz w:val="20"/>
                              </w:rPr>
                            </w:pPr>
                            <w:r>
                              <w:rPr>
                                <w:b/>
                                <w:sz w:val="20"/>
                              </w:rPr>
                              <w:t>Murray–Darling Basin Ministerial Council (MinCo)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0C4B3" id="Text Box 464" o:spid="_x0000_s1176" type="#_x0000_t202" style="position:absolute;left:0;text-align:left;margin-left:176.05pt;margin-top:18.8pt;width:301pt;height:24.3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" fillcolor="#dedced" stroked="f">
                <v:textbox inset="0,0,0,0">
                  <w:txbxContent>
                    <w:p w14:paraId="020BDB7A" w14:textId="77777777" w:rsidR="00D41031" w:rsidRDefault="00CA53FF">
                      <w:pPr>
                        <w:spacing w:before="128"/>
                        <w:ind w:left="659"/>
                        <w:rPr>
                          <w:b/>
                          <w:sz w:val="20"/>
                        </w:rPr>
                      </w:pPr>
                      <w:r>
                        <w:rPr>
                          <w:b/>
                          <w:sz w:val="20"/>
                        </w:rPr>
                        <w:t>Murray–Darling Basin Ministerial Council (MinCo)</w:t>
                      </w:r>
                    </w:p>
                  </w:txbxContent>
                </v:textbox>
                <w10:wrap type="topAndBottom" anchorx="page"/>
              </v:shape>
            </w:pict>
          </mc:Fallback>
        </mc:AlternateContent>
      </w:r>
      <w:r>
        <w:rPr>
          <w:noProof/>
        </w:rPr>
        <mc:AlternateContent>
          <mc:Choice Requires="wps">
            <w:drawing>
              <wp:anchor distT="0" distB="0" distL="0" distR="0" simplePos="0" relativeHeight="251694080" behindDoc="1" locked="0" layoutInCell="1" allowOverlap="1" wp14:anchorId="075708CF" wp14:editId="1A95CA97">
                <wp:simplePos x="0" y="0"/>
                <wp:positionH relativeFrom="page">
                  <wp:posOffset>2235835</wp:posOffset>
                </wp:positionH>
                <wp:positionV relativeFrom="paragraph">
                  <wp:posOffset>625475</wp:posOffset>
                </wp:positionV>
                <wp:extent cx="3822700" cy="308610"/>
                <wp:effectExtent l="0" t="0" r="0" b="0"/>
                <wp:wrapTopAndBottom/>
                <wp:docPr id="40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3086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56BDC" w14:textId="77777777" w:rsidR="00D41031" w:rsidRDefault="00CA53FF">
                            <w:pPr>
                              <w:spacing w:before="128"/>
                              <w:ind w:left="1456"/>
                              <w:rPr>
                                <w:b/>
                                <w:sz w:val="20"/>
                              </w:rPr>
                            </w:pPr>
                            <w:r>
                              <w:rPr>
                                <w:b/>
                                <w:sz w:val="20"/>
                              </w:rPr>
                              <w:t>Basin Officials Committee (BOC)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708CF" id="Text Box 463" o:spid="_x0000_s1177" type="#_x0000_t202" style="position:absolute;left:0;text-align:left;margin-left:176.05pt;margin-top:49.25pt;width:301pt;height:24.3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" fillcolor="#dedced" stroked="f">
                <v:textbox inset="0,0,0,0">
                  <w:txbxContent>
                    <w:p w14:paraId="4F256BDC" w14:textId="77777777" w:rsidR="00D41031" w:rsidRDefault="00CA53FF">
                      <w:pPr>
                        <w:spacing w:before="128"/>
                        <w:ind w:left="1456"/>
                        <w:rPr>
                          <w:b/>
                          <w:sz w:val="20"/>
                        </w:rPr>
                      </w:pPr>
                      <w:r>
                        <w:rPr>
                          <w:b/>
                          <w:sz w:val="20"/>
                        </w:rPr>
                        <w:t>Basin Officials Committee (BOC)</w:t>
                      </w:r>
                    </w:p>
                  </w:txbxContent>
                </v:textbox>
                <w10:wrap type="topAndBottom" anchorx="page"/>
              </v:shape>
            </w:pict>
          </mc:Fallback>
        </mc:AlternateContent>
      </w:r>
      <w:r>
        <w:rPr>
          <w:noProof/>
        </w:rPr>
        <mc:AlternateContent>
          <mc:Choice Requires="wpg">
            <w:drawing>
              <wp:anchor distT="0" distB="0" distL="0" distR="0" simplePos="0" relativeHeight="251696128" behindDoc="1" locked="0" layoutInCell="1" allowOverlap="1" wp14:anchorId="30F99164" wp14:editId="5F032803">
                <wp:simplePos x="0" y="0"/>
                <wp:positionH relativeFrom="page">
                  <wp:posOffset>485775</wp:posOffset>
                </wp:positionH>
                <wp:positionV relativeFrom="paragraph">
                  <wp:posOffset>1144270</wp:posOffset>
                </wp:positionV>
                <wp:extent cx="3162935" cy="889635"/>
                <wp:effectExtent l="0" t="0" r="0" b="0"/>
                <wp:wrapTopAndBottom/>
                <wp:docPr id="396"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935" cy="889635"/>
                          <a:chOff x="765" y="1802"/>
                          <a:chExt cx="4981" cy="1401"/>
                        </a:xfrm>
                      </wpg:grpSpPr>
                      <wps:wsp>
                        <wps:cNvPr id="397" name="Rectangle 462"/>
                        <wps:cNvSpPr>
                          <a:spLocks noChangeArrowheads="1"/>
                        </wps:cNvSpPr>
                        <wps:spPr bwMode="auto">
                          <a:xfrm>
                            <a:off x="765" y="1802"/>
                            <a:ext cx="4981" cy="1401"/>
                          </a:xfrm>
                          <a:prstGeom prst="rect">
                            <a:avLst/>
                          </a:prstGeom>
                          <a:solidFill>
                            <a:srgbClr val="FFF7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Freeform 461"/>
                        <wps:cNvSpPr>
                          <a:spLocks/>
                        </wps:cNvSpPr>
                        <wps:spPr bwMode="auto">
                          <a:xfrm>
                            <a:off x="980" y="1986"/>
                            <a:ext cx="160" cy="577"/>
                          </a:xfrm>
                          <a:custGeom>
                            <a:avLst/>
                            <a:gdLst>
                              <a:gd name="T0" fmla="+- 0 1002 980"/>
                              <a:gd name="T1" fmla="*/ T0 w 160"/>
                              <a:gd name="T2" fmla="+- 0 2416 1986"/>
                              <a:gd name="T3" fmla="*/ 2416 h 577"/>
                              <a:gd name="T4" fmla="+- 0 1002 980"/>
                              <a:gd name="T5" fmla="*/ T4 w 160"/>
                              <a:gd name="T6" fmla="+- 0 2161 1986"/>
                              <a:gd name="T7" fmla="*/ 2161 h 577"/>
                              <a:gd name="T8" fmla="+- 0 1007 980"/>
                              <a:gd name="T9" fmla="*/ T8 w 160"/>
                              <a:gd name="T10" fmla="+- 0 2138 1986"/>
                              <a:gd name="T11" fmla="*/ 2138 h 577"/>
                              <a:gd name="T12" fmla="+- 0 1019 980"/>
                              <a:gd name="T13" fmla="*/ T12 w 160"/>
                              <a:gd name="T14" fmla="+- 0 2120 1986"/>
                              <a:gd name="T15" fmla="*/ 2120 h 577"/>
                              <a:gd name="T16" fmla="+- 0 1038 980"/>
                              <a:gd name="T17" fmla="*/ T16 w 160"/>
                              <a:gd name="T18" fmla="+- 0 2108 1986"/>
                              <a:gd name="T19" fmla="*/ 2108 h 577"/>
                              <a:gd name="T20" fmla="+- 0 1060 980"/>
                              <a:gd name="T21" fmla="*/ T20 w 160"/>
                              <a:gd name="T22" fmla="+- 0 2103 1986"/>
                              <a:gd name="T23" fmla="*/ 2103 h 577"/>
                              <a:gd name="T24" fmla="+- 0 1083 980"/>
                              <a:gd name="T25" fmla="*/ T24 w 160"/>
                              <a:gd name="T26" fmla="+- 0 2108 1986"/>
                              <a:gd name="T27" fmla="*/ 2108 h 577"/>
                              <a:gd name="T28" fmla="+- 0 1101 980"/>
                              <a:gd name="T29" fmla="*/ T28 w 160"/>
                              <a:gd name="T30" fmla="+- 0 2120 1986"/>
                              <a:gd name="T31" fmla="*/ 2120 h 577"/>
                              <a:gd name="T32" fmla="+- 0 1113 980"/>
                              <a:gd name="T33" fmla="*/ T32 w 160"/>
                              <a:gd name="T34" fmla="+- 0 2138 1986"/>
                              <a:gd name="T35" fmla="*/ 2138 h 577"/>
                              <a:gd name="T36" fmla="+- 0 1118 980"/>
                              <a:gd name="T37" fmla="*/ T36 w 160"/>
                              <a:gd name="T38" fmla="+- 0 2161 1986"/>
                              <a:gd name="T39" fmla="*/ 2161 h 577"/>
                              <a:gd name="T40" fmla="+- 0 1118 980"/>
                              <a:gd name="T41" fmla="*/ T40 w 160"/>
                              <a:gd name="T42" fmla="+- 0 2437 1986"/>
                              <a:gd name="T43" fmla="*/ 2437 h 577"/>
                              <a:gd name="T44" fmla="+- 0 1118 980"/>
                              <a:gd name="T45" fmla="*/ T44 w 160"/>
                              <a:gd name="T46" fmla="+- 0 2505 1986"/>
                              <a:gd name="T47" fmla="*/ 2505 h 577"/>
                              <a:gd name="T48" fmla="+- 0 1112 980"/>
                              <a:gd name="T49" fmla="*/ T48 w 160"/>
                              <a:gd name="T50" fmla="+- 0 2527 1986"/>
                              <a:gd name="T51" fmla="*/ 2527 h 577"/>
                              <a:gd name="T52" fmla="+- 0 1098 980"/>
                              <a:gd name="T53" fmla="*/ T52 w 160"/>
                              <a:gd name="T54" fmla="+- 0 2545 1986"/>
                              <a:gd name="T55" fmla="*/ 2545 h 577"/>
                              <a:gd name="T56" fmla="+- 0 1076 980"/>
                              <a:gd name="T57" fmla="*/ T56 w 160"/>
                              <a:gd name="T58" fmla="+- 0 2558 1986"/>
                              <a:gd name="T59" fmla="*/ 2558 h 577"/>
                              <a:gd name="T60" fmla="+- 0 1049 980"/>
                              <a:gd name="T61" fmla="*/ T60 w 160"/>
                              <a:gd name="T62" fmla="+- 0 2562 1986"/>
                              <a:gd name="T63" fmla="*/ 2562 h 577"/>
                              <a:gd name="T64" fmla="+- 0 1022 980"/>
                              <a:gd name="T65" fmla="*/ T64 w 160"/>
                              <a:gd name="T66" fmla="+- 0 2558 1986"/>
                              <a:gd name="T67" fmla="*/ 2558 h 577"/>
                              <a:gd name="T68" fmla="+- 0 1001 980"/>
                              <a:gd name="T69" fmla="*/ T68 w 160"/>
                              <a:gd name="T70" fmla="+- 0 2545 1986"/>
                              <a:gd name="T71" fmla="*/ 2545 h 577"/>
                              <a:gd name="T72" fmla="+- 0 986 980"/>
                              <a:gd name="T73" fmla="*/ T72 w 160"/>
                              <a:gd name="T74" fmla="+- 0 2527 1986"/>
                              <a:gd name="T75" fmla="*/ 2527 h 577"/>
                              <a:gd name="T76" fmla="+- 0 980 980"/>
                              <a:gd name="T77" fmla="*/ T76 w 160"/>
                              <a:gd name="T78" fmla="+- 0 2505 1986"/>
                              <a:gd name="T79" fmla="*/ 2505 h 577"/>
                              <a:gd name="T80" fmla="+- 0 980 980"/>
                              <a:gd name="T81" fmla="*/ T80 w 160"/>
                              <a:gd name="T82" fmla="+- 0 2257 1986"/>
                              <a:gd name="T83" fmla="*/ 2257 h 577"/>
                              <a:gd name="T84" fmla="+- 0 980 980"/>
                              <a:gd name="T85" fmla="*/ T84 w 160"/>
                              <a:gd name="T86" fmla="+- 0 2066 1986"/>
                              <a:gd name="T87" fmla="*/ 2066 h 577"/>
                              <a:gd name="T88" fmla="+- 0 987 980"/>
                              <a:gd name="T89" fmla="*/ T88 w 160"/>
                              <a:gd name="T90" fmla="+- 0 2035 1986"/>
                              <a:gd name="T91" fmla="*/ 2035 h 577"/>
                              <a:gd name="T92" fmla="+- 0 1004 980"/>
                              <a:gd name="T93" fmla="*/ T92 w 160"/>
                              <a:gd name="T94" fmla="+- 0 2010 1986"/>
                              <a:gd name="T95" fmla="*/ 2010 h 577"/>
                              <a:gd name="T96" fmla="+- 0 1029 980"/>
                              <a:gd name="T97" fmla="*/ T96 w 160"/>
                              <a:gd name="T98" fmla="+- 0 1992 1986"/>
                              <a:gd name="T99" fmla="*/ 1992 h 577"/>
                              <a:gd name="T100" fmla="+- 0 1060 980"/>
                              <a:gd name="T101" fmla="*/ T100 w 160"/>
                              <a:gd name="T102" fmla="+- 0 1986 1986"/>
                              <a:gd name="T103" fmla="*/ 1986 h 577"/>
                              <a:gd name="T104" fmla="+- 0 1091 980"/>
                              <a:gd name="T105" fmla="*/ T104 w 160"/>
                              <a:gd name="T106" fmla="+- 0 1992 1986"/>
                              <a:gd name="T107" fmla="*/ 1992 h 577"/>
                              <a:gd name="T108" fmla="+- 0 1116 980"/>
                              <a:gd name="T109" fmla="*/ T108 w 160"/>
                              <a:gd name="T110" fmla="+- 0 2010 1986"/>
                              <a:gd name="T111" fmla="*/ 2010 h 577"/>
                              <a:gd name="T112" fmla="+- 0 1134 980"/>
                              <a:gd name="T113" fmla="*/ T112 w 160"/>
                              <a:gd name="T114" fmla="+- 0 2035 1986"/>
                              <a:gd name="T115" fmla="*/ 2035 h 577"/>
                              <a:gd name="T116" fmla="+- 0 1140 980"/>
                              <a:gd name="T117" fmla="*/ T116 w 160"/>
                              <a:gd name="T118" fmla="+- 0 2066 1986"/>
                              <a:gd name="T119" fmla="*/ 2066 h 577"/>
                              <a:gd name="T120" fmla="+- 0 1140 980"/>
                              <a:gd name="T121" fmla="*/ T120 w 160"/>
                              <a:gd name="T122" fmla="+- 0 2413 1986"/>
                              <a:gd name="T123" fmla="*/ 2413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60" h="577">
                                <a:moveTo>
                                  <a:pt x="22" y="430"/>
                                </a:moveTo>
                                <a:lnTo>
                                  <a:pt x="22" y="175"/>
                                </a:lnTo>
                                <a:lnTo>
                                  <a:pt x="27" y="152"/>
                                </a:lnTo>
                                <a:lnTo>
                                  <a:pt x="39" y="134"/>
                                </a:lnTo>
                                <a:lnTo>
                                  <a:pt x="58" y="122"/>
                                </a:lnTo>
                                <a:lnTo>
                                  <a:pt x="80" y="117"/>
                                </a:lnTo>
                                <a:lnTo>
                                  <a:pt x="103" y="122"/>
                                </a:lnTo>
                                <a:lnTo>
                                  <a:pt x="121" y="134"/>
                                </a:lnTo>
                                <a:lnTo>
                                  <a:pt x="133" y="152"/>
                                </a:lnTo>
                                <a:lnTo>
                                  <a:pt x="138" y="175"/>
                                </a:lnTo>
                                <a:lnTo>
                                  <a:pt x="138" y="451"/>
                                </a:lnTo>
                                <a:lnTo>
                                  <a:pt x="138" y="519"/>
                                </a:lnTo>
                                <a:lnTo>
                                  <a:pt x="132" y="541"/>
                                </a:lnTo>
                                <a:lnTo>
                                  <a:pt x="118" y="559"/>
                                </a:lnTo>
                                <a:lnTo>
                                  <a:pt x="96" y="572"/>
                                </a:lnTo>
                                <a:lnTo>
                                  <a:pt x="69" y="576"/>
                                </a:lnTo>
                                <a:lnTo>
                                  <a:pt x="42" y="572"/>
                                </a:lnTo>
                                <a:lnTo>
                                  <a:pt x="21" y="559"/>
                                </a:lnTo>
                                <a:lnTo>
                                  <a:pt x="6" y="541"/>
                                </a:lnTo>
                                <a:lnTo>
                                  <a:pt x="0" y="519"/>
                                </a:lnTo>
                                <a:lnTo>
                                  <a:pt x="0" y="271"/>
                                </a:lnTo>
                                <a:lnTo>
                                  <a:pt x="0" y="80"/>
                                </a:lnTo>
                                <a:lnTo>
                                  <a:pt x="7" y="49"/>
                                </a:lnTo>
                                <a:lnTo>
                                  <a:pt x="24" y="24"/>
                                </a:lnTo>
                                <a:lnTo>
                                  <a:pt x="49" y="6"/>
                                </a:lnTo>
                                <a:lnTo>
                                  <a:pt x="80" y="0"/>
                                </a:lnTo>
                                <a:lnTo>
                                  <a:pt x="111" y="6"/>
                                </a:lnTo>
                                <a:lnTo>
                                  <a:pt x="136" y="24"/>
                                </a:lnTo>
                                <a:lnTo>
                                  <a:pt x="154" y="49"/>
                                </a:lnTo>
                                <a:lnTo>
                                  <a:pt x="160" y="80"/>
                                </a:lnTo>
                                <a:lnTo>
                                  <a:pt x="160" y="427"/>
                                </a:lnTo>
                              </a:path>
                            </a:pathLst>
                          </a:custGeom>
                          <a:noFill/>
                          <a:ln w="7671">
                            <a:solidFill>
                              <a:srgbClr val="4A4A4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Text Box 460"/>
                        <wps:cNvSpPr txBox="1">
                          <a:spLocks noChangeArrowheads="1"/>
                        </wps:cNvSpPr>
                        <wps:spPr bwMode="auto">
                          <a:xfrm>
                            <a:off x="765" y="1802"/>
                            <a:ext cx="4981" cy="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E1059" w14:textId="77777777" w:rsidR="00D41031" w:rsidRDefault="00CA53FF">
                              <w:pPr>
                                <w:spacing w:before="94" w:line="249" w:lineRule="auto"/>
                                <w:ind w:left="765" w:right="528"/>
                                <w:rPr>
                                  <w:i/>
                                  <w:sz w:val="20"/>
                                </w:rPr>
                              </w:pPr>
                              <w:r>
                                <w:rPr>
                                  <w:i/>
                                  <w:sz w:val="20"/>
                                </w:rPr>
                                <w:t xml:space="preserve">See the table at </w:t>
                              </w:r>
                              <w:r>
                                <w:rPr>
                                  <w:b/>
                                  <w:sz w:val="20"/>
                                  <w:u w:val="thick"/>
                                </w:rPr>
                                <w:t>Appendix E</w:t>
                              </w:r>
                              <w:r>
                                <w:rPr>
                                  <w:b/>
                                  <w:sz w:val="20"/>
                                </w:rPr>
                                <w:t xml:space="preserve">: Existing Commonwealth entities with roles relating to Murray–Darling Basin water markets </w:t>
                              </w:r>
                              <w:r>
                                <w:rPr>
                                  <w:i/>
                                  <w:sz w:val="20"/>
                                </w:rPr>
                                <w:t>for more detail on relevant roles and responsibilities.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99164" id="Group 459" o:spid="_x0000_s1178" style="position:absolute;left:0;text-align:left;margin-left:38.25pt;margin-top:90.1pt;width:249.05pt;height:70.05pt;z-index:-251620352;mso-wrap-distance-left:0;mso-wrap-distance-right:0;mso-position-horizontal-relative:page;mso-position-vertical-relative:text" coordorigin="765,1802" coordsize="4981,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">
                <v:rect id="Rectangle 462" o:spid="_x0000_s1179" style="position:absolute;left:765;top:1802;width:4981;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" fillcolor="#fff7b2" stroked="f"/>
                <v:shape id="Freeform 461" o:spid="_x0000_s1180" style="position:absolute;left:980;top:1986;width:160;height:577;visibility:visible;mso-wrap-style:square;v-text-anchor:top" coordsize="16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" path="m22,430r,-255l27,152,39,134,58,122r22,-5l103,122r18,12l133,152r5,23l138,451r,68l132,541r-14,18l96,572r-27,4l42,572,21,559,6,541,,519,,271,,80,7,49,24,24,49,6,80,r31,6l136,24r18,25l160,80r,347e" filled="f" strokecolor="#4a4a49" strokeweight=".21308mm">
                  <v:path arrowok="t" o:connecttype="custom" o:connectlocs="22,2416;22,2161;27,2138;39,2120;58,2108;80,2103;103,2108;121,2120;133,2138;138,2161;138,2437;138,2505;132,2527;118,2545;96,2558;69,2562;42,2558;21,2545;6,2527;0,2505;0,2257;0,2066;7,2035;24,2010;49,1992;80,1986;111,1992;136,2010;154,2035;160,2066;160,2413" o:connectangles="0,0,0,0,0,0,0,0,0,0,0,0,0,0,0,0,0,0,0,0,0,0,0,0,0,0,0,0,0,0,0"/>
                </v:shape>
                <v:shape id="Text Box 460" o:spid="_x0000_s1181" type="#_x0000_t202" style="position:absolute;left:765;top:1802;width:4981;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64DE1059" w14:textId="77777777" w:rsidR="00D41031" w:rsidRDefault="00CA53FF">
                        <w:pPr>
                          <w:spacing w:before="94" w:line="249" w:lineRule="auto"/>
                          <w:ind w:left="765" w:right="528"/>
                          <w:rPr>
                            <w:i/>
                            <w:sz w:val="20"/>
                          </w:rPr>
                        </w:pPr>
                        <w:r>
                          <w:rPr>
                            <w:i/>
                            <w:sz w:val="20"/>
                          </w:rPr>
                          <w:t xml:space="preserve">See the table at </w:t>
                        </w:r>
                        <w:r>
                          <w:rPr>
                            <w:b/>
                            <w:sz w:val="20"/>
                            <w:u w:val="thick"/>
                          </w:rPr>
                          <w:t>Appendix E</w:t>
                        </w:r>
                        <w:r>
                          <w:rPr>
                            <w:b/>
                            <w:sz w:val="20"/>
                          </w:rPr>
                          <w:t xml:space="preserve">: Existing Commonwealth entities with roles relating to Murray–Darling Basin water markets </w:t>
                        </w:r>
                        <w:r>
                          <w:rPr>
                            <w:i/>
                            <w:sz w:val="20"/>
                          </w:rPr>
                          <w:t>for more detail on relevant roles and responsibilities.</w:t>
                        </w:r>
                      </w:p>
                    </w:txbxContent>
                  </v:textbox>
                </v:shape>
                <w10:wrap type="topAndBottom" anchorx="page"/>
              </v:group>
            </w:pict>
          </mc:Fallback>
        </mc:AlternateContent>
      </w:r>
      <w:r>
        <w:rPr>
          <w:noProof/>
        </w:rPr>
        <mc:AlternateContent>
          <mc:Choice Requires="wpg">
            <w:drawing>
              <wp:anchor distT="0" distB="0" distL="0" distR="0" simplePos="0" relativeHeight="251698176" behindDoc="1" locked="0" layoutInCell="1" allowOverlap="1" wp14:anchorId="714B78E6" wp14:editId="3B462F23">
                <wp:simplePos x="0" y="0"/>
                <wp:positionH relativeFrom="page">
                  <wp:posOffset>3911600</wp:posOffset>
                </wp:positionH>
                <wp:positionV relativeFrom="paragraph">
                  <wp:posOffset>1144270</wp:posOffset>
                </wp:positionV>
                <wp:extent cx="3162935" cy="889635"/>
                <wp:effectExtent l="0" t="0" r="0" b="0"/>
                <wp:wrapTopAndBottom/>
                <wp:docPr id="392"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2935" cy="889635"/>
                          <a:chOff x="6160" y="1802"/>
                          <a:chExt cx="4981" cy="1401"/>
                        </a:xfrm>
                      </wpg:grpSpPr>
                      <wps:wsp>
                        <wps:cNvPr id="393" name="Rectangle 458"/>
                        <wps:cNvSpPr>
                          <a:spLocks noChangeArrowheads="1"/>
                        </wps:cNvSpPr>
                        <wps:spPr bwMode="auto">
                          <a:xfrm>
                            <a:off x="6159" y="1802"/>
                            <a:ext cx="4981" cy="1401"/>
                          </a:xfrm>
                          <a:prstGeom prst="rect">
                            <a:avLst/>
                          </a:prstGeom>
                          <a:solidFill>
                            <a:srgbClr val="FFF7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Freeform 457"/>
                        <wps:cNvSpPr>
                          <a:spLocks/>
                        </wps:cNvSpPr>
                        <wps:spPr bwMode="auto">
                          <a:xfrm>
                            <a:off x="6374" y="1986"/>
                            <a:ext cx="160" cy="577"/>
                          </a:xfrm>
                          <a:custGeom>
                            <a:avLst/>
                            <a:gdLst>
                              <a:gd name="T0" fmla="+- 0 6397 6375"/>
                              <a:gd name="T1" fmla="*/ T0 w 160"/>
                              <a:gd name="T2" fmla="+- 0 2416 1986"/>
                              <a:gd name="T3" fmla="*/ 2416 h 577"/>
                              <a:gd name="T4" fmla="+- 0 6397 6375"/>
                              <a:gd name="T5" fmla="*/ T4 w 160"/>
                              <a:gd name="T6" fmla="+- 0 2161 1986"/>
                              <a:gd name="T7" fmla="*/ 2161 h 577"/>
                              <a:gd name="T8" fmla="+- 0 6401 6375"/>
                              <a:gd name="T9" fmla="*/ T8 w 160"/>
                              <a:gd name="T10" fmla="+- 0 2138 1986"/>
                              <a:gd name="T11" fmla="*/ 2138 h 577"/>
                              <a:gd name="T12" fmla="+- 0 6414 6375"/>
                              <a:gd name="T13" fmla="*/ T12 w 160"/>
                              <a:gd name="T14" fmla="+- 0 2120 1986"/>
                              <a:gd name="T15" fmla="*/ 2120 h 577"/>
                              <a:gd name="T16" fmla="+- 0 6432 6375"/>
                              <a:gd name="T17" fmla="*/ T16 w 160"/>
                              <a:gd name="T18" fmla="+- 0 2108 1986"/>
                              <a:gd name="T19" fmla="*/ 2108 h 577"/>
                              <a:gd name="T20" fmla="+- 0 6454 6375"/>
                              <a:gd name="T21" fmla="*/ T20 w 160"/>
                              <a:gd name="T22" fmla="+- 0 2103 1986"/>
                              <a:gd name="T23" fmla="*/ 2103 h 577"/>
                              <a:gd name="T24" fmla="+- 0 6477 6375"/>
                              <a:gd name="T25" fmla="*/ T24 w 160"/>
                              <a:gd name="T26" fmla="+- 0 2108 1986"/>
                              <a:gd name="T27" fmla="*/ 2108 h 577"/>
                              <a:gd name="T28" fmla="+- 0 6495 6375"/>
                              <a:gd name="T29" fmla="*/ T28 w 160"/>
                              <a:gd name="T30" fmla="+- 0 2120 1986"/>
                              <a:gd name="T31" fmla="*/ 2120 h 577"/>
                              <a:gd name="T32" fmla="+- 0 6507 6375"/>
                              <a:gd name="T33" fmla="*/ T32 w 160"/>
                              <a:gd name="T34" fmla="+- 0 2138 1986"/>
                              <a:gd name="T35" fmla="*/ 2138 h 577"/>
                              <a:gd name="T36" fmla="+- 0 6512 6375"/>
                              <a:gd name="T37" fmla="*/ T36 w 160"/>
                              <a:gd name="T38" fmla="+- 0 2161 1986"/>
                              <a:gd name="T39" fmla="*/ 2161 h 577"/>
                              <a:gd name="T40" fmla="+- 0 6512 6375"/>
                              <a:gd name="T41" fmla="*/ T40 w 160"/>
                              <a:gd name="T42" fmla="+- 0 2437 1986"/>
                              <a:gd name="T43" fmla="*/ 2437 h 577"/>
                              <a:gd name="T44" fmla="+- 0 6512 6375"/>
                              <a:gd name="T45" fmla="*/ T44 w 160"/>
                              <a:gd name="T46" fmla="+- 0 2505 1986"/>
                              <a:gd name="T47" fmla="*/ 2505 h 577"/>
                              <a:gd name="T48" fmla="+- 0 6507 6375"/>
                              <a:gd name="T49" fmla="*/ T48 w 160"/>
                              <a:gd name="T50" fmla="+- 0 2527 1986"/>
                              <a:gd name="T51" fmla="*/ 2527 h 577"/>
                              <a:gd name="T52" fmla="+- 0 6492 6375"/>
                              <a:gd name="T53" fmla="*/ T52 w 160"/>
                              <a:gd name="T54" fmla="+- 0 2545 1986"/>
                              <a:gd name="T55" fmla="*/ 2545 h 577"/>
                              <a:gd name="T56" fmla="+- 0 6470 6375"/>
                              <a:gd name="T57" fmla="*/ T56 w 160"/>
                              <a:gd name="T58" fmla="+- 0 2558 1986"/>
                              <a:gd name="T59" fmla="*/ 2558 h 577"/>
                              <a:gd name="T60" fmla="+- 0 6443 6375"/>
                              <a:gd name="T61" fmla="*/ T60 w 160"/>
                              <a:gd name="T62" fmla="+- 0 2562 1986"/>
                              <a:gd name="T63" fmla="*/ 2562 h 577"/>
                              <a:gd name="T64" fmla="+- 0 6417 6375"/>
                              <a:gd name="T65" fmla="*/ T64 w 160"/>
                              <a:gd name="T66" fmla="+- 0 2558 1986"/>
                              <a:gd name="T67" fmla="*/ 2558 h 577"/>
                              <a:gd name="T68" fmla="+- 0 6395 6375"/>
                              <a:gd name="T69" fmla="*/ T68 w 160"/>
                              <a:gd name="T70" fmla="+- 0 2545 1986"/>
                              <a:gd name="T71" fmla="*/ 2545 h 577"/>
                              <a:gd name="T72" fmla="+- 0 6380 6375"/>
                              <a:gd name="T73" fmla="*/ T72 w 160"/>
                              <a:gd name="T74" fmla="+- 0 2527 1986"/>
                              <a:gd name="T75" fmla="*/ 2527 h 577"/>
                              <a:gd name="T76" fmla="+- 0 6375 6375"/>
                              <a:gd name="T77" fmla="*/ T76 w 160"/>
                              <a:gd name="T78" fmla="+- 0 2505 1986"/>
                              <a:gd name="T79" fmla="*/ 2505 h 577"/>
                              <a:gd name="T80" fmla="+- 0 6375 6375"/>
                              <a:gd name="T81" fmla="*/ T80 w 160"/>
                              <a:gd name="T82" fmla="+- 0 2257 1986"/>
                              <a:gd name="T83" fmla="*/ 2257 h 577"/>
                              <a:gd name="T84" fmla="+- 0 6375 6375"/>
                              <a:gd name="T85" fmla="*/ T84 w 160"/>
                              <a:gd name="T86" fmla="+- 0 2066 1986"/>
                              <a:gd name="T87" fmla="*/ 2066 h 577"/>
                              <a:gd name="T88" fmla="+- 0 6381 6375"/>
                              <a:gd name="T89" fmla="*/ T88 w 160"/>
                              <a:gd name="T90" fmla="+- 0 2035 1986"/>
                              <a:gd name="T91" fmla="*/ 2035 h 577"/>
                              <a:gd name="T92" fmla="+- 0 6398 6375"/>
                              <a:gd name="T93" fmla="*/ T92 w 160"/>
                              <a:gd name="T94" fmla="+- 0 2010 1986"/>
                              <a:gd name="T95" fmla="*/ 2010 h 577"/>
                              <a:gd name="T96" fmla="+- 0 6423 6375"/>
                              <a:gd name="T97" fmla="*/ T96 w 160"/>
                              <a:gd name="T98" fmla="+- 0 1992 1986"/>
                              <a:gd name="T99" fmla="*/ 1992 h 577"/>
                              <a:gd name="T100" fmla="+- 0 6454 6375"/>
                              <a:gd name="T101" fmla="*/ T100 w 160"/>
                              <a:gd name="T102" fmla="+- 0 1986 1986"/>
                              <a:gd name="T103" fmla="*/ 1986 h 577"/>
                              <a:gd name="T104" fmla="+- 0 6485 6375"/>
                              <a:gd name="T105" fmla="*/ T104 w 160"/>
                              <a:gd name="T106" fmla="+- 0 1992 1986"/>
                              <a:gd name="T107" fmla="*/ 1992 h 577"/>
                              <a:gd name="T108" fmla="+- 0 6511 6375"/>
                              <a:gd name="T109" fmla="*/ T108 w 160"/>
                              <a:gd name="T110" fmla="+- 0 2010 1986"/>
                              <a:gd name="T111" fmla="*/ 2010 h 577"/>
                              <a:gd name="T112" fmla="+- 0 6528 6375"/>
                              <a:gd name="T113" fmla="*/ T112 w 160"/>
                              <a:gd name="T114" fmla="+- 0 2035 1986"/>
                              <a:gd name="T115" fmla="*/ 2035 h 577"/>
                              <a:gd name="T116" fmla="+- 0 6534 6375"/>
                              <a:gd name="T117" fmla="*/ T116 w 160"/>
                              <a:gd name="T118" fmla="+- 0 2066 1986"/>
                              <a:gd name="T119" fmla="*/ 2066 h 577"/>
                              <a:gd name="T120" fmla="+- 0 6534 6375"/>
                              <a:gd name="T121" fmla="*/ T120 w 160"/>
                              <a:gd name="T122" fmla="+- 0 2413 1986"/>
                              <a:gd name="T123" fmla="*/ 2413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60" h="577">
                                <a:moveTo>
                                  <a:pt x="22" y="430"/>
                                </a:moveTo>
                                <a:lnTo>
                                  <a:pt x="22" y="175"/>
                                </a:lnTo>
                                <a:lnTo>
                                  <a:pt x="26" y="152"/>
                                </a:lnTo>
                                <a:lnTo>
                                  <a:pt x="39" y="134"/>
                                </a:lnTo>
                                <a:lnTo>
                                  <a:pt x="57" y="122"/>
                                </a:lnTo>
                                <a:lnTo>
                                  <a:pt x="79" y="117"/>
                                </a:lnTo>
                                <a:lnTo>
                                  <a:pt x="102" y="122"/>
                                </a:lnTo>
                                <a:lnTo>
                                  <a:pt x="120" y="134"/>
                                </a:lnTo>
                                <a:lnTo>
                                  <a:pt x="132" y="152"/>
                                </a:lnTo>
                                <a:lnTo>
                                  <a:pt x="137" y="175"/>
                                </a:lnTo>
                                <a:lnTo>
                                  <a:pt x="137" y="451"/>
                                </a:lnTo>
                                <a:lnTo>
                                  <a:pt x="137" y="519"/>
                                </a:lnTo>
                                <a:lnTo>
                                  <a:pt x="132" y="541"/>
                                </a:lnTo>
                                <a:lnTo>
                                  <a:pt x="117" y="559"/>
                                </a:lnTo>
                                <a:lnTo>
                                  <a:pt x="95" y="572"/>
                                </a:lnTo>
                                <a:lnTo>
                                  <a:pt x="68" y="576"/>
                                </a:lnTo>
                                <a:lnTo>
                                  <a:pt x="42" y="572"/>
                                </a:lnTo>
                                <a:lnTo>
                                  <a:pt x="20" y="559"/>
                                </a:lnTo>
                                <a:lnTo>
                                  <a:pt x="5" y="541"/>
                                </a:lnTo>
                                <a:lnTo>
                                  <a:pt x="0" y="519"/>
                                </a:lnTo>
                                <a:lnTo>
                                  <a:pt x="0" y="271"/>
                                </a:lnTo>
                                <a:lnTo>
                                  <a:pt x="0" y="80"/>
                                </a:lnTo>
                                <a:lnTo>
                                  <a:pt x="6" y="49"/>
                                </a:lnTo>
                                <a:lnTo>
                                  <a:pt x="23" y="24"/>
                                </a:lnTo>
                                <a:lnTo>
                                  <a:pt x="48" y="6"/>
                                </a:lnTo>
                                <a:lnTo>
                                  <a:pt x="79" y="0"/>
                                </a:lnTo>
                                <a:lnTo>
                                  <a:pt x="110" y="6"/>
                                </a:lnTo>
                                <a:lnTo>
                                  <a:pt x="136" y="24"/>
                                </a:lnTo>
                                <a:lnTo>
                                  <a:pt x="153" y="49"/>
                                </a:lnTo>
                                <a:lnTo>
                                  <a:pt x="159" y="80"/>
                                </a:lnTo>
                                <a:lnTo>
                                  <a:pt x="159" y="427"/>
                                </a:lnTo>
                              </a:path>
                            </a:pathLst>
                          </a:custGeom>
                          <a:noFill/>
                          <a:ln w="7671">
                            <a:solidFill>
                              <a:srgbClr val="4A4A4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Text Box 456"/>
                        <wps:cNvSpPr txBox="1">
                          <a:spLocks noChangeArrowheads="1"/>
                        </wps:cNvSpPr>
                        <wps:spPr bwMode="auto">
                          <a:xfrm>
                            <a:off x="6159" y="1802"/>
                            <a:ext cx="4981" cy="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2982" w14:textId="77777777" w:rsidR="00D41031" w:rsidRDefault="00CA53FF">
                              <w:pPr>
                                <w:spacing w:before="190"/>
                                <w:ind w:left="858"/>
                                <w:rPr>
                                  <w:b/>
                                  <w:sz w:val="20"/>
                                </w:rPr>
                              </w:pPr>
                              <w:r>
                                <w:rPr>
                                  <w:b/>
                                  <w:sz w:val="20"/>
                                </w:rPr>
                                <w:t>Please note:</w:t>
                              </w:r>
                            </w:p>
                            <w:p w14:paraId="0D0C5531" w14:textId="77777777" w:rsidR="00D41031" w:rsidRDefault="00CA53FF">
                              <w:pPr>
                                <w:spacing w:before="10"/>
                                <w:ind w:left="858"/>
                                <w:rPr>
                                  <w:i/>
                                  <w:sz w:val="20"/>
                                </w:rPr>
                              </w:pPr>
                              <w:r>
                                <w:rPr>
                                  <w:i/>
                                  <w:sz w:val="20"/>
                                </w:rPr>
                                <w:t>This is a general representation only.</w:t>
                              </w:r>
                            </w:p>
                            <w:p w14:paraId="2D2D011C" w14:textId="77777777" w:rsidR="00D41031" w:rsidRDefault="00CA53FF">
                              <w:pPr>
                                <w:spacing w:before="10"/>
                                <w:ind w:left="858"/>
                                <w:rPr>
                                  <w:i/>
                                  <w:sz w:val="20"/>
                                </w:rPr>
                              </w:pPr>
                              <w:r>
                                <w:rPr>
                                  <w:i/>
                                  <w:sz w:val="20"/>
                                </w:rPr>
                                <w:t>Arrangements differ between Basin states.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4B78E6" id="Group 455" o:spid="_x0000_s1182" style="position:absolute;left:0;text-align:left;margin-left:308pt;margin-top:90.1pt;width:249.05pt;height:70.05pt;z-index:-251618304;mso-wrap-distance-left:0;mso-wrap-distance-right:0;mso-position-horizontal-relative:page;mso-position-vertical-relative:text" coordorigin="6160,1802" coordsize="4981,1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">
                <v:rect id="Rectangle 458" o:spid="_x0000_s1183" style="position:absolute;left:6159;top:1802;width:4981;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" fillcolor="#fff7b2" stroked="f"/>
                <v:shape id="Freeform 457" o:spid="_x0000_s1184" style="position:absolute;left:6374;top:1986;width:160;height:577;visibility:visible;mso-wrap-style:square;v-text-anchor:top" coordsize="16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" path="m22,430r,-255l26,152,39,134,57,122r22,-5l102,122r18,12l132,152r5,23l137,451r,68l132,541r-15,18l95,572r-27,4l42,572,20,559,5,541,,519,,271,,80,6,49,23,24,48,6,79,r31,6l136,24r17,25l159,80r,347e" filled="f" strokecolor="#4a4a49" strokeweight=".21308mm">
                  <v:path arrowok="t" o:connecttype="custom" o:connectlocs="22,2416;22,2161;26,2138;39,2120;57,2108;79,2103;102,2108;120,2120;132,2138;137,2161;137,2437;137,2505;132,2527;117,2545;95,2558;68,2562;42,2558;20,2545;5,2527;0,2505;0,2257;0,2066;6,2035;23,2010;48,1992;79,1986;110,1992;136,2010;153,2035;159,2066;159,2413" o:connectangles="0,0,0,0,0,0,0,0,0,0,0,0,0,0,0,0,0,0,0,0,0,0,0,0,0,0,0,0,0,0,0"/>
                </v:shape>
                <v:shape id="Text Box 456" o:spid="_x0000_s1185" type="#_x0000_t202" style="position:absolute;left:6159;top:1802;width:4981;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70732982" w14:textId="77777777" w:rsidR="00D41031" w:rsidRDefault="00CA53FF">
                        <w:pPr>
                          <w:spacing w:before="190"/>
                          <w:ind w:left="858"/>
                          <w:rPr>
                            <w:b/>
                            <w:sz w:val="20"/>
                          </w:rPr>
                        </w:pPr>
                        <w:r>
                          <w:rPr>
                            <w:b/>
                            <w:sz w:val="20"/>
                          </w:rPr>
                          <w:t>Please note:</w:t>
                        </w:r>
                      </w:p>
                      <w:p w14:paraId="0D0C5531" w14:textId="77777777" w:rsidR="00D41031" w:rsidRDefault="00CA53FF">
                        <w:pPr>
                          <w:spacing w:before="10"/>
                          <w:ind w:left="858"/>
                          <w:rPr>
                            <w:i/>
                            <w:sz w:val="20"/>
                          </w:rPr>
                        </w:pPr>
                        <w:r>
                          <w:rPr>
                            <w:i/>
                            <w:sz w:val="20"/>
                          </w:rPr>
                          <w:t>This is a general representation only.</w:t>
                        </w:r>
                      </w:p>
                      <w:p w14:paraId="2D2D011C" w14:textId="77777777" w:rsidR="00D41031" w:rsidRDefault="00CA53FF">
                        <w:pPr>
                          <w:spacing w:before="10"/>
                          <w:ind w:left="858"/>
                          <w:rPr>
                            <w:i/>
                            <w:sz w:val="20"/>
                          </w:rPr>
                        </w:pPr>
                        <w:r>
                          <w:rPr>
                            <w:i/>
                            <w:sz w:val="20"/>
                          </w:rPr>
                          <w:t>Arrangements differ between Basin states.</w:t>
                        </w:r>
                      </w:p>
                    </w:txbxContent>
                  </v:textbox>
                </v:shape>
                <w10:wrap type="topAndBottom" anchorx="page"/>
              </v:group>
            </w:pict>
          </mc:Fallback>
        </mc:AlternateContent>
      </w:r>
      <w:r>
        <w:rPr>
          <w:noProof/>
        </w:rPr>
        <mc:AlternateContent>
          <mc:Choice Requires="wps">
            <w:drawing>
              <wp:anchor distT="0" distB="0" distL="114300" distR="114300" simplePos="0" relativeHeight="251702272" behindDoc="0" locked="0" layoutInCell="1" allowOverlap="1" wp14:anchorId="776A0C02" wp14:editId="219C0D2D">
                <wp:simplePos x="0" y="0"/>
                <wp:positionH relativeFrom="page">
                  <wp:posOffset>485775</wp:posOffset>
                </wp:positionH>
                <wp:positionV relativeFrom="paragraph">
                  <wp:posOffset>-130175</wp:posOffset>
                </wp:positionV>
                <wp:extent cx="1400810" cy="1070610"/>
                <wp:effectExtent l="0" t="0" r="0" b="0"/>
                <wp:wrapNone/>
                <wp:docPr id="391"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1070610"/>
                        </a:xfrm>
                        <a:prstGeom prst="rect">
                          <a:avLst/>
                        </a:prstGeom>
                        <a:solidFill>
                          <a:srgbClr val="FC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FA7939" w14:textId="77777777" w:rsidR="00D41031" w:rsidRDefault="00CA53FF">
                            <w:pPr>
                              <w:spacing w:before="128" w:line="249" w:lineRule="auto"/>
                              <w:ind w:left="242" w:right="241"/>
                              <w:jc w:val="center"/>
                              <w:rPr>
                                <w:b/>
                                <w:sz w:val="20"/>
                              </w:rPr>
                            </w:pPr>
                            <w:r>
                              <w:rPr>
                                <w:b/>
                                <w:sz w:val="20"/>
                              </w:rPr>
                              <w:t>Australian</w:t>
                            </w:r>
                            <w:r>
                              <w:rPr>
                                <w:b/>
                                <w:spacing w:val="-14"/>
                                <w:sz w:val="20"/>
                              </w:rPr>
                              <w:t xml:space="preserve"> </w:t>
                            </w:r>
                            <w:r>
                              <w:rPr>
                                <w:b/>
                                <w:sz w:val="20"/>
                              </w:rPr>
                              <w:t>Bureau of Agricultural and Resource Economics</w:t>
                            </w:r>
                          </w:p>
                          <w:p w14:paraId="7809695A" w14:textId="77777777" w:rsidR="00D41031" w:rsidRDefault="00CA53FF">
                            <w:pPr>
                              <w:spacing w:before="3" w:line="249" w:lineRule="auto"/>
                              <w:ind w:left="340" w:right="338"/>
                              <w:jc w:val="center"/>
                              <w:rPr>
                                <w:b/>
                                <w:sz w:val="20"/>
                              </w:rPr>
                            </w:pPr>
                            <w:r>
                              <w:rPr>
                                <w:b/>
                                <w:sz w:val="20"/>
                              </w:rPr>
                              <w:t>and Sciences (ABARES)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A0C02" id="Text Box 454" o:spid="_x0000_s1186" type="#_x0000_t202" style="position:absolute;left:0;text-align:left;margin-left:38.25pt;margin-top:-10.25pt;width:110.3pt;height:84.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" fillcolor="#fce5f1" stroked="f">
                <v:textbox inset="0,0,0,0">
                  <w:txbxContent>
                    <w:p w14:paraId="64FA7939" w14:textId="77777777" w:rsidR="00D41031" w:rsidRDefault="00CA53FF">
                      <w:pPr>
                        <w:spacing w:before="128" w:line="249" w:lineRule="auto"/>
                        <w:ind w:left="242" w:right="241"/>
                        <w:jc w:val="center"/>
                        <w:rPr>
                          <w:b/>
                          <w:sz w:val="20"/>
                        </w:rPr>
                      </w:pPr>
                      <w:r>
                        <w:rPr>
                          <w:b/>
                          <w:sz w:val="20"/>
                        </w:rPr>
                        <w:t>Australian</w:t>
                      </w:r>
                      <w:r>
                        <w:rPr>
                          <w:b/>
                          <w:spacing w:val="-14"/>
                          <w:sz w:val="20"/>
                        </w:rPr>
                        <w:t xml:space="preserve"> </w:t>
                      </w:r>
                      <w:r>
                        <w:rPr>
                          <w:b/>
                          <w:sz w:val="20"/>
                        </w:rPr>
                        <w:t>Bureau of Agricultural and Resource Economics</w:t>
                      </w:r>
                    </w:p>
                    <w:p w14:paraId="7809695A" w14:textId="77777777" w:rsidR="00D41031" w:rsidRDefault="00CA53FF">
                      <w:pPr>
                        <w:spacing w:before="3" w:line="249" w:lineRule="auto"/>
                        <w:ind w:left="340" w:right="338"/>
                        <w:jc w:val="center"/>
                        <w:rPr>
                          <w:b/>
                          <w:sz w:val="20"/>
                        </w:rPr>
                      </w:pPr>
                      <w:r>
                        <w:rPr>
                          <w:b/>
                          <w:sz w:val="20"/>
                        </w:rPr>
                        <w:t>and Sciences (ABARES)</w:t>
                      </w:r>
                    </w:p>
                  </w:txbxContent>
                </v:textbox>
                <w10:wrap anchorx="page"/>
              </v:shape>
            </w:pict>
          </mc:Fallback>
        </mc:AlternateContent>
      </w:r>
      <w:r>
        <w:rPr>
          <w:noProof/>
        </w:rPr>
        <mc:AlternateContent>
          <mc:Choice Requires="wps">
            <w:drawing>
              <wp:anchor distT="0" distB="0" distL="114300" distR="114300" simplePos="0" relativeHeight="251703296" behindDoc="0" locked="0" layoutInCell="1" allowOverlap="1" wp14:anchorId="3A5B9DB1" wp14:editId="4D3C0930">
                <wp:simplePos x="0" y="0"/>
                <wp:positionH relativeFrom="page">
                  <wp:posOffset>485775</wp:posOffset>
                </wp:positionH>
                <wp:positionV relativeFrom="paragraph">
                  <wp:posOffset>-840740</wp:posOffset>
                </wp:positionV>
                <wp:extent cx="1400810" cy="613410"/>
                <wp:effectExtent l="0" t="0" r="0" b="0"/>
                <wp:wrapNone/>
                <wp:docPr id="390"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13410"/>
                        </a:xfrm>
                        <a:prstGeom prst="rect">
                          <a:avLst/>
                        </a:prstGeom>
                        <a:solidFill>
                          <a:srgbClr val="DEDC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57ECC" w14:textId="77777777" w:rsidR="00D41031" w:rsidRDefault="00CA53FF">
                            <w:pPr>
                              <w:spacing w:before="128" w:line="249" w:lineRule="auto"/>
                              <w:ind w:left="507" w:right="506" w:hanging="1"/>
                              <w:jc w:val="center"/>
                              <w:rPr>
                                <w:b/>
                                <w:sz w:val="20"/>
                              </w:rPr>
                            </w:pPr>
                            <w:r>
                              <w:rPr>
                                <w:b/>
                                <w:sz w:val="20"/>
                              </w:rPr>
                              <w:t>Bureau of Meteorology (BOM)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B9DB1" id="Text Box 453" o:spid="_x0000_s1187" type="#_x0000_t202" style="position:absolute;left:0;text-align:left;margin-left:38.25pt;margin-top:-66.2pt;width:110.3pt;height:48.3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" fillcolor="#dedced" stroked="f">
                <v:textbox inset="0,0,0,0">
                  <w:txbxContent>
                    <w:p w14:paraId="6BC57ECC" w14:textId="77777777" w:rsidR="00D41031" w:rsidRDefault="00CA53FF">
                      <w:pPr>
                        <w:spacing w:before="128" w:line="249" w:lineRule="auto"/>
                        <w:ind w:left="507" w:right="506" w:hanging="1"/>
                        <w:jc w:val="center"/>
                        <w:rPr>
                          <w:b/>
                          <w:sz w:val="20"/>
                        </w:rPr>
                      </w:pPr>
                      <w:r>
                        <w:rPr>
                          <w:b/>
                          <w:sz w:val="20"/>
                        </w:rPr>
                        <w:t>Bureau of Meteorology (BOM)</w:t>
                      </w:r>
                    </w:p>
                  </w:txbxContent>
                </v:textbox>
                <w10:wrap anchorx="page"/>
              </v:shape>
            </w:pict>
          </mc:Fallback>
        </mc:AlternateContent>
      </w:r>
      <w:r>
        <w:rPr>
          <w:noProof/>
        </w:rPr>
        <mc:AlternateContent>
          <mc:Choice Requires="wps">
            <w:drawing>
              <wp:anchor distT="0" distB="0" distL="114300" distR="114300" simplePos="0" relativeHeight="251704320" behindDoc="0" locked="0" layoutInCell="1" allowOverlap="1" wp14:anchorId="67BD579B" wp14:editId="05164A50">
                <wp:simplePos x="0" y="0"/>
                <wp:positionH relativeFrom="page">
                  <wp:posOffset>2235835</wp:posOffset>
                </wp:positionH>
                <wp:positionV relativeFrom="paragraph">
                  <wp:posOffset>-1102360</wp:posOffset>
                </wp:positionV>
                <wp:extent cx="1400810" cy="613410"/>
                <wp:effectExtent l="0" t="0" r="0" b="0"/>
                <wp:wrapNone/>
                <wp:docPr id="389"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13410"/>
                        </a:xfrm>
                        <a:prstGeom prst="rect">
                          <a:avLst/>
                        </a:prstGeom>
                        <a:solidFill>
                          <a:srgbClr val="F8E1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5AABE" w14:textId="77777777" w:rsidR="00D41031" w:rsidRDefault="00CA53FF">
                            <w:pPr>
                              <w:spacing w:before="128" w:line="249" w:lineRule="auto"/>
                              <w:ind w:left="390" w:right="388" w:hanging="1"/>
                              <w:jc w:val="center"/>
                              <w:rPr>
                                <w:b/>
                                <w:sz w:val="20"/>
                              </w:rPr>
                            </w:pPr>
                            <w:r>
                              <w:rPr>
                                <w:b/>
                                <w:sz w:val="20"/>
                              </w:rPr>
                              <w:t xml:space="preserve">Australian </w:t>
                            </w:r>
                            <w:r>
                              <w:rPr>
                                <w:b/>
                                <w:spacing w:val="-3"/>
                                <w:sz w:val="20"/>
                              </w:rPr>
                              <w:t xml:space="preserve">Taxation </w:t>
                            </w:r>
                            <w:r>
                              <w:rPr>
                                <w:b/>
                                <w:sz w:val="20"/>
                              </w:rPr>
                              <w:t xml:space="preserve">Office </w:t>
                            </w:r>
                            <w:r>
                              <w:rPr>
                                <w:b/>
                                <w:spacing w:val="-4"/>
                                <w:sz w:val="20"/>
                              </w:rPr>
                              <w:t>(ATO)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579B" id="Text Box 452" o:spid="_x0000_s1188" type="#_x0000_t202" style="position:absolute;left:0;text-align:left;margin-left:176.05pt;margin-top:-86.8pt;width:110.3pt;height:48.3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" fillcolor="#f8e1d7" stroked="f">
                <v:textbox inset="0,0,0,0">
                  <w:txbxContent>
                    <w:p w14:paraId="5F55AABE" w14:textId="77777777" w:rsidR="00D41031" w:rsidRDefault="00CA53FF">
                      <w:pPr>
                        <w:spacing w:before="128" w:line="249" w:lineRule="auto"/>
                        <w:ind w:left="390" w:right="388" w:hanging="1"/>
                        <w:jc w:val="center"/>
                        <w:rPr>
                          <w:b/>
                          <w:sz w:val="20"/>
                        </w:rPr>
                      </w:pPr>
                      <w:r>
                        <w:rPr>
                          <w:b/>
                          <w:sz w:val="20"/>
                        </w:rPr>
                        <w:t xml:space="preserve">Australian </w:t>
                      </w:r>
                      <w:r>
                        <w:rPr>
                          <w:b/>
                          <w:spacing w:val="-3"/>
                          <w:sz w:val="20"/>
                        </w:rPr>
                        <w:t xml:space="preserve">Taxation </w:t>
                      </w:r>
                      <w:r>
                        <w:rPr>
                          <w:b/>
                          <w:sz w:val="20"/>
                        </w:rPr>
                        <w:t xml:space="preserve">Office </w:t>
                      </w:r>
                      <w:r>
                        <w:rPr>
                          <w:b/>
                          <w:spacing w:val="-4"/>
                          <w:sz w:val="20"/>
                        </w:rPr>
                        <w:t>(ATO)</w:t>
                      </w:r>
                    </w:p>
                  </w:txbxContent>
                </v:textbox>
                <w10:wrap anchorx="page"/>
              </v:shape>
            </w:pict>
          </mc:Fallback>
        </mc:AlternateContent>
      </w:r>
      <w:r w:rsidR="00CA53FF">
        <w:rPr>
          <w:b/>
          <w:sz w:val="20"/>
        </w:rPr>
        <w:t>Intergovernmental committees:</w:t>
      </w:r>
    </w:p>
    <w:p w14:paraId="2BC3E2CB" w14:textId="77777777" w:rsidR="00D41031" w:rsidRDefault="00D41031">
      <w:pPr>
        <w:pStyle w:val="BodyText"/>
        <w:spacing w:before="3"/>
        <w:rPr>
          <w:b/>
          <w:sz w:val="7"/>
        </w:rPr>
      </w:pPr>
    </w:p>
    <w:p w14:paraId="14E05D91" w14:textId="77777777" w:rsidR="00D41031" w:rsidRDefault="00D41031">
      <w:pPr>
        <w:pStyle w:val="BodyText"/>
        <w:spacing w:before="1"/>
        <w:rPr>
          <w:b/>
          <w:sz w:val="24"/>
        </w:rPr>
      </w:pPr>
    </w:p>
    <w:p w14:paraId="7E7232A7" w14:textId="77777777" w:rsidR="00D41031" w:rsidRDefault="00D41031">
      <w:pPr>
        <w:rPr>
          <w:sz w:val="24"/>
        </w:rPr>
        <w:sectPr w:rsidR="00D41031">
          <w:pgSz w:w="11910" w:h="16840"/>
          <w:pgMar w:top="1540" w:right="660" w:bottom="480" w:left="660" w:header="0" w:footer="218" w:gutter="0"/>
          <w:cols w:space="720"/>
        </w:sectPr>
      </w:pPr>
    </w:p>
    <w:p w14:paraId="7E0E2C99" w14:textId="77777777" w:rsidR="00D41031" w:rsidRDefault="00CA53FF" w:rsidP="00CA53FF">
      <w:pPr>
        <w:pStyle w:val="Heading7"/>
        <w:numPr>
          <w:ilvl w:val="2"/>
          <w:numId w:val="59"/>
        </w:numPr>
        <w:tabs>
          <w:tab w:val="left" w:pos="1154"/>
          <w:tab w:val="left" w:pos="1155"/>
        </w:tabs>
        <w:spacing w:before="72"/>
        <w:ind w:hanging="738"/>
      </w:pPr>
      <w:bookmarkStart w:id="40" w:name="1.2.1_The_relationship_between_water_mar"/>
      <w:bookmarkStart w:id="41" w:name="1.2.2_The_value_of_Australia’s_water_mar"/>
      <w:bookmarkStart w:id="42" w:name="1.2.3_Misconceptions_about_water_markets"/>
      <w:bookmarkStart w:id="43" w:name="_bookmark20"/>
      <w:bookmarkEnd w:id="40"/>
      <w:bookmarkEnd w:id="41"/>
      <w:bookmarkEnd w:id="42"/>
      <w:bookmarkEnd w:id="43"/>
      <w:r>
        <w:lastRenderedPageBreak/>
        <w:t>The relationship between water markets and water</w:t>
      </w:r>
      <w:r>
        <w:rPr>
          <w:spacing w:val="-9"/>
        </w:rPr>
        <w:t xml:space="preserve"> </w:t>
      </w:r>
      <w:r>
        <w:t>management</w:t>
      </w:r>
    </w:p>
    <w:p w14:paraId="00D1D436" w14:textId="77777777" w:rsidR="00D41031" w:rsidRDefault="00CA53FF">
      <w:pPr>
        <w:pStyle w:val="BodyText"/>
        <w:spacing w:before="115" w:line="249" w:lineRule="auto"/>
        <w:ind w:left="417" w:right="636"/>
      </w:pPr>
      <w:r>
        <w:t>The critically important issues of the supply and management of water are usually prioritised over water market issues. This is because water management in the Basin has historically been heavily focused on the construction and operation of infrastructure to supply water for urban and agricultural water use.</w:t>
      </w:r>
    </w:p>
    <w:p w14:paraId="0CC6BB04" w14:textId="77777777" w:rsidR="00D41031" w:rsidRDefault="00CA53FF">
      <w:pPr>
        <w:pStyle w:val="BodyText"/>
        <w:spacing w:before="116" w:line="249" w:lineRule="auto"/>
        <w:ind w:left="417" w:right="486"/>
      </w:pPr>
      <w:r>
        <w:t>The management of water and associated river operations are the priority of Basin state agencies and the Murray–Darling Basin Authority (MDBA). These agencies work together to store and deliver bulk volumes of water within the physical limits of the river system.</w:t>
      </w:r>
    </w:p>
    <w:p w14:paraId="3F01400D" w14:textId="77777777" w:rsidR="00D41031" w:rsidRDefault="00CA53FF">
      <w:pPr>
        <w:pStyle w:val="BodyText"/>
        <w:spacing w:before="116" w:line="249" w:lineRule="auto"/>
        <w:ind w:left="417" w:right="491"/>
      </w:pPr>
      <w:r>
        <w:t>Until now, the supervision of water markets has been treated separately from water management. Water markets rules and operations have largely been managed at a regional level by relevant Basin state agencies (Victoria, New South Wales, South Australia, Queensland and the Australian Capital Territory), independently of river operations. However, water trade regularly impacts and involves river operations.</w:t>
      </w:r>
    </w:p>
    <w:p w14:paraId="2E030F86" w14:textId="77777777" w:rsidR="00D41031" w:rsidRDefault="00CA53FF">
      <w:pPr>
        <w:pStyle w:val="BodyText"/>
        <w:spacing w:before="117" w:line="249" w:lineRule="auto"/>
        <w:ind w:left="417" w:right="601"/>
      </w:pPr>
      <w:r>
        <w:t>The ACCC found that the expansion of water markets and the evolution of water trading behaviours has strengthened the relationship between water markets and water management. For example, new markets for</w:t>
      </w:r>
      <w:r>
        <w:rPr>
          <w:spacing w:val="-4"/>
        </w:rPr>
        <w:t xml:space="preserve"> </w:t>
      </w:r>
      <w:r>
        <w:t>‘carryover</w:t>
      </w:r>
      <w:r>
        <w:rPr>
          <w:spacing w:val="-4"/>
        </w:rPr>
        <w:t xml:space="preserve"> </w:t>
      </w:r>
      <w:r>
        <w:t>parking’</w:t>
      </w:r>
      <w:r>
        <w:rPr>
          <w:spacing w:val="-10"/>
        </w:rPr>
        <w:t xml:space="preserve"> </w:t>
      </w:r>
      <w:r>
        <w:t>may</w:t>
      </w:r>
      <w:r>
        <w:rPr>
          <w:spacing w:val="-4"/>
        </w:rPr>
        <w:t xml:space="preserve"> </w:t>
      </w:r>
      <w:r>
        <w:t>result</w:t>
      </w:r>
      <w:r>
        <w:rPr>
          <w:spacing w:val="-3"/>
        </w:rPr>
        <w:t xml:space="preserve"> </w:t>
      </w:r>
      <w:r>
        <w:t>in</w:t>
      </w:r>
      <w:r>
        <w:rPr>
          <w:spacing w:val="-4"/>
        </w:rPr>
        <w:t xml:space="preserve"> </w:t>
      </w:r>
      <w:r>
        <w:t>increased</w:t>
      </w:r>
      <w:r>
        <w:rPr>
          <w:spacing w:val="-4"/>
        </w:rPr>
        <w:t xml:space="preserve"> </w:t>
      </w:r>
      <w:r>
        <w:t>demand</w:t>
      </w:r>
      <w:r>
        <w:rPr>
          <w:spacing w:val="-4"/>
        </w:rPr>
        <w:t xml:space="preserve"> </w:t>
      </w:r>
      <w:r>
        <w:t>for</w:t>
      </w:r>
      <w:r>
        <w:rPr>
          <w:spacing w:val="-3"/>
        </w:rPr>
        <w:t xml:space="preserve"> </w:t>
      </w:r>
      <w:r>
        <w:t>storage</w:t>
      </w:r>
      <w:r>
        <w:rPr>
          <w:spacing w:val="-3"/>
        </w:rPr>
        <w:t xml:space="preserve"> </w:t>
      </w:r>
      <w:r>
        <w:t>space</w:t>
      </w:r>
      <w:r>
        <w:rPr>
          <w:spacing w:val="-4"/>
        </w:rPr>
        <w:t xml:space="preserve"> </w:t>
      </w:r>
      <w:r>
        <w:t>and</w:t>
      </w:r>
      <w:r>
        <w:rPr>
          <w:spacing w:val="-4"/>
        </w:rPr>
        <w:t xml:space="preserve"> </w:t>
      </w:r>
      <w:r>
        <w:t>changes</w:t>
      </w:r>
      <w:r>
        <w:rPr>
          <w:spacing w:val="-3"/>
        </w:rPr>
        <w:t xml:space="preserve"> </w:t>
      </w:r>
      <w:r>
        <w:t>in</w:t>
      </w:r>
      <w:r>
        <w:rPr>
          <w:spacing w:val="-4"/>
        </w:rPr>
        <w:t xml:space="preserve"> </w:t>
      </w:r>
      <w:r>
        <w:t>evaporative</w:t>
      </w:r>
      <w:r>
        <w:rPr>
          <w:spacing w:val="-4"/>
        </w:rPr>
        <w:t xml:space="preserve"> </w:t>
      </w:r>
      <w:r>
        <w:t>losses, which are typically considered water management</w:t>
      </w:r>
      <w:r>
        <w:rPr>
          <w:spacing w:val="-5"/>
        </w:rPr>
        <w:t xml:space="preserve"> </w:t>
      </w:r>
      <w:r>
        <w:t>issues.</w:t>
      </w:r>
    </w:p>
    <w:p w14:paraId="46774CEA" w14:textId="77777777" w:rsidR="00D41031" w:rsidRDefault="00CA53FF">
      <w:pPr>
        <w:pStyle w:val="BodyText"/>
        <w:spacing w:before="116" w:line="249" w:lineRule="auto"/>
        <w:ind w:left="417" w:right="536"/>
      </w:pPr>
      <w:r>
        <w:t>The connection between water markets and water management means they need to be better integrated to manage the impacts and maximise the benefits of water trade. States are already taking some steps towards this through state-based water management programs.</w:t>
      </w:r>
    </w:p>
    <w:p w14:paraId="69CE808D" w14:textId="77777777" w:rsidR="00D41031" w:rsidRDefault="00D41031">
      <w:pPr>
        <w:pStyle w:val="BodyText"/>
        <w:spacing w:before="7"/>
        <w:rPr>
          <w:sz w:val="28"/>
        </w:rPr>
      </w:pPr>
    </w:p>
    <w:p w14:paraId="32268F5E" w14:textId="77777777" w:rsidR="00D41031" w:rsidRDefault="00CA53FF" w:rsidP="00CA53FF">
      <w:pPr>
        <w:pStyle w:val="Heading7"/>
        <w:numPr>
          <w:ilvl w:val="2"/>
          <w:numId w:val="59"/>
        </w:numPr>
        <w:tabs>
          <w:tab w:val="left" w:pos="1154"/>
          <w:tab w:val="left" w:pos="1155"/>
        </w:tabs>
        <w:ind w:hanging="738"/>
      </w:pPr>
      <w:r>
        <w:t>The value of Australia’s water</w:t>
      </w:r>
      <w:r>
        <w:rPr>
          <w:spacing w:val="-13"/>
        </w:rPr>
        <w:t xml:space="preserve"> </w:t>
      </w:r>
      <w:r>
        <w:t>markets</w:t>
      </w:r>
    </w:p>
    <w:p w14:paraId="0C56E371" w14:textId="77777777" w:rsidR="00D41031" w:rsidRDefault="00CA53FF">
      <w:pPr>
        <w:pStyle w:val="BodyText"/>
        <w:spacing w:before="115" w:line="249" w:lineRule="auto"/>
        <w:ind w:left="417" w:right="492"/>
      </w:pPr>
      <w:r>
        <w:t>Australia’s water markets have become increasingly valuable over the last 2 decades, reflecting a trend of increasing demand for water and investment in agricultural systems requiring continuity of supply. You could describe these trends as leaving the overall Basin water systems as ‘more highly geared’. Periods of drought, such as 1997–2009, and the 2 years of low rainfall between 2017–2019, have a significant impact on water supply and water markets. There has also been increased participation in water markets by farmers and new entrants, such as investors, and more water is being traded.</w:t>
      </w:r>
    </w:p>
    <w:p w14:paraId="7C6014CD" w14:textId="77777777" w:rsidR="00D41031" w:rsidRDefault="00CA53FF">
      <w:pPr>
        <w:pStyle w:val="BodyText"/>
        <w:spacing w:before="118" w:line="249" w:lineRule="auto"/>
        <w:ind w:left="417" w:right="486"/>
      </w:pPr>
      <w:r>
        <w:t>Average water inflows into the Basin system have reduced significantly in this period compared to the previous 100 years. At the same time, as the value of agricultural production has increased, so too has the demand for water.</w:t>
      </w:r>
    </w:p>
    <w:p w14:paraId="0D0B09DE" w14:textId="77777777" w:rsidR="00D41031" w:rsidRDefault="00CA53FF">
      <w:pPr>
        <w:pStyle w:val="BodyText"/>
        <w:spacing w:before="116" w:line="249" w:lineRule="auto"/>
        <w:ind w:left="417" w:right="458"/>
      </w:pPr>
      <w:r>
        <w:t>Governments have also acted together under the Basin Plan to address the over-allocation of water to ensure that the Basin river system is environmentally sustainable.</w:t>
      </w:r>
    </w:p>
    <w:p w14:paraId="7B8633D4" w14:textId="77777777" w:rsidR="00D41031" w:rsidRDefault="00CA53FF">
      <w:pPr>
        <w:pStyle w:val="BodyText"/>
        <w:spacing w:before="115" w:line="249" w:lineRule="auto"/>
        <w:ind w:left="417" w:right="409"/>
      </w:pPr>
      <w:r>
        <w:t>For these reasons, Basin water markets have grown. Trade in water allocation and entitlements has increased significantly since the Millennium drought of 2001–2009. This was particularly evident between January 2017 to December 2019, which were the 3 driest years on record for any 36-month period.</w:t>
      </w:r>
    </w:p>
    <w:p w14:paraId="667F5655" w14:textId="77777777" w:rsidR="00D41031" w:rsidRDefault="00CA53FF">
      <w:pPr>
        <w:pStyle w:val="BodyText"/>
        <w:spacing w:before="116"/>
        <w:ind w:left="417"/>
      </w:pPr>
      <w:r>
        <w:t>Basin water markets are now very valuable, and are critical to the efficiency of Australian agriculture:</w:t>
      </w:r>
    </w:p>
    <w:p w14:paraId="3E1FE0B5" w14:textId="77777777" w:rsidR="00D41031" w:rsidRDefault="00CA53FF" w:rsidP="00CA53FF">
      <w:pPr>
        <w:pStyle w:val="ListParagraph"/>
        <w:numPr>
          <w:ilvl w:val="3"/>
          <w:numId w:val="59"/>
        </w:numPr>
        <w:tabs>
          <w:tab w:val="left" w:pos="870"/>
          <w:tab w:val="left" w:pos="871"/>
        </w:tabs>
        <w:spacing w:before="123"/>
        <w:rPr>
          <w:sz w:val="20"/>
        </w:rPr>
      </w:pPr>
      <w:r>
        <w:rPr>
          <w:sz w:val="20"/>
        </w:rPr>
        <w:t>Basin-wide markets now have an average annual value of more than $1.8</w:t>
      </w:r>
      <w:r>
        <w:rPr>
          <w:spacing w:val="-13"/>
          <w:sz w:val="20"/>
        </w:rPr>
        <w:t xml:space="preserve"> </w:t>
      </w:r>
      <w:r>
        <w:rPr>
          <w:sz w:val="20"/>
        </w:rPr>
        <w:t>billion.</w:t>
      </w:r>
    </w:p>
    <w:p w14:paraId="67FC53D2" w14:textId="77777777" w:rsidR="00D41031" w:rsidRDefault="00CA53FF" w:rsidP="00CA53FF">
      <w:pPr>
        <w:pStyle w:val="ListParagraph"/>
        <w:numPr>
          <w:ilvl w:val="3"/>
          <w:numId w:val="59"/>
        </w:numPr>
        <w:tabs>
          <w:tab w:val="left" w:pos="870"/>
          <w:tab w:val="left" w:pos="871"/>
        </w:tabs>
        <w:spacing w:line="249" w:lineRule="auto"/>
        <w:ind w:right="584"/>
        <w:rPr>
          <w:sz w:val="20"/>
        </w:rPr>
      </w:pPr>
      <w:r>
        <w:rPr>
          <w:sz w:val="20"/>
        </w:rPr>
        <w:t>In 2020–21, the turnover of surface water that was traded in the Southern Basin was worth around $0.5 billion for allocation trade and $3.9 billion for entitlement trade – totalling $4.4</w:t>
      </w:r>
      <w:r>
        <w:rPr>
          <w:spacing w:val="-22"/>
          <w:sz w:val="20"/>
        </w:rPr>
        <w:t xml:space="preserve"> </w:t>
      </w:r>
      <w:r>
        <w:rPr>
          <w:sz w:val="20"/>
        </w:rPr>
        <w:t>billion.</w:t>
      </w:r>
    </w:p>
    <w:p w14:paraId="562897D9" w14:textId="77777777" w:rsidR="00D41031" w:rsidRDefault="00CA53FF" w:rsidP="00CA53FF">
      <w:pPr>
        <w:pStyle w:val="ListParagraph"/>
        <w:numPr>
          <w:ilvl w:val="3"/>
          <w:numId w:val="59"/>
        </w:numPr>
        <w:tabs>
          <w:tab w:val="left" w:pos="870"/>
          <w:tab w:val="left" w:pos="871"/>
        </w:tabs>
        <w:spacing w:before="58" w:line="249" w:lineRule="auto"/>
        <w:ind w:right="497"/>
        <w:rPr>
          <w:sz w:val="20"/>
        </w:rPr>
      </w:pPr>
      <w:r>
        <w:rPr>
          <w:sz w:val="20"/>
        </w:rPr>
        <w:t>This trade supports the large agricultural output in the Southern Basin, with a gross value of $4.03 billion in</w:t>
      </w:r>
      <w:r>
        <w:rPr>
          <w:spacing w:val="-2"/>
          <w:sz w:val="20"/>
        </w:rPr>
        <w:t xml:space="preserve"> </w:t>
      </w:r>
      <w:r>
        <w:rPr>
          <w:sz w:val="20"/>
        </w:rPr>
        <w:t>2019–2020.</w:t>
      </w:r>
    </w:p>
    <w:p w14:paraId="6E5643A2" w14:textId="77777777" w:rsidR="00D41031" w:rsidRDefault="00D41031">
      <w:pPr>
        <w:pStyle w:val="BodyText"/>
        <w:spacing w:before="7"/>
        <w:rPr>
          <w:sz w:val="18"/>
        </w:rPr>
      </w:pPr>
    </w:p>
    <w:p w14:paraId="7E6D9BF4" w14:textId="77777777" w:rsidR="00D41031" w:rsidRDefault="00CA53FF" w:rsidP="00CA53FF">
      <w:pPr>
        <w:pStyle w:val="Heading7"/>
        <w:numPr>
          <w:ilvl w:val="2"/>
          <w:numId w:val="59"/>
        </w:numPr>
        <w:tabs>
          <w:tab w:val="left" w:pos="1154"/>
          <w:tab w:val="left" w:pos="1155"/>
        </w:tabs>
        <w:ind w:hanging="738"/>
      </w:pPr>
      <w:r>
        <w:t>Misconceptions about water</w:t>
      </w:r>
      <w:r>
        <w:rPr>
          <w:spacing w:val="-2"/>
        </w:rPr>
        <w:t xml:space="preserve"> </w:t>
      </w:r>
      <w:r>
        <w:t>markets</w:t>
      </w:r>
    </w:p>
    <w:p w14:paraId="4E04D474" w14:textId="77777777" w:rsidR="00D41031" w:rsidRDefault="00CA53FF">
      <w:pPr>
        <w:pStyle w:val="BodyText"/>
        <w:spacing w:before="115" w:line="249" w:lineRule="auto"/>
        <w:ind w:left="417" w:right="486"/>
      </w:pPr>
      <w:r>
        <w:t>The weight of contemporary science points to a future with less average available water in the Basin. This means that Basin water markets will play an increasingly important role in supporting Australian agricultural businesses.</w:t>
      </w:r>
    </w:p>
    <w:p w14:paraId="2A5746E0" w14:textId="77777777" w:rsidR="00D41031" w:rsidRDefault="00D41031">
      <w:pPr>
        <w:spacing w:line="249" w:lineRule="auto"/>
        <w:sectPr w:rsidR="00D41031">
          <w:pgSz w:w="11910" w:h="16840"/>
          <w:pgMar w:top="1560" w:right="660" w:bottom="480" w:left="660" w:header="0" w:footer="218" w:gutter="0"/>
          <w:cols w:space="720"/>
        </w:sectPr>
      </w:pPr>
    </w:p>
    <w:p w14:paraId="7146C5F4" w14:textId="77777777" w:rsidR="00D41031" w:rsidRDefault="00CA53FF">
      <w:pPr>
        <w:pStyle w:val="BodyText"/>
        <w:spacing w:before="81" w:line="249" w:lineRule="auto"/>
        <w:ind w:left="417" w:right="848"/>
      </w:pPr>
      <w:bookmarkStart w:id="44" w:name="1.3_ACCC_inquiry_in_context_"/>
      <w:bookmarkStart w:id="45" w:name="_bookmark21"/>
      <w:bookmarkEnd w:id="44"/>
      <w:bookmarkEnd w:id="45"/>
      <w:r>
        <w:lastRenderedPageBreak/>
        <w:t>However, water markets must be better understood if they are to play a greater role and realise their full potential. If the community is not properly informed, misconceptions can interfere with public debates. For example:</w:t>
      </w:r>
    </w:p>
    <w:p w14:paraId="432525E4" w14:textId="77777777" w:rsidR="00D41031" w:rsidRDefault="00CA53FF" w:rsidP="00CA53FF">
      <w:pPr>
        <w:pStyle w:val="ListParagraph"/>
        <w:numPr>
          <w:ilvl w:val="3"/>
          <w:numId w:val="59"/>
        </w:numPr>
        <w:tabs>
          <w:tab w:val="left" w:pos="870"/>
          <w:tab w:val="left" w:pos="871"/>
        </w:tabs>
        <w:spacing w:before="116" w:line="249" w:lineRule="auto"/>
        <w:ind w:right="428"/>
        <w:rPr>
          <w:sz w:val="20"/>
        </w:rPr>
      </w:pPr>
      <w:r>
        <w:rPr>
          <w:spacing w:val="-3"/>
          <w:sz w:val="20"/>
        </w:rPr>
        <w:t xml:space="preserve">Water </w:t>
      </w:r>
      <w:r>
        <w:rPr>
          <w:sz w:val="20"/>
        </w:rPr>
        <w:t xml:space="preserve">markets are sometimes confused with water privatisation. The two are unrelated. State governments grant entities licenses to use </w:t>
      </w:r>
      <w:r>
        <w:rPr>
          <w:spacing w:val="-3"/>
          <w:sz w:val="20"/>
        </w:rPr>
        <w:t xml:space="preserve">water. Water </w:t>
      </w:r>
      <w:r>
        <w:rPr>
          <w:sz w:val="20"/>
        </w:rPr>
        <w:t>allocated to that licence can be used to grow any type of agricultural product or traded under relevant</w:t>
      </w:r>
      <w:r>
        <w:rPr>
          <w:spacing w:val="-9"/>
          <w:sz w:val="20"/>
        </w:rPr>
        <w:t xml:space="preserve"> </w:t>
      </w:r>
      <w:r>
        <w:rPr>
          <w:sz w:val="20"/>
        </w:rPr>
        <w:t>legislation.</w:t>
      </w:r>
    </w:p>
    <w:p w14:paraId="032B663C" w14:textId="77777777" w:rsidR="00D41031" w:rsidRDefault="00CA53FF" w:rsidP="00CA53FF">
      <w:pPr>
        <w:pStyle w:val="ListParagraph"/>
        <w:numPr>
          <w:ilvl w:val="3"/>
          <w:numId w:val="59"/>
        </w:numPr>
        <w:tabs>
          <w:tab w:val="left" w:pos="870"/>
          <w:tab w:val="left" w:pos="871"/>
        </w:tabs>
        <w:spacing w:before="59" w:line="249" w:lineRule="auto"/>
        <w:ind w:right="457"/>
        <w:rPr>
          <w:sz w:val="20"/>
        </w:rPr>
      </w:pPr>
      <w:r>
        <w:rPr>
          <w:sz w:val="20"/>
        </w:rPr>
        <w:t>There</w:t>
      </w:r>
      <w:r>
        <w:rPr>
          <w:spacing w:val="-3"/>
          <w:sz w:val="20"/>
        </w:rPr>
        <w:t xml:space="preserve"> </w:t>
      </w:r>
      <w:r>
        <w:rPr>
          <w:sz w:val="20"/>
        </w:rPr>
        <w:t>is</w:t>
      </w:r>
      <w:r>
        <w:rPr>
          <w:spacing w:val="-3"/>
          <w:sz w:val="20"/>
        </w:rPr>
        <w:t xml:space="preserve"> </w:t>
      </w:r>
      <w:r>
        <w:rPr>
          <w:sz w:val="20"/>
        </w:rPr>
        <w:t>ongoing</w:t>
      </w:r>
      <w:r>
        <w:rPr>
          <w:spacing w:val="-3"/>
          <w:sz w:val="20"/>
        </w:rPr>
        <w:t xml:space="preserve"> </w:t>
      </w:r>
      <w:r>
        <w:rPr>
          <w:sz w:val="20"/>
        </w:rPr>
        <w:t>interest</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single</w:t>
      </w:r>
      <w:r>
        <w:rPr>
          <w:spacing w:val="-2"/>
          <w:sz w:val="20"/>
        </w:rPr>
        <w:t xml:space="preserve"> </w:t>
      </w:r>
      <w:r>
        <w:rPr>
          <w:sz w:val="20"/>
        </w:rPr>
        <w:t>water</w:t>
      </w:r>
      <w:r>
        <w:rPr>
          <w:spacing w:val="-3"/>
          <w:sz w:val="20"/>
        </w:rPr>
        <w:t xml:space="preserve"> </w:t>
      </w:r>
      <w:r>
        <w:rPr>
          <w:sz w:val="20"/>
        </w:rPr>
        <w:t>market</w:t>
      </w:r>
      <w:r>
        <w:rPr>
          <w:spacing w:val="-2"/>
          <w:sz w:val="20"/>
        </w:rPr>
        <w:t xml:space="preserve"> </w:t>
      </w:r>
      <w:r>
        <w:rPr>
          <w:sz w:val="20"/>
        </w:rPr>
        <w:t>register</w:t>
      </w:r>
      <w:r>
        <w:rPr>
          <w:spacing w:val="-2"/>
          <w:sz w:val="20"/>
        </w:rPr>
        <w:t xml:space="preserve"> </w:t>
      </w:r>
      <w:r>
        <w:rPr>
          <w:sz w:val="20"/>
        </w:rPr>
        <w:t>under</w:t>
      </w:r>
      <w:r>
        <w:rPr>
          <w:spacing w:val="-3"/>
          <w:sz w:val="20"/>
        </w:rPr>
        <w:t xml:space="preserve"> </w:t>
      </w:r>
      <w:r>
        <w:rPr>
          <w:sz w:val="20"/>
        </w:rPr>
        <w:t>the</w:t>
      </w:r>
      <w:r>
        <w:rPr>
          <w:spacing w:val="-2"/>
          <w:sz w:val="20"/>
        </w:rPr>
        <w:t xml:space="preserve"> </w:t>
      </w:r>
      <w:r>
        <w:rPr>
          <w:sz w:val="20"/>
        </w:rPr>
        <w:t>Water</w:t>
      </w:r>
      <w:r>
        <w:rPr>
          <w:spacing w:val="-14"/>
          <w:sz w:val="20"/>
        </w:rPr>
        <w:t xml:space="preserve"> </w:t>
      </w:r>
      <w:r>
        <w:rPr>
          <w:sz w:val="20"/>
        </w:rPr>
        <w:t>Act.</w:t>
      </w:r>
      <w:r>
        <w:rPr>
          <w:spacing w:val="-2"/>
          <w:sz w:val="20"/>
        </w:rPr>
        <w:t xml:space="preserve"> </w:t>
      </w:r>
      <w:r>
        <w:rPr>
          <w:sz w:val="20"/>
        </w:rPr>
        <w:t>Neither</w:t>
      </w:r>
      <w:r>
        <w:rPr>
          <w:spacing w:val="-3"/>
          <w:sz w:val="20"/>
        </w:rPr>
        <w:t xml:space="preserve"> </w:t>
      </w:r>
      <w:r>
        <w:rPr>
          <w:sz w:val="20"/>
        </w:rPr>
        <w:t>the</w:t>
      </w:r>
      <w:r>
        <w:rPr>
          <w:spacing w:val="-2"/>
          <w:sz w:val="20"/>
        </w:rPr>
        <w:t xml:space="preserve"> </w:t>
      </w:r>
      <w:r>
        <w:rPr>
          <w:spacing w:val="-3"/>
          <w:sz w:val="20"/>
        </w:rPr>
        <w:t>Water</w:t>
      </w:r>
      <w:r>
        <w:rPr>
          <w:spacing w:val="-13"/>
          <w:sz w:val="20"/>
        </w:rPr>
        <w:t xml:space="preserve"> </w:t>
      </w:r>
      <w:r>
        <w:rPr>
          <w:sz w:val="20"/>
        </w:rPr>
        <w:t>Act</w:t>
      </w:r>
      <w:r>
        <w:rPr>
          <w:spacing w:val="-2"/>
          <w:sz w:val="20"/>
        </w:rPr>
        <w:t xml:space="preserve"> </w:t>
      </w:r>
      <w:r>
        <w:rPr>
          <w:sz w:val="20"/>
        </w:rPr>
        <w:t xml:space="preserve">nor the National </w:t>
      </w:r>
      <w:r>
        <w:rPr>
          <w:spacing w:val="-3"/>
          <w:sz w:val="20"/>
        </w:rPr>
        <w:t xml:space="preserve">Water </w:t>
      </w:r>
      <w:r>
        <w:rPr>
          <w:sz w:val="20"/>
        </w:rPr>
        <w:t>Initiative require a single national water register. The ACCC did not recommend one. All state jurisdictions maintain publicly accessible water</w:t>
      </w:r>
      <w:r>
        <w:rPr>
          <w:spacing w:val="-8"/>
          <w:sz w:val="20"/>
        </w:rPr>
        <w:t xml:space="preserve"> </w:t>
      </w:r>
      <w:r>
        <w:rPr>
          <w:sz w:val="20"/>
        </w:rPr>
        <w:t>registers.</w:t>
      </w:r>
    </w:p>
    <w:p w14:paraId="32FDCD6F" w14:textId="77777777" w:rsidR="00D41031" w:rsidRDefault="00CA53FF" w:rsidP="00CA53FF">
      <w:pPr>
        <w:pStyle w:val="ListParagraph"/>
        <w:numPr>
          <w:ilvl w:val="3"/>
          <w:numId w:val="59"/>
        </w:numPr>
        <w:tabs>
          <w:tab w:val="left" w:pos="870"/>
          <w:tab w:val="left" w:pos="871"/>
        </w:tabs>
        <w:spacing w:before="59" w:line="249" w:lineRule="auto"/>
        <w:ind w:right="418"/>
        <w:rPr>
          <w:sz w:val="20"/>
        </w:rPr>
      </w:pPr>
      <w:r>
        <w:rPr>
          <w:sz w:val="20"/>
        </w:rPr>
        <w:t xml:space="preserve">Some people are concerned about foreign ownership. The Australian Government closely oversees foreign investment decisions – including those in the agricultural sector – and reports on the foreign ownership of water entitlements each </w:t>
      </w:r>
      <w:r>
        <w:rPr>
          <w:spacing w:val="-3"/>
          <w:sz w:val="20"/>
        </w:rPr>
        <w:t xml:space="preserve">year. </w:t>
      </w:r>
      <w:r>
        <w:rPr>
          <w:sz w:val="20"/>
        </w:rPr>
        <w:t xml:space="preserve">About </w:t>
      </w:r>
      <w:r>
        <w:rPr>
          <w:spacing w:val="-6"/>
          <w:sz w:val="20"/>
        </w:rPr>
        <w:t xml:space="preserve">11% </w:t>
      </w:r>
      <w:r>
        <w:rPr>
          <w:sz w:val="20"/>
        </w:rPr>
        <w:t xml:space="preserve">of water in the Basin is held by entities with a level of foreign ownership, roughly comparable with foreign ownership of our agriculture sector </w:t>
      </w:r>
      <w:r>
        <w:rPr>
          <w:spacing w:val="-3"/>
          <w:sz w:val="20"/>
        </w:rPr>
        <w:t xml:space="preserve">generally. </w:t>
      </w:r>
      <w:r>
        <w:rPr>
          <w:sz w:val="20"/>
        </w:rPr>
        <w:t>The top 4 water entitlement holders with a level of foreign ownership by country</w:t>
      </w:r>
      <w:r>
        <w:rPr>
          <w:spacing w:val="-20"/>
          <w:sz w:val="20"/>
        </w:rPr>
        <w:t xml:space="preserve"> </w:t>
      </w:r>
      <w:r>
        <w:rPr>
          <w:sz w:val="20"/>
        </w:rPr>
        <w:t>are:</w:t>
      </w:r>
    </w:p>
    <w:p w14:paraId="4DBEF9A9" w14:textId="77777777" w:rsidR="00D41031" w:rsidRDefault="00CA53FF">
      <w:pPr>
        <w:pStyle w:val="BodyText"/>
        <w:tabs>
          <w:tab w:val="left" w:pos="1210"/>
        </w:tabs>
        <w:spacing w:before="117"/>
        <w:ind w:left="870"/>
      </w:pPr>
      <w:r>
        <w:rPr>
          <w:rFonts w:ascii="Adobe Devanagari" w:hAnsi="Adobe Devanagari"/>
          <w:color w:val="706F6F"/>
        </w:rPr>
        <w:t>»</w:t>
      </w:r>
      <w:r>
        <w:rPr>
          <w:rFonts w:ascii="Adobe Devanagari" w:hAnsi="Adobe Devanagari"/>
          <w:color w:val="706F6F"/>
        </w:rPr>
        <w:tab/>
      </w:r>
      <w:r>
        <w:t>Canada (2.0% of total water</w:t>
      </w:r>
      <w:r>
        <w:rPr>
          <w:spacing w:val="-5"/>
        </w:rPr>
        <w:t xml:space="preserve"> </w:t>
      </w:r>
      <w:r>
        <w:t>entitlements)</w:t>
      </w:r>
    </w:p>
    <w:p w14:paraId="327CAD2D"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the United States of America</w:t>
      </w:r>
      <w:r>
        <w:rPr>
          <w:spacing w:val="-14"/>
        </w:rPr>
        <w:t xml:space="preserve"> </w:t>
      </w:r>
      <w:r>
        <w:t>(1.6%)</w:t>
      </w:r>
    </w:p>
    <w:p w14:paraId="740C5696"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China</w:t>
      </w:r>
      <w:r>
        <w:rPr>
          <w:spacing w:val="-2"/>
        </w:rPr>
        <w:t xml:space="preserve"> </w:t>
      </w:r>
      <w:r>
        <w:t>(1.5%)</w:t>
      </w:r>
    </w:p>
    <w:p w14:paraId="18629E06"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the United Kingdom</w:t>
      </w:r>
      <w:r>
        <w:rPr>
          <w:spacing w:val="-2"/>
        </w:rPr>
        <w:t xml:space="preserve"> </w:t>
      </w:r>
      <w:r>
        <w:t>(1.0%).</w:t>
      </w:r>
    </w:p>
    <w:p w14:paraId="1A550474" w14:textId="77777777" w:rsidR="00D41031" w:rsidRDefault="00CA53FF" w:rsidP="00CA53FF">
      <w:pPr>
        <w:pStyle w:val="ListParagraph"/>
        <w:numPr>
          <w:ilvl w:val="3"/>
          <w:numId w:val="59"/>
        </w:numPr>
        <w:tabs>
          <w:tab w:val="left" w:pos="870"/>
          <w:tab w:val="left" w:pos="871"/>
        </w:tabs>
        <w:spacing w:before="69" w:line="249" w:lineRule="auto"/>
        <w:ind w:right="811"/>
        <w:rPr>
          <w:sz w:val="20"/>
        </w:rPr>
      </w:pPr>
      <w:r>
        <w:rPr>
          <w:sz w:val="20"/>
        </w:rPr>
        <w:t>The</w:t>
      </w:r>
      <w:r>
        <w:rPr>
          <w:spacing w:val="-2"/>
          <w:sz w:val="20"/>
        </w:rPr>
        <w:t xml:space="preserve"> </w:t>
      </w:r>
      <w:r>
        <w:rPr>
          <w:sz w:val="20"/>
        </w:rPr>
        <w:t>main</w:t>
      </w:r>
      <w:r>
        <w:rPr>
          <w:spacing w:val="-2"/>
          <w:sz w:val="20"/>
        </w:rPr>
        <w:t xml:space="preserve"> </w:t>
      </w:r>
      <w:r>
        <w:rPr>
          <w:sz w:val="20"/>
        </w:rPr>
        <w:t>use</w:t>
      </w:r>
      <w:r>
        <w:rPr>
          <w:spacing w:val="-3"/>
          <w:sz w:val="20"/>
        </w:rPr>
        <w:t xml:space="preserve"> </w:t>
      </w:r>
      <w:r>
        <w:rPr>
          <w:sz w:val="20"/>
        </w:rPr>
        <w:t>of</w:t>
      </w:r>
      <w:r>
        <w:rPr>
          <w:spacing w:val="-3"/>
          <w:sz w:val="20"/>
        </w:rPr>
        <w:t xml:space="preserve"> </w:t>
      </w:r>
      <w:r>
        <w:rPr>
          <w:sz w:val="20"/>
        </w:rPr>
        <w:t>foreign-held</w:t>
      </w:r>
      <w:r>
        <w:rPr>
          <w:spacing w:val="-2"/>
          <w:sz w:val="20"/>
        </w:rPr>
        <w:t xml:space="preserve"> </w:t>
      </w:r>
      <w:r>
        <w:rPr>
          <w:sz w:val="20"/>
        </w:rPr>
        <w:t>water</w:t>
      </w:r>
      <w:r>
        <w:rPr>
          <w:spacing w:val="-3"/>
          <w:sz w:val="20"/>
        </w:rPr>
        <w:t xml:space="preserve"> </w:t>
      </w:r>
      <w:r>
        <w:rPr>
          <w:sz w:val="20"/>
        </w:rPr>
        <w:t>is</w:t>
      </w:r>
      <w:r>
        <w:rPr>
          <w:spacing w:val="-3"/>
          <w:sz w:val="20"/>
        </w:rPr>
        <w:t xml:space="preserve"> </w:t>
      </w:r>
      <w:r>
        <w:rPr>
          <w:sz w:val="20"/>
        </w:rPr>
        <w:t>agriculture</w:t>
      </w:r>
      <w:r>
        <w:rPr>
          <w:spacing w:val="-3"/>
          <w:sz w:val="20"/>
        </w:rPr>
        <w:t xml:space="preserve"> </w:t>
      </w:r>
      <w:r>
        <w:rPr>
          <w:sz w:val="20"/>
        </w:rPr>
        <w:t>(66%)</w:t>
      </w:r>
      <w:r>
        <w:rPr>
          <w:spacing w:val="-2"/>
          <w:sz w:val="20"/>
        </w:rPr>
        <w:t xml:space="preserve"> </w:t>
      </w:r>
      <w:r>
        <w:rPr>
          <w:sz w:val="20"/>
        </w:rPr>
        <w:t>and</w:t>
      </w:r>
      <w:r>
        <w:rPr>
          <w:spacing w:val="-3"/>
          <w:sz w:val="20"/>
        </w:rPr>
        <w:t xml:space="preserve"> </w:t>
      </w:r>
      <w:r>
        <w:rPr>
          <w:sz w:val="20"/>
        </w:rPr>
        <w:t>mining</w:t>
      </w:r>
      <w:r>
        <w:rPr>
          <w:spacing w:val="-2"/>
          <w:sz w:val="20"/>
        </w:rPr>
        <w:t xml:space="preserve"> </w:t>
      </w:r>
      <w:r>
        <w:rPr>
          <w:sz w:val="20"/>
        </w:rPr>
        <w:t>(24%),</w:t>
      </w:r>
      <w:r>
        <w:rPr>
          <w:spacing w:val="-2"/>
          <w:sz w:val="20"/>
        </w:rPr>
        <w:t xml:space="preserve"> </w:t>
      </w:r>
      <w:r>
        <w:rPr>
          <w:sz w:val="20"/>
        </w:rPr>
        <w:t>which</w:t>
      </w:r>
      <w:r>
        <w:rPr>
          <w:spacing w:val="-3"/>
          <w:sz w:val="20"/>
        </w:rPr>
        <w:t xml:space="preserve"> </w:t>
      </w:r>
      <w:r>
        <w:rPr>
          <w:sz w:val="20"/>
        </w:rPr>
        <w:t>supports</w:t>
      </w:r>
      <w:r>
        <w:rPr>
          <w:spacing w:val="-12"/>
          <w:sz w:val="20"/>
        </w:rPr>
        <w:t xml:space="preserve"> </w:t>
      </w:r>
      <w:r>
        <w:rPr>
          <w:sz w:val="20"/>
        </w:rPr>
        <w:t>Australia’s economy and the prosperity of local and regional</w:t>
      </w:r>
      <w:r>
        <w:rPr>
          <w:spacing w:val="-9"/>
          <w:sz w:val="20"/>
        </w:rPr>
        <w:t xml:space="preserve"> </w:t>
      </w:r>
      <w:r>
        <w:rPr>
          <w:sz w:val="20"/>
        </w:rPr>
        <w:t>communities.</w:t>
      </w:r>
    </w:p>
    <w:p w14:paraId="4A98996D" w14:textId="77777777" w:rsidR="00D41031" w:rsidRDefault="00CA53FF" w:rsidP="00CA53FF">
      <w:pPr>
        <w:pStyle w:val="ListParagraph"/>
        <w:numPr>
          <w:ilvl w:val="3"/>
          <w:numId w:val="59"/>
        </w:numPr>
        <w:tabs>
          <w:tab w:val="left" w:pos="870"/>
          <w:tab w:val="left" w:pos="871"/>
        </w:tabs>
        <w:spacing w:before="58" w:line="249" w:lineRule="auto"/>
        <w:ind w:right="498"/>
        <w:rPr>
          <w:sz w:val="20"/>
        </w:rPr>
      </w:pPr>
      <w:r>
        <w:rPr>
          <w:sz w:val="20"/>
        </w:rPr>
        <w:t>Some market participants are concerned about investor speculation. The ACCC found that investors make up only 7% of high-reliability entitlements in the Southern Basin and provide several benefits – including new sources of capital for irrigated agriculture and water products for the market. Irrigators and agribusinesses are the most significant customers of the large</w:t>
      </w:r>
      <w:r>
        <w:rPr>
          <w:spacing w:val="-9"/>
          <w:sz w:val="20"/>
        </w:rPr>
        <w:t xml:space="preserve"> </w:t>
      </w:r>
      <w:r>
        <w:rPr>
          <w:sz w:val="20"/>
        </w:rPr>
        <w:t>investors.</w:t>
      </w:r>
    </w:p>
    <w:p w14:paraId="5B42C8C8" w14:textId="77777777" w:rsidR="00D41031" w:rsidRDefault="00CA53FF" w:rsidP="00CA53FF">
      <w:pPr>
        <w:pStyle w:val="ListParagraph"/>
        <w:numPr>
          <w:ilvl w:val="3"/>
          <w:numId w:val="59"/>
        </w:numPr>
        <w:tabs>
          <w:tab w:val="left" w:pos="870"/>
          <w:tab w:val="left" w:pos="871"/>
        </w:tabs>
        <w:spacing w:before="60" w:line="249" w:lineRule="auto"/>
        <w:ind w:right="473"/>
        <w:rPr>
          <w:sz w:val="20"/>
        </w:rPr>
      </w:pPr>
      <w:r>
        <w:rPr>
          <w:sz w:val="20"/>
        </w:rPr>
        <w:t xml:space="preserve">There are misconceptions that environmental flows negatively impact third parties by taking up delivery capacity and in doing so crowd out supply of irrigation water and that the volume of environmental water traded unduly impacts the market. </w:t>
      </w:r>
      <w:r>
        <w:rPr>
          <w:spacing w:val="-3"/>
          <w:sz w:val="20"/>
        </w:rPr>
        <w:t xml:space="preserve">However, </w:t>
      </w:r>
      <w:r>
        <w:rPr>
          <w:sz w:val="20"/>
        </w:rPr>
        <w:t xml:space="preserve">environmental water is often delivered outside periods of peak irrigation demands to minimise impacts. Environmental water holders operate under the principles of being a ‘good neighbour’ in the Basin, actively working to limit third party impacts. Their trade to consumptive water users has historically been small. For example, the Commonwealth Environmental </w:t>
      </w:r>
      <w:r>
        <w:rPr>
          <w:spacing w:val="-3"/>
          <w:sz w:val="20"/>
        </w:rPr>
        <w:t xml:space="preserve">Water </w:t>
      </w:r>
      <w:r>
        <w:rPr>
          <w:sz w:val="20"/>
        </w:rPr>
        <w:t>Holder has delivered 13,000 gigalitres to the environment between 2008 and 2021 and has traded a volume equivalent to only 0.5% of this</w:t>
      </w:r>
      <w:r>
        <w:rPr>
          <w:spacing w:val="-7"/>
          <w:sz w:val="20"/>
        </w:rPr>
        <w:t xml:space="preserve"> </w:t>
      </w:r>
      <w:r>
        <w:rPr>
          <w:sz w:val="20"/>
        </w:rPr>
        <w:t>amount.</w:t>
      </w:r>
    </w:p>
    <w:p w14:paraId="2C1D86DC" w14:textId="77777777" w:rsidR="00D41031" w:rsidRDefault="00D41031">
      <w:pPr>
        <w:pStyle w:val="BodyText"/>
        <w:spacing w:before="6"/>
        <w:rPr>
          <w:sz w:val="27"/>
        </w:rPr>
      </w:pPr>
    </w:p>
    <w:p w14:paraId="03CB7679" w14:textId="77777777" w:rsidR="00D41031" w:rsidRDefault="00CA53FF" w:rsidP="00CA53FF">
      <w:pPr>
        <w:pStyle w:val="Heading5"/>
        <w:numPr>
          <w:ilvl w:val="1"/>
          <w:numId w:val="61"/>
        </w:numPr>
        <w:tabs>
          <w:tab w:val="left" w:pos="1137"/>
          <w:tab w:val="left" w:pos="1138"/>
        </w:tabs>
        <w:ind w:hanging="721"/>
      </w:pPr>
      <w:r>
        <w:t>ACCC inquiry in</w:t>
      </w:r>
      <w:r>
        <w:rPr>
          <w:spacing w:val="-1"/>
        </w:rPr>
        <w:t xml:space="preserve"> </w:t>
      </w:r>
      <w:r>
        <w:t>context</w:t>
      </w:r>
    </w:p>
    <w:p w14:paraId="2F8CBD8D" w14:textId="77777777" w:rsidR="00D41031" w:rsidRDefault="00CA53FF">
      <w:pPr>
        <w:pStyle w:val="BodyText"/>
        <w:spacing w:before="217" w:line="249" w:lineRule="auto"/>
        <w:ind w:left="417" w:right="602"/>
      </w:pPr>
      <w:r>
        <w:t>The strong growth in the water market coincided with the Millennium (1997–2010) and 2017–2019 droughts. Water was increasingly scarce and water prices increased. This fuelled concerns about the operation and performance of Basin water markets and high water prices were not the only issue to emerge.</w:t>
      </w:r>
    </w:p>
    <w:p w14:paraId="45508989" w14:textId="77777777" w:rsidR="00D41031" w:rsidRDefault="00CA53FF">
      <w:pPr>
        <w:pStyle w:val="BodyText"/>
        <w:spacing w:before="116" w:line="249" w:lineRule="auto"/>
        <w:ind w:left="417" w:right="459"/>
      </w:pPr>
      <w:r>
        <w:t>There were also concerns about the lack of regulatory oversight compared to similar trading markets and there was mistrust about the conduct of some market participants – notably investors and intermediaries. This undermined confidence in water markets more generally. There was concern that investors were using their market power to influence prices and that their trading behaviour was artificially inflating prices.</w:t>
      </w:r>
    </w:p>
    <w:p w14:paraId="3DB93944" w14:textId="77777777" w:rsidR="00D41031" w:rsidRDefault="00CA53FF">
      <w:pPr>
        <w:pStyle w:val="BodyText"/>
        <w:spacing w:before="117" w:line="249" w:lineRule="auto"/>
        <w:ind w:left="417" w:right="803"/>
      </w:pPr>
      <w:r>
        <w:t>Another concern was that some brokers were misrepresenting the price and availability of tradeable water rights or giving misleading advice about trends to encourage market participants to pay higher prices and trade higher volumes than the market required.</w:t>
      </w:r>
    </w:p>
    <w:p w14:paraId="05D6C025" w14:textId="77777777" w:rsidR="00D41031" w:rsidRDefault="00CA53FF">
      <w:pPr>
        <w:pStyle w:val="BodyText"/>
        <w:spacing w:before="116" w:line="249" w:lineRule="auto"/>
        <w:ind w:left="417" w:right="365"/>
      </w:pPr>
      <w:r>
        <w:t>Structural changes in the Basin were also placing water markets under pressure and revealing some problems with market rules and processes. For example, drought conditions and geographical shifts in irrigation activity had started to push intervalley water trade in the Southern Basin to its physical and administrative limits.</w:t>
      </w:r>
    </w:p>
    <w:p w14:paraId="1A960823" w14:textId="77777777" w:rsidR="00D41031" w:rsidRDefault="00CA53FF">
      <w:pPr>
        <w:pStyle w:val="BodyText"/>
        <w:spacing w:before="2" w:line="249" w:lineRule="auto"/>
        <w:ind w:left="417" w:right="625"/>
      </w:pPr>
      <w:r>
        <w:t>This was leading to frequent intervalley trade closures, so water delivery couldn’t meet irrigator demand and normal expectations.</w:t>
      </w:r>
    </w:p>
    <w:p w14:paraId="08C2DF24" w14:textId="77777777" w:rsidR="00D41031" w:rsidRDefault="00CA53FF">
      <w:pPr>
        <w:pStyle w:val="BodyText"/>
        <w:spacing w:before="115" w:line="249" w:lineRule="auto"/>
        <w:ind w:left="417" w:right="463"/>
        <w:jc w:val="both"/>
      </w:pPr>
      <w:r>
        <w:t>Recognising these issues, and the importance of an efficient and effective water market for all water users, on 8</w:t>
      </w:r>
      <w:r>
        <w:rPr>
          <w:spacing w:val="-14"/>
        </w:rPr>
        <w:t xml:space="preserve"> </w:t>
      </w:r>
      <w:r>
        <w:t>August</w:t>
      </w:r>
      <w:r>
        <w:rPr>
          <w:spacing w:val="-3"/>
        </w:rPr>
        <w:t xml:space="preserve"> </w:t>
      </w:r>
      <w:r>
        <w:t>2019</w:t>
      </w:r>
      <w:r>
        <w:rPr>
          <w:spacing w:val="-3"/>
        </w:rPr>
        <w:t xml:space="preserve"> </w:t>
      </w:r>
      <w:r>
        <w:t>the</w:t>
      </w:r>
      <w:r>
        <w:rPr>
          <w:spacing w:val="-2"/>
        </w:rPr>
        <w:t xml:space="preserve"> </w:t>
      </w:r>
      <w:r>
        <w:t>then</w:t>
      </w:r>
      <w:r>
        <w:rPr>
          <w:spacing w:val="-6"/>
        </w:rPr>
        <w:t xml:space="preserve"> </w:t>
      </w:r>
      <w:r>
        <w:t>Treasurer,</w:t>
      </w:r>
      <w:r>
        <w:rPr>
          <w:spacing w:val="-2"/>
        </w:rPr>
        <w:t xml:space="preserve"> </w:t>
      </w:r>
      <w:r>
        <w:t>the</w:t>
      </w:r>
      <w:r>
        <w:rPr>
          <w:spacing w:val="-3"/>
        </w:rPr>
        <w:t xml:space="preserve"> </w:t>
      </w:r>
      <w:r>
        <w:t>Hon</w:t>
      </w:r>
      <w:r>
        <w:rPr>
          <w:spacing w:val="-3"/>
        </w:rPr>
        <w:t xml:space="preserve"> </w:t>
      </w:r>
      <w:r>
        <w:t>Josh</w:t>
      </w:r>
      <w:r>
        <w:rPr>
          <w:spacing w:val="-2"/>
        </w:rPr>
        <w:t xml:space="preserve"> </w:t>
      </w:r>
      <w:r>
        <w:t>Frydenberg</w:t>
      </w:r>
      <w:r>
        <w:rPr>
          <w:spacing w:val="-2"/>
        </w:rPr>
        <w:t xml:space="preserve"> </w:t>
      </w:r>
      <w:r>
        <w:rPr>
          <w:spacing w:val="-9"/>
        </w:rPr>
        <w:t>MP,</w:t>
      </w:r>
      <w:r>
        <w:rPr>
          <w:spacing w:val="-3"/>
        </w:rPr>
        <w:t xml:space="preserve"> </w:t>
      </w:r>
      <w:r>
        <w:t>directed</w:t>
      </w:r>
      <w:r>
        <w:rPr>
          <w:spacing w:val="-3"/>
        </w:rPr>
        <w:t xml:space="preserve"> </w:t>
      </w:r>
      <w:r>
        <w:t>the</w:t>
      </w:r>
      <w:r>
        <w:rPr>
          <w:spacing w:val="-13"/>
        </w:rPr>
        <w:t xml:space="preserve"> </w:t>
      </w:r>
      <w:r>
        <w:t>ACCC</w:t>
      </w:r>
      <w:r>
        <w:rPr>
          <w:spacing w:val="-2"/>
        </w:rPr>
        <w:t xml:space="preserve"> </w:t>
      </w:r>
      <w:r>
        <w:t>to</w:t>
      </w:r>
      <w:r>
        <w:rPr>
          <w:spacing w:val="-2"/>
        </w:rPr>
        <w:t xml:space="preserve"> </w:t>
      </w:r>
      <w:r>
        <w:t>conduct</w:t>
      </w:r>
      <w:r>
        <w:rPr>
          <w:spacing w:val="-2"/>
        </w:rPr>
        <w:t xml:space="preserve"> </w:t>
      </w:r>
      <w:r>
        <w:t>an</w:t>
      </w:r>
      <w:r>
        <w:rPr>
          <w:spacing w:val="-4"/>
        </w:rPr>
        <w:t xml:space="preserve"> </w:t>
      </w:r>
      <w:r>
        <w:t>inquiry</w:t>
      </w:r>
      <w:r>
        <w:rPr>
          <w:spacing w:val="-3"/>
        </w:rPr>
        <w:t xml:space="preserve"> </w:t>
      </w:r>
      <w:r>
        <w:t>into markets for tradeable water rights in the Basin and recommend</w:t>
      </w:r>
      <w:r>
        <w:rPr>
          <w:spacing w:val="-7"/>
        </w:rPr>
        <w:t xml:space="preserve"> </w:t>
      </w:r>
      <w:r>
        <w:t>improvements.</w:t>
      </w:r>
    </w:p>
    <w:p w14:paraId="36F712F0" w14:textId="77777777" w:rsidR="00D41031" w:rsidRDefault="00D41031">
      <w:pPr>
        <w:spacing w:line="249" w:lineRule="auto"/>
        <w:jc w:val="both"/>
        <w:sectPr w:rsidR="00D41031">
          <w:pgSz w:w="11910" w:h="16840"/>
          <w:pgMar w:top="1560" w:right="660" w:bottom="480" w:left="660" w:header="0" w:footer="218" w:gutter="0"/>
          <w:cols w:space="720"/>
        </w:sectPr>
      </w:pPr>
    </w:p>
    <w:p w14:paraId="3F9E5721" w14:textId="77777777" w:rsidR="00D41031" w:rsidRDefault="00CA53FF">
      <w:pPr>
        <w:pStyle w:val="Heading1"/>
        <w:tabs>
          <w:tab w:val="left" w:pos="3597"/>
          <w:tab w:val="left" w:pos="4196"/>
          <w:tab w:val="left" w:pos="10168"/>
        </w:tabs>
        <w:spacing w:before="168" w:line="208" w:lineRule="auto"/>
        <w:ind w:right="415"/>
        <w:rPr>
          <w:u w:val="none"/>
        </w:rPr>
      </w:pPr>
      <w:bookmarkStart w:id="46" w:name="Chapter_2 – Developing_the_roadmap"/>
      <w:bookmarkStart w:id="47" w:name="2.1_ACCC_report"/>
      <w:bookmarkStart w:id="48" w:name="2.1.1_The_ACCC’s_findings"/>
      <w:bookmarkStart w:id="49" w:name="2.1.2_The_ACCC’s_recommendations_for_ref"/>
      <w:bookmarkStart w:id="50" w:name="_bookmark22"/>
      <w:bookmarkEnd w:id="46"/>
      <w:bookmarkEnd w:id="47"/>
      <w:bookmarkEnd w:id="48"/>
      <w:bookmarkEnd w:id="49"/>
      <w:bookmarkEnd w:id="50"/>
      <w:r>
        <w:rPr>
          <w:color w:val="575756"/>
          <w:u w:val="none"/>
        </w:rPr>
        <w:lastRenderedPageBreak/>
        <w:t>Chapter 2</w:t>
      </w:r>
      <w:r>
        <w:rPr>
          <w:color w:val="575756"/>
          <w:u w:val="none"/>
        </w:rPr>
        <w:tab/>
        <w:t>–</w:t>
      </w:r>
      <w:r>
        <w:rPr>
          <w:color w:val="575756"/>
          <w:u w:val="none"/>
        </w:rPr>
        <w:tab/>
        <w:t xml:space="preserve">Developing the </w:t>
      </w:r>
      <w:r>
        <w:rPr>
          <w:color w:val="575756"/>
          <w:u w:val="thick" w:color="575756"/>
        </w:rPr>
        <w:t>roadmap</w:t>
      </w:r>
      <w:r>
        <w:rPr>
          <w:color w:val="575756"/>
          <w:u w:val="thick" w:color="575756"/>
        </w:rPr>
        <w:tab/>
      </w:r>
      <w:r>
        <w:rPr>
          <w:color w:val="575756"/>
          <w:u w:val="thick" w:color="575756"/>
        </w:rPr>
        <w:tab/>
      </w:r>
      <w:r>
        <w:rPr>
          <w:color w:val="575756"/>
          <w:u w:val="thick" w:color="575756"/>
        </w:rPr>
        <w:tab/>
      </w:r>
    </w:p>
    <w:p w14:paraId="388173F1" w14:textId="77777777" w:rsidR="00D41031" w:rsidRDefault="00D41031">
      <w:pPr>
        <w:pStyle w:val="BodyText"/>
        <w:spacing w:before="4"/>
        <w:rPr>
          <w:rFonts w:ascii="Century Gothic"/>
          <w:b/>
          <w:sz w:val="66"/>
        </w:rPr>
      </w:pPr>
    </w:p>
    <w:p w14:paraId="5949AE0E" w14:textId="77777777" w:rsidR="00D41031" w:rsidRDefault="00CA53FF" w:rsidP="00CA53FF">
      <w:pPr>
        <w:pStyle w:val="Heading5"/>
        <w:numPr>
          <w:ilvl w:val="1"/>
          <w:numId w:val="58"/>
        </w:numPr>
        <w:tabs>
          <w:tab w:val="left" w:pos="1137"/>
          <w:tab w:val="left" w:pos="1138"/>
        </w:tabs>
        <w:ind w:hanging="721"/>
      </w:pPr>
      <w:r>
        <w:t>ACCC report</w:t>
      </w:r>
    </w:p>
    <w:p w14:paraId="7AA73031" w14:textId="77777777" w:rsidR="00D41031" w:rsidRDefault="00CA53FF">
      <w:pPr>
        <w:spacing w:before="218"/>
        <w:ind w:left="417"/>
        <w:rPr>
          <w:i/>
          <w:sz w:val="20"/>
        </w:rPr>
      </w:pPr>
      <w:r>
        <w:rPr>
          <w:sz w:val="20"/>
        </w:rPr>
        <w:t xml:space="preserve">The Australian Competition and Consumer Commission’s (ACCC) </w:t>
      </w:r>
      <w:r>
        <w:rPr>
          <w:i/>
          <w:sz w:val="20"/>
        </w:rPr>
        <w:t>Murray–Darling Basin water markets inquiry</w:t>
      </w:r>
    </w:p>
    <w:p w14:paraId="7AF0B139" w14:textId="77777777" w:rsidR="00D41031" w:rsidRDefault="00CA53FF">
      <w:pPr>
        <w:pStyle w:val="BodyText"/>
        <w:spacing w:before="10" w:line="249" w:lineRule="auto"/>
        <w:ind w:left="417" w:right="624"/>
      </w:pPr>
      <w:r>
        <w:rPr>
          <w:i/>
        </w:rPr>
        <w:t xml:space="preserve">– final report </w:t>
      </w:r>
      <w:r>
        <w:t>was comprehensive. It was 706 pages long and included 29 detailed recommendations and 70 proposed actions to reform water markets.</w:t>
      </w:r>
    </w:p>
    <w:p w14:paraId="7ECBC76C" w14:textId="77777777" w:rsidR="00D41031" w:rsidRDefault="00D41031">
      <w:pPr>
        <w:pStyle w:val="BodyText"/>
        <w:spacing w:before="5"/>
        <w:rPr>
          <w:sz w:val="28"/>
        </w:rPr>
      </w:pPr>
    </w:p>
    <w:p w14:paraId="6AAE73D7" w14:textId="77777777" w:rsidR="00D41031" w:rsidRDefault="00CA53FF" w:rsidP="00CA53FF">
      <w:pPr>
        <w:pStyle w:val="Heading7"/>
        <w:numPr>
          <w:ilvl w:val="2"/>
          <w:numId w:val="58"/>
        </w:numPr>
        <w:tabs>
          <w:tab w:val="left" w:pos="1154"/>
          <w:tab w:val="left" w:pos="1155"/>
        </w:tabs>
        <w:ind w:hanging="738"/>
      </w:pPr>
      <w:r>
        <w:t xml:space="preserve">The </w:t>
      </w:r>
      <w:r>
        <w:rPr>
          <w:spacing w:val="-3"/>
        </w:rPr>
        <w:t>ACCC’s</w:t>
      </w:r>
      <w:r>
        <w:rPr>
          <w:spacing w:val="-10"/>
        </w:rPr>
        <w:t xml:space="preserve"> </w:t>
      </w:r>
      <w:r>
        <w:t>findings</w:t>
      </w:r>
    </w:p>
    <w:p w14:paraId="419EF7D1" w14:textId="77777777" w:rsidR="00D41031" w:rsidRDefault="00CA53FF">
      <w:pPr>
        <w:pStyle w:val="BodyText"/>
        <w:spacing w:before="115" w:line="249" w:lineRule="auto"/>
        <w:ind w:left="417" w:right="681"/>
      </w:pPr>
      <w:r>
        <w:t>The ACCC conducted an extensive 18-month research, data collection and consultation process. It obtained detailed trade information from the Australian and Basin state governments and their agencies, irrigation</w:t>
      </w:r>
      <w:r>
        <w:rPr>
          <w:spacing w:val="-8"/>
        </w:rPr>
        <w:t xml:space="preserve"> </w:t>
      </w:r>
      <w:r>
        <w:t>infrastructure</w:t>
      </w:r>
      <w:r>
        <w:rPr>
          <w:spacing w:val="-8"/>
        </w:rPr>
        <w:t xml:space="preserve"> </w:t>
      </w:r>
      <w:r>
        <w:t>operators</w:t>
      </w:r>
      <w:r>
        <w:rPr>
          <w:spacing w:val="-7"/>
        </w:rPr>
        <w:t xml:space="preserve"> </w:t>
      </w:r>
      <w:r>
        <w:t>(IIOs),</w:t>
      </w:r>
      <w:r>
        <w:rPr>
          <w:spacing w:val="-7"/>
        </w:rPr>
        <w:t xml:space="preserve"> </w:t>
      </w:r>
      <w:r>
        <w:t>water</w:t>
      </w:r>
      <w:r>
        <w:rPr>
          <w:spacing w:val="-7"/>
        </w:rPr>
        <w:t xml:space="preserve"> </w:t>
      </w:r>
      <w:r>
        <w:t>exchange</w:t>
      </w:r>
      <w:r>
        <w:rPr>
          <w:spacing w:val="-8"/>
        </w:rPr>
        <w:t xml:space="preserve"> </w:t>
      </w:r>
      <w:r>
        <w:t>platforms,</w:t>
      </w:r>
      <w:r>
        <w:rPr>
          <w:spacing w:val="-8"/>
        </w:rPr>
        <w:t xml:space="preserve"> </w:t>
      </w:r>
      <w:r>
        <w:t>water</w:t>
      </w:r>
      <w:r>
        <w:rPr>
          <w:spacing w:val="-7"/>
        </w:rPr>
        <w:t xml:space="preserve"> </w:t>
      </w:r>
      <w:r>
        <w:t>brokers,</w:t>
      </w:r>
      <w:r>
        <w:rPr>
          <w:spacing w:val="-8"/>
        </w:rPr>
        <w:t xml:space="preserve"> </w:t>
      </w:r>
      <w:r>
        <w:t>institutional</w:t>
      </w:r>
      <w:r>
        <w:rPr>
          <w:spacing w:val="-7"/>
        </w:rPr>
        <w:t xml:space="preserve"> </w:t>
      </w:r>
      <w:r>
        <w:t>investors</w:t>
      </w:r>
      <w:r>
        <w:rPr>
          <w:spacing w:val="-8"/>
        </w:rPr>
        <w:t xml:space="preserve"> </w:t>
      </w:r>
      <w:r>
        <w:t>and agribusinesses.</w:t>
      </w:r>
    </w:p>
    <w:p w14:paraId="0A95D84F" w14:textId="77777777" w:rsidR="00D41031" w:rsidRDefault="00CA53FF">
      <w:pPr>
        <w:pStyle w:val="BodyText"/>
        <w:spacing w:before="117" w:line="249" w:lineRule="auto"/>
        <w:ind w:left="417" w:right="486"/>
      </w:pPr>
      <w:r>
        <w:t>It concluded that the water market regulatory and policy framework has not kept pace with the growth and economic significance of Murray–Darling Basin (Basin) water markets. The main issues the ACCC identified were:</w:t>
      </w:r>
    </w:p>
    <w:p w14:paraId="3197F7D6" w14:textId="77777777" w:rsidR="00D41031" w:rsidRDefault="00CA53FF" w:rsidP="00CA53FF">
      <w:pPr>
        <w:pStyle w:val="ListParagraph"/>
        <w:numPr>
          <w:ilvl w:val="3"/>
          <w:numId w:val="58"/>
        </w:numPr>
        <w:tabs>
          <w:tab w:val="left" w:pos="870"/>
          <w:tab w:val="left" w:pos="871"/>
        </w:tabs>
        <w:spacing w:before="116" w:line="249" w:lineRule="auto"/>
        <w:ind w:right="425"/>
        <w:rPr>
          <w:sz w:val="20"/>
        </w:rPr>
      </w:pPr>
      <w:r>
        <w:rPr>
          <w:sz w:val="20"/>
        </w:rPr>
        <w:t xml:space="preserve">There is a lack of </w:t>
      </w:r>
      <w:r>
        <w:rPr>
          <w:spacing w:val="-3"/>
          <w:sz w:val="20"/>
        </w:rPr>
        <w:t xml:space="preserve">quality, </w:t>
      </w:r>
      <w:r>
        <w:rPr>
          <w:sz w:val="20"/>
        </w:rPr>
        <w:t>timely and accessible information for water market participants, and this impairs commercial and regulatory decision</w:t>
      </w:r>
      <w:r>
        <w:rPr>
          <w:spacing w:val="-3"/>
          <w:sz w:val="20"/>
        </w:rPr>
        <w:t xml:space="preserve"> </w:t>
      </w:r>
      <w:r>
        <w:rPr>
          <w:sz w:val="20"/>
        </w:rPr>
        <w:t>making.</w:t>
      </w:r>
    </w:p>
    <w:p w14:paraId="2E0B9BDE" w14:textId="77777777" w:rsidR="00D41031" w:rsidRDefault="00CA53FF" w:rsidP="00CA53FF">
      <w:pPr>
        <w:pStyle w:val="ListParagraph"/>
        <w:numPr>
          <w:ilvl w:val="3"/>
          <w:numId w:val="58"/>
        </w:numPr>
        <w:tabs>
          <w:tab w:val="left" w:pos="870"/>
          <w:tab w:val="left" w:pos="871"/>
        </w:tabs>
        <w:spacing w:before="58"/>
        <w:rPr>
          <w:sz w:val="20"/>
        </w:rPr>
      </w:pPr>
      <w:r>
        <w:rPr>
          <w:sz w:val="20"/>
        </w:rPr>
        <w:t>There are inadequate rules governing the conduct of market participants, and no specific body</w:t>
      </w:r>
      <w:r>
        <w:rPr>
          <w:spacing w:val="-23"/>
          <w:sz w:val="20"/>
        </w:rPr>
        <w:t xml:space="preserve"> </w:t>
      </w:r>
      <w:r>
        <w:rPr>
          <w:sz w:val="20"/>
        </w:rPr>
        <w:t>to</w:t>
      </w:r>
    </w:p>
    <w:p w14:paraId="0E67664C" w14:textId="77777777" w:rsidR="00D41031" w:rsidRDefault="00CA53FF">
      <w:pPr>
        <w:pStyle w:val="BodyText"/>
        <w:spacing w:before="10"/>
        <w:ind w:left="870"/>
      </w:pPr>
      <w:r>
        <w:t>oversee trading activities.</w:t>
      </w:r>
    </w:p>
    <w:p w14:paraId="2FCC3280" w14:textId="77777777" w:rsidR="00D41031" w:rsidRDefault="00CA53FF" w:rsidP="00CA53FF">
      <w:pPr>
        <w:pStyle w:val="ListParagraph"/>
        <w:numPr>
          <w:ilvl w:val="3"/>
          <w:numId w:val="58"/>
        </w:numPr>
        <w:tabs>
          <w:tab w:val="left" w:pos="870"/>
          <w:tab w:val="left" w:pos="871"/>
        </w:tabs>
        <w:spacing w:line="249" w:lineRule="auto"/>
        <w:ind w:right="750"/>
        <w:rPr>
          <w:sz w:val="20"/>
        </w:rPr>
      </w:pPr>
      <w:r>
        <w:rPr>
          <w:sz w:val="20"/>
        </w:rPr>
        <w:t>Trading</w:t>
      </w:r>
      <w:r>
        <w:rPr>
          <w:spacing w:val="-3"/>
          <w:sz w:val="20"/>
        </w:rPr>
        <w:t xml:space="preserve"> </w:t>
      </w:r>
      <w:r>
        <w:rPr>
          <w:sz w:val="20"/>
        </w:rPr>
        <w:t>behaviours</w:t>
      </w:r>
      <w:r>
        <w:rPr>
          <w:spacing w:val="-4"/>
          <w:sz w:val="20"/>
        </w:rPr>
        <w:t xml:space="preserve"> </w:t>
      </w:r>
      <w:r>
        <w:rPr>
          <w:sz w:val="20"/>
        </w:rPr>
        <w:t>that</w:t>
      </w:r>
      <w:r>
        <w:rPr>
          <w:spacing w:val="-3"/>
          <w:sz w:val="20"/>
        </w:rPr>
        <w:t xml:space="preserve"> </w:t>
      </w:r>
      <w:r>
        <w:rPr>
          <w:sz w:val="20"/>
        </w:rPr>
        <w:t>can</w:t>
      </w:r>
      <w:r>
        <w:rPr>
          <w:spacing w:val="-2"/>
          <w:sz w:val="20"/>
        </w:rPr>
        <w:t xml:space="preserve"> </w:t>
      </w:r>
      <w:r>
        <w:rPr>
          <w:sz w:val="20"/>
        </w:rPr>
        <w:t>undermine</w:t>
      </w:r>
      <w:r>
        <w:rPr>
          <w:spacing w:val="-4"/>
          <w:sz w:val="20"/>
        </w:rPr>
        <w:t xml:space="preserve"> </w:t>
      </w:r>
      <w:r>
        <w:rPr>
          <w:sz w:val="20"/>
        </w:rPr>
        <w:t>the</w:t>
      </w:r>
      <w:r>
        <w:rPr>
          <w:spacing w:val="-3"/>
          <w:sz w:val="20"/>
        </w:rPr>
        <w:t xml:space="preserve"> </w:t>
      </w:r>
      <w:r>
        <w:rPr>
          <w:sz w:val="20"/>
        </w:rPr>
        <w:t>integrity</w:t>
      </w:r>
      <w:r>
        <w:rPr>
          <w:spacing w:val="-3"/>
          <w:sz w:val="20"/>
        </w:rPr>
        <w:t xml:space="preserve"> </w:t>
      </w:r>
      <w:r>
        <w:rPr>
          <w:sz w:val="20"/>
        </w:rPr>
        <w:t>of</w:t>
      </w:r>
      <w:r>
        <w:rPr>
          <w:spacing w:val="-4"/>
          <w:sz w:val="20"/>
        </w:rPr>
        <w:t xml:space="preserve"> </w:t>
      </w:r>
      <w:r>
        <w:rPr>
          <w:sz w:val="20"/>
        </w:rPr>
        <w:t>markets</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market</w:t>
      </w:r>
      <w:r>
        <w:rPr>
          <w:spacing w:val="-3"/>
          <w:sz w:val="20"/>
        </w:rPr>
        <w:t xml:space="preserve"> </w:t>
      </w:r>
      <w:r>
        <w:rPr>
          <w:sz w:val="20"/>
        </w:rPr>
        <w:t>manipulation)</w:t>
      </w:r>
      <w:r>
        <w:rPr>
          <w:spacing w:val="-3"/>
          <w:sz w:val="20"/>
        </w:rPr>
        <w:t xml:space="preserve"> </w:t>
      </w:r>
      <w:r>
        <w:rPr>
          <w:sz w:val="20"/>
        </w:rPr>
        <w:t>are</w:t>
      </w:r>
      <w:r>
        <w:rPr>
          <w:spacing w:val="-3"/>
          <w:sz w:val="20"/>
        </w:rPr>
        <w:t xml:space="preserve"> </w:t>
      </w:r>
      <w:r>
        <w:rPr>
          <w:sz w:val="20"/>
        </w:rPr>
        <w:t>not prohibited, prohibitions on insider trading are insufficient and information gaps make these types of detrimental conduct difficult to</w:t>
      </w:r>
      <w:r>
        <w:rPr>
          <w:spacing w:val="-4"/>
          <w:sz w:val="20"/>
        </w:rPr>
        <w:t xml:space="preserve"> </w:t>
      </w:r>
      <w:r>
        <w:rPr>
          <w:sz w:val="20"/>
        </w:rPr>
        <w:t>detect.</w:t>
      </w:r>
    </w:p>
    <w:p w14:paraId="47BA1784" w14:textId="77777777" w:rsidR="00D41031" w:rsidRDefault="00CA53FF" w:rsidP="00CA53FF">
      <w:pPr>
        <w:pStyle w:val="ListParagraph"/>
        <w:numPr>
          <w:ilvl w:val="3"/>
          <w:numId w:val="58"/>
        </w:numPr>
        <w:tabs>
          <w:tab w:val="left" w:pos="870"/>
          <w:tab w:val="left" w:pos="871"/>
        </w:tabs>
        <w:spacing w:before="59"/>
        <w:rPr>
          <w:sz w:val="20"/>
        </w:rPr>
      </w:pPr>
      <w:r>
        <w:rPr>
          <w:sz w:val="20"/>
        </w:rPr>
        <w:t>Differences in trade processes and water registries between the Basin states prevent participants</w:t>
      </w:r>
      <w:r>
        <w:rPr>
          <w:spacing w:val="-34"/>
          <w:sz w:val="20"/>
        </w:rPr>
        <w:t xml:space="preserve"> </w:t>
      </w:r>
      <w:r>
        <w:rPr>
          <w:sz w:val="20"/>
        </w:rPr>
        <w:t>from</w:t>
      </w:r>
    </w:p>
    <w:p w14:paraId="4924F393" w14:textId="77777777" w:rsidR="00D41031" w:rsidRDefault="00CA53FF">
      <w:pPr>
        <w:pStyle w:val="BodyText"/>
        <w:spacing w:before="10"/>
        <w:ind w:left="870"/>
      </w:pPr>
      <w:r>
        <w:t>getting a full, timely and accurate picture of the price and supply of, and demand for, water.</w:t>
      </w:r>
    </w:p>
    <w:p w14:paraId="29A13954" w14:textId="77777777" w:rsidR="00D41031" w:rsidRDefault="00CA53FF" w:rsidP="00CA53FF">
      <w:pPr>
        <w:pStyle w:val="ListParagraph"/>
        <w:numPr>
          <w:ilvl w:val="3"/>
          <w:numId w:val="58"/>
        </w:numPr>
        <w:tabs>
          <w:tab w:val="left" w:pos="870"/>
          <w:tab w:val="left" w:pos="871"/>
        </w:tabs>
        <w:rPr>
          <w:sz w:val="20"/>
        </w:rPr>
      </w:pPr>
      <w:r>
        <w:rPr>
          <w:sz w:val="20"/>
        </w:rPr>
        <w:t>Irrigators and traders would benefit from better government information about key policies and</w:t>
      </w:r>
      <w:r>
        <w:rPr>
          <w:spacing w:val="-30"/>
          <w:sz w:val="20"/>
        </w:rPr>
        <w:t xml:space="preserve"> </w:t>
      </w:r>
      <w:r>
        <w:rPr>
          <w:sz w:val="20"/>
        </w:rPr>
        <w:t>river</w:t>
      </w:r>
    </w:p>
    <w:p w14:paraId="292106B6" w14:textId="77777777" w:rsidR="00D41031" w:rsidRDefault="00CA53FF">
      <w:pPr>
        <w:pStyle w:val="BodyText"/>
        <w:spacing w:before="10"/>
        <w:ind w:left="870"/>
      </w:pPr>
      <w:r>
        <w:t>operations.</w:t>
      </w:r>
    </w:p>
    <w:p w14:paraId="730B3A9F" w14:textId="77777777" w:rsidR="00D41031" w:rsidRDefault="00CA53FF" w:rsidP="00CA53FF">
      <w:pPr>
        <w:pStyle w:val="ListParagraph"/>
        <w:numPr>
          <w:ilvl w:val="3"/>
          <w:numId w:val="58"/>
        </w:numPr>
        <w:tabs>
          <w:tab w:val="left" w:pos="870"/>
          <w:tab w:val="left" w:pos="871"/>
        </w:tabs>
        <w:spacing w:before="66" w:line="249" w:lineRule="auto"/>
        <w:ind w:right="432"/>
        <w:rPr>
          <w:sz w:val="20"/>
        </w:rPr>
      </w:pPr>
      <w:r>
        <w:rPr>
          <w:sz w:val="20"/>
        </w:rPr>
        <w:t>The complex nature of the Basin’s market settings means that trading systems and opportunities favour professional traders and large agribusinesses who have greater capacity to understand and participate in water</w:t>
      </w:r>
      <w:r>
        <w:rPr>
          <w:spacing w:val="-2"/>
          <w:sz w:val="20"/>
        </w:rPr>
        <w:t xml:space="preserve"> </w:t>
      </w:r>
      <w:r>
        <w:rPr>
          <w:sz w:val="20"/>
        </w:rPr>
        <w:t>markets.</w:t>
      </w:r>
    </w:p>
    <w:p w14:paraId="10D4E30C" w14:textId="77777777" w:rsidR="00D41031" w:rsidRDefault="00CA53FF" w:rsidP="00CA53FF">
      <w:pPr>
        <w:pStyle w:val="ListParagraph"/>
        <w:numPr>
          <w:ilvl w:val="3"/>
          <w:numId w:val="58"/>
        </w:numPr>
        <w:tabs>
          <w:tab w:val="left" w:pos="870"/>
          <w:tab w:val="left" w:pos="871"/>
        </w:tabs>
        <w:spacing w:before="60" w:line="249" w:lineRule="auto"/>
        <w:ind w:right="454"/>
        <w:rPr>
          <w:sz w:val="20"/>
        </w:rPr>
      </w:pPr>
      <w:r>
        <w:rPr>
          <w:sz w:val="20"/>
        </w:rPr>
        <w:t xml:space="preserve">The way the Southern Basin’s market architecture manages the hydrological characteristics of storages and river systems (such as the physical features of the land, soil type, surface and groundwater </w:t>
      </w:r>
      <w:r>
        <w:rPr>
          <w:spacing w:val="-3"/>
          <w:sz w:val="20"/>
        </w:rPr>
        <w:t xml:space="preserve">water, </w:t>
      </w:r>
      <w:r>
        <w:rPr>
          <w:sz w:val="20"/>
        </w:rPr>
        <w:t>weather and the type of land use) doesn’t always adequately reflect scarce storage and delivery capacity or signal the cost of trading</w:t>
      </w:r>
      <w:r>
        <w:rPr>
          <w:spacing w:val="-3"/>
          <w:sz w:val="20"/>
        </w:rPr>
        <w:t xml:space="preserve"> </w:t>
      </w:r>
      <w:r>
        <w:rPr>
          <w:sz w:val="20"/>
        </w:rPr>
        <w:t>decisions.</w:t>
      </w:r>
    </w:p>
    <w:p w14:paraId="5216EB72" w14:textId="77777777" w:rsidR="00D41031" w:rsidRDefault="00CA53FF" w:rsidP="00CA53FF">
      <w:pPr>
        <w:pStyle w:val="ListParagraph"/>
        <w:numPr>
          <w:ilvl w:val="3"/>
          <w:numId w:val="58"/>
        </w:numPr>
        <w:tabs>
          <w:tab w:val="left" w:pos="870"/>
          <w:tab w:val="left" w:pos="871"/>
        </w:tabs>
        <w:spacing w:before="60"/>
        <w:rPr>
          <w:sz w:val="20"/>
        </w:rPr>
      </w:pPr>
      <w:r>
        <w:rPr>
          <w:sz w:val="20"/>
        </w:rPr>
        <w:t>Changing conditions – such as reduced inflows, shifts in water use, declining channel capacity</w:t>
      </w:r>
      <w:r>
        <w:rPr>
          <w:spacing w:val="-23"/>
          <w:sz w:val="20"/>
        </w:rPr>
        <w:t xml:space="preserve"> </w:t>
      </w:r>
      <w:r>
        <w:rPr>
          <w:sz w:val="20"/>
        </w:rPr>
        <w:t>and</w:t>
      </w:r>
    </w:p>
    <w:p w14:paraId="54535512" w14:textId="77777777" w:rsidR="00D41031" w:rsidRDefault="00CA53FF">
      <w:pPr>
        <w:pStyle w:val="BodyText"/>
        <w:spacing w:before="10"/>
        <w:ind w:left="870"/>
      </w:pPr>
      <w:r>
        <w:t>increasingly binding trade restrictions – are challenging key assumptions behind trade arrangements.</w:t>
      </w:r>
    </w:p>
    <w:p w14:paraId="1BF37985" w14:textId="77777777" w:rsidR="00D41031" w:rsidRDefault="00D41031">
      <w:pPr>
        <w:pStyle w:val="BodyText"/>
        <w:spacing w:before="4"/>
        <w:rPr>
          <w:sz w:val="19"/>
        </w:rPr>
      </w:pPr>
    </w:p>
    <w:p w14:paraId="66899EF5" w14:textId="77777777" w:rsidR="00D41031" w:rsidRDefault="00CA53FF" w:rsidP="00CA53FF">
      <w:pPr>
        <w:pStyle w:val="Heading7"/>
        <w:numPr>
          <w:ilvl w:val="2"/>
          <w:numId w:val="58"/>
        </w:numPr>
        <w:tabs>
          <w:tab w:val="left" w:pos="1154"/>
          <w:tab w:val="left" w:pos="1155"/>
        </w:tabs>
        <w:ind w:hanging="738"/>
      </w:pPr>
      <w:r>
        <w:t xml:space="preserve">The </w:t>
      </w:r>
      <w:r>
        <w:rPr>
          <w:spacing w:val="-3"/>
        </w:rPr>
        <w:t xml:space="preserve">ACCC’s </w:t>
      </w:r>
      <w:r>
        <w:t>recommendations for</w:t>
      </w:r>
      <w:r>
        <w:rPr>
          <w:spacing w:val="-9"/>
        </w:rPr>
        <w:t xml:space="preserve"> </w:t>
      </w:r>
      <w:r>
        <w:t>reform</w:t>
      </w:r>
    </w:p>
    <w:p w14:paraId="48A40D52" w14:textId="77777777" w:rsidR="00D41031" w:rsidRDefault="00CA53FF">
      <w:pPr>
        <w:pStyle w:val="BodyText"/>
        <w:spacing w:before="115"/>
        <w:ind w:left="417"/>
      </w:pPr>
      <w:r>
        <w:t>The ACCC recommended a comprehensive package of reforms (</w:t>
      </w:r>
      <w:hyperlink w:anchor="_bookmark118" w:history="1">
        <w:r>
          <w:rPr>
            <w:u w:val="single"/>
          </w:rPr>
          <w:t>Appendix B</w:t>
        </w:r>
      </w:hyperlink>
      <w:r>
        <w:t>) under the following 4 themes:</w:t>
      </w:r>
    </w:p>
    <w:p w14:paraId="589FE757" w14:textId="77777777" w:rsidR="00D41031" w:rsidRDefault="00CA53FF" w:rsidP="00CA53FF">
      <w:pPr>
        <w:pStyle w:val="ListParagraph"/>
        <w:numPr>
          <w:ilvl w:val="0"/>
          <w:numId w:val="57"/>
        </w:numPr>
        <w:tabs>
          <w:tab w:val="left" w:pos="928"/>
        </w:tabs>
        <w:spacing w:before="123"/>
        <w:ind w:hanging="225"/>
        <w:rPr>
          <w:sz w:val="20"/>
        </w:rPr>
      </w:pPr>
      <w:r>
        <w:rPr>
          <w:sz w:val="20"/>
        </w:rPr>
        <w:t>Better</w:t>
      </w:r>
      <w:r>
        <w:rPr>
          <w:spacing w:val="-1"/>
          <w:sz w:val="20"/>
        </w:rPr>
        <w:t xml:space="preserve"> </w:t>
      </w:r>
      <w:r>
        <w:rPr>
          <w:sz w:val="20"/>
        </w:rPr>
        <w:t>governance</w:t>
      </w:r>
    </w:p>
    <w:p w14:paraId="097AEBAC" w14:textId="77777777" w:rsidR="00D41031" w:rsidRDefault="00CA53FF" w:rsidP="00CA53FF">
      <w:pPr>
        <w:pStyle w:val="ListParagraph"/>
        <w:numPr>
          <w:ilvl w:val="0"/>
          <w:numId w:val="57"/>
        </w:numPr>
        <w:tabs>
          <w:tab w:val="left" w:pos="928"/>
        </w:tabs>
        <w:ind w:hanging="225"/>
        <w:rPr>
          <w:sz w:val="20"/>
        </w:rPr>
      </w:pPr>
      <w:r>
        <w:rPr>
          <w:sz w:val="20"/>
        </w:rPr>
        <w:t>Stronger market integrity and conduct</w:t>
      </w:r>
      <w:r>
        <w:rPr>
          <w:spacing w:val="-3"/>
          <w:sz w:val="20"/>
        </w:rPr>
        <w:t xml:space="preserve"> </w:t>
      </w:r>
      <w:r>
        <w:rPr>
          <w:sz w:val="20"/>
        </w:rPr>
        <w:t>regulations</w:t>
      </w:r>
    </w:p>
    <w:p w14:paraId="4BAFCAA6" w14:textId="77777777" w:rsidR="00D41031" w:rsidRDefault="00CA53FF" w:rsidP="00CA53FF">
      <w:pPr>
        <w:pStyle w:val="ListParagraph"/>
        <w:numPr>
          <w:ilvl w:val="0"/>
          <w:numId w:val="57"/>
        </w:numPr>
        <w:tabs>
          <w:tab w:val="left" w:pos="928"/>
        </w:tabs>
        <w:spacing w:before="66"/>
        <w:ind w:hanging="225"/>
        <w:rPr>
          <w:sz w:val="20"/>
        </w:rPr>
      </w:pPr>
      <w:r>
        <w:rPr>
          <w:sz w:val="20"/>
        </w:rPr>
        <w:t>Better trade processes and information about the</w:t>
      </w:r>
      <w:r>
        <w:rPr>
          <w:spacing w:val="-6"/>
          <w:sz w:val="20"/>
        </w:rPr>
        <w:t xml:space="preserve"> </w:t>
      </w:r>
      <w:r>
        <w:rPr>
          <w:sz w:val="20"/>
        </w:rPr>
        <w:t>markets</w:t>
      </w:r>
    </w:p>
    <w:p w14:paraId="31FE1FBE" w14:textId="77777777" w:rsidR="00D41031" w:rsidRDefault="00CA53FF" w:rsidP="00CA53FF">
      <w:pPr>
        <w:pStyle w:val="ListParagraph"/>
        <w:numPr>
          <w:ilvl w:val="0"/>
          <w:numId w:val="57"/>
        </w:numPr>
        <w:tabs>
          <w:tab w:val="left" w:pos="928"/>
        </w:tabs>
        <w:ind w:hanging="225"/>
        <w:rPr>
          <w:sz w:val="20"/>
        </w:rPr>
      </w:pPr>
      <w:r>
        <w:rPr>
          <w:sz w:val="20"/>
        </w:rPr>
        <w:t>Market architecture that better reflects the physical characteristics of the river</w:t>
      </w:r>
      <w:r>
        <w:rPr>
          <w:spacing w:val="-10"/>
          <w:sz w:val="20"/>
        </w:rPr>
        <w:t xml:space="preserve"> </w:t>
      </w:r>
      <w:r>
        <w:rPr>
          <w:sz w:val="20"/>
        </w:rPr>
        <w:t>system.</w:t>
      </w:r>
    </w:p>
    <w:p w14:paraId="7D1482E7" w14:textId="77777777" w:rsidR="00D41031" w:rsidRDefault="00CA53FF">
      <w:pPr>
        <w:pStyle w:val="BodyText"/>
        <w:spacing w:before="124" w:line="249" w:lineRule="auto"/>
        <w:ind w:left="417" w:right="558"/>
        <w:jc w:val="both"/>
      </w:pPr>
      <w:r>
        <w:t>The</w:t>
      </w:r>
      <w:r>
        <w:rPr>
          <w:spacing w:val="-2"/>
        </w:rPr>
        <w:t xml:space="preserve"> </w:t>
      </w:r>
      <w:r>
        <w:t>centrepiece</w:t>
      </w:r>
      <w:r>
        <w:rPr>
          <w:spacing w:val="-2"/>
        </w:rPr>
        <w:t xml:space="preserve"> </w:t>
      </w:r>
      <w:r>
        <w:t>of</w:t>
      </w:r>
      <w:r>
        <w:rPr>
          <w:spacing w:val="-3"/>
        </w:rPr>
        <w:t xml:space="preserve"> </w:t>
      </w:r>
      <w:r>
        <w:t>the</w:t>
      </w:r>
      <w:r>
        <w:rPr>
          <w:spacing w:val="-13"/>
        </w:rPr>
        <w:t xml:space="preserve"> </w:t>
      </w:r>
      <w:r>
        <w:t>ACCC’s</w:t>
      </w:r>
      <w:r>
        <w:rPr>
          <w:spacing w:val="-2"/>
        </w:rPr>
        <w:t xml:space="preserve"> </w:t>
      </w:r>
      <w:r>
        <w:t>proposed</w:t>
      </w:r>
      <w:r>
        <w:rPr>
          <w:spacing w:val="-3"/>
        </w:rPr>
        <w:t xml:space="preserve"> </w:t>
      </w:r>
      <w:r>
        <w:t>reforms</w:t>
      </w:r>
      <w:r>
        <w:rPr>
          <w:spacing w:val="-2"/>
        </w:rPr>
        <w:t xml:space="preserve"> </w:t>
      </w:r>
      <w:r>
        <w:t>was</w:t>
      </w:r>
      <w:r>
        <w:rPr>
          <w:spacing w:val="-3"/>
        </w:rPr>
        <w:t xml:space="preserve"> </w:t>
      </w:r>
      <w:r>
        <w:t>a</w:t>
      </w:r>
      <w:r>
        <w:rPr>
          <w:spacing w:val="-3"/>
        </w:rPr>
        <w:t xml:space="preserve"> </w:t>
      </w:r>
      <w:r>
        <w:t>new</w:t>
      </w:r>
      <w:r>
        <w:rPr>
          <w:spacing w:val="-3"/>
        </w:rPr>
        <w:t xml:space="preserve"> </w:t>
      </w:r>
      <w:r>
        <w:t>independent</w:t>
      </w:r>
      <w:r>
        <w:rPr>
          <w:spacing w:val="-3"/>
        </w:rPr>
        <w:t xml:space="preserve"> </w:t>
      </w:r>
      <w:r>
        <w:t>Basin-wide</w:t>
      </w:r>
      <w:r>
        <w:rPr>
          <w:spacing w:val="-2"/>
        </w:rPr>
        <w:t xml:space="preserve"> </w:t>
      </w:r>
      <w:r>
        <w:t>water</w:t>
      </w:r>
      <w:r>
        <w:rPr>
          <w:spacing w:val="-3"/>
        </w:rPr>
        <w:t xml:space="preserve"> </w:t>
      </w:r>
      <w:r>
        <w:t>markets</w:t>
      </w:r>
      <w:r>
        <w:rPr>
          <w:spacing w:val="-2"/>
        </w:rPr>
        <w:t xml:space="preserve"> </w:t>
      </w:r>
      <w:r>
        <w:rPr>
          <w:spacing w:val="-3"/>
        </w:rPr>
        <w:t xml:space="preserve">agency. </w:t>
      </w:r>
      <w:r>
        <w:t>The new agency would enhance and centralise the regulation and administration of water markets through a process of legislative change and investment in data and</w:t>
      </w:r>
      <w:r>
        <w:rPr>
          <w:spacing w:val="-12"/>
        </w:rPr>
        <w:t xml:space="preserve"> </w:t>
      </w:r>
      <w:r>
        <w:t>systems.</w:t>
      </w:r>
    </w:p>
    <w:p w14:paraId="16EED1AE" w14:textId="77777777" w:rsidR="00D41031" w:rsidRDefault="00D41031">
      <w:pPr>
        <w:spacing w:line="249" w:lineRule="auto"/>
        <w:jc w:val="both"/>
        <w:sectPr w:rsidR="00D41031">
          <w:pgSz w:w="11910" w:h="16840"/>
          <w:pgMar w:top="1440" w:right="660" w:bottom="480" w:left="660" w:header="0" w:footer="218" w:gutter="0"/>
          <w:cols w:space="720"/>
        </w:sectPr>
      </w:pPr>
    </w:p>
    <w:p w14:paraId="62EEBA21" w14:textId="77777777" w:rsidR="00D41031" w:rsidRDefault="00CA53FF">
      <w:pPr>
        <w:pStyle w:val="BodyText"/>
        <w:spacing w:before="81"/>
        <w:ind w:left="417"/>
      </w:pPr>
      <w:bookmarkStart w:id="51" w:name="2.2_The_roadmap_process"/>
      <w:bookmarkStart w:id="52" w:name="2.2.1_The_roadmap_process_and_objectives"/>
      <w:bookmarkStart w:id="53" w:name="_bookmark23"/>
      <w:bookmarkEnd w:id="51"/>
      <w:bookmarkEnd w:id="52"/>
      <w:bookmarkEnd w:id="53"/>
      <w:r>
        <w:lastRenderedPageBreak/>
        <w:t>The functions of the new agency would be to:</w:t>
      </w:r>
    </w:p>
    <w:p w14:paraId="7B676D7C" w14:textId="77777777" w:rsidR="00D41031" w:rsidRDefault="00CA53FF" w:rsidP="00CA53FF">
      <w:pPr>
        <w:pStyle w:val="ListParagraph"/>
        <w:numPr>
          <w:ilvl w:val="3"/>
          <w:numId w:val="58"/>
        </w:numPr>
        <w:tabs>
          <w:tab w:val="left" w:pos="870"/>
          <w:tab w:val="left" w:pos="871"/>
        </w:tabs>
        <w:spacing w:before="123"/>
        <w:rPr>
          <w:sz w:val="20"/>
        </w:rPr>
      </w:pPr>
      <w:r>
        <w:rPr>
          <w:sz w:val="20"/>
        </w:rPr>
        <w:t>monitor and regulate market</w:t>
      </w:r>
      <w:r>
        <w:rPr>
          <w:spacing w:val="-2"/>
          <w:sz w:val="20"/>
        </w:rPr>
        <w:t xml:space="preserve"> </w:t>
      </w:r>
      <w:r>
        <w:rPr>
          <w:sz w:val="20"/>
        </w:rPr>
        <w:t>conduct</w:t>
      </w:r>
    </w:p>
    <w:p w14:paraId="49E024A8" w14:textId="77777777" w:rsidR="00D41031" w:rsidRDefault="00CA53FF" w:rsidP="00CA53FF">
      <w:pPr>
        <w:pStyle w:val="ListParagraph"/>
        <w:numPr>
          <w:ilvl w:val="3"/>
          <w:numId w:val="58"/>
        </w:numPr>
        <w:tabs>
          <w:tab w:val="left" w:pos="870"/>
          <w:tab w:val="left" w:pos="871"/>
        </w:tabs>
        <w:rPr>
          <w:sz w:val="20"/>
        </w:rPr>
      </w:pPr>
      <w:r>
        <w:rPr>
          <w:sz w:val="20"/>
        </w:rPr>
        <w:t>report regularly and</w:t>
      </w:r>
      <w:r>
        <w:rPr>
          <w:spacing w:val="-2"/>
          <w:sz w:val="20"/>
        </w:rPr>
        <w:t xml:space="preserve"> </w:t>
      </w:r>
      <w:r>
        <w:rPr>
          <w:sz w:val="20"/>
        </w:rPr>
        <w:t>publicly</w:t>
      </w:r>
    </w:p>
    <w:p w14:paraId="36EB2F8D" w14:textId="77777777" w:rsidR="00D41031" w:rsidRDefault="00CA53FF" w:rsidP="00CA53FF">
      <w:pPr>
        <w:pStyle w:val="ListParagraph"/>
        <w:numPr>
          <w:ilvl w:val="3"/>
          <w:numId w:val="58"/>
        </w:numPr>
        <w:tabs>
          <w:tab w:val="left" w:pos="870"/>
          <w:tab w:val="left" w:pos="871"/>
        </w:tabs>
        <w:rPr>
          <w:sz w:val="20"/>
        </w:rPr>
      </w:pPr>
      <w:r>
        <w:rPr>
          <w:sz w:val="20"/>
        </w:rPr>
        <w:t>evaluate and report on market</w:t>
      </w:r>
      <w:r>
        <w:rPr>
          <w:spacing w:val="-4"/>
          <w:sz w:val="20"/>
        </w:rPr>
        <w:t xml:space="preserve"> </w:t>
      </w:r>
      <w:r>
        <w:rPr>
          <w:sz w:val="20"/>
        </w:rPr>
        <w:t>issues</w:t>
      </w:r>
    </w:p>
    <w:p w14:paraId="778C0AFD" w14:textId="77777777" w:rsidR="00D41031" w:rsidRDefault="00CA53FF" w:rsidP="00CA53FF">
      <w:pPr>
        <w:pStyle w:val="ListParagraph"/>
        <w:numPr>
          <w:ilvl w:val="3"/>
          <w:numId w:val="58"/>
        </w:numPr>
        <w:tabs>
          <w:tab w:val="left" w:pos="870"/>
          <w:tab w:val="left" w:pos="871"/>
        </w:tabs>
        <w:spacing w:before="66"/>
        <w:rPr>
          <w:sz w:val="20"/>
        </w:rPr>
      </w:pPr>
      <w:r>
        <w:rPr>
          <w:sz w:val="20"/>
        </w:rPr>
        <w:t>provide a ‘one stop shop’ for market</w:t>
      </w:r>
      <w:r>
        <w:rPr>
          <w:spacing w:val="-31"/>
          <w:sz w:val="20"/>
        </w:rPr>
        <w:t xml:space="preserve"> </w:t>
      </w:r>
      <w:r>
        <w:rPr>
          <w:sz w:val="20"/>
        </w:rPr>
        <w:t>information</w:t>
      </w:r>
    </w:p>
    <w:p w14:paraId="528E72C9" w14:textId="77777777" w:rsidR="00D41031" w:rsidRDefault="00CA53FF" w:rsidP="00CA53FF">
      <w:pPr>
        <w:pStyle w:val="ListParagraph"/>
        <w:numPr>
          <w:ilvl w:val="3"/>
          <w:numId w:val="58"/>
        </w:numPr>
        <w:tabs>
          <w:tab w:val="left" w:pos="870"/>
          <w:tab w:val="left" w:pos="871"/>
        </w:tabs>
        <w:rPr>
          <w:sz w:val="20"/>
        </w:rPr>
      </w:pPr>
      <w:r>
        <w:rPr>
          <w:sz w:val="20"/>
        </w:rPr>
        <w:t>provide market-focused advice to</w:t>
      </w:r>
      <w:r>
        <w:rPr>
          <w:spacing w:val="-25"/>
          <w:sz w:val="20"/>
        </w:rPr>
        <w:t xml:space="preserve"> </w:t>
      </w:r>
      <w:r>
        <w:rPr>
          <w:sz w:val="20"/>
        </w:rPr>
        <w:t>governments.</w:t>
      </w:r>
    </w:p>
    <w:p w14:paraId="3DD671FF" w14:textId="77777777" w:rsidR="00D41031" w:rsidRDefault="00D41031">
      <w:pPr>
        <w:pStyle w:val="BodyText"/>
        <w:spacing w:before="9"/>
        <w:rPr>
          <w:sz w:val="27"/>
        </w:rPr>
      </w:pPr>
    </w:p>
    <w:p w14:paraId="66E00978" w14:textId="77777777" w:rsidR="00D41031" w:rsidRDefault="00CA53FF" w:rsidP="00CA53FF">
      <w:pPr>
        <w:pStyle w:val="Heading5"/>
        <w:numPr>
          <w:ilvl w:val="1"/>
          <w:numId w:val="58"/>
        </w:numPr>
        <w:tabs>
          <w:tab w:val="left" w:pos="1137"/>
          <w:tab w:val="left" w:pos="1138"/>
        </w:tabs>
        <w:ind w:hanging="721"/>
      </w:pPr>
      <w:r>
        <w:t>The roadmap</w:t>
      </w:r>
      <w:r>
        <w:rPr>
          <w:spacing w:val="-1"/>
        </w:rPr>
        <w:t xml:space="preserve"> </w:t>
      </w:r>
      <w:r>
        <w:t>process</w:t>
      </w:r>
    </w:p>
    <w:p w14:paraId="3BD82586" w14:textId="77777777" w:rsidR="00D41031" w:rsidRDefault="00CA53FF">
      <w:pPr>
        <w:pStyle w:val="BodyText"/>
        <w:spacing w:before="217" w:line="249" w:lineRule="auto"/>
        <w:ind w:left="417" w:right="486"/>
      </w:pPr>
      <w:r>
        <w:t xml:space="preserve">On 25 October 2021 the then Minister for Resources and Water, the Hon Keith Pitt MP, engaged Mr Daryl Quinlivan as Principal Adviser for water market reform. Mr Quinlivan was asked to develop a roadmap to implement the water market reforms, having regard to the ACCC report and its recommendations. The scope of works are set out in </w:t>
      </w:r>
      <w:hyperlink w:anchor="_bookmark115" w:history="1">
        <w:r>
          <w:rPr>
            <w:u w:val="single"/>
          </w:rPr>
          <w:t>Appendix A</w:t>
        </w:r>
      </w:hyperlink>
      <w:r>
        <w:t>.</w:t>
      </w:r>
    </w:p>
    <w:p w14:paraId="6E2452DA" w14:textId="77777777" w:rsidR="00D41031" w:rsidRDefault="00CA53FF">
      <w:pPr>
        <w:pStyle w:val="BodyText"/>
        <w:spacing w:before="117" w:line="249" w:lineRule="auto"/>
        <w:ind w:left="417"/>
      </w:pPr>
      <w:r>
        <w:t>On 11 November 2021 an 8-member advisory group of technical experts and stakeholder representatives was appointed to support the Principal Adviser. They were:</w:t>
      </w:r>
    </w:p>
    <w:p w14:paraId="028B78D9" w14:textId="77777777" w:rsidR="00D41031" w:rsidRDefault="00CA53FF">
      <w:pPr>
        <w:pStyle w:val="BodyText"/>
        <w:spacing w:before="115" w:line="369" w:lineRule="auto"/>
        <w:ind w:left="1137" w:right="6549"/>
      </w:pPr>
      <w:r>
        <w:t>Richard Anderson (Victoria) Dave Appels (Victoria)</w:t>
      </w:r>
    </w:p>
    <w:p w14:paraId="3BA7D5DA" w14:textId="77777777" w:rsidR="00D41031" w:rsidRDefault="00CA53FF">
      <w:pPr>
        <w:pStyle w:val="BodyText"/>
        <w:spacing w:line="369" w:lineRule="auto"/>
        <w:ind w:left="1137" w:right="6549"/>
      </w:pPr>
      <w:r>
        <w:t>Stuart Armitage (Queensland) Rosalie Auricht (South</w:t>
      </w:r>
      <w:r>
        <w:rPr>
          <w:spacing w:val="-40"/>
        </w:rPr>
        <w:t xml:space="preserve"> </w:t>
      </w:r>
      <w:r>
        <w:t>Australia)</w:t>
      </w:r>
    </w:p>
    <w:p w14:paraId="30C3EECE" w14:textId="77777777" w:rsidR="00D41031" w:rsidRDefault="00CA53FF">
      <w:pPr>
        <w:pStyle w:val="BodyText"/>
        <w:spacing w:line="369" w:lineRule="auto"/>
        <w:ind w:left="1137" w:right="5616"/>
      </w:pPr>
      <w:r>
        <w:t xml:space="preserve">Phil Grahame (New South </w:t>
      </w:r>
      <w:r>
        <w:rPr>
          <w:spacing w:val="-3"/>
        </w:rPr>
        <w:t xml:space="preserve">Wales </w:t>
      </w:r>
      <w:r>
        <w:t>/ Victoria) Peter Hendy (New South</w:t>
      </w:r>
      <w:r>
        <w:rPr>
          <w:spacing w:val="-1"/>
        </w:rPr>
        <w:t xml:space="preserve"> </w:t>
      </w:r>
      <w:r>
        <w:rPr>
          <w:spacing w:val="-3"/>
        </w:rPr>
        <w:t>Wales)</w:t>
      </w:r>
    </w:p>
    <w:p w14:paraId="67AD20D0" w14:textId="77777777" w:rsidR="00D41031" w:rsidRDefault="00CA53FF">
      <w:pPr>
        <w:pStyle w:val="BodyText"/>
        <w:spacing w:line="228" w:lineRule="exact"/>
        <w:ind w:left="1137"/>
      </w:pPr>
      <w:r>
        <w:t>Jenny McLeod (New South Wales)</w:t>
      </w:r>
    </w:p>
    <w:p w14:paraId="77D0AC71" w14:textId="77777777" w:rsidR="00D41031" w:rsidRDefault="00CA53FF">
      <w:pPr>
        <w:pStyle w:val="BodyText"/>
        <w:spacing w:before="120"/>
        <w:ind w:left="1137"/>
      </w:pPr>
      <w:r>
        <w:t>Andrew Stoeckel (Australian Capital Territory).</w:t>
      </w:r>
    </w:p>
    <w:p w14:paraId="1B7465F0" w14:textId="77777777" w:rsidR="00D41031" w:rsidRDefault="00CA53FF">
      <w:pPr>
        <w:pStyle w:val="BodyText"/>
        <w:spacing w:before="124" w:line="249" w:lineRule="auto"/>
        <w:ind w:left="417"/>
      </w:pPr>
      <w:r>
        <w:t>The then Department of Agriculture, Water and the Environment was responsible for supporting the Principal Adviser to develop the roadmap, including detailed analysis of the ACCC’s advice and gathering information to support the Advisory Group.</w:t>
      </w:r>
    </w:p>
    <w:p w14:paraId="5B775777" w14:textId="77777777" w:rsidR="00D41031" w:rsidRDefault="00CA53FF">
      <w:pPr>
        <w:pStyle w:val="BodyText"/>
        <w:spacing w:before="116" w:line="249" w:lineRule="auto"/>
        <w:ind w:left="417" w:right="459"/>
      </w:pPr>
      <w:r>
        <w:t>It also carried out a detailed stocktake of existing Commonwealth and Basin state water market reform activities. This identified actions that Basin governments were already taking to improve water markets and transparency for water traders and water users. They show the Commonwealth and Basin state governments’ commitment to water market reform and formed the basis for more options for water market reform in response to the ACCC inquiry.</w:t>
      </w:r>
    </w:p>
    <w:p w14:paraId="0C6361AD" w14:textId="77777777" w:rsidR="00D41031" w:rsidRDefault="00D41031">
      <w:pPr>
        <w:pStyle w:val="BodyText"/>
        <w:spacing w:before="8"/>
        <w:rPr>
          <w:sz w:val="28"/>
        </w:rPr>
      </w:pPr>
    </w:p>
    <w:p w14:paraId="5BA6DD79" w14:textId="77777777" w:rsidR="00D41031" w:rsidRDefault="00CA53FF" w:rsidP="00CA53FF">
      <w:pPr>
        <w:pStyle w:val="Heading7"/>
        <w:numPr>
          <w:ilvl w:val="2"/>
          <w:numId w:val="58"/>
        </w:numPr>
        <w:tabs>
          <w:tab w:val="left" w:pos="1154"/>
          <w:tab w:val="left" w:pos="1155"/>
        </w:tabs>
        <w:ind w:hanging="738"/>
      </w:pPr>
      <w:r>
        <w:t>The roadmap process and</w:t>
      </w:r>
      <w:r>
        <w:rPr>
          <w:spacing w:val="-3"/>
        </w:rPr>
        <w:t xml:space="preserve"> </w:t>
      </w:r>
      <w:r>
        <w:t>objectives</w:t>
      </w:r>
    </w:p>
    <w:p w14:paraId="2B8B4A91" w14:textId="77777777" w:rsidR="00D41031" w:rsidRDefault="00CA53FF">
      <w:pPr>
        <w:pStyle w:val="BodyText"/>
        <w:spacing w:before="115"/>
        <w:ind w:left="417"/>
      </w:pPr>
      <w:r>
        <w:t>The roadmap process started with briefings and consultations with Basin states and stakeholders on options</w:t>
      </w:r>
    </w:p>
    <w:p w14:paraId="19B86DD3" w14:textId="77777777" w:rsidR="00D41031" w:rsidRDefault="00CA53FF">
      <w:pPr>
        <w:pStyle w:val="BodyText"/>
        <w:spacing w:before="10"/>
        <w:ind w:left="417"/>
      </w:pPr>
      <w:r>
        <w:t>for reform. The main policy principles were to:</w:t>
      </w:r>
    </w:p>
    <w:p w14:paraId="535A06A0" w14:textId="77777777" w:rsidR="00D41031" w:rsidRDefault="00CA53FF" w:rsidP="00CA53FF">
      <w:pPr>
        <w:pStyle w:val="ListParagraph"/>
        <w:numPr>
          <w:ilvl w:val="3"/>
          <w:numId w:val="58"/>
        </w:numPr>
        <w:tabs>
          <w:tab w:val="left" w:pos="870"/>
          <w:tab w:val="left" w:pos="871"/>
        </w:tabs>
        <w:spacing w:before="123"/>
        <w:rPr>
          <w:sz w:val="20"/>
        </w:rPr>
      </w:pPr>
      <w:r>
        <w:rPr>
          <w:sz w:val="20"/>
        </w:rPr>
        <w:t>improve the quality of data, transparency and the integration of systems between trade service</w:t>
      </w:r>
      <w:r>
        <w:rPr>
          <w:spacing w:val="-35"/>
          <w:sz w:val="20"/>
        </w:rPr>
        <w:t xml:space="preserve"> </w:t>
      </w:r>
      <w:r>
        <w:rPr>
          <w:sz w:val="20"/>
        </w:rPr>
        <w:t>providers</w:t>
      </w:r>
    </w:p>
    <w:p w14:paraId="3FBD1333" w14:textId="77777777" w:rsidR="00D41031" w:rsidRDefault="00CA53FF" w:rsidP="00CA53FF">
      <w:pPr>
        <w:pStyle w:val="ListParagraph"/>
        <w:numPr>
          <w:ilvl w:val="3"/>
          <w:numId w:val="58"/>
        </w:numPr>
        <w:tabs>
          <w:tab w:val="left" w:pos="870"/>
          <w:tab w:val="left" w:pos="871"/>
        </w:tabs>
        <w:rPr>
          <w:sz w:val="20"/>
        </w:rPr>
      </w:pPr>
      <w:r>
        <w:rPr>
          <w:sz w:val="20"/>
        </w:rPr>
        <w:t>ensure integrity of the market by improving trust and</w:t>
      </w:r>
      <w:r>
        <w:rPr>
          <w:spacing w:val="-11"/>
          <w:sz w:val="20"/>
        </w:rPr>
        <w:t xml:space="preserve"> </w:t>
      </w:r>
      <w:r>
        <w:rPr>
          <w:sz w:val="20"/>
        </w:rPr>
        <w:t>accountability</w:t>
      </w:r>
    </w:p>
    <w:p w14:paraId="539654A8" w14:textId="77777777" w:rsidR="00D41031" w:rsidRDefault="00CA53FF" w:rsidP="00CA53FF">
      <w:pPr>
        <w:pStyle w:val="ListParagraph"/>
        <w:numPr>
          <w:ilvl w:val="3"/>
          <w:numId w:val="58"/>
        </w:numPr>
        <w:tabs>
          <w:tab w:val="left" w:pos="870"/>
          <w:tab w:val="left" w:pos="871"/>
        </w:tabs>
        <w:spacing w:line="249" w:lineRule="auto"/>
        <w:ind w:right="799"/>
        <w:rPr>
          <w:sz w:val="20"/>
        </w:rPr>
      </w:pPr>
      <w:r>
        <w:rPr>
          <w:sz w:val="20"/>
        </w:rPr>
        <w:t>improve market architecture to mitigate the impacts on third parties and better integrate water trading with water</w:t>
      </w:r>
      <w:r>
        <w:rPr>
          <w:spacing w:val="-3"/>
          <w:sz w:val="20"/>
        </w:rPr>
        <w:t xml:space="preserve"> </w:t>
      </w:r>
      <w:r>
        <w:rPr>
          <w:sz w:val="20"/>
        </w:rPr>
        <w:t>management</w:t>
      </w:r>
    </w:p>
    <w:p w14:paraId="493A95A9" w14:textId="77777777" w:rsidR="00D41031" w:rsidRDefault="00CA53FF" w:rsidP="00CA53FF">
      <w:pPr>
        <w:pStyle w:val="ListParagraph"/>
        <w:numPr>
          <w:ilvl w:val="3"/>
          <w:numId w:val="58"/>
        </w:numPr>
        <w:tabs>
          <w:tab w:val="left" w:pos="870"/>
          <w:tab w:val="left" w:pos="871"/>
        </w:tabs>
        <w:spacing w:before="58" w:line="249" w:lineRule="auto"/>
        <w:ind w:right="631"/>
        <w:rPr>
          <w:sz w:val="20"/>
        </w:rPr>
      </w:pPr>
      <w:r>
        <w:rPr>
          <w:sz w:val="20"/>
        </w:rPr>
        <w:t>enable participation in the market by reducing barriers to entry and improving transparency and access to information to support informed</w:t>
      </w:r>
      <w:r>
        <w:rPr>
          <w:spacing w:val="-4"/>
          <w:sz w:val="20"/>
        </w:rPr>
        <w:t xml:space="preserve"> </w:t>
      </w:r>
      <w:r>
        <w:rPr>
          <w:sz w:val="20"/>
        </w:rPr>
        <w:t>decision-making.</w:t>
      </w:r>
    </w:p>
    <w:p w14:paraId="678C4C0F" w14:textId="77777777" w:rsidR="00D41031" w:rsidRDefault="00CA53FF">
      <w:pPr>
        <w:pStyle w:val="BodyText"/>
        <w:spacing w:before="115"/>
        <w:ind w:left="417"/>
      </w:pPr>
      <w:r>
        <w:t>The</w:t>
      </w:r>
      <w:r>
        <w:rPr>
          <w:spacing w:val="-4"/>
        </w:rPr>
        <w:t xml:space="preserve"> </w:t>
      </w:r>
      <w:r>
        <w:t>roadmap</w:t>
      </w:r>
      <w:r>
        <w:rPr>
          <w:spacing w:val="-3"/>
        </w:rPr>
        <w:t xml:space="preserve"> </w:t>
      </w:r>
      <w:r>
        <w:t>process</w:t>
      </w:r>
      <w:r>
        <w:rPr>
          <w:spacing w:val="-4"/>
        </w:rPr>
        <w:t xml:space="preserve"> </w:t>
      </w:r>
      <w:r>
        <w:t>had</w:t>
      </w:r>
      <w:r>
        <w:rPr>
          <w:spacing w:val="-5"/>
        </w:rPr>
        <w:t xml:space="preserve"> </w:t>
      </w:r>
      <w:r>
        <w:t>2</w:t>
      </w:r>
      <w:r>
        <w:rPr>
          <w:spacing w:val="-4"/>
        </w:rPr>
        <w:t xml:space="preserve"> </w:t>
      </w:r>
      <w:r>
        <w:t>broad</w:t>
      </w:r>
      <w:r>
        <w:rPr>
          <w:spacing w:val="-4"/>
        </w:rPr>
        <w:t xml:space="preserve"> </w:t>
      </w:r>
      <w:r>
        <w:t>objectives.</w:t>
      </w:r>
      <w:r>
        <w:rPr>
          <w:spacing w:val="-7"/>
        </w:rPr>
        <w:t xml:space="preserve"> </w:t>
      </w:r>
      <w:r>
        <w:t>They</w:t>
      </w:r>
      <w:r>
        <w:rPr>
          <w:spacing w:val="-4"/>
        </w:rPr>
        <w:t xml:space="preserve"> </w:t>
      </w:r>
      <w:r>
        <w:t>were</w:t>
      </w:r>
      <w:r>
        <w:rPr>
          <w:spacing w:val="-4"/>
        </w:rPr>
        <w:t xml:space="preserve"> </w:t>
      </w:r>
      <w:r>
        <w:t>to</w:t>
      </w:r>
      <w:r>
        <w:rPr>
          <w:spacing w:val="-3"/>
        </w:rPr>
        <w:t xml:space="preserve"> </w:t>
      </w:r>
      <w:r>
        <w:t>improve:</w:t>
      </w:r>
    </w:p>
    <w:p w14:paraId="0C4EC939" w14:textId="77777777" w:rsidR="00D41031" w:rsidRDefault="00CA53FF" w:rsidP="00CA53FF">
      <w:pPr>
        <w:pStyle w:val="ListParagraph"/>
        <w:numPr>
          <w:ilvl w:val="3"/>
          <w:numId w:val="58"/>
        </w:numPr>
        <w:tabs>
          <w:tab w:val="left" w:pos="870"/>
          <w:tab w:val="left" w:pos="871"/>
        </w:tabs>
        <w:spacing w:before="123"/>
        <w:rPr>
          <w:sz w:val="20"/>
        </w:rPr>
      </w:pPr>
      <w:r>
        <w:rPr>
          <w:sz w:val="20"/>
        </w:rPr>
        <w:t>how water markets are governed and</w:t>
      </w:r>
      <w:r>
        <w:rPr>
          <w:spacing w:val="-6"/>
          <w:sz w:val="20"/>
        </w:rPr>
        <w:t xml:space="preserve"> </w:t>
      </w:r>
      <w:r>
        <w:rPr>
          <w:sz w:val="20"/>
        </w:rPr>
        <w:t>regulated</w:t>
      </w:r>
    </w:p>
    <w:p w14:paraId="458A4727" w14:textId="77777777" w:rsidR="00D41031" w:rsidRDefault="00CA53FF" w:rsidP="00CA53FF">
      <w:pPr>
        <w:pStyle w:val="ListParagraph"/>
        <w:numPr>
          <w:ilvl w:val="3"/>
          <w:numId w:val="58"/>
        </w:numPr>
        <w:tabs>
          <w:tab w:val="left" w:pos="870"/>
          <w:tab w:val="left" w:pos="871"/>
        </w:tabs>
        <w:rPr>
          <w:sz w:val="20"/>
        </w:rPr>
      </w:pPr>
      <w:r>
        <w:rPr>
          <w:sz w:val="20"/>
        </w:rPr>
        <w:t>the functioning of the market to improve commercial</w:t>
      </w:r>
      <w:r>
        <w:rPr>
          <w:spacing w:val="-4"/>
          <w:sz w:val="20"/>
        </w:rPr>
        <w:t xml:space="preserve"> </w:t>
      </w:r>
      <w:r>
        <w:rPr>
          <w:sz w:val="20"/>
        </w:rPr>
        <w:t>outcomes.</w:t>
      </w:r>
    </w:p>
    <w:p w14:paraId="64D88CE4" w14:textId="77777777" w:rsidR="00D41031" w:rsidRDefault="00D41031">
      <w:pPr>
        <w:rPr>
          <w:sz w:val="20"/>
        </w:rPr>
        <w:sectPr w:rsidR="00D41031">
          <w:pgSz w:w="11910" w:h="16840"/>
          <w:pgMar w:top="1560" w:right="660" w:bottom="480" w:left="660" w:header="0" w:footer="218" w:gutter="0"/>
          <w:cols w:space="720"/>
        </w:sectPr>
      </w:pPr>
    </w:p>
    <w:p w14:paraId="62A1EBFB" w14:textId="77777777" w:rsidR="00D41031" w:rsidRDefault="00CA53FF" w:rsidP="00CA53FF">
      <w:pPr>
        <w:pStyle w:val="Heading7"/>
        <w:numPr>
          <w:ilvl w:val="2"/>
          <w:numId w:val="58"/>
        </w:numPr>
        <w:tabs>
          <w:tab w:val="left" w:pos="1154"/>
          <w:tab w:val="left" w:pos="1155"/>
        </w:tabs>
        <w:spacing w:before="72"/>
        <w:ind w:hanging="738"/>
      </w:pPr>
      <w:bookmarkStart w:id="54" w:name="2.2.2_Lessons_from_other_trading_markets"/>
      <w:bookmarkStart w:id="55" w:name="2.2.3_Conditions_informing_the_roadmap_p"/>
      <w:bookmarkStart w:id="56" w:name="_bookmark24"/>
      <w:bookmarkEnd w:id="54"/>
      <w:bookmarkEnd w:id="55"/>
      <w:bookmarkEnd w:id="56"/>
      <w:r>
        <w:lastRenderedPageBreak/>
        <w:t>Lessons from other trading</w:t>
      </w:r>
      <w:r>
        <w:rPr>
          <w:spacing w:val="-1"/>
        </w:rPr>
        <w:t xml:space="preserve"> </w:t>
      </w:r>
      <w:r>
        <w:t>markets</w:t>
      </w:r>
    </w:p>
    <w:p w14:paraId="78E6DE43" w14:textId="77777777" w:rsidR="00D41031" w:rsidRDefault="00CA53FF">
      <w:pPr>
        <w:pStyle w:val="BodyText"/>
        <w:spacing w:before="115" w:line="249" w:lineRule="auto"/>
        <w:ind w:left="417" w:right="580"/>
      </w:pPr>
      <w:r>
        <w:t>Most other trading markets have a very long history and global reach (for example, the finance, property and equities markets). We can learn a lot from the large body of accumulated experience that has informed how they have been developed, what conduct we should expect from those who undertake market activities, how they should be regulated and their commercial practices.</w:t>
      </w:r>
    </w:p>
    <w:p w14:paraId="4BE9A7A0" w14:textId="77777777" w:rsidR="00D41031" w:rsidRDefault="00CA53FF">
      <w:pPr>
        <w:pStyle w:val="BodyText"/>
        <w:spacing w:before="117"/>
        <w:ind w:left="417"/>
      </w:pPr>
      <w:r>
        <w:t>Comprehensive governance and regulatory arrangements and public access to real time price and trade data</w:t>
      </w:r>
    </w:p>
    <w:p w14:paraId="5DD0858E" w14:textId="77777777" w:rsidR="00D41031" w:rsidRDefault="00CA53FF">
      <w:pPr>
        <w:pStyle w:val="BodyText"/>
        <w:spacing w:before="10"/>
        <w:ind w:left="417"/>
      </w:pPr>
      <w:r>
        <w:t>– particularly in the finance and equities markets – show what can be achieved through reforms that improve</w:t>
      </w:r>
    </w:p>
    <w:p w14:paraId="23A09006" w14:textId="77777777" w:rsidR="00D41031" w:rsidRDefault="00CA53FF">
      <w:pPr>
        <w:pStyle w:val="BodyText"/>
        <w:spacing w:before="10"/>
        <w:ind w:left="417"/>
      </w:pPr>
      <w:r>
        <w:t>integrity, transparency, and data and systems.</w:t>
      </w:r>
    </w:p>
    <w:p w14:paraId="61C1FE2F" w14:textId="77777777" w:rsidR="00D41031" w:rsidRDefault="00CA53FF">
      <w:pPr>
        <w:pStyle w:val="BodyText"/>
        <w:spacing w:before="123" w:line="249" w:lineRule="auto"/>
        <w:ind w:left="417" w:right="536"/>
      </w:pPr>
      <w:r>
        <w:t>The Basin water markets, by contrast, have developed mostly organically over a short period with very little history or international experience to guide that development. Practical decisions have incrementally built our current markets and many now consider them to be world leading.</w:t>
      </w:r>
    </w:p>
    <w:p w14:paraId="6A414044" w14:textId="77777777" w:rsidR="00D41031" w:rsidRDefault="00CA53FF">
      <w:pPr>
        <w:pStyle w:val="BodyText"/>
        <w:spacing w:before="116" w:line="249" w:lineRule="auto"/>
        <w:ind w:left="417" w:right="415"/>
      </w:pPr>
      <w:r>
        <w:t>Water markets also differ from these older markets because the assets they trade have very different physical characteristics, and, with some limitations, can be used in different ways and in different places around the Basin. This means that a complex set of rules govern water trading opportunities, and limit opportunities</w:t>
      </w:r>
    </w:p>
    <w:p w14:paraId="644B5FD2" w14:textId="77777777" w:rsidR="00D41031" w:rsidRDefault="00CA53FF">
      <w:pPr>
        <w:pStyle w:val="BodyText"/>
        <w:spacing w:before="3" w:line="249" w:lineRule="auto"/>
        <w:ind w:left="417" w:right="486"/>
      </w:pPr>
      <w:r>
        <w:t>to simply apply the arrangements in these other trading markets to water. The Australian Securities and Investments Commission made this point in its submission to the ACCC inquiry.</w:t>
      </w:r>
    </w:p>
    <w:p w14:paraId="3AA7E371" w14:textId="77777777" w:rsidR="00D41031" w:rsidRDefault="00CA53FF">
      <w:pPr>
        <w:pStyle w:val="BodyText"/>
        <w:spacing w:before="115" w:line="249" w:lineRule="auto"/>
        <w:ind w:left="417" w:right="604"/>
      </w:pPr>
      <w:r>
        <w:t>As a result our water markets are far from ideal. This has been most revealed when the Basin systems have been stressed by drought and the changing pattern of water demand. It was also exposed by the ACCC</w:t>
      </w:r>
    </w:p>
    <w:p w14:paraId="55CD2BF5" w14:textId="77777777" w:rsidR="00D41031" w:rsidRDefault="00CA53FF">
      <w:pPr>
        <w:pStyle w:val="BodyText"/>
        <w:spacing w:before="1" w:line="249" w:lineRule="auto"/>
        <w:ind w:left="417" w:right="736"/>
      </w:pPr>
      <w:r>
        <w:t>as it systematically analysed the performance of the Basin markets and drew on the lessons of these other markets to identify opportunities for reform.</w:t>
      </w:r>
    </w:p>
    <w:p w14:paraId="3B1C41E7" w14:textId="77777777" w:rsidR="00D41031" w:rsidRDefault="00CA53FF">
      <w:pPr>
        <w:pStyle w:val="BodyText"/>
        <w:spacing w:before="115" w:line="249" w:lineRule="auto"/>
        <w:ind w:left="417" w:right="881"/>
      </w:pPr>
      <w:r>
        <w:t>The roadmap has carefully assessed the experience of other markets and the specific water market circumstances. The roadmap has developed reforms that are practical; can be implemented through clearly identified mechanisms; don’t add to the already excessive complexity of roles, responsibilities and arrangements in the Basin and that reduce that complexity wherever possible.</w:t>
      </w:r>
    </w:p>
    <w:p w14:paraId="461903F9" w14:textId="77777777" w:rsidR="00D41031" w:rsidRDefault="00D41031">
      <w:pPr>
        <w:pStyle w:val="BodyText"/>
        <w:spacing w:before="7"/>
        <w:rPr>
          <w:sz w:val="28"/>
        </w:rPr>
      </w:pPr>
    </w:p>
    <w:p w14:paraId="48BA451E" w14:textId="77777777" w:rsidR="00D41031" w:rsidRDefault="00CA53FF" w:rsidP="00CA53FF">
      <w:pPr>
        <w:pStyle w:val="Heading7"/>
        <w:numPr>
          <w:ilvl w:val="2"/>
          <w:numId w:val="58"/>
        </w:numPr>
        <w:tabs>
          <w:tab w:val="left" w:pos="1154"/>
          <w:tab w:val="left" w:pos="1155"/>
        </w:tabs>
        <w:spacing w:before="1"/>
        <w:ind w:hanging="738"/>
      </w:pPr>
      <w:r>
        <w:t>Conditions informing the roadmap</w:t>
      </w:r>
      <w:r>
        <w:rPr>
          <w:spacing w:val="-3"/>
        </w:rPr>
        <w:t xml:space="preserve"> </w:t>
      </w:r>
      <w:r>
        <w:t>process</w:t>
      </w:r>
    </w:p>
    <w:p w14:paraId="2CFA6BB0" w14:textId="77777777" w:rsidR="00D41031" w:rsidRDefault="00CA53FF">
      <w:pPr>
        <w:pStyle w:val="BodyText"/>
        <w:spacing w:before="115"/>
        <w:ind w:left="417"/>
      </w:pPr>
      <w:r>
        <w:t>The roadmap process was also shaped by these policy and practical factors:</w:t>
      </w:r>
    </w:p>
    <w:p w14:paraId="1E0205F9" w14:textId="77777777" w:rsidR="00D41031" w:rsidRDefault="00CA53FF" w:rsidP="00CA53FF">
      <w:pPr>
        <w:pStyle w:val="ListParagraph"/>
        <w:numPr>
          <w:ilvl w:val="3"/>
          <w:numId w:val="58"/>
        </w:numPr>
        <w:tabs>
          <w:tab w:val="left" w:pos="870"/>
          <w:tab w:val="left" w:pos="871"/>
        </w:tabs>
        <w:spacing w:before="123" w:line="249" w:lineRule="auto"/>
        <w:ind w:right="457"/>
        <w:rPr>
          <w:sz w:val="20"/>
        </w:rPr>
      </w:pPr>
      <w:r>
        <w:rPr>
          <w:sz w:val="20"/>
        </w:rPr>
        <w:t>In late 2021, the Basin was no longer in drought, had full catchments and lower water prices. This reduced pressure on water systems and allowed a clear-eyed and wide-ranging examination of possible reforms.</w:t>
      </w:r>
      <w:r>
        <w:rPr>
          <w:spacing w:val="-4"/>
          <w:sz w:val="20"/>
        </w:rPr>
        <w:t xml:space="preserve"> </w:t>
      </w:r>
      <w:r>
        <w:rPr>
          <w:sz w:val="20"/>
        </w:rPr>
        <w:t>Droughts</w:t>
      </w:r>
      <w:r>
        <w:rPr>
          <w:spacing w:val="-5"/>
          <w:sz w:val="20"/>
        </w:rPr>
        <w:t xml:space="preserve"> </w:t>
      </w:r>
      <w:r>
        <w:rPr>
          <w:sz w:val="20"/>
        </w:rPr>
        <w:t>will</w:t>
      </w:r>
      <w:r>
        <w:rPr>
          <w:spacing w:val="-4"/>
          <w:sz w:val="20"/>
        </w:rPr>
        <w:t xml:space="preserve"> </w:t>
      </w:r>
      <w:r>
        <w:rPr>
          <w:sz w:val="20"/>
        </w:rPr>
        <w:t>return</w:t>
      </w:r>
      <w:r>
        <w:rPr>
          <w:spacing w:val="-4"/>
          <w:sz w:val="20"/>
        </w:rPr>
        <w:t xml:space="preserve"> </w:t>
      </w:r>
      <w:r>
        <w:rPr>
          <w:sz w:val="20"/>
        </w:rPr>
        <w:t>and</w:t>
      </w:r>
      <w:r>
        <w:rPr>
          <w:spacing w:val="-4"/>
          <w:sz w:val="20"/>
        </w:rPr>
        <w:t xml:space="preserve"> </w:t>
      </w:r>
      <w:r>
        <w:rPr>
          <w:sz w:val="20"/>
        </w:rPr>
        <w:t>stress</w:t>
      </w:r>
      <w:r>
        <w:rPr>
          <w:spacing w:val="-4"/>
          <w:sz w:val="20"/>
        </w:rPr>
        <w:t xml:space="preserve"> </w:t>
      </w:r>
      <w:r>
        <w:rPr>
          <w:sz w:val="20"/>
        </w:rPr>
        <w:t>water</w:t>
      </w:r>
      <w:r>
        <w:rPr>
          <w:spacing w:val="-4"/>
          <w:sz w:val="20"/>
        </w:rPr>
        <w:t xml:space="preserve"> </w:t>
      </w:r>
      <w:r>
        <w:rPr>
          <w:sz w:val="20"/>
        </w:rPr>
        <w:t>systems</w:t>
      </w:r>
      <w:r>
        <w:rPr>
          <w:spacing w:val="-4"/>
          <w:sz w:val="20"/>
        </w:rPr>
        <w:t xml:space="preserve"> </w:t>
      </w:r>
      <w:r>
        <w:rPr>
          <w:sz w:val="20"/>
        </w:rPr>
        <w:t>again.</w:t>
      </w:r>
      <w:r>
        <w:rPr>
          <w:spacing w:val="-4"/>
          <w:sz w:val="20"/>
        </w:rPr>
        <w:t xml:space="preserve"> </w:t>
      </w:r>
      <w:r>
        <w:rPr>
          <w:sz w:val="20"/>
        </w:rPr>
        <w:t>However,</w:t>
      </w:r>
      <w:r>
        <w:rPr>
          <w:spacing w:val="-4"/>
          <w:sz w:val="20"/>
        </w:rPr>
        <w:t xml:space="preserve"> </w:t>
      </w:r>
      <w:r>
        <w:rPr>
          <w:sz w:val="20"/>
        </w:rPr>
        <w:t>these</w:t>
      </w:r>
      <w:r>
        <w:rPr>
          <w:spacing w:val="-4"/>
          <w:sz w:val="20"/>
        </w:rPr>
        <w:t xml:space="preserve"> </w:t>
      </w:r>
      <w:r>
        <w:rPr>
          <w:sz w:val="20"/>
        </w:rPr>
        <w:t>different</w:t>
      </w:r>
      <w:r>
        <w:rPr>
          <w:spacing w:val="-4"/>
          <w:sz w:val="20"/>
        </w:rPr>
        <w:t xml:space="preserve"> </w:t>
      </w:r>
      <w:r>
        <w:rPr>
          <w:sz w:val="20"/>
        </w:rPr>
        <w:t>market</w:t>
      </w:r>
      <w:r>
        <w:rPr>
          <w:spacing w:val="-4"/>
          <w:sz w:val="20"/>
        </w:rPr>
        <w:t xml:space="preserve"> </w:t>
      </w:r>
      <w:r>
        <w:rPr>
          <w:sz w:val="20"/>
        </w:rPr>
        <w:t>conditions (compared to those that existed when the ACCC inquiry was initiated) have provided space for this roadmap and market participants to think through how to improve the regulatory and policy foundations of water</w:t>
      </w:r>
      <w:r>
        <w:rPr>
          <w:spacing w:val="-3"/>
          <w:sz w:val="20"/>
        </w:rPr>
        <w:t xml:space="preserve"> </w:t>
      </w:r>
      <w:r>
        <w:rPr>
          <w:sz w:val="20"/>
        </w:rPr>
        <w:t>markets.</w:t>
      </w:r>
    </w:p>
    <w:p w14:paraId="4EABDC6D" w14:textId="77777777" w:rsidR="00D41031" w:rsidRDefault="00CA53FF" w:rsidP="00CA53FF">
      <w:pPr>
        <w:pStyle w:val="ListParagraph"/>
        <w:numPr>
          <w:ilvl w:val="3"/>
          <w:numId w:val="58"/>
        </w:numPr>
        <w:tabs>
          <w:tab w:val="left" w:pos="870"/>
          <w:tab w:val="left" w:pos="871"/>
        </w:tabs>
        <w:spacing w:before="62" w:line="249" w:lineRule="auto"/>
        <w:ind w:right="442"/>
        <w:rPr>
          <w:sz w:val="20"/>
        </w:rPr>
      </w:pPr>
      <w:r>
        <w:rPr>
          <w:sz w:val="20"/>
        </w:rPr>
        <w:t>The ACCC’s advice was well received by Basin states and other stakeholders, and this created a groundswell of support for water market reform. The advice was informed by extensive research, analysis and consultation. It was comprehensive and clear about the problems that need to be resolved. This enabled the roadmap to consider the best options for change and how to implement them. It also helped us explore the impacts of those options and consider roles, responsibilities, resourcing needs and likely support for the necessary new</w:t>
      </w:r>
      <w:r>
        <w:rPr>
          <w:spacing w:val="-5"/>
          <w:sz w:val="20"/>
        </w:rPr>
        <w:t xml:space="preserve"> </w:t>
      </w:r>
      <w:r>
        <w:rPr>
          <w:sz w:val="20"/>
        </w:rPr>
        <w:t>legislation.</w:t>
      </w:r>
    </w:p>
    <w:p w14:paraId="32341991" w14:textId="77777777" w:rsidR="00D41031" w:rsidRDefault="00CA53FF" w:rsidP="00CA53FF">
      <w:pPr>
        <w:pStyle w:val="ListParagraph"/>
        <w:numPr>
          <w:ilvl w:val="3"/>
          <w:numId w:val="58"/>
        </w:numPr>
        <w:tabs>
          <w:tab w:val="left" w:pos="871"/>
        </w:tabs>
        <w:spacing w:before="61" w:line="249" w:lineRule="auto"/>
        <w:ind w:right="442"/>
        <w:jc w:val="both"/>
        <w:rPr>
          <w:sz w:val="20"/>
        </w:rPr>
      </w:pPr>
      <w:r>
        <w:rPr>
          <w:sz w:val="20"/>
        </w:rPr>
        <w:t>There is genuine interest and support for water market reform. But Basin states and stakeholders believe reform should build incrementally on existing arrangements and systems rather than completely overhaul them.</w:t>
      </w:r>
    </w:p>
    <w:p w14:paraId="13C58C98" w14:textId="77777777" w:rsidR="00D41031" w:rsidRDefault="00CA53FF">
      <w:pPr>
        <w:pStyle w:val="BodyText"/>
        <w:spacing w:before="116" w:line="249" w:lineRule="auto"/>
        <w:ind w:left="417" w:right="477"/>
      </w:pPr>
      <w:r>
        <w:t>Significantly, while there is an overriding sense that change is needed, Basin water markets are not ‘broken’. The size, scale and strong growth in Basin water markets in recent decades is evidence of this. Progress made already by Basin states and the Commonwealth in implementing various water market and related water</w:t>
      </w:r>
      <w:r>
        <w:rPr>
          <w:spacing w:val="-4"/>
        </w:rPr>
        <w:t xml:space="preserve"> </w:t>
      </w:r>
      <w:r>
        <w:t>management</w:t>
      </w:r>
      <w:r>
        <w:rPr>
          <w:spacing w:val="-2"/>
        </w:rPr>
        <w:t xml:space="preserve"> </w:t>
      </w:r>
      <w:r>
        <w:t>changes</w:t>
      </w:r>
      <w:r>
        <w:rPr>
          <w:spacing w:val="-2"/>
        </w:rPr>
        <w:t xml:space="preserve"> </w:t>
      </w:r>
      <w:r>
        <w:t>since</w:t>
      </w:r>
      <w:r>
        <w:rPr>
          <w:spacing w:val="-2"/>
        </w:rPr>
        <w:t xml:space="preserve"> </w:t>
      </w:r>
      <w:r>
        <w:t>the</w:t>
      </w:r>
      <w:r>
        <w:rPr>
          <w:spacing w:val="-13"/>
        </w:rPr>
        <w:t xml:space="preserve"> </w:t>
      </w:r>
      <w:r>
        <w:t>ACCC</w:t>
      </w:r>
      <w:r>
        <w:rPr>
          <w:spacing w:val="-2"/>
        </w:rPr>
        <w:t xml:space="preserve"> </w:t>
      </w:r>
      <w:r>
        <w:t>report</w:t>
      </w:r>
      <w:r>
        <w:rPr>
          <w:spacing w:val="-3"/>
        </w:rPr>
        <w:t xml:space="preserve"> </w:t>
      </w:r>
      <w:r>
        <w:t>also</w:t>
      </w:r>
      <w:r>
        <w:rPr>
          <w:spacing w:val="-3"/>
        </w:rPr>
        <w:t xml:space="preserve"> </w:t>
      </w:r>
      <w:r>
        <w:t>points</w:t>
      </w:r>
      <w:r>
        <w:rPr>
          <w:spacing w:val="-3"/>
        </w:rPr>
        <w:t xml:space="preserve"> </w:t>
      </w:r>
      <w:r>
        <w:t>to</w:t>
      </w:r>
      <w:r>
        <w:rPr>
          <w:spacing w:val="-2"/>
        </w:rPr>
        <w:t xml:space="preserve"> </w:t>
      </w:r>
      <w:r>
        <w:t>an</w:t>
      </w:r>
      <w:r>
        <w:rPr>
          <w:spacing w:val="-3"/>
        </w:rPr>
        <w:t xml:space="preserve"> </w:t>
      </w:r>
      <w:r>
        <w:t>appetite</w:t>
      </w:r>
      <w:r>
        <w:rPr>
          <w:spacing w:val="-3"/>
        </w:rPr>
        <w:t xml:space="preserve"> </w:t>
      </w:r>
      <w:r>
        <w:t>for</w:t>
      </w:r>
      <w:r>
        <w:rPr>
          <w:spacing w:val="-3"/>
        </w:rPr>
        <w:t xml:space="preserve"> </w:t>
      </w:r>
      <w:r>
        <w:t>pragmatic</w:t>
      </w:r>
      <w:r>
        <w:rPr>
          <w:spacing w:val="-3"/>
        </w:rPr>
        <w:t xml:space="preserve"> </w:t>
      </w:r>
      <w:r>
        <w:t>and</w:t>
      </w:r>
      <w:r>
        <w:rPr>
          <w:spacing w:val="-3"/>
        </w:rPr>
        <w:t xml:space="preserve"> </w:t>
      </w:r>
      <w:r>
        <w:t>cost-effective reforms, including those that may have additional regulatory and associated cost burdens on water users and other</w:t>
      </w:r>
      <w:r>
        <w:rPr>
          <w:spacing w:val="-2"/>
        </w:rPr>
        <w:t xml:space="preserve"> </w:t>
      </w:r>
      <w:r>
        <w:t>participants.</w:t>
      </w:r>
    </w:p>
    <w:p w14:paraId="1CAF708C" w14:textId="77777777" w:rsidR="00D41031" w:rsidRDefault="00D41031">
      <w:pPr>
        <w:spacing w:line="249" w:lineRule="auto"/>
        <w:sectPr w:rsidR="00D41031">
          <w:pgSz w:w="11910" w:h="16840"/>
          <w:pgMar w:top="1560" w:right="660" w:bottom="480" w:left="660" w:header="0" w:footer="218" w:gutter="0"/>
          <w:cols w:space="720"/>
        </w:sectPr>
      </w:pPr>
    </w:p>
    <w:p w14:paraId="117D6FB9" w14:textId="77777777" w:rsidR="00D41031" w:rsidRDefault="00CA53FF" w:rsidP="00CA53FF">
      <w:pPr>
        <w:pStyle w:val="Heading5"/>
        <w:numPr>
          <w:ilvl w:val="1"/>
          <w:numId w:val="58"/>
        </w:numPr>
        <w:tabs>
          <w:tab w:val="left" w:pos="1137"/>
          <w:tab w:val="left" w:pos="1138"/>
        </w:tabs>
        <w:spacing w:before="71"/>
        <w:ind w:hanging="721"/>
      </w:pPr>
      <w:bookmarkStart w:id="57" w:name="2.3_Approach"/>
      <w:bookmarkStart w:id="58" w:name="2.3.1_Consultation_and_collaboration"/>
      <w:bookmarkStart w:id="59" w:name="2.3.2_Areas_of_proposed_reform"/>
      <w:bookmarkStart w:id="60" w:name="_bookmark25"/>
      <w:bookmarkEnd w:id="57"/>
      <w:bookmarkEnd w:id="58"/>
      <w:bookmarkEnd w:id="59"/>
      <w:bookmarkEnd w:id="60"/>
      <w:r>
        <w:lastRenderedPageBreak/>
        <w:t>Approach</w:t>
      </w:r>
    </w:p>
    <w:p w14:paraId="1433BCEA" w14:textId="77777777" w:rsidR="00D41031" w:rsidRDefault="00CA53FF">
      <w:pPr>
        <w:pStyle w:val="BodyText"/>
        <w:spacing w:before="218" w:line="249" w:lineRule="auto"/>
        <w:ind w:left="417" w:right="559"/>
      </w:pPr>
      <w:r>
        <w:t xml:space="preserve">On 16 December 2021 the Principal Adviser submitted initial advice (known as the ‘December advice’) to the then Minister for Water and Resources, the Hon Keith Pitt MP. This advice focused on 5 reforms that could be implemented within 1 to 2 years to help restore confidence in water markets (see </w:t>
      </w:r>
      <w:hyperlink w:anchor="_bookmark120" w:history="1">
        <w:r>
          <w:rPr>
            <w:u w:val="single"/>
          </w:rPr>
          <w:t>Appendix C</w:t>
        </w:r>
      </w:hyperlink>
      <w:r>
        <w:t>). It set out that further and longer-term reforms would be identified and provided in this roadmap once the necessary extensive consultation and analysis was undertaken.</w:t>
      </w:r>
    </w:p>
    <w:p w14:paraId="1FE31309" w14:textId="77777777" w:rsidR="00D41031" w:rsidRDefault="00D41031">
      <w:pPr>
        <w:pStyle w:val="BodyText"/>
        <w:spacing w:before="7"/>
        <w:rPr>
          <w:sz w:val="28"/>
        </w:rPr>
      </w:pPr>
    </w:p>
    <w:p w14:paraId="655DF252" w14:textId="77777777" w:rsidR="00D41031" w:rsidRDefault="00CA53FF" w:rsidP="00CA53FF">
      <w:pPr>
        <w:pStyle w:val="Heading7"/>
        <w:numPr>
          <w:ilvl w:val="2"/>
          <w:numId w:val="58"/>
        </w:numPr>
        <w:tabs>
          <w:tab w:val="left" w:pos="1154"/>
          <w:tab w:val="left" w:pos="1155"/>
        </w:tabs>
        <w:spacing w:before="1"/>
        <w:ind w:hanging="738"/>
      </w:pPr>
      <w:r>
        <w:t>Consultation and</w:t>
      </w:r>
      <w:r>
        <w:rPr>
          <w:spacing w:val="-3"/>
        </w:rPr>
        <w:t xml:space="preserve"> </w:t>
      </w:r>
      <w:r>
        <w:t>collaboration</w:t>
      </w:r>
    </w:p>
    <w:p w14:paraId="60261A84" w14:textId="77777777" w:rsidR="00D41031" w:rsidRDefault="00CA53FF">
      <w:pPr>
        <w:pStyle w:val="BodyText"/>
        <w:spacing w:before="115" w:line="249" w:lineRule="auto"/>
        <w:ind w:left="417" w:right="486"/>
      </w:pPr>
      <w:r>
        <w:t>Extensive consultation on options for, and the impacts of, reform has been a critical part of the roadmap process. The Advisory Group, Basin state water market and water management officials, relevant Australian government agencies, brokers, water exchanges, operators of irrigation infrastructure and other interested stakeholders were consulted.</w:t>
      </w:r>
    </w:p>
    <w:p w14:paraId="30D414EB" w14:textId="77777777" w:rsidR="00D41031" w:rsidRDefault="00CA53FF">
      <w:pPr>
        <w:pStyle w:val="BodyText"/>
        <w:spacing w:before="116" w:line="249" w:lineRule="auto"/>
        <w:ind w:left="417" w:right="486"/>
      </w:pPr>
      <w:r>
        <w:t>Strong collaboration with Basin states and the Advisory Group helped shape the process and the recommendations. The ACCC’s proposals were considered in detail. So too were the problems they were intended to solve and the pragmatic and cost-effective options and refinements that would improve the operation of water markets.</w:t>
      </w:r>
    </w:p>
    <w:p w14:paraId="5333427A" w14:textId="77777777" w:rsidR="00D41031" w:rsidRDefault="00CA53FF">
      <w:pPr>
        <w:pStyle w:val="BodyText"/>
        <w:spacing w:before="117"/>
        <w:ind w:left="417"/>
      </w:pPr>
      <w:r>
        <w:t>We</w:t>
      </w:r>
      <w:r>
        <w:rPr>
          <w:spacing w:val="-4"/>
        </w:rPr>
        <w:t xml:space="preserve"> </w:t>
      </w:r>
      <w:r>
        <w:t>also</w:t>
      </w:r>
      <w:r>
        <w:rPr>
          <w:spacing w:val="-4"/>
        </w:rPr>
        <w:t xml:space="preserve"> </w:t>
      </w:r>
      <w:r>
        <w:t>benefited</w:t>
      </w:r>
      <w:r>
        <w:rPr>
          <w:spacing w:val="-4"/>
        </w:rPr>
        <w:t xml:space="preserve"> </w:t>
      </w:r>
      <w:r>
        <w:t>from</w:t>
      </w:r>
      <w:r>
        <w:rPr>
          <w:spacing w:val="-3"/>
        </w:rPr>
        <w:t xml:space="preserve"> </w:t>
      </w:r>
      <w:r>
        <w:t>the</w:t>
      </w:r>
      <w:r>
        <w:rPr>
          <w:spacing w:val="-3"/>
        </w:rPr>
        <w:t xml:space="preserve"> </w:t>
      </w:r>
      <w:r>
        <w:t>opportunity</w:t>
      </w:r>
      <w:r>
        <w:rPr>
          <w:spacing w:val="-4"/>
        </w:rPr>
        <w:t xml:space="preserve"> </w:t>
      </w:r>
      <w:r>
        <w:t>to</w:t>
      </w:r>
      <w:r>
        <w:rPr>
          <w:spacing w:val="-3"/>
        </w:rPr>
        <w:t xml:space="preserve"> </w:t>
      </w:r>
      <w:r>
        <w:t>review</w:t>
      </w:r>
      <w:r>
        <w:rPr>
          <w:spacing w:val="-3"/>
        </w:rPr>
        <w:t xml:space="preserve"> </w:t>
      </w:r>
      <w:r>
        <w:t>and</w:t>
      </w:r>
      <w:r>
        <w:rPr>
          <w:spacing w:val="-3"/>
        </w:rPr>
        <w:t xml:space="preserve"> </w:t>
      </w:r>
      <w:r>
        <w:t>build</w:t>
      </w:r>
      <w:r>
        <w:rPr>
          <w:spacing w:val="-4"/>
        </w:rPr>
        <w:t xml:space="preserve"> </w:t>
      </w:r>
      <w:r>
        <w:t>on</w:t>
      </w:r>
      <w:r>
        <w:rPr>
          <w:spacing w:val="-4"/>
        </w:rPr>
        <w:t xml:space="preserve"> </w:t>
      </w:r>
      <w:r>
        <w:t>other</w:t>
      </w:r>
      <w:r>
        <w:rPr>
          <w:spacing w:val="-4"/>
        </w:rPr>
        <w:t xml:space="preserve"> </w:t>
      </w:r>
      <w:r>
        <w:t>water</w:t>
      </w:r>
      <w:r>
        <w:rPr>
          <w:spacing w:val="-4"/>
        </w:rPr>
        <w:t xml:space="preserve"> </w:t>
      </w:r>
      <w:r>
        <w:t>market</w:t>
      </w:r>
      <w:r>
        <w:rPr>
          <w:spacing w:val="-3"/>
        </w:rPr>
        <w:t xml:space="preserve"> </w:t>
      </w:r>
      <w:r>
        <w:t>and</w:t>
      </w:r>
      <w:r>
        <w:rPr>
          <w:spacing w:val="-4"/>
        </w:rPr>
        <w:t xml:space="preserve"> </w:t>
      </w:r>
      <w:r>
        <w:t>water</w:t>
      </w:r>
      <w:r>
        <w:rPr>
          <w:spacing w:val="-3"/>
        </w:rPr>
        <w:t xml:space="preserve"> </w:t>
      </w:r>
      <w:r>
        <w:t>management</w:t>
      </w:r>
    </w:p>
    <w:p w14:paraId="708A2A9E" w14:textId="77777777" w:rsidR="00D41031" w:rsidRDefault="00CA53FF">
      <w:pPr>
        <w:pStyle w:val="BodyText"/>
        <w:spacing w:before="10"/>
        <w:ind w:left="417"/>
      </w:pPr>
      <w:r>
        <w:t>measures</w:t>
      </w:r>
      <w:r>
        <w:rPr>
          <w:spacing w:val="-3"/>
        </w:rPr>
        <w:t xml:space="preserve"> </w:t>
      </w:r>
      <w:r>
        <w:t>that</w:t>
      </w:r>
      <w:r>
        <w:rPr>
          <w:spacing w:val="-3"/>
        </w:rPr>
        <w:t xml:space="preserve"> </w:t>
      </w:r>
      <w:r>
        <w:t>Basin</w:t>
      </w:r>
      <w:r>
        <w:rPr>
          <w:spacing w:val="-2"/>
        </w:rPr>
        <w:t xml:space="preserve"> </w:t>
      </w:r>
      <w:r>
        <w:t>state</w:t>
      </w:r>
      <w:r>
        <w:rPr>
          <w:spacing w:val="-3"/>
        </w:rPr>
        <w:t xml:space="preserve"> </w:t>
      </w:r>
      <w:r>
        <w:t>and</w:t>
      </w:r>
      <w:r>
        <w:rPr>
          <w:spacing w:val="-3"/>
        </w:rPr>
        <w:t xml:space="preserve"> </w:t>
      </w:r>
      <w:r>
        <w:t>Commonwealth</w:t>
      </w:r>
      <w:r>
        <w:rPr>
          <w:spacing w:val="-4"/>
        </w:rPr>
        <w:t xml:space="preserve"> </w:t>
      </w:r>
      <w:r>
        <w:t>agencies</w:t>
      </w:r>
      <w:r>
        <w:rPr>
          <w:spacing w:val="-4"/>
        </w:rPr>
        <w:t xml:space="preserve"> </w:t>
      </w:r>
      <w:r>
        <w:t>are</w:t>
      </w:r>
      <w:r>
        <w:rPr>
          <w:spacing w:val="-3"/>
        </w:rPr>
        <w:t xml:space="preserve"> </w:t>
      </w:r>
      <w:r>
        <w:t>pursuing</w:t>
      </w:r>
      <w:r>
        <w:rPr>
          <w:spacing w:val="-4"/>
        </w:rPr>
        <w:t xml:space="preserve"> </w:t>
      </w:r>
      <w:r>
        <w:t>outside</w:t>
      </w:r>
      <w:r>
        <w:rPr>
          <w:spacing w:val="-3"/>
        </w:rPr>
        <w:t xml:space="preserve"> </w:t>
      </w:r>
      <w:r>
        <w:t>the</w:t>
      </w:r>
      <w:r>
        <w:rPr>
          <w:spacing w:val="-3"/>
        </w:rPr>
        <w:t xml:space="preserve"> </w:t>
      </w:r>
      <w:r>
        <w:t>scope</w:t>
      </w:r>
      <w:r>
        <w:rPr>
          <w:spacing w:val="-2"/>
        </w:rPr>
        <w:t xml:space="preserve"> </w:t>
      </w:r>
      <w:r>
        <w:t>of</w:t>
      </w:r>
      <w:r>
        <w:rPr>
          <w:spacing w:val="-4"/>
        </w:rPr>
        <w:t xml:space="preserve"> </w:t>
      </w:r>
      <w:r>
        <w:t>this</w:t>
      </w:r>
      <w:r>
        <w:rPr>
          <w:spacing w:val="-2"/>
        </w:rPr>
        <w:t xml:space="preserve"> </w:t>
      </w:r>
      <w:r>
        <w:t>roadmap.</w:t>
      </w:r>
    </w:p>
    <w:p w14:paraId="7F91E99A" w14:textId="77777777" w:rsidR="00D41031" w:rsidRDefault="00D41031">
      <w:pPr>
        <w:pStyle w:val="BodyText"/>
        <w:spacing w:before="2"/>
        <w:rPr>
          <w:sz w:val="29"/>
        </w:rPr>
      </w:pPr>
    </w:p>
    <w:p w14:paraId="1BBBC30A" w14:textId="77777777" w:rsidR="00D41031" w:rsidRDefault="00CA53FF" w:rsidP="00CA53FF">
      <w:pPr>
        <w:pStyle w:val="Heading7"/>
        <w:numPr>
          <w:ilvl w:val="2"/>
          <w:numId w:val="58"/>
        </w:numPr>
        <w:tabs>
          <w:tab w:val="left" w:pos="1154"/>
          <w:tab w:val="left" w:pos="1155"/>
        </w:tabs>
        <w:ind w:hanging="738"/>
      </w:pPr>
      <w:r>
        <w:t>Areas of proposed</w:t>
      </w:r>
      <w:r>
        <w:rPr>
          <w:spacing w:val="-2"/>
        </w:rPr>
        <w:t xml:space="preserve"> </w:t>
      </w:r>
      <w:r>
        <w:t>reform</w:t>
      </w:r>
    </w:p>
    <w:p w14:paraId="0D36277C" w14:textId="77777777" w:rsidR="00D41031" w:rsidRDefault="00CA53FF">
      <w:pPr>
        <w:pStyle w:val="BodyText"/>
        <w:spacing w:before="115" w:line="249" w:lineRule="auto"/>
        <w:ind w:left="417" w:right="681"/>
      </w:pPr>
      <w:r>
        <w:t>This report identifies the water market reforms that Basin states support in principle and that we believe are necessary, practical and cost-effective. They are covered under the following 4 policy areas:</w:t>
      </w:r>
    </w:p>
    <w:p w14:paraId="71957325" w14:textId="77777777" w:rsidR="00D41031" w:rsidRDefault="00CA53FF" w:rsidP="00CA53FF">
      <w:pPr>
        <w:pStyle w:val="ListParagraph"/>
        <w:numPr>
          <w:ilvl w:val="3"/>
          <w:numId w:val="58"/>
        </w:numPr>
        <w:tabs>
          <w:tab w:val="left" w:pos="870"/>
          <w:tab w:val="left" w:pos="871"/>
        </w:tabs>
        <w:spacing w:before="115"/>
        <w:rPr>
          <w:sz w:val="20"/>
        </w:rPr>
      </w:pPr>
      <w:r>
        <w:rPr>
          <w:sz w:val="20"/>
        </w:rPr>
        <w:t>integrity and</w:t>
      </w:r>
      <w:r>
        <w:rPr>
          <w:spacing w:val="-3"/>
          <w:sz w:val="20"/>
        </w:rPr>
        <w:t xml:space="preserve"> </w:t>
      </w:r>
      <w:r>
        <w:rPr>
          <w:sz w:val="20"/>
        </w:rPr>
        <w:t>transparency</w:t>
      </w:r>
    </w:p>
    <w:p w14:paraId="0D6F4E00" w14:textId="77777777" w:rsidR="00D41031" w:rsidRDefault="00CA53FF" w:rsidP="00CA53FF">
      <w:pPr>
        <w:pStyle w:val="ListParagraph"/>
        <w:numPr>
          <w:ilvl w:val="3"/>
          <w:numId w:val="58"/>
        </w:numPr>
        <w:tabs>
          <w:tab w:val="left" w:pos="870"/>
          <w:tab w:val="left" w:pos="871"/>
        </w:tabs>
        <w:rPr>
          <w:sz w:val="20"/>
        </w:rPr>
      </w:pPr>
      <w:r>
        <w:rPr>
          <w:sz w:val="20"/>
        </w:rPr>
        <w:t>data and</w:t>
      </w:r>
      <w:r>
        <w:rPr>
          <w:spacing w:val="-3"/>
          <w:sz w:val="20"/>
        </w:rPr>
        <w:t xml:space="preserve"> </w:t>
      </w:r>
      <w:r>
        <w:rPr>
          <w:sz w:val="20"/>
        </w:rPr>
        <w:t>systems</w:t>
      </w:r>
    </w:p>
    <w:p w14:paraId="02101DB6" w14:textId="77777777" w:rsidR="00D41031" w:rsidRDefault="00CA53FF" w:rsidP="00CA53FF">
      <w:pPr>
        <w:pStyle w:val="ListParagraph"/>
        <w:numPr>
          <w:ilvl w:val="3"/>
          <w:numId w:val="58"/>
        </w:numPr>
        <w:tabs>
          <w:tab w:val="left" w:pos="870"/>
          <w:tab w:val="left" w:pos="871"/>
        </w:tabs>
        <w:rPr>
          <w:sz w:val="20"/>
        </w:rPr>
      </w:pPr>
      <w:r>
        <w:rPr>
          <w:sz w:val="20"/>
        </w:rPr>
        <w:t>market</w:t>
      </w:r>
      <w:r>
        <w:rPr>
          <w:spacing w:val="-1"/>
          <w:sz w:val="20"/>
        </w:rPr>
        <w:t xml:space="preserve"> </w:t>
      </w:r>
      <w:r>
        <w:rPr>
          <w:sz w:val="20"/>
        </w:rPr>
        <w:t>architecture</w:t>
      </w:r>
    </w:p>
    <w:p w14:paraId="3F507C13" w14:textId="77777777" w:rsidR="00D41031" w:rsidRDefault="00CA53FF" w:rsidP="00CA53FF">
      <w:pPr>
        <w:pStyle w:val="ListParagraph"/>
        <w:numPr>
          <w:ilvl w:val="3"/>
          <w:numId w:val="58"/>
        </w:numPr>
        <w:tabs>
          <w:tab w:val="left" w:pos="870"/>
          <w:tab w:val="left" w:pos="871"/>
        </w:tabs>
        <w:rPr>
          <w:sz w:val="20"/>
        </w:rPr>
      </w:pPr>
      <w:r>
        <w:rPr>
          <w:sz w:val="20"/>
        </w:rPr>
        <w:t>governance.</w:t>
      </w:r>
    </w:p>
    <w:p w14:paraId="0DB4BE26" w14:textId="77777777" w:rsidR="00D41031" w:rsidRDefault="00CA53FF">
      <w:pPr>
        <w:pStyle w:val="BodyText"/>
        <w:spacing w:before="123" w:line="249" w:lineRule="auto"/>
        <w:ind w:left="417" w:right="513"/>
      </w:pPr>
      <w:r>
        <w:t>The interrelated nature of these policy areas means that the recommendations within each area are often linked. For this reason, it has been necessary to duplicate the discussion of some issues throughout this report to ensure that the reasoning and internal connection behind each recommendation is clear and logical.</w:t>
      </w:r>
    </w:p>
    <w:p w14:paraId="69EF68BB" w14:textId="77777777" w:rsidR="00D41031" w:rsidRDefault="00CA53FF">
      <w:pPr>
        <w:pStyle w:val="BodyText"/>
        <w:spacing w:before="116"/>
        <w:ind w:left="417"/>
      </w:pPr>
      <w:r>
        <w:t>It was not possible to resolve some of the policy problems addressed by the ACCC. However, we have:</w:t>
      </w:r>
    </w:p>
    <w:p w14:paraId="2091BF3A" w14:textId="77777777" w:rsidR="00D41031" w:rsidRDefault="00CA53FF" w:rsidP="00CA53FF">
      <w:pPr>
        <w:pStyle w:val="ListParagraph"/>
        <w:numPr>
          <w:ilvl w:val="3"/>
          <w:numId w:val="58"/>
        </w:numPr>
        <w:tabs>
          <w:tab w:val="left" w:pos="870"/>
          <w:tab w:val="left" w:pos="871"/>
        </w:tabs>
        <w:spacing w:before="123"/>
        <w:rPr>
          <w:sz w:val="20"/>
        </w:rPr>
      </w:pPr>
      <w:r>
        <w:rPr>
          <w:sz w:val="20"/>
        </w:rPr>
        <w:t>outlined feasible actions in many of these</w:t>
      </w:r>
      <w:r>
        <w:rPr>
          <w:spacing w:val="-6"/>
          <w:sz w:val="20"/>
        </w:rPr>
        <w:t xml:space="preserve"> </w:t>
      </w:r>
      <w:r>
        <w:rPr>
          <w:sz w:val="20"/>
        </w:rPr>
        <w:t>areas</w:t>
      </w:r>
    </w:p>
    <w:p w14:paraId="1261E020" w14:textId="77777777" w:rsidR="00D41031" w:rsidRDefault="00CA53FF" w:rsidP="00CA53FF">
      <w:pPr>
        <w:pStyle w:val="ListParagraph"/>
        <w:numPr>
          <w:ilvl w:val="3"/>
          <w:numId w:val="58"/>
        </w:numPr>
        <w:tabs>
          <w:tab w:val="left" w:pos="870"/>
          <w:tab w:val="left" w:pos="871"/>
        </w:tabs>
        <w:rPr>
          <w:sz w:val="20"/>
        </w:rPr>
      </w:pPr>
      <w:r>
        <w:rPr>
          <w:sz w:val="20"/>
        </w:rPr>
        <w:t>proposed directions to address</w:t>
      </w:r>
      <w:r>
        <w:rPr>
          <w:spacing w:val="-4"/>
          <w:sz w:val="20"/>
        </w:rPr>
        <w:t xml:space="preserve"> </w:t>
      </w:r>
      <w:r>
        <w:rPr>
          <w:sz w:val="20"/>
        </w:rPr>
        <w:t>them</w:t>
      </w:r>
    </w:p>
    <w:p w14:paraId="4FDFED1D" w14:textId="77777777" w:rsidR="00D41031" w:rsidRDefault="00CA53FF" w:rsidP="00CA53FF">
      <w:pPr>
        <w:pStyle w:val="ListParagraph"/>
        <w:numPr>
          <w:ilvl w:val="3"/>
          <w:numId w:val="58"/>
        </w:numPr>
        <w:tabs>
          <w:tab w:val="left" w:pos="870"/>
          <w:tab w:val="left" w:pos="871"/>
        </w:tabs>
        <w:spacing w:line="249" w:lineRule="auto"/>
        <w:ind w:right="673"/>
        <w:rPr>
          <w:sz w:val="20"/>
        </w:rPr>
      </w:pPr>
      <w:r>
        <w:rPr>
          <w:sz w:val="20"/>
        </w:rPr>
        <w:t>provided</w:t>
      </w:r>
      <w:r>
        <w:rPr>
          <w:spacing w:val="-6"/>
          <w:sz w:val="20"/>
        </w:rPr>
        <w:t xml:space="preserve"> </w:t>
      </w:r>
      <w:r>
        <w:rPr>
          <w:sz w:val="20"/>
        </w:rPr>
        <w:t>‘instructions’</w:t>
      </w:r>
      <w:r>
        <w:rPr>
          <w:spacing w:val="-11"/>
          <w:sz w:val="20"/>
        </w:rPr>
        <w:t xml:space="preserve"> </w:t>
      </w:r>
      <w:r>
        <w:rPr>
          <w:sz w:val="20"/>
        </w:rPr>
        <w:t>that</w:t>
      </w:r>
      <w:r>
        <w:rPr>
          <w:spacing w:val="-4"/>
          <w:sz w:val="20"/>
        </w:rPr>
        <w:t xml:space="preserve"> </w:t>
      </w:r>
      <w:r>
        <w:rPr>
          <w:sz w:val="20"/>
        </w:rPr>
        <w:t>could</w:t>
      </w:r>
      <w:r>
        <w:rPr>
          <w:spacing w:val="-4"/>
          <w:sz w:val="20"/>
        </w:rPr>
        <w:t xml:space="preserve"> </w:t>
      </w:r>
      <w:r>
        <w:rPr>
          <w:sz w:val="20"/>
        </w:rPr>
        <w:t>guide</w:t>
      </w:r>
      <w:r>
        <w:rPr>
          <w:spacing w:val="-5"/>
          <w:sz w:val="20"/>
        </w:rPr>
        <w:t xml:space="preserve"> </w:t>
      </w:r>
      <w:r>
        <w:rPr>
          <w:sz w:val="20"/>
        </w:rPr>
        <w:t>next</w:t>
      </w:r>
      <w:r>
        <w:rPr>
          <w:spacing w:val="-5"/>
          <w:sz w:val="20"/>
        </w:rPr>
        <w:t xml:space="preserve"> </w:t>
      </w:r>
      <w:r>
        <w:rPr>
          <w:sz w:val="20"/>
        </w:rPr>
        <w:t>steps</w:t>
      </w:r>
      <w:r>
        <w:rPr>
          <w:spacing w:val="-4"/>
          <w:sz w:val="20"/>
        </w:rPr>
        <w:t xml:space="preserve"> </w:t>
      </w:r>
      <w:r>
        <w:rPr>
          <w:sz w:val="20"/>
        </w:rPr>
        <w:t>to</w:t>
      </w:r>
      <w:r>
        <w:rPr>
          <w:spacing w:val="-5"/>
          <w:sz w:val="20"/>
        </w:rPr>
        <w:t xml:space="preserve"> </w:t>
      </w:r>
      <w:r>
        <w:rPr>
          <w:sz w:val="20"/>
        </w:rPr>
        <w:t>draft</w:t>
      </w:r>
      <w:r>
        <w:rPr>
          <w:spacing w:val="-5"/>
          <w:sz w:val="20"/>
        </w:rPr>
        <w:t xml:space="preserve"> </w:t>
      </w:r>
      <w:r>
        <w:rPr>
          <w:sz w:val="20"/>
        </w:rPr>
        <w:t>legislation,</w:t>
      </w:r>
      <w:r>
        <w:rPr>
          <w:spacing w:val="-5"/>
          <w:sz w:val="20"/>
        </w:rPr>
        <w:t xml:space="preserve"> </w:t>
      </w:r>
      <w:r>
        <w:rPr>
          <w:sz w:val="20"/>
        </w:rPr>
        <w:t>develop</w:t>
      </w:r>
      <w:r>
        <w:rPr>
          <w:spacing w:val="-5"/>
          <w:sz w:val="20"/>
        </w:rPr>
        <w:t xml:space="preserve"> </w:t>
      </w:r>
      <w:r>
        <w:rPr>
          <w:sz w:val="20"/>
        </w:rPr>
        <w:t>a</w:t>
      </w:r>
      <w:r>
        <w:rPr>
          <w:spacing w:val="-5"/>
          <w:sz w:val="20"/>
        </w:rPr>
        <w:t xml:space="preserve"> </w:t>
      </w:r>
      <w:r>
        <w:rPr>
          <w:sz w:val="20"/>
        </w:rPr>
        <w:t>code</w:t>
      </w:r>
      <w:r>
        <w:rPr>
          <w:spacing w:val="-4"/>
          <w:sz w:val="20"/>
        </w:rPr>
        <w:t xml:space="preserve"> </w:t>
      </w:r>
      <w:r>
        <w:rPr>
          <w:sz w:val="20"/>
        </w:rPr>
        <w:t>for</w:t>
      </w:r>
      <w:r>
        <w:rPr>
          <w:spacing w:val="-4"/>
          <w:sz w:val="20"/>
        </w:rPr>
        <w:t xml:space="preserve"> </w:t>
      </w:r>
      <w:r>
        <w:rPr>
          <w:sz w:val="20"/>
        </w:rPr>
        <w:t>intermediaries and build a modern data</w:t>
      </w:r>
      <w:r>
        <w:rPr>
          <w:spacing w:val="-5"/>
          <w:sz w:val="20"/>
        </w:rPr>
        <w:t xml:space="preserve"> </w:t>
      </w:r>
      <w:r>
        <w:rPr>
          <w:sz w:val="20"/>
        </w:rPr>
        <w:t>system.</w:t>
      </w:r>
    </w:p>
    <w:p w14:paraId="5C9841EF" w14:textId="77777777" w:rsidR="00D41031" w:rsidRDefault="00CA53FF">
      <w:pPr>
        <w:pStyle w:val="BodyText"/>
        <w:spacing w:before="115"/>
        <w:ind w:left="417"/>
      </w:pPr>
      <w:r>
        <w:t>Frontier Economics was engaged to undertake a cost-benefit analysis (CBA) of the options for water market</w:t>
      </w:r>
    </w:p>
    <w:p w14:paraId="582643D7" w14:textId="77777777" w:rsidR="00D41031" w:rsidRDefault="00CA53FF">
      <w:pPr>
        <w:pStyle w:val="BodyText"/>
        <w:spacing w:before="10"/>
        <w:ind w:left="417"/>
      </w:pPr>
      <w:r>
        <w:t xml:space="preserve">reform (see </w:t>
      </w:r>
      <w:hyperlink w:anchor="_bookmark122" w:history="1">
        <w:r>
          <w:rPr>
            <w:u w:val="single"/>
          </w:rPr>
          <w:t>Appendix D</w:t>
        </w:r>
      </w:hyperlink>
      <w:r>
        <w:t>):</w:t>
      </w:r>
    </w:p>
    <w:p w14:paraId="4F057D06" w14:textId="77777777" w:rsidR="00D41031" w:rsidRDefault="00CA53FF" w:rsidP="00CA53FF">
      <w:pPr>
        <w:pStyle w:val="ListParagraph"/>
        <w:numPr>
          <w:ilvl w:val="3"/>
          <w:numId w:val="58"/>
        </w:numPr>
        <w:tabs>
          <w:tab w:val="left" w:pos="870"/>
          <w:tab w:val="left" w:pos="871"/>
        </w:tabs>
        <w:spacing w:before="123"/>
        <w:rPr>
          <w:sz w:val="20"/>
        </w:rPr>
      </w:pPr>
      <w:r>
        <w:rPr>
          <w:sz w:val="20"/>
        </w:rPr>
        <w:t>option 1 — The full suite of ACCC’s</w:t>
      </w:r>
      <w:r>
        <w:rPr>
          <w:spacing w:val="-19"/>
          <w:sz w:val="20"/>
        </w:rPr>
        <w:t xml:space="preserve"> </w:t>
      </w:r>
      <w:r>
        <w:rPr>
          <w:sz w:val="20"/>
        </w:rPr>
        <w:t>recommendations</w:t>
      </w:r>
    </w:p>
    <w:p w14:paraId="209A3AEE" w14:textId="77777777" w:rsidR="00D41031" w:rsidRDefault="00CA53FF" w:rsidP="00CA53FF">
      <w:pPr>
        <w:pStyle w:val="ListParagraph"/>
        <w:numPr>
          <w:ilvl w:val="3"/>
          <w:numId w:val="58"/>
        </w:numPr>
        <w:tabs>
          <w:tab w:val="left" w:pos="870"/>
          <w:tab w:val="left" w:pos="871"/>
        </w:tabs>
        <w:rPr>
          <w:sz w:val="20"/>
        </w:rPr>
      </w:pPr>
      <w:r>
        <w:rPr>
          <w:sz w:val="20"/>
        </w:rPr>
        <w:t>option 2 — Proposed roadmap</w:t>
      </w:r>
      <w:r>
        <w:rPr>
          <w:spacing w:val="-3"/>
          <w:sz w:val="20"/>
        </w:rPr>
        <w:t xml:space="preserve"> </w:t>
      </w:r>
      <w:r>
        <w:rPr>
          <w:sz w:val="20"/>
        </w:rPr>
        <w:t>recommendations.</w:t>
      </w:r>
    </w:p>
    <w:p w14:paraId="57D37794" w14:textId="77777777" w:rsidR="00D41031" w:rsidRDefault="00CA53FF">
      <w:pPr>
        <w:pStyle w:val="BodyText"/>
        <w:spacing w:before="123" w:line="249" w:lineRule="auto"/>
        <w:ind w:left="417" w:right="422"/>
      </w:pPr>
      <w:r>
        <w:t>The analysis identified and quantified, as far as practicable, the costs and benefits of the proposed reforms in a comprehensive and robust CBA framework. The analysis of the potential water market reforms is challenged by identifying robust and defensible assumptions around the expected impact of these reforms.</w:t>
      </w:r>
    </w:p>
    <w:p w14:paraId="669F4EAB" w14:textId="77777777" w:rsidR="00D41031" w:rsidRDefault="00CA53FF">
      <w:pPr>
        <w:pStyle w:val="BodyText"/>
        <w:spacing w:before="116" w:line="249" w:lineRule="auto"/>
        <w:ind w:left="417" w:right="592"/>
      </w:pPr>
      <w:r>
        <w:t>The roadmap recommendations are expected to have significantly lower implementation costs than the ACCC recommendations. The benefits of the roadmap recommendations are not expected to be as great as</w:t>
      </w:r>
    </w:p>
    <w:p w14:paraId="0899D12A" w14:textId="77777777" w:rsidR="00D41031" w:rsidRDefault="00CA53FF">
      <w:pPr>
        <w:pStyle w:val="BodyText"/>
        <w:spacing w:before="2" w:line="249" w:lineRule="auto"/>
        <w:ind w:left="417" w:right="387"/>
      </w:pPr>
      <w:r>
        <w:t>implementing the full suite of ACCC recommendations. However, as the costs are significantly lower this leads to implementation of the roadmap recommendations being identified as the most net beneficial option.</w:t>
      </w:r>
    </w:p>
    <w:p w14:paraId="0FF9DFF9" w14:textId="77777777" w:rsidR="00D41031" w:rsidRDefault="00CA53FF">
      <w:pPr>
        <w:pStyle w:val="BodyText"/>
        <w:spacing w:before="115" w:line="249" w:lineRule="auto"/>
        <w:ind w:left="417" w:right="737"/>
      </w:pPr>
      <w:r>
        <w:t>If accepted, much of this work can be implemented, or at least commenced, in a relatively short timeframe. This market reform process began in 2019 and implementation should be well underway before the Basin experiences the next drought, with all the stresses that this will again bring Basin water market participants and markets.</w:t>
      </w:r>
    </w:p>
    <w:p w14:paraId="00121147" w14:textId="77777777" w:rsidR="00D41031" w:rsidRDefault="00D41031">
      <w:pPr>
        <w:spacing w:line="249" w:lineRule="auto"/>
        <w:sectPr w:rsidR="00D41031">
          <w:pgSz w:w="11910" w:h="16840"/>
          <w:pgMar w:top="1540" w:right="660" w:bottom="480" w:left="660" w:header="0" w:footer="218" w:gutter="0"/>
          <w:cols w:space="720"/>
        </w:sectPr>
      </w:pPr>
    </w:p>
    <w:p w14:paraId="502D7EA6" w14:textId="77777777" w:rsidR="00D41031" w:rsidRDefault="00CA53FF">
      <w:pPr>
        <w:pStyle w:val="Heading1"/>
        <w:tabs>
          <w:tab w:val="left" w:pos="3597"/>
          <w:tab w:val="left" w:pos="4196"/>
          <w:tab w:val="left" w:pos="10168"/>
        </w:tabs>
        <w:spacing w:before="168" w:line="208" w:lineRule="auto"/>
        <w:ind w:right="415"/>
        <w:rPr>
          <w:u w:val="none"/>
        </w:rPr>
      </w:pPr>
      <w:bookmarkStart w:id="61" w:name="Chapter_3 – Integrity_and_transparency"/>
      <w:bookmarkStart w:id="62" w:name="3.1_Overview"/>
      <w:bookmarkStart w:id="63" w:name="_bookmark26"/>
      <w:bookmarkEnd w:id="61"/>
      <w:bookmarkEnd w:id="62"/>
      <w:bookmarkEnd w:id="63"/>
      <w:r>
        <w:rPr>
          <w:color w:val="575756"/>
          <w:u w:val="none"/>
        </w:rPr>
        <w:lastRenderedPageBreak/>
        <w:t>Chapter 3</w:t>
      </w:r>
      <w:r>
        <w:rPr>
          <w:color w:val="575756"/>
          <w:u w:val="none"/>
        </w:rPr>
        <w:tab/>
        <w:t>–</w:t>
      </w:r>
      <w:r>
        <w:rPr>
          <w:color w:val="575756"/>
          <w:u w:val="none"/>
        </w:rPr>
        <w:tab/>
        <w:t xml:space="preserve">Integrity and </w:t>
      </w:r>
      <w:r>
        <w:rPr>
          <w:color w:val="575756"/>
          <w:u w:val="thick" w:color="575756"/>
        </w:rPr>
        <w:t>transparenc</w:t>
      </w:r>
      <w:bookmarkStart w:id="64" w:name="_bookmark27"/>
      <w:bookmarkEnd w:id="64"/>
      <w:r>
        <w:rPr>
          <w:color w:val="575756"/>
          <w:u w:val="thick" w:color="575756"/>
        </w:rPr>
        <w:t>y</w:t>
      </w:r>
      <w:r>
        <w:rPr>
          <w:color w:val="575756"/>
          <w:u w:val="thick" w:color="575756"/>
        </w:rPr>
        <w:tab/>
      </w:r>
    </w:p>
    <w:p w14:paraId="7C608670" w14:textId="77777777" w:rsidR="00D41031" w:rsidRDefault="00D41031">
      <w:pPr>
        <w:pStyle w:val="BodyText"/>
        <w:spacing w:before="4"/>
        <w:rPr>
          <w:rFonts w:ascii="Century Gothic"/>
          <w:b/>
          <w:sz w:val="66"/>
        </w:rPr>
      </w:pPr>
    </w:p>
    <w:p w14:paraId="1E125FE4" w14:textId="77777777" w:rsidR="00D41031" w:rsidRDefault="00CA53FF" w:rsidP="00CA53FF">
      <w:pPr>
        <w:pStyle w:val="Heading5"/>
        <w:numPr>
          <w:ilvl w:val="1"/>
          <w:numId w:val="56"/>
        </w:numPr>
        <w:tabs>
          <w:tab w:val="left" w:pos="1137"/>
          <w:tab w:val="left" w:pos="1138"/>
        </w:tabs>
        <w:ind w:hanging="721"/>
      </w:pPr>
      <w:r>
        <w:t>Overview</w:t>
      </w:r>
    </w:p>
    <w:p w14:paraId="41F56234" w14:textId="77777777" w:rsidR="00D41031" w:rsidRDefault="00CA53FF">
      <w:pPr>
        <w:pStyle w:val="BodyText"/>
        <w:spacing w:before="218" w:line="249" w:lineRule="auto"/>
        <w:ind w:left="417" w:right="900"/>
      </w:pPr>
      <w:r>
        <w:t xml:space="preserve">Integrity and transparency are possibly the most important areas of proposed water market reform. This is because effective markets rely on confidence. The measures in this chapter are closely linked and are enabled by the data and systems reforms outlined in </w:t>
      </w:r>
      <w:hyperlink w:anchor="_bookmark50" w:history="1">
        <w:r>
          <w:rPr>
            <w:u w:val="single"/>
          </w:rPr>
          <w:t>Chapter 4</w:t>
        </w:r>
      </w:hyperlink>
      <w:r>
        <w:t>.</w:t>
      </w:r>
    </w:p>
    <w:p w14:paraId="7DC53D74" w14:textId="77777777" w:rsidR="00D41031" w:rsidRDefault="00CA53FF">
      <w:pPr>
        <w:pStyle w:val="BodyText"/>
        <w:spacing w:before="116" w:line="249" w:lineRule="auto"/>
        <w:ind w:left="417" w:right="1248"/>
      </w:pPr>
      <w:r>
        <w:t>The integrity reforms would raise water markets to the professional and regulatory standards of other comparable industries and enable equitable participation in the market. They aim to:</w:t>
      </w:r>
    </w:p>
    <w:p w14:paraId="12D37FCF" w14:textId="77777777" w:rsidR="00D41031" w:rsidRDefault="00CA53FF" w:rsidP="00CA53FF">
      <w:pPr>
        <w:pStyle w:val="ListParagraph"/>
        <w:numPr>
          <w:ilvl w:val="2"/>
          <w:numId w:val="56"/>
        </w:numPr>
        <w:tabs>
          <w:tab w:val="left" w:pos="870"/>
          <w:tab w:val="left" w:pos="871"/>
        </w:tabs>
        <w:spacing w:before="115"/>
        <w:rPr>
          <w:sz w:val="20"/>
        </w:rPr>
      </w:pPr>
      <w:r>
        <w:rPr>
          <w:sz w:val="20"/>
        </w:rPr>
        <w:t>prohibit market</w:t>
      </w:r>
      <w:r>
        <w:rPr>
          <w:spacing w:val="-2"/>
          <w:sz w:val="20"/>
        </w:rPr>
        <w:t xml:space="preserve"> </w:t>
      </w:r>
      <w:r>
        <w:rPr>
          <w:sz w:val="20"/>
        </w:rPr>
        <w:t>misconduct</w:t>
      </w:r>
    </w:p>
    <w:p w14:paraId="56DAD4A1" w14:textId="77777777" w:rsidR="00D41031" w:rsidRDefault="00CA53FF" w:rsidP="00CA53FF">
      <w:pPr>
        <w:pStyle w:val="ListParagraph"/>
        <w:numPr>
          <w:ilvl w:val="2"/>
          <w:numId w:val="56"/>
        </w:numPr>
        <w:tabs>
          <w:tab w:val="left" w:pos="870"/>
          <w:tab w:val="left" w:pos="871"/>
        </w:tabs>
        <w:spacing w:before="66"/>
        <w:rPr>
          <w:sz w:val="20"/>
        </w:rPr>
      </w:pPr>
      <w:r>
        <w:rPr>
          <w:sz w:val="20"/>
        </w:rPr>
        <w:t>introduce mandatory rules and processes for water</w:t>
      </w:r>
      <w:r>
        <w:rPr>
          <w:spacing w:val="-8"/>
          <w:sz w:val="20"/>
        </w:rPr>
        <w:t xml:space="preserve"> </w:t>
      </w:r>
      <w:r>
        <w:rPr>
          <w:sz w:val="20"/>
        </w:rPr>
        <w:t>announcements</w:t>
      </w:r>
    </w:p>
    <w:p w14:paraId="241C19AE" w14:textId="77777777" w:rsidR="00D41031" w:rsidRDefault="00CA53FF" w:rsidP="00CA53FF">
      <w:pPr>
        <w:pStyle w:val="ListParagraph"/>
        <w:numPr>
          <w:ilvl w:val="2"/>
          <w:numId w:val="56"/>
        </w:numPr>
        <w:tabs>
          <w:tab w:val="left" w:pos="870"/>
          <w:tab w:val="left" w:pos="871"/>
        </w:tabs>
        <w:rPr>
          <w:sz w:val="20"/>
        </w:rPr>
      </w:pPr>
      <w:r>
        <w:rPr>
          <w:sz w:val="20"/>
        </w:rPr>
        <w:t>introduce a mandatory code for water market</w:t>
      </w:r>
      <w:r>
        <w:rPr>
          <w:spacing w:val="-6"/>
          <w:sz w:val="20"/>
        </w:rPr>
        <w:t xml:space="preserve"> </w:t>
      </w:r>
      <w:r>
        <w:rPr>
          <w:sz w:val="20"/>
        </w:rPr>
        <w:t>intermediaries</w:t>
      </w:r>
    </w:p>
    <w:p w14:paraId="6511DEFB" w14:textId="77777777" w:rsidR="00D41031" w:rsidRDefault="00CA53FF" w:rsidP="00CA53FF">
      <w:pPr>
        <w:pStyle w:val="ListParagraph"/>
        <w:numPr>
          <w:ilvl w:val="2"/>
          <w:numId w:val="56"/>
        </w:numPr>
        <w:tabs>
          <w:tab w:val="left" w:pos="870"/>
          <w:tab w:val="left" w:pos="871"/>
        </w:tabs>
        <w:rPr>
          <w:sz w:val="20"/>
        </w:rPr>
      </w:pPr>
      <w:r>
        <w:rPr>
          <w:sz w:val="20"/>
        </w:rPr>
        <w:t>broaden and strengthen price reporting</w:t>
      </w:r>
      <w:r>
        <w:rPr>
          <w:spacing w:val="-5"/>
          <w:sz w:val="20"/>
        </w:rPr>
        <w:t xml:space="preserve"> </w:t>
      </w:r>
      <w:r>
        <w:rPr>
          <w:sz w:val="20"/>
        </w:rPr>
        <w:t>obligations.</w:t>
      </w:r>
    </w:p>
    <w:p w14:paraId="79A43AEA" w14:textId="77777777" w:rsidR="00D41031" w:rsidRDefault="00CA53FF">
      <w:pPr>
        <w:pStyle w:val="BodyText"/>
        <w:spacing w:before="123" w:line="249" w:lineRule="auto"/>
        <w:ind w:left="417" w:right="547"/>
      </w:pPr>
      <w:r>
        <w:t>The transparency reforms acknowledge the work that is already being done to improve transparency and are based on expanding and completing this work to make information about the management of water more meaningful and accessible, improve the effectiveness of stakeholder participation in water markets, increase trust and confidence in water markets, and encourage new entrants into the market. The reforms include increasing:</w:t>
      </w:r>
    </w:p>
    <w:p w14:paraId="2C752D41" w14:textId="77777777" w:rsidR="00D41031" w:rsidRDefault="00CA53FF" w:rsidP="00CA53FF">
      <w:pPr>
        <w:pStyle w:val="ListParagraph"/>
        <w:numPr>
          <w:ilvl w:val="2"/>
          <w:numId w:val="56"/>
        </w:numPr>
        <w:tabs>
          <w:tab w:val="left" w:pos="870"/>
          <w:tab w:val="left" w:pos="871"/>
        </w:tabs>
        <w:spacing w:before="118"/>
        <w:rPr>
          <w:sz w:val="20"/>
        </w:rPr>
      </w:pPr>
      <w:r>
        <w:rPr>
          <w:sz w:val="20"/>
        </w:rPr>
        <w:t>transparency of decisions about water allocations and drivers of water</w:t>
      </w:r>
      <w:r>
        <w:rPr>
          <w:spacing w:val="-18"/>
          <w:sz w:val="20"/>
        </w:rPr>
        <w:t xml:space="preserve"> </w:t>
      </w:r>
      <w:r>
        <w:rPr>
          <w:sz w:val="20"/>
        </w:rPr>
        <w:t>availability</w:t>
      </w:r>
    </w:p>
    <w:p w14:paraId="2655CF09" w14:textId="77777777" w:rsidR="00D41031" w:rsidRDefault="00CA53FF" w:rsidP="00CA53FF">
      <w:pPr>
        <w:pStyle w:val="ListParagraph"/>
        <w:numPr>
          <w:ilvl w:val="2"/>
          <w:numId w:val="56"/>
        </w:numPr>
        <w:tabs>
          <w:tab w:val="left" w:pos="870"/>
          <w:tab w:val="left" w:pos="871"/>
        </w:tabs>
        <w:spacing w:before="66"/>
        <w:rPr>
          <w:sz w:val="20"/>
        </w:rPr>
      </w:pPr>
      <w:r>
        <w:rPr>
          <w:sz w:val="20"/>
        </w:rPr>
        <w:t>transparency about conveyance</w:t>
      </w:r>
      <w:r>
        <w:rPr>
          <w:spacing w:val="-2"/>
          <w:sz w:val="20"/>
        </w:rPr>
        <w:t xml:space="preserve"> </w:t>
      </w:r>
      <w:r>
        <w:rPr>
          <w:sz w:val="20"/>
        </w:rPr>
        <w:t>losses</w:t>
      </w:r>
    </w:p>
    <w:p w14:paraId="44F45D7E" w14:textId="77777777" w:rsidR="00D41031" w:rsidRDefault="00CA53FF" w:rsidP="00CA53FF">
      <w:pPr>
        <w:pStyle w:val="ListParagraph"/>
        <w:numPr>
          <w:ilvl w:val="2"/>
          <w:numId w:val="56"/>
        </w:numPr>
        <w:tabs>
          <w:tab w:val="left" w:pos="870"/>
          <w:tab w:val="left" w:pos="871"/>
        </w:tabs>
        <w:rPr>
          <w:sz w:val="20"/>
        </w:rPr>
      </w:pPr>
      <w:r>
        <w:rPr>
          <w:sz w:val="20"/>
        </w:rPr>
        <w:t>transparency of intergovernmental</w:t>
      </w:r>
      <w:r>
        <w:rPr>
          <w:spacing w:val="-3"/>
          <w:sz w:val="20"/>
        </w:rPr>
        <w:t xml:space="preserve"> </w:t>
      </w:r>
      <w:r>
        <w:rPr>
          <w:sz w:val="20"/>
        </w:rPr>
        <w:t>committees</w:t>
      </w:r>
    </w:p>
    <w:p w14:paraId="6DB380B7" w14:textId="77777777" w:rsidR="00D41031" w:rsidRDefault="00CA53FF" w:rsidP="00CA53FF">
      <w:pPr>
        <w:pStyle w:val="ListParagraph"/>
        <w:numPr>
          <w:ilvl w:val="2"/>
          <w:numId w:val="56"/>
        </w:numPr>
        <w:tabs>
          <w:tab w:val="left" w:pos="870"/>
          <w:tab w:val="left" w:pos="871"/>
        </w:tabs>
        <w:spacing w:line="249" w:lineRule="auto"/>
        <w:ind w:right="810"/>
        <w:rPr>
          <w:sz w:val="20"/>
        </w:rPr>
      </w:pPr>
      <w:r>
        <w:rPr>
          <w:sz w:val="20"/>
        </w:rPr>
        <w:t>community awareness and understanding of Murray–Darling Basin (Basin) water markets through Commonwealth coordinated development of a series of targeted water market education products by Basin</w:t>
      </w:r>
      <w:r>
        <w:rPr>
          <w:spacing w:val="-1"/>
          <w:sz w:val="20"/>
        </w:rPr>
        <w:t xml:space="preserve"> </w:t>
      </w:r>
      <w:r>
        <w:rPr>
          <w:sz w:val="20"/>
        </w:rPr>
        <w:t>governments.</w:t>
      </w:r>
    </w:p>
    <w:p w14:paraId="1A5DD36F" w14:textId="77777777" w:rsidR="00D41031" w:rsidRDefault="00CA53FF">
      <w:pPr>
        <w:pStyle w:val="BodyText"/>
        <w:spacing w:before="116" w:line="249" w:lineRule="auto"/>
        <w:ind w:left="417" w:right="627"/>
      </w:pPr>
      <w:r>
        <w:t>The integrity and associated transparency reforms are the centrepiece of the roadmap. The roadmap recommendations strike the right balance between ensuring regulatory oversight to improve integrity and confidence in water markets, while making sure that reforms are cost-effective and work for all water market participants.</w:t>
      </w:r>
    </w:p>
    <w:p w14:paraId="1C8512FB" w14:textId="77777777" w:rsidR="00D41031" w:rsidRDefault="00D41031">
      <w:pPr>
        <w:spacing w:line="249" w:lineRule="auto"/>
        <w:sectPr w:rsidR="00D41031">
          <w:pgSz w:w="11910" w:h="16840"/>
          <w:pgMar w:top="1440" w:right="660" w:bottom="480" w:left="660" w:header="0" w:footer="218" w:gutter="0"/>
          <w:cols w:space="720"/>
        </w:sectPr>
      </w:pPr>
    </w:p>
    <w:p w14:paraId="3835EFDD" w14:textId="77777777" w:rsidR="00D41031" w:rsidRDefault="00D41031">
      <w:pPr>
        <w:pStyle w:val="BodyText"/>
        <w:spacing w:before="5"/>
        <w:rPr>
          <w:sz w:val="21"/>
        </w:rPr>
      </w:pPr>
    </w:p>
    <w:p w14:paraId="083FD279" w14:textId="7462474B" w:rsidR="00D41031" w:rsidRDefault="00282F51">
      <w:pPr>
        <w:spacing w:before="93"/>
        <w:ind w:left="516"/>
        <w:rPr>
          <w:b/>
        </w:rPr>
      </w:pPr>
      <w:r>
        <w:rPr>
          <w:noProof/>
        </w:rPr>
        <mc:AlternateContent>
          <mc:Choice Requires="wpg">
            <w:drawing>
              <wp:anchor distT="0" distB="0" distL="114300" distR="114300" simplePos="0" relativeHeight="243475456" behindDoc="1" locked="0" layoutInCell="1" allowOverlap="1" wp14:anchorId="65D6BA03" wp14:editId="5044A45C">
                <wp:simplePos x="0" y="0"/>
                <wp:positionH relativeFrom="page">
                  <wp:posOffset>655955</wp:posOffset>
                </wp:positionH>
                <wp:positionV relativeFrom="paragraph">
                  <wp:posOffset>-110490</wp:posOffset>
                </wp:positionV>
                <wp:extent cx="6248400" cy="7118350"/>
                <wp:effectExtent l="0" t="0" r="0" b="0"/>
                <wp:wrapNone/>
                <wp:docPr id="385"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7118350"/>
                          <a:chOff x="1033" y="-174"/>
                          <a:chExt cx="9840" cy="11210"/>
                        </a:xfrm>
                      </wpg:grpSpPr>
                      <wps:wsp>
                        <wps:cNvPr id="386" name="Rectangle 451"/>
                        <wps:cNvSpPr>
                          <a:spLocks noChangeArrowheads="1"/>
                        </wps:cNvSpPr>
                        <wps:spPr bwMode="auto">
                          <a:xfrm>
                            <a:off x="1063" y="-145"/>
                            <a:ext cx="9780" cy="111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Freeform 450"/>
                        <wps:cNvSpPr>
                          <a:spLocks/>
                        </wps:cNvSpPr>
                        <wps:spPr bwMode="auto">
                          <a:xfrm>
                            <a:off x="1038" y="-170"/>
                            <a:ext cx="9830" cy="11200"/>
                          </a:xfrm>
                          <a:custGeom>
                            <a:avLst/>
                            <a:gdLst>
                              <a:gd name="T0" fmla="+- 0 1038 1038"/>
                              <a:gd name="T1" fmla="*/ T0 w 9830"/>
                              <a:gd name="T2" fmla="+- 0 -144 -169"/>
                              <a:gd name="T3" fmla="*/ -144 h 11200"/>
                              <a:gd name="T4" fmla="+- 0 1038 1038"/>
                              <a:gd name="T5" fmla="*/ T4 w 9830"/>
                              <a:gd name="T6" fmla="+- 0 11005 -169"/>
                              <a:gd name="T7" fmla="*/ 11005 h 11200"/>
                              <a:gd name="T8" fmla="+- 0 1038 1038"/>
                              <a:gd name="T9" fmla="*/ T8 w 9830"/>
                              <a:gd name="T10" fmla="+- 0 11030 -169"/>
                              <a:gd name="T11" fmla="*/ 11030 h 11200"/>
                              <a:gd name="T12" fmla="+- 0 1063 1038"/>
                              <a:gd name="T13" fmla="*/ T12 w 9830"/>
                              <a:gd name="T14" fmla="+- 0 11030 -169"/>
                              <a:gd name="T15" fmla="*/ 11030 h 11200"/>
                              <a:gd name="T16" fmla="+- 0 10843 1038"/>
                              <a:gd name="T17" fmla="*/ T16 w 9830"/>
                              <a:gd name="T18" fmla="+- 0 11030 -169"/>
                              <a:gd name="T19" fmla="*/ 11030 h 11200"/>
                              <a:gd name="T20" fmla="+- 0 10868 1038"/>
                              <a:gd name="T21" fmla="*/ T20 w 9830"/>
                              <a:gd name="T22" fmla="+- 0 11030 -169"/>
                              <a:gd name="T23" fmla="*/ 11030 h 11200"/>
                              <a:gd name="T24" fmla="+- 0 10868 1038"/>
                              <a:gd name="T25" fmla="*/ T24 w 9830"/>
                              <a:gd name="T26" fmla="+- 0 11005 -169"/>
                              <a:gd name="T27" fmla="*/ 11005 h 11200"/>
                              <a:gd name="T28" fmla="+- 0 10868 1038"/>
                              <a:gd name="T29" fmla="*/ T28 w 9830"/>
                              <a:gd name="T30" fmla="+- 0 -144 -169"/>
                              <a:gd name="T31" fmla="*/ -144 h 11200"/>
                              <a:gd name="T32" fmla="+- 0 10868 1038"/>
                              <a:gd name="T33" fmla="*/ T32 w 9830"/>
                              <a:gd name="T34" fmla="+- 0 -169 -169"/>
                              <a:gd name="T35" fmla="*/ -169 h 11200"/>
                              <a:gd name="T36" fmla="+- 0 10843 1038"/>
                              <a:gd name="T37" fmla="*/ T36 w 9830"/>
                              <a:gd name="T38" fmla="+- 0 -169 -169"/>
                              <a:gd name="T39" fmla="*/ -169 h 11200"/>
                              <a:gd name="T40" fmla="+- 0 1063 1038"/>
                              <a:gd name="T41" fmla="*/ T40 w 9830"/>
                              <a:gd name="T42" fmla="+- 0 -169 -169"/>
                              <a:gd name="T43" fmla="*/ -169 h 11200"/>
                              <a:gd name="T44" fmla="+- 0 1038 1038"/>
                              <a:gd name="T45" fmla="*/ T44 w 9830"/>
                              <a:gd name="T46" fmla="+- 0 -169 -169"/>
                              <a:gd name="T47" fmla="*/ -169 h 11200"/>
                              <a:gd name="T48" fmla="+- 0 1038 1038"/>
                              <a:gd name="T49" fmla="*/ T48 w 9830"/>
                              <a:gd name="T50" fmla="+- 0 -144 -169"/>
                              <a:gd name="T51" fmla="*/ -144 h 1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30" h="11200">
                                <a:moveTo>
                                  <a:pt x="0" y="25"/>
                                </a:moveTo>
                                <a:lnTo>
                                  <a:pt x="0" y="11174"/>
                                </a:lnTo>
                                <a:lnTo>
                                  <a:pt x="0" y="11199"/>
                                </a:lnTo>
                                <a:lnTo>
                                  <a:pt x="25" y="11199"/>
                                </a:lnTo>
                                <a:lnTo>
                                  <a:pt x="9805" y="11199"/>
                                </a:lnTo>
                                <a:lnTo>
                                  <a:pt x="9830" y="11199"/>
                                </a:lnTo>
                                <a:lnTo>
                                  <a:pt x="9830" y="11174"/>
                                </a:lnTo>
                                <a:lnTo>
                                  <a:pt x="9830" y="25"/>
                                </a:lnTo>
                                <a:lnTo>
                                  <a:pt x="9830" y="0"/>
                                </a:lnTo>
                                <a:lnTo>
                                  <a:pt x="9805"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Rectangle 449"/>
                        <wps:cNvSpPr>
                          <a:spLocks noChangeArrowheads="1"/>
                        </wps:cNvSpPr>
                        <wps:spPr bwMode="auto">
                          <a:xfrm>
                            <a:off x="1078" y="-130"/>
                            <a:ext cx="9750" cy="11120"/>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E902BD" id="Group 448" o:spid="_x0000_s1026" style="position:absolute;margin-left:51.65pt;margin-top:-8.7pt;width:492pt;height:560.5pt;z-index:-259841024;mso-position-horizontal-relative:page" coordorigin="1033,-174" coordsize="9840,1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">
                <v:rect id="Rectangle 451" o:spid="_x0000_s1027" style="position:absolute;left:1063;top:-145;width:9780;height: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" fillcolor="#a7a3cc" stroked="f"/>
                <v:shape id="Freeform 450" o:spid="_x0000_s1028" style="position:absolute;left:1038;top:-170;width:9830;height:11200;visibility:visible;mso-wrap-style:square;v-text-anchor:top" coordsize="9830,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" path="m,25l,11174r,25l25,11199r9780,l9830,11199r,-25l9830,25r,-25l9805,,25,,,,,25xe" filled="f" strokecolor="#575756" strokeweight=".17675mm">
                  <v:path arrowok="t" o:connecttype="custom" o:connectlocs="0,-144;0,11005;0,11030;25,11030;9805,11030;9830,11030;9830,11005;9830,-144;9830,-169;9805,-169;25,-169;0,-169;0,-144" o:connectangles="0,0,0,0,0,0,0,0,0,0,0,0,0"/>
                </v:shape>
                <v:rect id="Rectangle 449" o:spid="_x0000_s1029" style="position:absolute;left:1078;top:-130;width:9750;height:1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" filled="f" strokecolor="#575756" strokeweight="1.5pt"/>
                <w10:wrap anchorx="page"/>
              </v:group>
            </w:pict>
          </mc:Fallback>
        </mc:AlternateContent>
      </w:r>
      <w:bookmarkStart w:id="65" w:name="Integrity_and_transparency_recommendatio"/>
      <w:bookmarkEnd w:id="65"/>
      <w:r w:rsidR="00CA53FF">
        <w:rPr>
          <w:b/>
          <w:color w:val="3C3C3B"/>
        </w:rPr>
        <w:t>Integrity and transparency recommendations</w:t>
      </w:r>
    </w:p>
    <w:p w14:paraId="137A0FA0" w14:textId="77777777" w:rsidR="00D41031" w:rsidRDefault="00CA53FF" w:rsidP="00CA53FF">
      <w:pPr>
        <w:pStyle w:val="ListParagraph"/>
        <w:numPr>
          <w:ilvl w:val="3"/>
          <w:numId w:val="56"/>
        </w:numPr>
        <w:tabs>
          <w:tab w:val="left" w:pos="1254"/>
        </w:tabs>
        <w:spacing w:before="120" w:line="249" w:lineRule="auto"/>
        <w:ind w:right="783"/>
        <w:rPr>
          <w:sz w:val="20"/>
        </w:rPr>
      </w:pPr>
      <w:r>
        <w:rPr>
          <w:color w:val="0B0700"/>
          <w:sz w:val="20"/>
        </w:rPr>
        <w:t>The Commonwealth should enact Murray–Darling Basin-wide water market conduct and integrity legislation to implement the recommendations set out in this</w:t>
      </w:r>
      <w:r>
        <w:rPr>
          <w:color w:val="0B0700"/>
          <w:spacing w:val="-8"/>
          <w:sz w:val="20"/>
        </w:rPr>
        <w:t xml:space="preserve"> </w:t>
      </w:r>
      <w:r>
        <w:rPr>
          <w:color w:val="0B0700"/>
          <w:sz w:val="20"/>
        </w:rPr>
        <w:t>roadmap.</w:t>
      </w:r>
    </w:p>
    <w:p w14:paraId="4CB63249" w14:textId="77777777" w:rsidR="00D41031" w:rsidRDefault="00CA53FF">
      <w:pPr>
        <w:pStyle w:val="BodyText"/>
        <w:spacing w:before="1"/>
        <w:ind w:left="1253"/>
      </w:pPr>
      <w:r>
        <w:rPr>
          <w:color w:val="0B0700"/>
        </w:rPr>
        <w:t>(</w:t>
      </w:r>
      <w:hyperlink w:anchor="_bookmark31" w:history="1">
        <w:r>
          <w:rPr>
            <w:color w:val="0B0700"/>
            <w:u w:val="single" w:color="000000"/>
          </w:rPr>
          <w:t>Roadmap recommendation 1</w:t>
        </w:r>
      </w:hyperlink>
      <w:r>
        <w:rPr>
          <w:color w:val="0B0700"/>
        </w:rPr>
        <w:t>)</w:t>
      </w:r>
    </w:p>
    <w:p w14:paraId="04B3E71A" w14:textId="77777777" w:rsidR="00D41031" w:rsidRDefault="00CA53FF" w:rsidP="00CA53FF">
      <w:pPr>
        <w:pStyle w:val="ListParagraph"/>
        <w:numPr>
          <w:ilvl w:val="3"/>
          <w:numId w:val="56"/>
        </w:numPr>
        <w:tabs>
          <w:tab w:val="left" w:pos="1254"/>
        </w:tabs>
        <w:spacing w:before="124" w:line="249" w:lineRule="auto"/>
        <w:ind w:right="586"/>
        <w:rPr>
          <w:sz w:val="20"/>
        </w:rPr>
      </w:pPr>
      <w:r>
        <w:rPr>
          <w:color w:val="0B0700"/>
          <w:sz w:val="20"/>
        </w:rPr>
        <w:t>The Commonwealth should enact legislation to prohibit price manipulation and insider trading for all tradeable water rights including water delivery and irrigation rights. The current mandatory water announcement requirements should largely remain and be extended to irrigation infrastructure operators. These decisions should be provided to the Bureau of Meteorology in a timely way for publication. The detailed requirement for making water announcements ‘generally available’ will be defined in the process of developing draft legislation to ensure the provisions are practical, have sufficient coverage and are enforceable. (</w:t>
      </w:r>
      <w:hyperlink w:anchor="_bookmark32" w:history="1">
        <w:r>
          <w:rPr>
            <w:color w:val="0B0700"/>
            <w:sz w:val="20"/>
            <w:u w:val="single" w:color="000000"/>
          </w:rPr>
          <w:t>Roadmap recommendation</w:t>
        </w:r>
        <w:r>
          <w:rPr>
            <w:color w:val="0B0700"/>
            <w:spacing w:val="-8"/>
            <w:sz w:val="20"/>
            <w:u w:val="single" w:color="000000"/>
          </w:rPr>
          <w:t xml:space="preserve"> </w:t>
        </w:r>
        <w:r>
          <w:rPr>
            <w:color w:val="0B0700"/>
            <w:sz w:val="20"/>
            <w:u w:val="single" w:color="000000"/>
          </w:rPr>
          <w:t>2</w:t>
        </w:r>
      </w:hyperlink>
      <w:r>
        <w:rPr>
          <w:color w:val="0B0700"/>
          <w:sz w:val="20"/>
        </w:rPr>
        <w:t>)</w:t>
      </w:r>
    </w:p>
    <w:p w14:paraId="04B575FD" w14:textId="77777777" w:rsidR="00D41031" w:rsidRDefault="00CA53FF" w:rsidP="00CA53FF">
      <w:pPr>
        <w:pStyle w:val="ListParagraph"/>
        <w:numPr>
          <w:ilvl w:val="3"/>
          <w:numId w:val="56"/>
        </w:numPr>
        <w:tabs>
          <w:tab w:val="left" w:pos="1254"/>
        </w:tabs>
        <w:spacing w:before="119" w:line="249" w:lineRule="auto"/>
        <w:ind w:right="639"/>
        <w:rPr>
          <w:sz w:val="20"/>
        </w:rPr>
      </w:pPr>
      <w:r>
        <w:rPr>
          <w:color w:val="0B0700"/>
          <w:sz w:val="20"/>
        </w:rPr>
        <w:t>The Commonwealth should implement an enforceable mandatory code for water market intermediaries, at least across the Murray–Darling Basin. The obligations under the code should extend to intermediary services for all tradeable water rights, including water delivery and irrigation rights. (</w:t>
      </w:r>
      <w:hyperlink w:anchor="_bookmark34" w:history="1">
        <w:r>
          <w:rPr>
            <w:color w:val="0B0700"/>
            <w:sz w:val="20"/>
            <w:u w:val="single" w:color="000000"/>
          </w:rPr>
          <w:t>Roadmap recommendation</w:t>
        </w:r>
        <w:r>
          <w:rPr>
            <w:color w:val="0B0700"/>
            <w:spacing w:val="-2"/>
            <w:sz w:val="20"/>
            <w:u w:val="single" w:color="000000"/>
          </w:rPr>
          <w:t xml:space="preserve"> </w:t>
        </w:r>
        <w:r>
          <w:rPr>
            <w:color w:val="0B0700"/>
            <w:sz w:val="20"/>
            <w:u w:val="single" w:color="000000"/>
          </w:rPr>
          <w:t>3</w:t>
        </w:r>
      </w:hyperlink>
      <w:r>
        <w:rPr>
          <w:color w:val="0B0700"/>
          <w:sz w:val="20"/>
        </w:rPr>
        <w:t>)</w:t>
      </w:r>
    </w:p>
    <w:p w14:paraId="407C1E76" w14:textId="77777777" w:rsidR="00D41031" w:rsidRDefault="00CA53FF" w:rsidP="00CA53FF">
      <w:pPr>
        <w:pStyle w:val="ListParagraph"/>
        <w:numPr>
          <w:ilvl w:val="3"/>
          <w:numId w:val="56"/>
        </w:numPr>
        <w:tabs>
          <w:tab w:val="left" w:pos="1254"/>
        </w:tabs>
        <w:spacing w:before="116" w:line="249" w:lineRule="auto"/>
        <w:ind w:right="619"/>
        <w:rPr>
          <w:sz w:val="20"/>
        </w:rPr>
      </w:pPr>
      <w:r>
        <w:rPr>
          <w:color w:val="0B0700"/>
          <w:sz w:val="20"/>
        </w:rPr>
        <w:t>The Commonwealth should broaden and strengthen the requirement for trade approval authorities and irrigation infrastructure operators who approve trades within their networks, to report price data for all tradeable water rights, including water delivery and irrigation rights. This data should be available to the water market regulators and de-identified data should be publicly available. (</w:t>
      </w:r>
      <w:hyperlink w:anchor="_bookmark36" w:history="1">
        <w:r>
          <w:rPr>
            <w:sz w:val="20"/>
            <w:u w:val="single"/>
          </w:rPr>
          <w:t>Roadmap recommendation</w:t>
        </w:r>
        <w:r>
          <w:rPr>
            <w:spacing w:val="-2"/>
            <w:sz w:val="20"/>
            <w:u w:val="single"/>
          </w:rPr>
          <w:t xml:space="preserve"> </w:t>
        </w:r>
        <w:r>
          <w:rPr>
            <w:sz w:val="20"/>
            <w:u w:val="single"/>
          </w:rPr>
          <w:t>4</w:t>
        </w:r>
      </w:hyperlink>
      <w:r>
        <w:rPr>
          <w:color w:val="0B0700"/>
          <w:sz w:val="20"/>
        </w:rPr>
        <w:t>)</w:t>
      </w:r>
    </w:p>
    <w:p w14:paraId="74A96D81" w14:textId="77777777" w:rsidR="00D41031" w:rsidRDefault="00CA53FF" w:rsidP="00CA53FF">
      <w:pPr>
        <w:pStyle w:val="ListParagraph"/>
        <w:numPr>
          <w:ilvl w:val="3"/>
          <w:numId w:val="56"/>
        </w:numPr>
        <w:tabs>
          <w:tab w:val="left" w:pos="1254"/>
        </w:tabs>
        <w:spacing w:before="118" w:line="249" w:lineRule="auto"/>
        <w:ind w:right="700"/>
        <w:rPr>
          <w:sz w:val="20"/>
        </w:rPr>
      </w:pPr>
      <w:r>
        <w:rPr>
          <w:color w:val="0B0700"/>
          <w:sz w:val="20"/>
        </w:rPr>
        <w:t xml:space="preserve">The Commonwealth should require water market intermediaries to report pre-trade price data (buy and sell offers) for all tradeable water rights, including water delivery and irrigation rights. This should apply in a phased </w:t>
      </w:r>
      <w:r>
        <w:rPr>
          <w:color w:val="0B0700"/>
          <w:spacing w:val="-5"/>
          <w:sz w:val="20"/>
        </w:rPr>
        <w:t xml:space="preserve">way, </w:t>
      </w:r>
      <w:r>
        <w:rPr>
          <w:color w:val="0B0700"/>
          <w:sz w:val="20"/>
        </w:rPr>
        <w:t>to water exchanges first and then to other intermediaries. This data should be available to the water market regulators and de-identified data should be publicly available. (</w:t>
      </w:r>
      <w:hyperlink w:anchor="_bookmark37" w:history="1">
        <w:r>
          <w:rPr>
            <w:color w:val="0B0700"/>
            <w:sz w:val="20"/>
            <w:u w:val="single" w:color="000000"/>
          </w:rPr>
          <w:t>Roadmap recommendation</w:t>
        </w:r>
        <w:r>
          <w:rPr>
            <w:color w:val="0B0700"/>
            <w:spacing w:val="-3"/>
            <w:sz w:val="20"/>
            <w:u w:val="single" w:color="000000"/>
          </w:rPr>
          <w:t xml:space="preserve"> </w:t>
        </w:r>
        <w:r>
          <w:rPr>
            <w:color w:val="0B0700"/>
            <w:sz w:val="20"/>
            <w:u w:val="single" w:color="000000"/>
          </w:rPr>
          <w:t>5</w:t>
        </w:r>
      </w:hyperlink>
      <w:r>
        <w:rPr>
          <w:color w:val="0B0700"/>
          <w:sz w:val="20"/>
        </w:rPr>
        <w:t>)</w:t>
      </w:r>
    </w:p>
    <w:p w14:paraId="22DAE97F" w14:textId="77777777" w:rsidR="00D41031" w:rsidRDefault="00CA53FF" w:rsidP="00CA53FF">
      <w:pPr>
        <w:pStyle w:val="ListParagraph"/>
        <w:numPr>
          <w:ilvl w:val="3"/>
          <w:numId w:val="56"/>
        </w:numPr>
        <w:tabs>
          <w:tab w:val="left" w:pos="1254"/>
        </w:tabs>
        <w:spacing w:before="117" w:line="249" w:lineRule="auto"/>
        <w:ind w:right="514"/>
        <w:rPr>
          <w:sz w:val="20"/>
        </w:rPr>
      </w:pPr>
      <w:r>
        <w:rPr>
          <w:color w:val="0B0700"/>
          <w:sz w:val="20"/>
        </w:rPr>
        <w:t xml:space="preserve">The Bureau of Meteorology’s </w:t>
      </w:r>
      <w:r>
        <w:rPr>
          <w:sz w:val="20"/>
        </w:rPr>
        <w:t xml:space="preserve">Murray–Darling </w:t>
      </w:r>
      <w:r>
        <w:rPr>
          <w:color w:val="0B0700"/>
          <w:spacing w:val="-3"/>
          <w:sz w:val="20"/>
        </w:rPr>
        <w:t xml:space="preserve">Water </w:t>
      </w:r>
      <w:r>
        <w:rPr>
          <w:color w:val="0B0700"/>
          <w:sz w:val="20"/>
        </w:rPr>
        <w:t>Information Portal should be linked to decisions about Basin state water allocations and information about the drivers of water availability to increase transparency. This will complement the Murray–Darling Basin catchment-level information that is already on the portal about storages and allocations. (</w:t>
      </w:r>
      <w:hyperlink w:anchor="_bookmark42" w:history="1">
        <w:r>
          <w:rPr>
            <w:color w:val="0B0700"/>
            <w:sz w:val="20"/>
            <w:u w:val="single" w:color="000000"/>
          </w:rPr>
          <w:t>Roadmap recommendation</w:t>
        </w:r>
        <w:r>
          <w:rPr>
            <w:color w:val="0B0700"/>
            <w:spacing w:val="-24"/>
            <w:sz w:val="20"/>
            <w:u w:val="single" w:color="000000"/>
          </w:rPr>
          <w:t xml:space="preserve"> </w:t>
        </w:r>
        <w:r>
          <w:rPr>
            <w:color w:val="0B0700"/>
            <w:sz w:val="20"/>
            <w:u w:val="single" w:color="000000"/>
          </w:rPr>
          <w:t>6</w:t>
        </w:r>
      </w:hyperlink>
      <w:r>
        <w:rPr>
          <w:color w:val="0B0700"/>
          <w:sz w:val="20"/>
        </w:rPr>
        <w:t>)</w:t>
      </w:r>
    </w:p>
    <w:p w14:paraId="433C7BE3" w14:textId="77777777" w:rsidR="00D41031" w:rsidRDefault="00CA53FF" w:rsidP="00CA53FF">
      <w:pPr>
        <w:pStyle w:val="ListParagraph"/>
        <w:numPr>
          <w:ilvl w:val="3"/>
          <w:numId w:val="56"/>
        </w:numPr>
        <w:tabs>
          <w:tab w:val="left" w:pos="1254"/>
        </w:tabs>
        <w:spacing w:before="117" w:line="249" w:lineRule="auto"/>
        <w:ind w:right="641"/>
        <w:rPr>
          <w:sz w:val="20"/>
        </w:rPr>
      </w:pPr>
      <w:r>
        <w:rPr>
          <w:color w:val="0B0700"/>
          <w:sz w:val="20"/>
        </w:rPr>
        <w:t xml:space="preserve">The </w:t>
      </w:r>
      <w:r>
        <w:rPr>
          <w:sz w:val="20"/>
        </w:rPr>
        <w:t xml:space="preserve">Murray–Darling Basin Authority </w:t>
      </w:r>
      <w:r>
        <w:rPr>
          <w:color w:val="0B0700"/>
          <w:sz w:val="20"/>
        </w:rPr>
        <w:t>and Basin states should continue to improve transparency and understanding of conveyance losses, including their volumes and drivers. The Murray–Darling Basin Authority should continue to publish information on conveyance losses in the Summary of River Operations annual report. Basin states should also continue to improve their communication on conveyance losses to aid understanding and access. (</w:t>
      </w:r>
      <w:hyperlink w:anchor="_bookmark44" w:history="1">
        <w:r>
          <w:rPr>
            <w:color w:val="0B0700"/>
            <w:sz w:val="20"/>
            <w:u w:val="single" w:color="000000"/>
          </w:rPr>
          <w:t>Roadmap recommendation</w:t>
        </w:r>
        <w:r>
          <w:rPr>
            <w:color w:val="0B0700"/>
            <w:spacing w:val="-19"/>
            <w:sz w:val="20"/>
            <w:u w:val="single" w:color="000000"/>
          </w:rPr>
          <w:t xml:space="preserve"> </w:t>
        </w:r>
        <w:r>
          <w:rPr>
            <w:color w:val="0B0700"/>
            <w:sz w:val="20"/>
            <w:u w:val="single" w:color="000000"/>
          </w:rPr>
          <w:t>7</w:t>
        </w:r>
      </w:hyperlink>
      <w:r>
        <w:rPr>
          <w:color w:val="0B0700"/>
          <w:sz w:val="20"/>
        </w:rPr>
        <w:t>)</w:t>
      </w:r>
    </w:p>
    <w:p w14:paraId="026989A3" w14:textId="77777777" w:rsidR="00D41031" w:rsidRDefault="00CA53FF" w:rsidP="00CA53FF">
      <w:pPr>
        <w:pStyle w:val="ListParagraph"/>
        <w:numPr>
          <w:ilvl w:val="3"/>
          <w:numId w:val="56"/>
        </w:numPr>
        <w:tabs>
          <w:tab w:val="left" w:pos="1254"/>
        </w:tabs>
        <w:spacing w:before="118" w:line="249" w:lineRule="auto"/>
        <w:ind w:right="1029"/>
        <w:rPr>
          <w:sz w:val="20"/>
        </w:rPr>
      </w:pPr>
      <w:r>
        <w:rPr>
          <w:color w:val="0B0700"/>
          <w:sz w:val="20"/>
        </w:rPr>
        <w:t>The Basin Officials Committee should continue to improve the transparency of the functions and activities of intergovernmental committees, including publishing easily accessible terms of reference. (</w:t>
      </w:r>
      <w:hyperlink w:anchor="_bookmark46" w:history="1">
        <w:r>
          <w:rPr>
            <w:color w:val="0B0700"/>
            <w:sz w:val="20"/>
            <w:u w:val="single" w:color="000000"/>
          </w:rPr>
          <w:t>Roadmap recommendation</w:t>
        </w:r>
        <w:r>
          <w:rPr>
            <w:color w:val="0B0700"/>
            <w:spacing w:val="-2"/>
            <w:sz w:val="20"/>
            <w:u w:val="single" w:color="000000"/>
          </w:rPr>
          <w:t xml:space="preserve"> </w:t>
        </w:r>
        <w:r>
          <w:rPr>
            <w:color w:val="0B0700"/>
            <w:sz w:val="20"/>
            <w:u w:val="single" w:color="000000"/>
          </w:rPr>
          <w:t>8</w:t>
        </w:r>
      </w:hyperlink>
      <w:r>
        <w:rPr>
          <w:color w:val="0B0700"/>
          <w:sz w:val="20"/>
        </w:rPr>
        <w:t>)</w:t>
      </w:r>
    </w:p>
    <w:p w14:paraId="25D1E159" w14:textId="77777777" w:rsidR="00D41031" w:rsidRDefault="00CA53FF" w:rsidP="00CA53FF">
      <w:pPr>
        <w:pStyle w:val="ListParagraph"/>
        <w:numPr>
          <w:ilvl w:val="3"/>
          <w:numId w:val="56"/>
        </w:numPr>
        <w:tabs>
          <w:tab w:val="left" w:pos="1254"/>
        </w:tabs>
        <w:spacing w:before="115" w:line="249" w:lineRule="auto"/>
        <w:ind w:right="895"/>
        <w:rPr>
          <w:sz w:val="20"/>
        </w:rPr>
      </w:pPr>
      <w:r>
        <w:rPr>
          <w:color w:val="0B0700"/>
          <w:sz w:val="20"/>
        </w:rPr>
        <w:t>Basin governments should develop targeted education products, coordinated by the Commonwealth, to increase community awareness and understanding of Murray–Darling Basin water markets. (</w:t>
      </w:r>
      <w:hyperlink w:anchor="_bookmark48" w:history="1">
        <w:r>
          <w:rPr>
            <w:color w:val="0B0700"/>
            <w:sz w:val="20"/>
            <w:u w:val="single" w:color="000000"/>
          </w:rPr>
          <w:t>Roadmap recommendation</w:t>
        </w:r>
        <w:r>
          <w:rPr>
            <w:color w:val="0B0700"/>
            <w:spacing w:val="-3"/>
            <w:sz w:val="20"/>
            <w:u w:val="single" w:color="000000"/>
          </w:rPr>
          <w:t xml:space="preserve"> </w:t>
        </w:r>
        <w:r>
          <w:rPr>
            <w:color w:val="0B0700"/>
            <w:sz w:val="20"/>
            <w:u w:val="single" w:color="000000"/>
          </w:rPr>
          <w:t>9</w:t>
        </w:r>
      </w:hyperlink>
      <w:r>
        <w:rPr>
          <w:color w:val="0B0700"/>
          <w:sz w:val="20"/>
        </w:rPr>
        <w:t>)</w:t>
      </w:r>
    </w:p>
    <w:p w14:paraId="7FBED079" w14:textId="77777777" w:rsidR="00D41031" w:rsidRDefault="00D41031">
      <w:pPr>
        <w:spacing w:line="249" w:lineRule="auto"/>
        <w:rPr>
          <w:sz w:val="20"/>
        </w:rPr>
        <w:sectPr w:rsidR="00D41031">
          <w:pgSz w:w="11910" w:h="16840"/>
          <w:pgMar w:top="1580" w:right="660" w:bottom="480" w:left="660" w:header="0" w:footer="218" w:gutter="0"/>
          <w:cols w:space="720"/>
        </w:sectPr>
      </w:pPr>
    </w:p>
    <w:p w14:paraId="5650AB31" w14:textId="77777777" w:rsidR="00D41031" w:rsidRDefault="00CA53FF" w:rsidP="00CA53FF">
      <w:pPr>
        <w:pStyle w:val="Heading5"/>
        <w:numPr>
          <w:ilvl w:val="1"/>
          <w:numId w:val="56"/>
        </w:numPr>
        <w:tabs>
          <w:tab w:val="left" w:pos="1137"/>
          <w:tab w:val="left" w:pos="1138"/>
        </w:tabs>
        <w:spacing w:before="71"/>
        <w:ind w:hanging="721"/>
      </w:pPr>
      <w:bookmarkStart w:id="66" w:name="3.2_Integrity_issues_to_be_addressed"/>
      <w:bookmarkStart w:id="67" w:name="_bookmark28"/>
      <w:bookmarkEnd w:id="66"/>
      <w:bookmarkEnd w:id="67"/>
      <w:r>
        <w:lastRenderedPageBreak/>
        <w:t>Integrity issues to be</w:t>
      </w:r>
      <w:r>
        <w:rPr>
          <w:spacing w:val="-2"/>
        </w:rPr>
        <w:t xml:space="preserve"> </w:t>
      </w:r>
      <w:r>
        <w:t>addressed</w:t>
      </w:r>
    </w:p>
    <w:p w14:paraId="6FC44CBE" w14:textId="77777777" w:rsidR="00D41031" w:rsidRDefault="00CA53FF">
      <w:pPr>
        <w:pStyle w:val="BodyText"/>
        <w:spacing w:before="218"/>
        <w:ind w:left="417"/>
      </w:pPr>
      <w:r>
        <w:t>The Australian Competition and Consumer Commission (ACCC) found that there is:</w:t>
      </w:r>
    </w:p>
    <w:p w14:paraId="58C0FBF9" w14:textId="77777777" w:rsidR="00D41031" w:rsidRDefault="00CA53FF" w:rsidP="00CA53FF">
      <w:pPr>
        <w:pStyle w:val="ListParagraph"/>
        <w:numPr>
          <w:ilvl w:val="2"/>
          <w:numId w:val="56"/>
        </w:numPr>
        <w:tabs>
          <w:tab w:val="left" w:pos="870"/>
          <w:tab w:val="left" w:pos="871"/>
        </w:tabs>
        <w:spacing w:before="123"/>
        <w:rPr>
          <w:sz w:val="20"/>
        </w:rPr>
      </w:pPr>
      <w:r>
        <w:rPr>
          <w:sz w:val="20"/>
        </w:rPr>
        <w:t>Insufficient</w:t>
      </w:r>
      <w:r>
        <w:rPr>
          <w:spacing w:val="-3"/>
          <w:sz w:val="20"/>
        </w:rPr>
        <w:t xml:space="preserve"> </w:t>
      </w:r>
      <w:r>
        <w:rPr>
          <w:sz w:val="20"/>
        </w:rPr>
        <w:t>oversight</w:t>
      </w:r>
      <w:r>
        <w:rPr>
          <w:spacing w:val="-3"/>
          <w:sz w:val="20"/>
        </w:rPr>
        <w:t xml:space="preserve"> </w:t>
      </w:r>
      <w:r>
        <w:rPr>
          <w:sz w:val="20"/>
        </w:rPr>
        <w:t>of</w:t>
      </w:r>
      <w:r>
        <w:rPr>
          <w:spacing w:val="-3"/>
          <w:sz w:val="20"/>
        </w:rPr>
        <w:t xml:space="preserve"> </w:t>
      </w:r>
      <w:r>
        <w:rPr>
          <w:sz w:val="20"/>
        </w:rPr>
        <w:t>Basin</w:t>
      </w:r>
      <w:r>
        <w:rPr>
          <w:spacing w:val="-2"/>
          <w:sz w:val="20"/>
        </w:rPr>
        <w:t xml:space="preserve"> </w:t>
      </w:r>
      <w:r>
        <w:rPr>
          <w:sz w:val="20"/>
        </w:rPr>
        <w:t>water</w:t>
      </w:r>
      <w:r>
        <w:rPr>
          <w:spacing w:val="-3"/>
          <w:sz w:val="20"/>
        </w:rPr>
        <w:t xml:space="preserve"> </w:t>
      </w:r>
      <w:r>
        <w:rPr>
          <w:sz w:val="20"/>
        </w:rPr>
        <w:t>market</w:t>
      </w:r>
      <w:r>
        <w:rPr>
          <w:spacing w:val="-2"/>
          <w:sz w:val="20"/>
        </w:rPr>
        <w:t xml:space="preserve"> </w:t>
      </w:r>
      <w:r>
        <w:rPr>
          <w:sz w:val="20"/>
        </w:rPr>
        <w:t>activities</w:t>
      </w:r>
      <w:r>
        <w:rPr>
          <w:spacing w:val="-3"/>
          <w:sz w:val="20"/>
        </w:rPr>
        <w:t xml:space="preserve"> </w:t>
      </w:r>
      <w:r>
        <w:rPr>
          <w:sz w:val="20"/>
        </w:rPr>
        <w:t>to</w:t>
      </w:r>
      <w:r>
        <w:rPr>
          <w:spacing w:val="-2"/>
          <w:sz w:val="20"/>
        </w:rPr>
        <w:t xml:space="preserve"> </w:t>
      </w:r>
      <w:r>
        <w:rPr>
          <w:sz w:val="20"/>
        </w:rPr>
        <w:t>maintain</w:t>
      </w:r>
      <w:r>
        <w:rPr>
          <w:spacing w:val="-2"/>
          <w:sz w:val="20"/>
        </w:rPr>
        <w:t xml:space="preserve"> </w:t>
      </w:r>
      <w:r>
        <w:rPr>
          <w:sz w:val="20"/>
        </w:rPr>
        <w:t>irrigators’</w:t>
      </w:r>
      <w:r>
        <w:rPr>
          <w:spacing w:val="-9"/>
          <w:sz w:val="20"/>
        </w:rPr>
        <w:t xml:space="preserve"> </w:t>
      </w:r>
      <w:r>
        <w:rPr>
          <w:sz w:val="20"/>
        </w:rPr>
        <w:t>confidence</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integrity</w:t>
      </w:r>
      <w:r>
        <w:rPr>
          <w:spacing w:val="-3"/>
          <w:sz w:val="20"/>
        </w:rPr>
        <w:t xml:space="preserve"> </w:t>
      </w:r>
      <w:r>
        <w:rPr>
          <w:sz w:val="20"/>
        </w:rPr>
        <w:t>and</w:t>
      </w:r>
    </w:p>
    <w:p w14:paraId="7E8F6F79" w14:textId="77777777" w:rsidR="00D41031" w:rsidRDefault="00CA53FF">
      <w:pPr>
        <w:pStyle w:val="BodyText"/>
        <w:spacing w:before="10"/>
        <w:ind w:left="870"/>
      </w:pPr>
      <w:r>
        <w:t>fairness of these markets over time.</w:t>
      </w:r>
    </w:p>
    <w:p w14:paraId="5FB46400" w14:textId="77777777" w:rsidR="00D41031" w:rsidRDefault="00CA53FF" w:rsidP="00CA53FF">
      <w:pPr>
        <w:pStyle w:val="ListParagraph"/>
        <w:numPr>
          <w:ilvl w:val="2"/>
          <w:numId w:val="56"/>
        </w:numPr>
        <w:tabs>
          <w:tab w:val="left" w:pos="870"/>
          <w:tab w:val="left" w:pos="871"/>
        </w:tabs>
        <w:spacing w:line="249" w:lineRule="auto"/>
        <w:ind w:right="986"/>
        <w:rPr>
          <w:sz w:val="20"/>
        </w:rPr>
      </w:pPr>
      <w:r>
        <w:rPr>
          <w:sz w:val="20"/>
        </w:rPr>
        <w:t>Not enough high-quality data and information to provide the transparency that is needed to support equitable market participation or regulatory</w:t>
      </w:r>
      <w:r>
        <w:rPr>
          <w:spacing w:val="-5"/>
          <w:sz w:val="20"/>
        </w:rPr>
        <w:t xml:space="preserve"> </w:t>
      </w:r>
      <w:r>
        <w:rPr>
          <w:sz w:val="20"/>
        </w:rPr>
        <w:t>functions.</w:t>
      </w:r>
    </w:p>
    <w:p w14:paraId="266D3555" w14:textId="77777777" w:rsidR="00D41031" w:rsidRDefault="00CA53FF">
      <w:pPr>
        <w:pStyle w:val="BodyText"/>
        <w:spacing w:before="115" w:line="249" w:lineRule="auto"/>
        <w:ind w:left="417" w:right="447"/>
      </w:pPr>
      <w:r>
        <w:t>This has undermined confidence in the integrity of water markets. It has also allowed concerns about market conduct in the Basin to arise when the system was under stress, despite the lack of evidence to support these concerns.</w:t>
      </w:r>
    </w:p>
    <w:p w14:paraId="46A3D5D8" w14:textId="77777777" w:rsidR="00D41031" w:rsidRDefault="00D41031">
      <w:pPr>
        <w:pStyle w:val="BodyText"/>
        <w:spacing w:before="9"/>
        <w:rPr>
          <w:sz w:val="24"/>
        </w:rPr>
      </w:pPr>
    </w:p>
    <w:p w14:paraId="164FA2C0" w14:textId="77777777" w:rsidR="00D41031" w:rsidRDefault="00CA53FF">
      <w:pPr>
        <w:spacing w:before="1"/>
        <w:ind w:left="417"/>
        <w:rPr>
          <w:b/>
          <w:i/>
          <w:sz w:val="20"/>
        </w:rPr>
      </w:pPr>
      <w:bookmarkStart w:id="68" w:name="Market_manipulation"/>
      <w:bookmarkEnd w:id="68"/>
      <w:r>
        <w:rPr>
          <w:b/>
          <w:i/>
          <w:color w:val="575756"/>
          <w:sz w:val="20"/>
        </w:rPr>
        <w:t>Market manipulation</w:t>
      </w:r>
    </w:p>
    <w:p w14:paraId="08236D14" w14:textId="77777777" w:rsidR="00D41031" w:rsidRDefault="00CA53FF">
      <w:pPr>
        <w:pStyle w:val="BodyText"/>
        <w:spacing w:before="123" w:line="249" w:lineRule="auto"/>
        <w:ind w:left="417" w:right="415"/>
      </w:pPr>
      <w:r>
        <w:t>The ACCC identified that while there was no evidence of actual misconduct, there is a strong perception that market manipulation has occurred. The opportunity for this conduct to occur does, however, exist and there is not the data and systems in place that allow any such evidence to be available to the regulators.</w:t>
      </w:r>
    </w:p>
    <w:p w14:paraId="521C5D20" w14:textId="77777777" w:rsidR="00D41031" w:rsidRDefault="00D41031">
      <w:pPr>
        <w:pStyle w:val="BodyText"/>
        <w:spacing w:before="10"/>
        <w:rPr>
          <w:sz w:val="24"/>
        </w:rPr>
      </w:pPr>
    </w:p>
    <w:p w14:paraId="252D6BB2" w14:textId="77777777" w:rsidR="00D41031" w:rsidRDefault="00CA53FF">
      <w:pPr>
        <w:ind w:left="417"/>
        <w:rPr>
          <w:b/>
          <w:i/>
          <w:sz w:val="20"/>
        </w:rPr>
      </w:pPr>
      <w:r>
        <w:rPr>
          <w:b/>
          <w:i/>
          <w:color w:val="575756"/>
          <w:sz w:val="20"/>
        </w:rPr>
        <w:t>Insider trading</w:t>
      </w:r>
    </w:p>
    <w:p w14:paraId="5A8941B0" w14:textId="77777777" w:rsidR="00D41031" w:rsidRDefault="00CA53FF">
      <w:pPr>
        <w:pStyle w:val="BodyText"/>
        <w:spacing w:before="123" w:line="249" w:lineRule="auto"/>
        <w:ind w:left="417" w:right="425"/>
      </w:pPr>
      <w:r>
        <w:t>The Basin Plan water trading rules restrict trade in situations where certain government water announcements are not generally available to market participants. These are often referred to as the ‘insider trading rules’.</w:t>
      </w:r>
    </w:p>
    <w:p w14:paraId="5EA9D55A" w14:textId="77777777" w:rsidR="00D41031" w:rsidRDefault="00CA53FF">
      <w:pPr>
        <w:pStyle w:val="BodyText"/>
        <w:spacing w:before="2" w:line="249" w:lineRule="auto"/>
        <w:ind w:left="417" w:right="486"/>
      </w:pPr>
      <w:r>
        <w:t>Currently the rules only apply to the use of any material information regarding government announcements about allocations, carryover and trading restrictions before it’s made public in order to gain an unfair advantage in the market. The ACCC identified that there are broader concerns about insider trading that the existing rules don’t address.</w:t>
      </w:r>
    </w:p>
    <w:p w14:paraId="346AC46C" w14:textId="77777777" w:rsidR="00D41031" w:rsidRDefault="00D41031">
      <w:pPr>
        <w:pStyle w:val="BodyText"/>
        <w:spacing w:before="11"/>
        <w:rPr>
          <w:sz w:val="24"/>
        </w:rPr>
      </w:pPr>
    </w:p>
    <w:p w14:paraId="7EFE3E32" w14:textId="77777777" w:rsidR="00D41031" w:rsidRDefault="00CA53FF">
      <w:pPr>
        <w:ind w:left="417"/>
        <w:rPr>
          <w:b/>
          <w:i/>
          <w:sz w:val="20"/>
        </w:rPr>
      </w:pPr>
      <w:bookmarkStart w:id="69" w:name="Water_announcements"/>
      <w:bookmarkEnd w:id="69"/>
      <w:r>
        <w:rPr>
          <w:b/>
          <w:i/>
          <w:color w:val="575756"/>
          <w:sz w:val="20"/>
        </w:rPr>
        <w:t>Water announcements</w:t>
      </w:r>
    </w:p>
    <w:p w14:paraId="7AA4F1A2" w14:textId="77777777" w:rsidR="00D41031" w:rsidRDefault="00CA53FF">
      <w:pPr>
        <w:pStyle w:val="BodyText"/>
        <w:spacing w:before="123" w:line="249" w:lineRule="auto"/>
        <w:ind w:left="417" w:right="365"/>
      </w:pPr>
      <w:r>
        <w:t>The ACCC identified that important information, including decisions by irrigation infrastructure operators (IIOs), is not adequately communicated and accessible to irrigators and traders to enable them to make informed business decisions.</w:t>
      </w:r>
    </w:p>
    <w:p w14:paraId="24D6BC3B" w14:textId="77777777" w:rsidR="00D41031" w:rsidRDefault="00D41031">
      <w:pPr>
        <w:pStyle w:val="BodyText"/>
        <w:spacing w:before="10"/>
        <w:rPr>
          <w:sz w:val="24"/>
        </w:rPr>
      </w:pPr>
    </w:p>
    <w:p w14:paraId="5CFFD7F5" w14:textId="77777777" w:rsidR="00D41031" w:rsidRDefault="00CA53FF">
      <w:pPr>
        <w:ind w:left="417"/>
        <w:rPr>
          <w:b/>
          <w:i/>
          <w:sz w:val="20"/>
        </w:rPr>
      </w:pPr>
      <w:r>
        <w:rPr>
          <w:b/>
          <w:i/>
          <w:color w:val="575756"/>
          <w:sz w:val="20"/>
        </w:rPr>
        <w:t>Water market intermediaries code</w:t>
      </w:r>
    </w:p>
    <w:p w14:paraId="5E0CB881" w14:textId="77777777" w:rsidR="00D41031" w:rsidRDefault="00CA53FF">
      <w:pPr>
        <w:pStyle w:val="BodyText"/>
        <w:spacing w:before="124" w:line="249" w:lineRule="auto"/>
        <w:ind w:left="417" w:right="480"/>
      </w:pPr>
      <w:r>
        <w:t>The ACCC identified existing and potential problems with water market intermediaries. There is limited oversight</w:t>
      </w:r>
      <w:r>
        <w:rPr>
          <w:spacing w:val="-6"/>
        </w:rPr>
        <w:t xml:space="preserve"> </w:t>
      </w:r>
      <w:r>
        <w:t>of</w:t>
      </w:r>
      <w:r>
        <w:rPr>
          <w:spacing w:val="-5"/>
        </w:rPr>
        <w:t xml:space="preserve"> </w:t>
      </w:r>
      <w:r>
        <w:t>intermediary</w:t>
      </w:r>
      <w:r>
        <w:rPr>
          <w:spacing w:val="-6"/>
        </w:rPr>
        <w:t xml:space="preserve"> </w:t>
      </w:r>
      <w:r>
        <w:t>behaviour.</w:t>
      </w:r>
      <w:r>
        <w:rPr>
          <w:spacing w:val="-8"/>
        </w:rPr>
        <w:t xml:space="preserve"> </w:t>
      </w:r>
      <w:r>
        <w:t>The</w:t>
      </w:r>
      <w:r>
        <w:rPr>
          <w:spacing w:val="-4"/>
        </w:rPr>
        <w:t xml:space="preserve"> </w:t>
      </w:r>
      <w:r>
        <w:t>regulatory</w:t>
      </w:r>
      <w:r>
        <w:rPr>
          <w:spacing w:val="-5"/>
        </w:rPr>
        <w:t xml:space="preserve"> </w:t>
      </w:r>
      <w:r>
        <w:t>safeguards</w:t>
      </w:r>
      <w:r>
        <w:rPr>
          <w:spacing w:val="-4"/>
        </w:rPr>
        <w:t xml:space="preserve"> </w:t>
      </w:r>
      <w:r>
        <w:t>that</w:t>
      </w:r>
      <w:r>
        <w:rPr>
          <w:spacing w:val="-4"/>
        </w:rPr>
        <w:t xml:space="preserve"> </w:t>
      </w:r>
      <w:r>
        <w:t>apply</w:t>
      </w:r>
      <w:r>
        <w:rPr>
          <w:spacing w:val="-6"/>
        </w:rPr>
        <w:t xml:space="preserve"> </w:t>
      </w:r>
      <w:r>
        <w:t>in</w:t>
      </w:r>
      <w:r>
        <w:rPr>
          <w:spacing w:val="-5"/>
        </w:rPr>
        <w:t xml:space="preserve"> </w:t>
      </w:r>
      <w:r>
        <w:t>other</w:t>
      </w:r>
      <w:r>
        <w:rPr>
          <w:spacing w:val="-6"/>
        </w:rPr>
        <w:t xml:space="preserve"> </w:t>
      </w:r>
      <w:r>
        <w:t>comparable</w:t>
      </w:r>
      <w:r>
        <w:rPr>
          <w:spacing w:val="-4"/>
        </w:rPr>
        <w:t xml:space="preserve"> </w:t>
      </w:r>
      <w:r>
        <w:t>industries</w:t>
      </w:r>
      <w:r>
        <w:rPr>
          <w:spacing w:val="-5"/>
        </w:rPr>
        <w:t xml:space="preserve"> </w:t>
      </w:r>
      <w:r>
        <w:t>don’t apply to water market intermediaries. This gives them opportunities and incentives to engage in conduct that is not in the best interests of their clients and that other markets wouldn’t</w:t>
      </w:r>
      <w:r>
        <w:rPr>
          <w:spacing w:val="-18"/>
        </w:rPr>
        <w:t xml:space="preserve"> </w:t>
      </w:r>
      <w:r>
        <w:t>permit.</w:t>
      </w:r>
    </w:p>
    <w:p w14:paraId="290F1949" w14:textId="77777777" w:rsidR="00D41031" w:rsidRDefault="00D41031">
      <w:pPr>
        <w:pStyle w:val="BodyText"/>
        <w:spacing w:before="10"/>
        <w:rPr>
          <w:sz w:val="24"/>
        </w:rPr>
      </w:pPr>
    </w:p>
    <w:p w14:paraId="4349D8FD" w14:textId="77777777" w:rsidR="00D41031" w:rsidRDefault="00CA53FF">
      <w:pPr>
        <w:ind w:left="417"/>
        <w:rPr>
          <w:b/>
          <w:i/>
          <w:sz w:val="20"/>
        </w:rPr>
      </w:pPr>
      <w:bookmarkStart w:id="70" w:name="Price_reporting"/>
      <w:bookmarkEnd w:id="70"/>
      <w:r>
        <w:rPr>
          <w:b/>
          <w:i/>
          <w:color w:val="575756"/>
          <w:sz w:val="20"/>
        </w:rPr>
        <w:t>Price reporting</w:t>
      </w:r>
    </w:p>
    <w:p w14:paraId="03164917" w14:textId="77777777" w:rsidR="00D41031" w:rsidRDefault="00CA53FF">
      <w:pPr>
        <w:pStyle w:val="BodyText"/>
        <w:spacing w:before="124" w:line="249" w:lineRule="auto"/>
        <w:ind w:left="417" w:right="486"/>
      </w:pPr>
      <w:r>
        <w:t>The ACCC identified that price reporting on trade forms by the state registers and by other sources was often inaccurate and incomplete. Trading rule 12.48 of the Basin Plan water trading rules requires sellers of water access rights to disclose the price of a trade to the approval authorities, however there is no obligation on the states to collect price data. The ACCC noted that at the time of its interim report, the Murray–Darling Basin Authority (MDBA) held the view that the quality and availability of market data needed to be improved and that:</w:t>
      </w:r>
    </w:p>
    <w:p w14:paraId="08FEAF68" w14:textId="77777777" w:rsidR="00D41031" w:rsidRDefault="00D41031">
      <w:pPr>
        <w:pStyle w:val="BodyText"/>
        <w:spacing w:before="1"/>
      </w:pPr>
    </w:p>
    <w:p w14:paraId="2D9BD72A" w14:textId="77777777" w:rsidR="00D41031" w:rsidRDefault="00CA53FF">
      <w:pPr>
        <w:pStyle w:val="BodyText"/>
        <w:spacing w:line="249" w:lineRule="auto"/>
        <w:ind w:left="1040" w:right="1159"/>
      </w:pPr>
      <w:r>
        <w:t>The development of a trade processing and market reporting framework would need to be supported by a review of the legislated reporting obligations, to ensure reporting requirements match the data sought under the framework (i.e. reporting of irrigation and water delivery rights as well as water access rights) and the responsibility for data collection and reporting is clear and appropriate.</w:t>
      </w:r>
    </w:p>
    <w:p w14:paraId="4E9A4170" w14:textId="77777777" w:rsidR="00D41031" w:rsidRDefault="00D41031">
      <w:pPr>
        <w:pStyle w:val="BodyText"/>
        <w:spacing w:before="1"/>
      </w:pPr>
    </w:p>
    <w:p w14:paraId="0ECD3274" w14:textId="77777777" w:rsidR="00D41031" w:rsidRDefault="00CA53FF">
      <w:pPr>
        <w:pStyle w:val="BodyText"/>
        <w:spacing w:line="249" w:lineRule="auto"/>
        <w:ind w:left="417" w:right="625"/>
      </w:pPr>
      <w:r>
        <w:t>Rule 12.48 also only applies to the trade of water access rights. It doesn’t cover irrigation and water delivery rights.</w:t>
      </w:r>
    </w:p>
    <w:p w14:paraId="71155651" w14:textId="77777777" w:rsidR="00D41031" w:rsidRDefault="00CA53FF">
      <w:pPr>
        <w:pStyle w:val="BodyText"/>
        <w:spacing w:before="115" w:line="249" w:lineRule="auto"/>
        <w:ind w:left="417" w:right="603"/>
      </w:pPr>
      <w:r>
        <w:t>Following amendments to the Water Act and the Basin Plan, the MDBA is no longer responsible for enforcing compliance with the Basin Plan. This responsibility now belongs to the Inspector-General of Water Compliance which was established on 5 August 2021.</w:t>
      </w:r>
    </w:p>
    <w:p w14:paraId="5A9D5AE2" w14:textId="77777777" w:rsidR="00D41031" w:rsidRDefault="00D41031">
      <w:pPr>
        <w:spacing w:line="249" w:lineRule="auto"/>
        <w:sectPr w:rsidR="00D41031">
          <w:pgSz w:w="11910" w:h="16840"/>
          <w:pgMar w:top="1540" w:right="660" w:bottom="480" w:left="660" w:header="0" w:footer="218" w:gutter="0"/>
          <w:cols w:space="720"/>
        </w:sectPr>
      </w:pPr>
    </w:p>
    <w:p w14:paraId="61B47ADF" w14:textId="4D98D932" w:rsidR="00D41031" w:rsidRDefault="00282F51">
      <w:pPr>
        <w:pStyle w:val="BodyText"/>
        <w:spacing w:before="81" w:line="249" w:lineRule="auto"/>
        <w:ind w:left="417" w:right="486"/>
      </w:pPr>
      <w:r>
        <w:rPr>
          <w:noProof/>
        </w:rPr>
        <w:lastRenderedPageBreak/>
        <mc:AlternateContent>
          <mc:Choice Requires="wps">
            <w:drawing>
              <wp:anchor distT="0" distB="0" distL="0" distR="0" simplePos="0" relativeHeight="251718656" behindDoc="1" locked="0" layoutInCell="1" allowOverlap="1" wp14:anchorId="79AAE3B9" wp14:editId="244386D8">
                <wp:simplePos x="0" y="0"/>
                <wp:positionH relativeFrom="page">
                  <wp:posOffset>683895</wp:posOffset>
                </wp:positionH>
                <wp:positionV relativeFrom="paragraph">
                  <wp:posOffset>737870</wp:posOffset>
                </wp:positionV>
                <wp:extent cx="6192520" cy="1691005"/>
                <wp:effectExtent l="0" t="0" r="0" b="0"/>
                <wp:wrapTopAndBottom/>
                <wp:docPr id="384"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691005"/>
                        </a:xfrm>
                        <a:prstGeom prst="rect">
                          <a:avLst/>
                        </a:prstGeom>
                        <a:solidFill>
                          <a:srgbClr val="A1DAF8"/>
                        </a:solidFill>
                        <a:ln w="19050" cmpd="thinThick">
                          <a:solidFill>
                            <a:srgbClr val="575756"/>
                          </a:solidFill>
                          <a:miter lim="800000"/>
                          <a:headEnd/>
                          <a:tailEnd/>
                        </a:ln>
                      </wps:spPr>
                      <wps:txbx>
                        <w:txbxContent>
                          <w:p w14:paraId="0BF5BEE1" w14:textId="77777777" w:rsidR="00D41031" w:rsidRDefault="00D41031">
                            <w:pPr>
                              <w:pStyle w:val="BodyText"/>
                              <w:spacing w:before="3"/>
                              <w:rPr>
                                <w:sz w:val="19"/>
                              </w:rPr>
                            </w:pPr>
                          </w:p>
                          <w:p w14:paraId="6DA883A5" w14:textId="77777777" w:rsidR="00D41031" w:rsidRDefault="00CA53FF">
                            <w:pPr>
                              <w:ind w:left="98"/>
                              <w:rPr>
                                <w:b/>
                              </w:rPr>
                            </w:pPr>
                            <w:r>
                              <w:rPr>
                                <w:b/>
                                <w:color w:val="3C3C3B"/>
                              </w:rPr>
                              <w:t>The relevant ACCC recommendations are:</w:t>
                            </w:r>
                          </w:p>
                          <w:p w14:paraId="74CF3CD6" w14:textId="77777777" w:rsidR="00D41031" w:rsidRDefault="00CA53FF" w:rsidP="00CA53FF">
                            <w:pPr>
                              <w:pStyle w:val="BodyText"/>
                              <w:numPr>
                                <w:ilvl w:val="0"/>
                                <w:numId w:val="55"/>
                              </w:numPr>
                              <w:tabs>
                                <w:tab w:val="left" w:pos="835"/>
                                <w:tab w:val="left" w:pos="836"/>
                              </w:tabs>
                              <w:spacing w:before="120"/>
                              <w:ind w:hanging="395"/>
                            </w:pPr>
                            <w:r>
                              <w:rPr>
                                <w:color w:val="0B0700"/>
                              </w:rPr>
                              <w:t>Implement centralised, Basin-wide water market conduct and integrity</w:t>
                            </w:r>
                            <w:r>
                              <w:rPr>
                                <w:color w:val="0B0700"/>
                                <w:spacing w:val="-8"/>
                              </w:rPr>
                              <w:t xml:space="preserve"> </w:t>
                            </w:r>
                            <w:r>
                              <w:rPr>
                                <w:color w:val="0B0700"/>
                              </w:rPr>
                              <w:t>legislation</w:t>
                            </w:r>
                          </w:p>
                          <w:p w14:paraId="4D5DCD29" w14:textId="77777777" w:rsidR="00D41031" w:rsidRDefault="00CA53FF" w:rsidP="00CA53FF">
                            <w:pPr>
                              <w:pStyle w:val="BodyText"/>
                              <w:numPr>
                                <w:ilvl w:val="0"/>
                                <w:numId w:val="55"/>
                              </w:numPr>
                              <w:tabs>
                                <w:tab w:val="left" w:pos="835"/>
                                <w:tab w:val="left" w:pos="836"/>
                              </w:tabs>
                              <w:spacing w:before="123" w:line="249" w:lineRule="auto"/>
                              <w:ind w:right="1236"/>
                            </w:pPr>
                            <w:r>
                              <w:rPr>
                                <w:color w:val="0B0700"/>
                              </w:rPr>
                              <w:t>Incorporate key obligations as part of an enforceable mandatory code for water market intermediaries</w:t>
                            </w:r>
                          </w:p>
                          <w:p w14:paraId="22947BA2" w14:textId="77777777" w:rsidR="00D41031" w:rsidRDefault="00CA53FF" w:rsidP="00CA53FF">
                            <w:pPr>
                              <w:pStyle w:val="BodyText"/>
                              <w:numPr>
                                <w:ilvl w:val="0"/>
                                <w:numId w:val="55"/>
                              </w:numPr>
                              <w:tabs>
                                <w:tab w:val="left" w:pos="835"/>
                                <w:tab w:val="left" w:pos="836"/>
                              </w:tabs>
                              <w:spacing w:before="115" w:line="249" w:lineRule="auto"/>
                              <w:ind w:right="468"/>
                            </w:pPr>
                            <w:r>
                              <w:rPr>
                                <w:color w:val="0B0700"/>
                              </w:rPr>
                              <w:t>Prohibit price manipulation, broaden price reporting and broaden and strengthen insider trading obligations</w:t>
                            </w:r>
                          </w:p>
                          <w:p w14:paraId="3557B23F" w14:textId="77777777" w:rsidR="00D41031" w:rsidRDefault="00CA53FF" w:rsidP="00CA53FF">
                            <w:pPr>
                              <w:pStyle w:val="BodyText"/>
                              <w:numPr>
                                <w:ilvl w:val="0"/>
                                <w:numId w:val="55"/>
                              </w:numPr>
                              <w:tabs>
                                <w:tab w:val="left" w:pos="835"/>
                                <w:tab w:val="left" w:pos="836"/>
                              </w:tabs>
                              <w:spacing w:before="115"/>
                              <w:ind w:hanging="395"/>
                            </w:pPr>
                            <w:r>
                              <w:rPr>
                                <w:color w:val="0B0700"/>
                              </w:rPr>
                              <w:t>Implement rules and processes for water</w:t>
                            </w:r>
                            <w:r>
                              <w:rPr>
                                <w:color w:val="0B0700"/>
                                <w:spacing w:val="-6"/>
                              </w:rPr>
                              <w:t xml:space="preserve"> </w:t>
                            </w:r>
                            <w:r>
                              <w:rPr>
                                <w:color w:val="0B0700"/>
                              </w:rPr>
                              <w:t>announcements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AE3B9" id="Text Box 447" o:spid="_x0000_s1189" type="#_x0000_t202" style="position:absolute;left:0;text-align:left;margin-left:53.85pt;margin-top:58.1pt;width:487.6pt;height:133.15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" fillcolor="#a1daf8" strokecolor="#575756" strokeweight="1.5pt">
                <v:stroke linestyle="thinThick"/>
                <v:textbox inset="0,0,0,0">
                  <w:txbxContent>
                    <w:p w14:paraId="0BF5BEE1" w14:textId="77777777" w:rsidR="00D41031" w:rsidRDefault="00D41031">
                      <w:pPr>
                        <w:pStyle w:val="BodyText"/>
                        <w:spacing w:before="3"/>
                        <w:rPr>
                          <w:sz w:val="19"/>
                        </w:rPr>
                      </w:pPr>
                    </w:p>
                    <w:p w14:paraId="6DA883A5" w14:textId="77777777" w:rsidR="00D41031" w:rsidRDefault="00CA53FF">
                      <w:pPr>
                        <w:ind w:left="98"/>
                        <w:rPr>
                          <w:b/>
                        </w:rPr>
                      </w:pPr>
                      <w:r>
                        <w:rPr>
                          <w:b/>
                          <w:color w:val="3C3C3B"/>
                        </w:rPr>
                        <w:t>The relevant ACCC recommendations are:</w:t>
                      </w:r>
                    </w:p>
                    <w:p w14:paraId="74CF3CD6" w14:textId="77777777" w:rsidR="00D41031" w:rsidRDefault="00CA53FF" w:rsidP="00CA53FF">
                      <w:pPr>
                        <w:pStyle w:val="BodyText"/>
                        <w:numPr>
                          <w:ilvl w:val="0"/>
                          <w:numId w:val="55"/>
                        </w:numPr>
                        <w:tabs>
                          <w:tab w:val="left" w:pos="835"/>
                          <w:tab w:val="left" w:pos="836"/>
                        </w:tabs>
                        <w:spacing w:before="120"/>
                        <w:ind w:hanging="395"/>
                      </w:pPr>
                      <w:r>
                        <w:rPr>
                          <w:color w:val="0B0700"/>
                        </w:rPr>
                        <w:t>Implement centralised, Basin-wide water market conduct and integrity</w:t>
                      </w:r>
                      <w:r>
                        <w:rPr>
                          <w:color w:val="0B0700"/>
                          <w:spacing w:val="-8"/>
                        </w:rPr>
                        <w:t xml:space="preserve"> </w:t>
                      </w:r>
                      <w:r>
                        <w:rPr>
                          <w:color w:val="0B0700"/>
                        </w:rPr>
                        <w:t>legislation</w:t>
                      </w:r>
                    </w:p>
                    <w:p w14:paraId="4D5DCD29" w14:textId="77777777" w:rsidR="00D41031" w:rsidRDefault="00CA53FF" w:rsidP="00CA53FF">
                      <w:pPr>
                        <w:pStyle w:val="BodyText"/>
                        <w:numPr>
                          <w:ilvl w:val="0"/>
                          <w:numId w:val="55"/>
                        </w:numPr>
                        <w:tabs>
                          <w:tab w:val="left" w:pos="835"/>
                          <w:tab w:val="left" w:pos="836"/>
                        </w:tabs>
                        <w:spacing w:before="123" w:line="249" w:lineRule="auto"/>
                        <w:ind w:right="1236"/>
                      </w:pPr>
                      <w:r>
                        <w:rPr>
                          <w:color w:val="0B0700"/>
                        </w:rPr>
                        <w:t>Incorporate key obligations as part of an enforceable mandatory code for water market intermediaries</w:t>
                      </w:r>
                    </w:p>
                    <w:p w14:paraId="22947BA2" w14:textId="77777777" w:rsidR="00D41031" w:rsidRDefault="00CA53FF" w:rsidP="00CA53FF">
                      <w:pPr>
                        <w:pStyle w:val="BodyText"/>
                        <w:numPr>
                          <w:ilvl w:val="0"/>
                          <w:numId w:val="55"/>
                        </w:numPr>
                        <w:tabs>
                          <w:tab w:val="left" w:pos="835"/>
                          <w:tab w:val="left" w:pos="836"/>
                        </w:tabs>
                        <w:spacing w:before="115" w:line="249" w:lineRule="auto"/>
                        <w:ind w:right="468"/>
                      </w:pPr>
                      <w:r>
                        <w:rPr>
                          <w:color w:val="0B0700"/>
                        </w:rPr>
                        <w:t>Prohibit price manipulation, broaden price reporting and broaden and strengthen insider trading obligations</w:t>
                      </w:r>
                    </w:p>
                    <w:p w14:paraId="3557B23F" w14:textId="77777777" w:rsidR="00D41031" w:rsidRDefault="00CA53FF" w:rsidP="00CA53FF">
                      <w:pPr>
                        <w:pStyle w:val="BodyText"/>
                        <w:numPr>
                          <w:ilvl w:val="0"/>
                          <w:numId w:val="55"/>
                        </w:numPr>
                        <w:tabs>
                          <w:tab w:val="left" w:pos="835"/>
                          <w:tab w:val="left" w:pos="836"/>
                        </w:tabs>
                        <w:spacing w:before="115"/>
                        <w:ind w:hanging="395"/>
                      </w:pPr>
                      <w:r>
                        <w:rPr>
                          <w:color w:val="0B0700"/>
                        </w:rPr>
                        <w:t>Implement rules and processes for water</w:t>
                      </w:r>
                      <w:r>
                        <w:rPr>
                          <w:color w:val="0B0700"/>
                          <w:spacing w:val="-6"/>
                        </w:rPr>
                        <w:t xml:space="preserve"> </w:t>
                      </w:r>
                      <w:r>
                        <w:rPr>
                          <w:color w:val="0B0700"/>
                        </w:rPr>
                        <w:t>announcements</w:t>
                      </w:r>
                    </w:p>
                  </w:txbxContent>
                </v:textbox>
                <w10:wrap type="topAndBottom" anchorx="page"/>
              </v:shape>
            </w:pict>
          </mc:Fallback>
        </mc:AlternateContent>
      </w:r>
      <w:bookmarkStart w:id="71" w:name="3.2.1_Analysis_and_insights"/>
      <w:bookmarkStart w:id="72" w:name="_bookmark29"/>
      <w:bookmarkEnd w:id="71"/>
      <w:bookmarkEnd w:id="72"/>
      <w:r w:rsidR="00CA53FF">
        <w:t>The ACCC further identified that there was a low level of transparency regarding trade that took place within irrigation infrastructure operator networks. It noted that to improve transparency and integrity of Basin water markets, price reporting of trades within these networks is just as important as trade price information for water access rights.</w:t>
      </w:r>
    </w:p>
    <w:p w14:paraId="63DAB6FE" w14:textId="77777777" w:rsidR="00D41031" w:rsidRDefault="00D41031">
      <w:pPr>
        <w:pStyle w:val="BodyText"/>
        <w:spacing w:before="4"/>
        <w:rPr>
          <w:sz w:val="17"/>
        </w:rPr>
      </w:pPr>
    </w:p>
    <w:p w14:paraId="58AB2363" w14:textId="77777777" w:rsidR="00D41031" w:rsidRDefault="00CA53FF" w:rsidP="00CA53FF">
      <w:pPr>
        <w:pStyle w:val="Heading7"/>
        <w:numPr>
          <w:ilvl w:val="2"/>
          <w:numId w:val="54"/>
        </w:numPr>
        <w:tabs>
          <w:tab w:val="left" w:pos="1154"/>
          <w:tab w:val="left" w:pos="1155"/>
        </w:tabs>
        <w:spacing w:before="92"/>
        <w:ind w:hanging="738"/>
      </w:pPr>
      <w:r>
        <w:t>Analysis and</w:t>
      </w:r>
      <w:r>
        <w:rPr>
          <w:spacing w:val="-3"/>
        </w:rPr>
        <w:t xml:space="preserve"> </w:t>
      </w:r>
      <w:r>
        <w:t>insights</w:t>
      </w:r>
    </w:p>
    <w:p w14:paraId="38796322" w14:textId="77777777" w:rsidR="00D41031" w:rsidRDefault="00CA53FF">
      <w:pPr>
        <w:pStyle w:val="BodyText"/>
        <w:spacing w:before="115" w:line="249" w:lineRule="auto"/>
        <w:ind w:left="417" w:right="486"/>
      </w:pPr>
      <w:r>
        <w:t>The ACCC recommended that an integrity reform package be introduced to close the regulatory gap and reduce the scope for harmful practices.</w:t>
      </w:r>
    </w:p>
    <w:p w14:paraId="23DCE4D9" w14:textId="77777777" w:rsidR="00D41031" w:rsidRDefault="00CA53FF">
      <w:pPr>
        <w:pStyle w:val="BodyText"/>
        <w:spacing w:before="115" w:line="249" w:lineRule="auto"/>
        <w:ind w:left="417" w:right="486"/>
      </w:pPr>
      <w:r>
        <w:t>Extensive analysis and engagement with Basin states, Commonwealth water agencies and Advisory Group members has occurred, including with brokers, water exchange platforms and IIOs.</w:t>
      </w:r>
    </w:p>
    <w:p w14:paraId="6C4415F9" w14:textId="77777777" w:rsidR="00D41031" w:rsidRDefault="00CA53FF">
      <w:pPr>
        <w:pStyle w:val="BodyText"/>
        <w:spacing w:before="115" w:line="249" w:lineRule="auto"/>
        <w:ind w:left="417" w:right="486"/>
      </w:pPr>
      <w:r>
        <w:t>These stakeholders have expressed their strong support for the strengthened and new misconduct prohibitions, the revised water announcement requirements and processes and reporting obligations. Any concerns have been mitigated and addressed by the roadmap recommendations.</w:t>
      </w:r>
    </w:p>
    <w:p w14:paraId="0B0BD3B1" w14:textId="77777777" w:rsidR="00D41031" w:rsidRDefault="00D41031">
      <w:pPr>
        <w:pStyle w:val="BodyText"/>
        <w:spacing w:before="3"/>
        <w:rPr>
          <w:sz w:val="25"/>
        </w:rPr>
      </w:pPr>
    </w:p>
    <w:p w14:paraId="5FC4E5DF" w14:textId="77777777" w:rsidR="00D41031" w:rsidRDefault="00CA53FF" w:rsidP="00CA53FF">
      <w:pPr>
        <w:numPr>
          <w:ilvl w:val="3"/>
          <w:numId w:val="54"/>
        </w:numPr>
        <w:tabs>
          <w:tab w:val="left" w:pos="1268"/>
        </w:tabs>
        <w:spacing w:line="302" w:lineRule="auto"/>
        <w:ind w:right="1110"/>
        <w:rPr>
          <w:b/>
          <w:i/>
        </w:rPr>
      </w:pPr>
      <w:bookmarkStart w:id="73" w:name="3.2.1.1_Irrigation_infrastructure_operat"/>
      <w:bookmarkEnd w:id="73"/>
      <w:r>
        <w:rPr>
          <w:b/>
          <w:i/>
        </w:rPr>
        <w:t>Irrigation infrastructure operators should be covered by the integrity and price reporting</w:t>
      </w:r>
      <w:r>
        <w:rPr>
          <w:b/>
          <w:i/>
          <w:spacing w:val="-2"/>
        </w:rPr>
        <w:t xml:space="preserve"> </w:t>
      </w:r>
      <w:r>
        <w:rPr>
          <w:b/>
          <w:i/>
        </w:rPr>
        <w:t>obligations</w:t>
      </w:r>
    </w:p>
    <w:p w14:paraId="1FB37B2C" w14:textId="77777777" w:rsidR="00D41031" w:rsidRDefault="00CA53FF">
      <w:pPr>
        <w:pStyle w:val="BodyText"/>
        <w:spacing w:before="55" w:line="249" w:lineRule="auto"/>
        <w:ind w:left="417" w:right="503"/>
      </w:pPr>
      <w:r>
        <w:t>Some Advisory Group members have questioned the merits of including delivery rights as a tradeable water right under the integrity prohibitions and the data reporting obligations. They have raised some concerns that the market for these rights is often geographically limited within an irrigation infrastructure operator’s network and the compliance costs may outweigh the benefits. However, the roadmap anticipates this market will grow over time and the inclusion of delivery rights under the integrity and price reporting obligations will not impose a significant regulatory burden on IIOs, their customers or members.</w:t>
      </w:r>
    </w:p>
    <w:p w14:paraId="438914AF" w14:textId="77777777" w:rsidR="00D41031" w:rsidRDefault="00CA53FF">
      <w:pPr>
        <w:pStyle w:val="BodyText"/>
        <w:spacing w:before="118" w:line="249" w:lineRule="auto"/>
        <w:ind w:left="417" w:right="365"/>
      </w:pPr>
      <w:r>
        <w:t>Some IIOs have a practice of ‘forced balancing’ their members’ accounts at relevant intervals (for example, each quarter). They do this to ensure that all customers’ accounts are in balance and that customers don’t put the operator at risk of breaching its obligations as the holders of the bulk licence. The operator balances these water accounts by selling allocation to the customer and invoicing their account for the cost of the water. There are concerns that this practice should not be defined as ‘trade’ by the roadmap’s integrity and price reporting recommendations as it is more of an administrative process than a commercial one.</w:t>
      </w:r>
    </w:p>
    <w:p w14:paraId="7CEB6546" w14:textId="77777777" w:rsidR="00D41031" w:rsidRDefault="00CA53FF">
      <w:pPr>
        <w:pStyle w:val="BodyText"/>
        <w:spacing w:before="119" w:line="249" w:lineRule="auto"/>
        <w:ind w:left="417" w:right="625"/>
      </w:pPr>
      <w:r>
        <w:t>Excluding these transactions could create data gaps that could compromise the central transparency objective. These transactions are necessarily subject to the irrigation infrastructure operator’s internal client accounting and as internal transactions generally will be reported through the Bureau of Meteorology’s (the Bureau) data collection processes, there should be no additional cost involved. Given that these processes generally involve very small volumes, a separate process for this type of transaction may involve a higher practical cost than their inclusion. The roadmap recommends that this practice be regulated as a trade by the proposed integrity and price reporting obligations. However, the ‘reason for trade’ for these transactions</w:t>
      </w:r>
    </w:p>
    <w:p w14:paraId="6D991740" w14:textId="77777777" w:rsidR="00D41031" w:rsidRDefault="00CA53FF">
      <w:pPr>
        <w:pStyle w:val="BodyText"/>
        <w:spacing w:before="5" w:line="249" w:lineRule="auto"/>
        <w:ind w:left="417"/>
      </w:pPr>
      <w:r>
        <w:t>should indicate they were undertaken for the purpose of ‘forced balancing’ rather than as a commercial arms- length transaction.</w:t>
      </w:r>
    </w:p>
    <w:p w14:paraId="251DF6F3" w14:textId="77777777" w:rsidR="00D41031" w:rsidRDefault="00D41031">
      <w:pPr>
        <w:spacing w:line="249" w:lineRule="auto"/>
        <w:sectPr w:rsidR="00D41031">
          <w:pgSz w:w="11910" w:h="16840"/>
          <w:pgMar w:top="1560" w:right="660" w:bottom="480" w:left="660" w:header="0" w:footer="218" w:gutter="0"/>
          <w:cols w:space="720"/>
        </w:sectPr>
      </w:pPr>
    </w:p>
    <w:p w14:paraId="09979622" w14:textId="77777777" w:rsidR="00D41031" w:rsidRDefault="00CA53FF" w:rsidP="00CA53FF">
      <w:pPr>
        <w:pStyle w:val="Heading5"/>
        <w:numPr>
          <w:ilvl w:val="1"/>
          <w:numId w:val="56"/>
        </w:numPr>
        <w:tabs>
          <w:tab w:val="left" w:pos="1137"/>
          <w:tab w:val="left" w:pos="1138"/>
        </w:tabs>
        <w:spacing w:before="71"/>
        <w:ind w:hanging="721"/>
      </w:pPr>
      <w:bookmarkStart w:id="74" w:name="3.3_Integrity_reforms"/>
      <w:bookmarkStart w:id="75" w:name="3.3.1_Integrity_legislation_and_market_c"/>
      <w:bookmarkStart w:id="76" w:name="_bookmark30"/>
      <w:bookmarkEnd w:id="74"/>
      <w:bookmarkEnd w:id="75"/>
      <w:bookmarkEnd w:id="76"/>
      <w:r>
        <w:lastRenderedPageBreak/>
        <w:t>Integrity reforms</w:t>
      </w:r>
    </w:p>
    <w:p w14:paraId="17673F44" w14:textId="77777777" w:rsidR="00D41031" w:rsidRDefault="00D41031">
      <w:pPr>
        <w:pStyle w:val="BodyText"/>
        <w:spacing w:before="10"/>
        <w:rPr>
          <w:rFonts w:ascii="Century Gothic"/>
          <w:b/>
          <w:sz w:val="25"/>
        </w:rPr>
      </w:pPr>
    </w:p>
    <w:p w14:paraId="6EF2CDEB" w14:textId="77777777" w:rsidR="00D41031" w:rsidRDefault="00CA53FF" w:rsidP="00CA53FF">
      <w:pPr>
        <w:pStyle w:val="Heading7"/>
        <w:numPr>
          <w:ilvl w:val="2"/>
          <w:numId w:val="53"/>
        </w:numPr>
        <w:tabs>
          <w:tab w:val="left" w:pos="1154"/>
          <w:tab w:val="left" w:pos="1155"/>
        </w:tabs>
        <w:ind w:hanging="738"/>
      </w:pPr>
      <w:r>
        <w:t>Integrity legislation and market conduct</w:t>
      </w:r>
      <w:r>
        <w:rPr>
          <w:spacing w:val="-5"/>
        </w:rPr>
        <w:t xml:space="preserve"> </w:t>
      </w:r>
      <w:r>
        <w:t>prohibitions</w:t>
      </w:r>
    </w:p>
    <w:p w14:paraId="73D2B5BE" w14:textId="7C0184AA" w:rsidR="00D41031" w:rsidRDefault="00282F51">
      <w:pPr>
        <w:pStyle w:val="BodyText"/>
        <w:spacing w:before="10"/>
        <w:rPr>
          <w:b/>
          <w:sz w:val="15"/>
        </w:rPr>
      </w:pPr>
      <w:r>
        <w:rPr>
          <w:noProof/>
        </w:rPr>
        <mc:AlternateContent>
          <mc:Choice Requires="wps">
            <w:drawing>
              <wp:anchor distT="0" distB="0" distL="0" distR="0" simplePos="0" relativeHeight="251719680" behindDoc="1" locked="0" layoutInCell="1" allowOverlap="1" wp14:anchorId="2BEF19DC" wp14:editId="5C59CC5A">
                <wp:simplePos x="0" y="0"/>
                <wp:positionH relativeFrom="page">
                  <wp:posOffset>683895</wp:posOffset>
                </wp:positionH>
                <wp:positionV relativeFrom="paragraph">
                  <wp:posOffset>150495</wp:posOffset>
                </wp:positionV>
                <wp:extent cx="6192520" cy="937260"/>
                <wp:effectExtent l="0" t="0" r="0" b="0"/>
                <wp:wrapTopAndBottom/>
                <wp:docPr id="383"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937260"/>
                        </a:xfrm>
                        <a:prstGeom prst="rect">
                          <a:avLst/>
                        </a:prstGeom>
                        <a:solidFill>
                          <a:srgbClr val="A7A3CC"/>
                        </a:solidFill>
                        <a:ln w="19050" cmpd="thinThick">
                          <a:solidFill>
                            <a:srgbClr val="575756"/>
                          </a:solidFill>
                          <a:miter lim="800000"/>
                          <a:headEnd/>
                          <a:tailEnd/>
                        </a:ln>
                      </wps:spPr>
                      <wps:txbx>
                        <w:txbxContent>
                          <w:p w14:paraId="2C12BCD1" w14:textId="77777777" w:rsidR="00D41031" w:rsidRDefault="00D41031">
                            <w:pPr>
                              <w:pStyle w:val="BodyText"/>
                              <w:spacing w:before="3"/>
                              <w:rPr>
                                <w:b/>
                                <w:sz w:val="19"/>
                              </w:rPr>
                            </w:pPr>
                          </w:p>
                          <w:p w14:paraId="65E2725F" w14:textId="77777777" w:rsidR="00D41031" w:rsidRDefault="00CA53FF">
                            <w:pPr>
                              <w:ind w:left="98"/>
                              <w:rPr>
                                <w:b/>
                              </w:rPr>
                            </w:pPr>
                            <w:bookmarkStart w:id="77" w:name="Roadmap_recommendation_1"/>
                            <w:bookmarkStart w:id="78" w:name="_bookmark31"/>
                            <w:bookmarkEnd w:id="77"/>
                            <w:bookmarkEnd w:id="78"/>
                            <w:r>
                              <w:rPr>
                                <w:b/>
                                <w:color w:val="3C3C3B"/>
                              </w:rPr>
                              <w:t>Roadmap recommendation 1</w:t>
                            </w:r>
                          </w:p>
                          <w:p w14:paraId="3B4A8393" w14:textId="77777777" w:rsidR="00D41031" w:rsidRDefault="00D41031">
                            <w:pPr>
                              <w:pStyle w:val="BodyText"/>
                              <w:spacing w:before="3"/>
                              <w:rPr>
                                <w:b/>
                              </w:rPr>
                            </w:pPr>
                          </w:p>
                          <w:p w14:paraId="34A668CF" w14:textId="77777777" w:rsidR="00D41031" w:rsidRDefault="00CA53FF">
                            <w:pPr>
                              <w:pStyle w:val="BodyText"/>
                              <w:spacing w:line="249" w:lineRule="auto"/>
                              <w:ind w:left="98" w:right="332"/>
                            </w:pPr>
                            <w:r>
                              <w:rPr>
                                <w:color w:val="0B0700"/>
                              </w:rPr>
                              <w:t>The Commonwealth should enact Basin-wide water market conduct and integrity legislation to implement the recommendations in this roadmap.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F19DC" id="Text Box 446" o:spid="_x0000_s1190" type="#_x0000_t202" style="position:absolute;margin-left:53.85pt;margin-top:11.85pt;width:487.6pt;height:73.8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" fillcolor="#a7a3cc" strokecolor="#575756" strokeweight="1.5pt">
                <v:stroke linestyle="thinThick"/>
                <v:textbox inset="0,0,0,0">
                  <w:txbxContent>
                    <w:p w14:paraId="2C12BCD1" w14:textId="77777777" w:rsidR="00D41031" w:rsidRDefault="00D41031">
                      <w:pPr>
                        <w:pStyle w:val="BodyText"/>
                        <w:spacing w:before="3"/>
                        <w:rPr>
                          <w:b/>
                          <w:sz w:val="19"/>
                        </w:rPr>
                      </w:pPr>
                    </w:p>
                    <w:p w14:paraId="65E2725F" w14:textId="77777777" w:rsidR="00D41031" w:rsidRDefault="00CA53FF">
                      <w:pPr>
                        <w:ind w:left="98"/>
                        <w:rPr>
                          <w:b/>
                        </w:rPr>
                      </w:pPr>
                      <w:bookmarkStart w:id="79" w:name="Roadmap_recommendation_1"/>
                      <w:bookmarkStart w:id="80" w:name="_bookmark31"/>
                      <w:bookmarkEnd w:id="79"/>
                      <w:bookmarkEnd w:id="80"/>
                      <w:r>
                        <w:rPr>
                          <w:b/>
                          <w:color w:val="3C3C3B"/>
                        </w:rPr>
                        <w:t>Roadmap recommendation 1</w:t>
                      </w:r>
                    </w:p>
                    <w:p w14:paraId="3B4A8393" w14:textId="77777777" w:rsidR="00D41031" w:rsidRDefault="00D41031">
                      <w:pPr>
                        <w:pStyle w:val="BodyText"/>
                        <w:spacing w:before="3"/>
                        <w:rPr>
                          <w:b/>
                        </w:rPr>
                      </w:pPr>
                    </w:p>
                    <w:p w14:paraId="34A668CF" w14:textId="77777777" w:rsidR="00D41031" w:rsidRDefault="00CA53FF">
                      <w:pPr>
                        <w:pStyle w:val="BodyText"/>
                        <w:spacing w:line="249" w:lineRule="auto"/>
                        <w:ind w:left="98" w:right="332"/>
                      </w:pPr>
                      <w:r>
                        <w:rPr>
                          <w:color w:val="0B0700"/>
                        </w:rPr>
                        <w:t>The Commonwealth should enact Basin-wide water market conduct and integrity legislation to implement the recommendations in this roadmap.</w:t>
                      </w:r>
                    </w:p>
                  </w:txbxContent>
                </v:textbox>
                <w10:wrap type="topAndBottom" anchorx="page"/>
              </v:shape>
            </w:pict>
          </mc:Fallback>
        </mc:AlternateContent>
      </w:r>
      <w:r>
        <w:rPr>
          <w:noProof/>
        </w:rPr>
        <mc:AlternateContent>
          <mc:Choice Requires="wps">
            <w:drawing>
              <wp:anchor distT="0" distB="0" distL="0" distR="0" simplePos="0" relativeHeight="251720704" behindDoc="1" locked="0" layoutInCell="1" allowOverlap="1" wp14:anchorId="0EBFC4E6" wp14:editId="3D7F34DF">
                <wp:simplePos x="0" y="0"/>
                <wp:positionH relativeFrom="page">
                  <wp:posOffset>683895</wp:posOffset>
                </wp:positionH>
                <wp:positionV relativeFrom="paragraph">
                  <wp:posOffset>1207135</wp:posOffset>
                </wp:positionV>
                <wp:extent cx="6192520" cy="1771650"/>
                <wp:effectExtent l="0" t="0" r="0" b="0"/>
                <wp:wrapTopAndBottom/>
                <wp:docPr id="382"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771650"/>
                        </a:xfrm>
                        <a:prstGeom prst="rect">
                          <a:avLst/>
                        </a:prstGeom>
                        <a:solidFill>
                          <a:srgbClr val="A7A3CC"/>
                        </a:solidFill>
                        <a:ln w="19050" cmpd="thinThick">
                          <a:solidFill>
                            <a:srgbClr val="575756"/>
                          </a:solidFill>
                          <a:miter lim="800000"/>
                          <a:headEnd/>
                          <a:tailEnd/>
                        </a:ln>
                      </wps:spPr>
                      <wps:txbx>
                        <w:txbxContent>
                          <w:p w14:paraId="42E78614" w14:textId="77777777" w:rsidR="00D41031" w:rsidRDefault="00D41031">
                            <w:pPr>
                              <w:pStyle w:val="BodyText"/>
                              <w:spacing w:before="3"/>
                              <w:rPr>
                                <w:b/>
                                <w:sz w:val="19"/>
                              </w:rPr>
                            </w:pPr>
                          </w:p>
                          <w:p w14:paraId="470F7B1E" w14:textId="77777777" w:rsidR="00D41031" w:rsidRDefault="00CA53FF">
                            <w:pPr>
                              <w:ind w:left="98"/>
                              <w:rPr>
                                <w:b/>
                              </w:rPr>
                            </w:pPr>
                            <w:bookmarkStart w:id="81" w:name="Roadmap_recommendation_2"/>
                            <w:bookmarkStart w:id="82" w:name="_bookmark32"/>
                            <w:bookmarkEnd w:id="81"/>
                            <w:bookmarkEnd w:id="82"/>
                            <w:r>
                              <w:rPr>
                                <w:b/>
                                <w:color w:val="3C3C3B"/>
                              </w:rPr>
                              <w:t>Roadmap recommendation 2</w:t>
                            </w:r>
                          </w:p>
                          <w:p w14:paraId="37F2FD2C" w14:textId="77777777" w:rsidR="00D41031" w:rsidRDefault="00D41031">
                            <w:pPr>
                              <w:pStyle w:val="BodyText"/>
                              <w:spacing w:before="3"/>
                              <w:rPr>
                                <w:b/>
                              </w:rPr>
                            </w:pPr>
                          </w:p>
                          <w:p w14:paraId="7FE76190" w14:textId="77777777" w:rsidR="00D41031" w:rsidRDefault="00CA53FF">
                            <w:pPr>
                              <w:pStyle w:val="BodyText"/>
                              <w:spacing w:line="249" w:lineRule="auto"/>
                              <w:ind w:left="98" w:right="821"/>
                            </w:pPr>
                            <w:r>
                              <w:rPr>
                                <w:color w:val="0B0700"/>
                              </w:rPr>
                              <w:t>The Commonwealth should enact legislation to prohibit price manipulation and insider trading for all tradeable water rights, including water delivery and irrigation rights.</w:t>
                            </w:r>
                          </w:p>
                          <w:p w14:paraId="6A96D6AF" w14:textId="77777777" w:rsidR="00D41031" w:rsidRDefault="00CA53FF">
                            <w:pPr>
                              <w:pStyle w:val="BodyText"/>
                              <w:spacing w:before="115" w:line="249" w:lineRule="auto"/>
                              <w:ind w:left="98"/>
                            </w:pPr>
                            <w:r>
                              <w:rPr>
                                <w:color w:val="0B0700"/>
                              </w:rPr>
                              <w:t>The current mandatory water announcement requirements should largely remain and be extended to irrigation infrastructure operators. These decisions should be provided to the Bureau of Meteorology in a timely way for publication. The detailed requirement for making water announcements ‘generally available’ will be defined in the process of developing draft legislation to ensure the provisions are practical, have sufficient coverage and are enforceable.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FC4E6" id="Text Box 445" o:spid="_x0000_s1191" type="#_x0000_t202" style="position:absolute;margin-left:53.85pt;margin-top:95.05pt;width:487.6pt;height:139.5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" fillcolor="#a7a3cc" strokecolor="#575756" strokeweight="1.5pt">
                <v:stroke linestyle="thinThick"/>
                <v:textbox inset="0,0,0,0">
                  <w:txbxContent>
                    <w:p w14:paraId="42E78614" w14:textId="77777777" w:rsidR="00D41031" w:rsidRDefault="00D41031">
                      <w:pPr>
                        <w:pStyle w:val="BodyText"/>
                        <w:spacing w:before="3"/>
                        <w:rPr>
                          <w:b/>
                          <w:sz w:val="19"/>
                        </w:rPr>
                      </w:pPr>
                    </w:p>
                    <w:p w14:paraId="470F7B1E" w14:textId="77777777" w:rsidR="00D41031" w:rsidRDefault="00CA53FF">
                      <w:pPr>
                        <w:ind w:left="98"/>
                        <w:rPr>
                          <w:b/>
                        </w:rPr>
                      </w:pPr>
                      <w:bookmarkStart w:id="83" w:name="Roadmap_recommendation_2"/>
                      <w:bookmarkStart w:id="84" w:name="_bookmark32"/>
                      <w:bookmarkEnd w:id="83"/>
                      <w:bookmarkEnd w:id="84"/>
                      <w:r>
                        <w:rPr>
                          <w:b/>
                          <w:color w:val="3C3C3B"/>
                        </w:rPr>
                        <w:t>Roadmap recommendation 2</w:t>
                      </w:r>
                    </w:p>
                    <w:p w14:paraId="37F2FD2C" w14:textId="77777777" w:rsidR="00D41031" w:rsidRDefault="00D41031">
                      <w:pPr>
                        <w:pStyle w:val="BodyText"/>
                        <w:spacing w:before="3"/>
                        <w:rPr>
                          <w:b/>
                        </w:rPr>
                      </w:pPr>
                    </w:p>
                    <w:p w14:paraId="7FE76190" w14:textId="77777777" w:rsidR="00D41031" w:rsidRDefault="00CA53FF">
                      <w:pPr>
                        <w:pStyle w:val="BodyText"/>
                        <w:spacing w:line="249" w:lineRule="auto"/>
                        <w:ind w:left="98" w:right="821"/>
                      </w:pPr>
                      <w:r>
                        <w:rPr>
                          <w:color w:val="0B0700"/>
                        </w:rPr>
                        <w:t>The Commonwealth should enact legislation to prohibit price manipulation and insider trading for all tradeable water rights, including water delivery and irrigation rights.</w:t>
                      </w:r>
                    </w:p>
                    <w:p w14:paraId="6A96D6AF" w14:textId="77777777" w:rsidR="00D41031" w:rsidRDefault="00CA53FF">
                      <w:pPr>
                        <w:pStyle w:val="BodyText"/>
                        <w:spacing w:before="115" w:line="249" w:lineRule="auto"/>
                        <w:ind w:left="98"/>
                      </w:pPr>
                      <w:r>
                        <w:rPr>
                          <w:color w:val="0B0700"/>
                        </w:rPr>
                        <w:t>The current mandatory water announcement requirements should largely remain and be extended to irrigation infrastructure operators. These decisions should be provided to the Bureau of Meteorology in a timely way for publication. The detailed requirement for making water announcements ‘generally available’ will be defined in the process of developing draft legislation to ensure the provisions are practical, have sufficient coverage and are enforceable.</w:t>
                      </w:r>
                    </w:p>
                  </w:txbxContent>
                </v:textbox>
                <w10:wrap type="topAndBottom" anchorx="page"/>
              </v:shape>
            </w:pict>
          </mc:Fallback>
        </mc:AlternateContent>
      </w:r>
    </w:p>
    <w:p w14:paraId="75932026" w14:textId="77777777" w:rsidR="00D41031" w:rsidRDefault="00D41031">
      <w:pPr>
        <w:pStyle w:val="BodyText"/>
        <w:spacing w:before="9"/>
        <w:rPr>
          <w:b/>
          <w:sz w:val="7"/>
        </w:rPr>
      </w:pPr>
    </w:p>
    <w:p w14:paraId="284541D3" w14:textId="77777777" w:rsidR="00D41031" w:rsidRDefault="00D41031">
      <w:pPr>
        <w:pStyle w:val="BodyText"/>
        <w:spacing w:before="7"/>
        <w:rPr>
          <w:b/>
          <w:sz w:val="8"/>
        </w:rPr>
      </w:pPr>
    </w:p>
    <w:p w14:paraId="03FB0469" w14:textId="77777777" w:rsidR="00D41031" w:rsidRDefault="00CA53FF">
      <w:pPr>
        <w:pStyle w:val="BodyText"/>
        <w:spacing w:before="94"/>
        <w:ind w:left="417"/>
      </w:pPr>
      <w:r>
        <w:t>The ACCC identified that an absence of a cohesive regulatory framework for Basin water markets creates</w:t>
      </w:r>
    </w:p>
    <w:p w14:paraId="4FE4F1EE" w14:textId="77777777" w:rsidR="00D41031" w:rsidRDefault="00CA53FF">
      <w:pPr>
        <w:pStyle w:val="BodyText"/>
        <w:spacing w:before="10"/>
        <w:ind w:left="417"/>
      </w:pPr>
      <w:r>
        <w:t>opportunities for misconduct to take place.</w:t>
      </w:r>
    </w:p>
    <w:p w14:paraId="1D2223BC" w14:textId="77777777" w:rsidR="00D41031" w:rsidRDefault="00CA53FF">
      <w:pPr>
        <w:pStyle w:val="BodyText"/>
        <w:spacing w:before="123" w:line="249" w:lineRule="auto"/>
        <w:ind w:left="417" w:right="492"/>
      </w:pPr>
      <w:r>
        <w:t>The introduction of market misconduct prohibitions, together with broadened price reporting obligations and the data and systems reforms, will enable the conduct regulator to monitor the operation of Basin water markets and investigate allegations of misconduct. This will give market participants greater confidence in the efficient and fair operation of these markets.</w:t>
      </w:r>
    </w:p>
    <w:p w14:paraId="41C1A8D5" w14:textId="77777777" w:rsidR="00D41031" w:rsidRDefault="00D41031">
      <w:pPr>
        <w:pStyle w:val="BodyText"/>
        <w:spacing w:before="4"/>
        <w:rPr>
          <w:sz w:val="25"/>
        </w:rPr>
      </w:pPr>
    </w:p>
    <w:p w14:paraId="3D76BC6F" w14:textId="77777777" w:rsidR="00D41031" w:rsidRDefault="00CA53FF" w:rsidP="00CA53FF">
      <w:pPr>
        <w:numPr>
          <w:ilvl w:val="3"/>
          <w:numId w:val="53"/>
        </w:numPr>
        <w:tabs>
          <w:tab w:val="left" w:pos="1268"/>
        </w:tabs>
        <w:rPr>
          <w:b/>
          <w:i/>
        </w:rPr>
      </w:pPr>
      <w:r>
        <w:rPr>
          <w:b/>
          <w:i/>
        </w:rPr>
        <w:t>Price</w:t>
      </w:r>
      <w:r>
        <w:rPr>
          <w:b/>
          <w:i/>
          <w:spacing w:val="-1"/>
        </w:rPr>
        <w:t xml:space="preserve"> </w:t>
      </w:r>
      <w:bookmarkStart w:id="85" w:name="3.3.1.1_Price_manipulation"/>
      <w:bookmarkEnd w:id="85"/>
      <w:r>
        <w:rPr>
          <w:b/>
          <w:i/>
        </w:rPr>
        <w:t>manipulation</w:t>
      </w:r>
    </w:p>
    <w:p w14:paraId="0F27CBFD" w14:textId="77777777" w:rsidR="00D41031" w:rsidRDefault="00CA53FF">
      <w:pPr>
        <w:pStyle w:val="BodyText"/>
        <w:spacing w:before="119" w:line="249" w:lineRule="auto"/>
        <w:ind w:left="417" w:right="614"/>
      </w:pPr>
      <w:r>
        <w:t>Price manipulation is conduct that creates or maintains a price that does not reflect genuine forces of supply and demand – an ‘artificial’ price.</w:t>
      </w:r>
    </w:p>
    <w:p w14:paraId="04C95E57" w14:textId="77777777" w:rsidR="00D41031" w:rsidRDefault="00CA53FF">
      <w:pPr>
        <w:pStyle w:val="BodyText"/>
        <w:spacing w:before="115"/>
        <w:ind w:left="417"/>
      </w:pPr>
      <w:r>
        <w:t>The ACCC recommended that:</w:t>
      </w:r>
    </w:p>
    <w:p w14:paraId="3C34D046" w14:textId="77777777" w:rsidR="00D41031" w:rsidRDefault="00CA53FF" w:rsidP="00CA53FF">
      <w:pPr>
        <w:pStyle w:val="ListParagraph"/>
        <w:numPr>
          <w:ilvl w:val="4"/>
          <w:numId w:val="53"/>
        </w:numPr>
        <w:tabs>
          <w:tab w:val="left" w:pos="870"/>
          <w:tab w:val="left" w:pos="871"/>
        </w:tabs>
        <w:spacing w:before="124"/>
        <w:rPr>
          <w:sz w:val="20"/>
        </w:rPr>
      </w:pPr>
      <w:r>
        <w:rPr>
          <w:sz w:val="20"/>
        </w:rPr>
        <w:t>the conduct and integrity legislation should prohibit price</w:t>
      </w:r>
      <w:r>
        <w:rPr>
          <w:spacing w:val="-9"/>
          <w:sz w:val="20"/>
        </w:rPr>
        <w:t xml:space="preserve"> </w:t>
      </w:r>
      <w:r>
        <w:rPr>
          <w:sz w:val="20"/>
        </w:rPr>
        <w:t>manipulation</w:t>
      </w:r>
    </w:p>
    <w:p w14:paraId="5126EEC3" w14:textId="77777777" w:rsidR="00D41031" w:rsidRDefault="00CA53FF" w:rsidP="00CA53FF">
      <w:pPr>
        <w:pStyle w:val="ListParagraph"/>
        <w:numPr>
          <w:ilvl w:val="4"/>
          <w:numId w:val="53"/>
        </w:numPr>
        <w:tabs>
          <w:tab w:val="left" w:pos="870"/>
          <w:tab w:val="left" w:pos="871"/>
        </w:tabs>
        <w:spacing w:before="66" w:line="249" w:lineRule="auto"/>
        <w:ind w:right="630"/>
        <w:rPr>
          <w:sz w:val="20"/>
        </w:rPr>
      </w:pPr>
      <w:r>
        <w:rPr>
          <w:sz w:val="20"/>
        </w:rPr>
        <w:t>the price reporting obligations should be extended to cover all tradeable water rights – partly to support the conduct regulator’s capacity to enforce the misconduct</w:t>
      </w:r>
      <w:r>
        <w:rPr>
          <w:spacing w:val="-4"/>
          <w:sz w:val="20"/>
        </w:rPr>
        <w:t xml:space="preserve"> </w:t>
      </w:r>
      <w:r>
        <w:rPr>
          <w:sz w:val="20"/>
        </w:rPr>
        <w:t>prohibitions.</w:t>
      </w:r>
    </w:p>
    <w:p w14:paraId="5DA286CE" w14:textId="77777777" w:rsidR="00D41031" w:rsidRDefault="00CA53FF">
      <w:pPr>
        <w:pStyle w:val="BodyText"/>
        <w:spacing w:before="115" w:line="249" w:lineRule="auto"/>
        <w:ind w:left="417" w:right="714"/>
      </w:pPr>
      <w:r>
        <w:t>The roadmap supports the introduction of a price manipulation prohibition that regulates all tradeable water rights, including those traded within an irrigation infrastructure network.</w:t>
      </w:r>
    </w:p>
    <w:p w14:paraId="3F1A701E" w14:textId="77777777" w:rsidR="00D41031" w:rsidRDefault="00D41031">
      <w:pPr>
        <w:pStyle w:val="BodyText"/>
        <w:spacing w:before="2"/>
        <w:rPr>
          <w:sz w:val="25"/>
        </w:rPr>
      </w:pPr>
    </w:p>
    <w:p w14:paraId="744BFC39" w14:textId="77777777" w:rsidR="00D41031" w:rsidRDefault="00CA53FF" w:rsidP="00CA53FF">
      <w:pPr>
        <w:numPr>
          <w:ilvl w:val="3"/>
          <w:numId w:val="53"/>
        </w:numPr>
        <w:tabs>
          <w:tab w:val="left" w:pos="1268"/>
        </w:tabs>
        <w:spacing w:before="1"/>
        <w:rPr>
          <w:b/>
          <w:i/>
        </w:rPr>
      </w:pPr>
      <w:r>
        <w:rPr>
          <w:b/>
          <w:i/>
        </w:rPr>
        <w:t xml:space="preserve">Insider </w:t>
      </w:r>
      <w:bookmarkStart w:id="86" w:name="3.3.1.2_Insider_trading"/>
      <w:bookmarkEnd w:id="86"/>
      <w:r>
        <w:rPr>
          <w:b/>
          <w:i/>
        </w:rPr>
        <w:t>trading</w:t>
      </w:r>
    </w:p>
    <w:p w14:paraId="221801EE" w14:textId="77777777" w:rsidR="00D41031" w:rsidRDefault="00CA53FF">
      <w:pPr>
        <w:pStyle w:val="BodyText"/>
        <w:spacing w:before="119" w:line="249" w:lineRule="auto"/>
        <w:ind w:left="417" w:right="603"/>
      </w:pPr>
      <w:r>
        <w:t>The ACCC identified concerns about insider trading that are not addressed by the Basin Plan water trading rules,</w:t>
      </w:r>
      <w:r>
        <w:rPr>
          <w:spacing w:val="-4"/>
        </w:rPr>
        <w:t xml:space="preserve"> </w:t>
      </w:r>
      <w:r>
        <w:t>including</w:t>
      </w:r>
      <w:r>
        <w:rPr>
          <w:spacing w:val="-5"/>
        </w:rPr>
        <w:t xml:space="preserve"> </w:t>
      </w:r>
      <w:r>
        <w:t>allegations</w:t>
      </w:r>
      <w:r>
        <w:rPr>
          <w:spacing w:val="-5"/>
        </w:rPr>
        <w:t xml:space="preserve"> </w:t>
      </w:r>
      <w:r>
        <w:t>of</w:t>
      </w:r>
      <w:r>
        <w:rPr>
          <w:spacing w:val="-5"/>
        </w:rPr>
        <w:t xml:space="preserve"> </w:t>
      </w:r>
      <w:r>
        <w:t>brokers</w:t>
      </w:r>
      <w:r>
        <w:rPr>
          <w:spacing w:val="-4"/>
        </w:rPr>
        <w:t xml:space="preserve"> </w:t>
      </w:r>
      <w:r>
        <w:t>securing</w:t>
      </w:r>
      <w:r>
        <w:rPr>
          <w:spacing w:val="-4"/>
        </w:rPr>
        <w:t xml:space="preserve"> </w:t>
      </w:r>
      <w:r>
        <w:t>deals</w:t>
      </w:r>
      <w:r>
        <w:rPr>
          <w:spacing w:val="-5"/>
        </w:rPr>
        <w:t xml:space="preserve"> </w:t>
      </w:r>
      <w:r>
        <w:t>by</w:t>
      </w:r>
      <w:r>
        <w:rPr>
          <w:spacing w:val="-5"/>
        </w:rPr>
        <w:t xml:space="preserve"> </w:t>
      </w:r>
      <w:r>
        <w:t>using</w:t>
      </w:r>
      <w:r>
        <w:rPr>
          <w:spacing w:val="-4"/>
        </w:rPr>
        <w:t xml:space="preserve"> </w:t>
      </w:r>
      <w:r>
        <w:t>clients’</w:t>
      </w:r>
      <w:r>
        <w:rPr>
          <w:spacing w:val="-11"/>
        </w:rPr>
        <w:t xml:space="preserve"> </w:t>
      </w:r>
      <w:r>
        <w:t>information,</w:t>
      </w:r>
      <w:r>
        <w:rPr>
          <w:spacing w:val="-4"/>
        </w:rPr>
        <w:t xml:space="preserve"> </w:t>
      </w:r>
      <w:r>
        <w:t>and</w:t>
      </w:r>
      <w:r>
        <w:rPr>
          <w:spacing w:val="-5"/>
        </w:rPr>
        <w:t xml:space="preserve"> </w:t>
      </w:r>
      <w:r>
        <w:t>parties</w:t>
      </w:r>
      <w:r>
        <w:rPr>
          <w:spacing w:val="-5"/>
        </w:rPr>
        <w:t xml:space="preserve"> </w:t>
      </w:r>
      <w:r>
        <w:t>with</w:t>
      </w:r>
      <w:r>
        <w:rPr>
          <w:spacing w:val="-5"/>
        </w:rPr>
        <w:t xml:space="preserve"> </w:t>
      </w:r>
      <w:r>
        <w:t>access</w:t>
      </w:r>
      <w:r>
        <w:rPr>
          <w:spacing w:val="-4"/>
        </w:rPr>
        <w:t xml:space="preserve"> </w:t>
      </w:r>
      <w:r>
        <w:t>to information about upcoming amendments to irrigation infrastructure operator’s policies using that knowledge to gain an unfair advantage in the</w:t>
      </w:r>
      <w:r>
        <w:rPr>
          <w:spacing w:val="-7"/>
        </w:rPr>
        <w:t xml:space="preserve"> </w:t>
      </w:r>
      <w:r>
        <w:t>market.</w:t>
      </w:r>
    </w:p>
    <w:p w14:paraId="0E0EDE9B" w14:textId="77777777" w:rsidR="00D41031" w:rsidRDefault="00CA53FF">
      <w:pPr>
        <w:pStyle w:val="BodyText"/>
        <w:spacing w:before="116" w:line="249" w:lineRule="auto"/>
        <w:ind w:left="417" w:right="791"/>
      </w:pPr>
      <w:r>
        <w:t>To address those concerns, the ACCC recommended that existing prohibition under the Basin Plan water trading rules should be expanded to include using any material information before it is made public to gain unfair advantage of the market, not only Australian and Basin state government water announcements.</w:t>
      </w:r>
    </w:p>
    <w:p w14:paraId="6B7E9D4C" w14:textId="77777777" w:rsidR="00D41031" w:rsidRDefault="00CA53FF">
      <w:pPr>
        <w:pStyle w:val="BodyText"/>
        <w:spacing w:before="116" w:line="249" w:lineRule="auto"/>
        <w:ind w:left="417" w:right="825"/>
      </w:pPr>
      <w:r>
        <w:t>It recommended that governments should implement mandatory rules and processes for water announcements. These should be based on the existing rules but broadened to cover all market-sensitive announcements and decisions, including those by non-government entities.</w:t>
      </w:r>
    </w:p>
    <w:p w14:paraId="73656744" w14:textId="77777777" w:rsidR="00D41031" w:rsidRDefault="00CA53FF">
      <w:pPr>
        <w:pStyle w:val="BodyText"/>
        <w:spacing w:before="116" w:line="249" w:lineRule="auto"/>
        <w:ind w:left="417"/>
      </w:pPr>
      <w:r>
        <w:t>The roadmap supports the ACCC’s recommendation to broaden and strengthen the existing insider trading prohibition. However, the roadmap has recommended some refinements to ensure that this prohibition is cost- effective, enforceable and practical.</w:t>
      </w:r>
    </w:p>
    <w:p w14:paraId="143782E2" w14:textId="77777777" w:rsidR="00D41031" w:rsidRDefault="00D41031">
      <w:pPr>
        <w:spacing w:line="249" w:lineRule="auto"/>
        <w:sectPr w:rsidR="00D41031">
          <w:pgSz w:w="11910" w:h="16840"/>
          <w:pgMar w:top="1540" w:right="660" w:bottom="480" w:left="660" w:header="0" w:footer="218" w:gutter="0"/>
          <w:cols w:space="720"/>
        </w:sectPr>
      </w:pPr>
    </w:p>
    <w:p w14:paraId="30A4D039" w14:textId="77777777" w:rsidR="00D41031" w:rsidRDefault="00CA53FF">
      <w:pPr>
        <w:pStyle w:val="BodyText"/>
        <w:spacing w:before="81"/>
        <w:ind w:left="417"/>
      </w:pPr>
      <w:bookmarkStart w:id="87" w:name="The_‘insider_trading_rule’_in_the_Basin_"/>
      <w:bookmarkEnd w:id="87"/>
      <w:r>
        <w:rPr>
          <w:color w:val="575756"/>
        </w:rPr>
        <w:lastRenderedPageBreak/>
        <w:t>The ‘insider trading rule’ in the Basin Plan water trading rules</w:t>
      </w:r>
    </w:p>
    <w:p w14:paraId="3DD4F66B" w14:textId="77777777" w:rsidR="00D41031" w:rsidRDefault="00CA53FF">
      <w:pPr>
        <w:pStyle w:val="BodyText"/>
        <w:spacing w:before="123" w:line="249" w:lineRule="auto"/>
        <w:ind w:left="417" w:right="481"/>
      </w:pPr>
      <w:r>
        <w:t>Water announcements are governed by sections 12.49 to 12.52 of the Basin Plan water trading rules and are often referred to as the ‘insider trading rule’. The rules prohibit the trade of water access rights when a person is aware of a ‘water announcement’ that has not been made ‘generally available’. They also require a person who makes a ‘water announcement’ to ensure it is made in a manner that makes it ‘generally available’.</w:t>
      </w:r>
    </w:p>
    <w:p w14:paraId="2DFE4D4D" w14:textId="77777777" w:rsidR="00D41031" w:rsidRDefault="00CA53FF">
      <w:pPr>
        <w:pStyle w:val="BodyText"/>
        <w:spacing w:before="117" w:line="249" w:lineRule="auto"/>
        <w:ind w:left="417" w:right="486"/>
      </w:pPr>
      <w:r>
        <w:t>A ‘water announcement’ includes a decision, or proposed decision, by an Australian and Basin state government agency that could have a material effect on the price or value of a water access right. This may include an allocation announcement, a carryover announcement, or an announcement of a decision about actions the agency is undertaking or will undertake.</w:t>
      </w:r>
    </w:p>
    <w:p w14:paraId="0FE84211" w14:textId="77777777" w:rsidR="00D41031" w:rsidRDefault="00CA53FF">
      <w:pPr>
        <w:pStyle w:val="BodyText"/>
        <w:spacing w:before="116" w:line="249" w:lineRule="auto"/>
        <w:ind w:left="417" w:right="823"/>
      </w:pPr>
      <w:r>
        <w:t>The current rules regarding water announcements do not apply to information about decisions made by non-government agencies such as South Australian and New South Wales private irrigation infrastructure</w:t>
      </w:r>
    </w:p>
    <w:p w14:paraId="5C3B3767" w14:textId="77777777" w:rsidR="00D41031" w:rsidRDefault="00CA53FF">
      <w:pPr>
        <w:pStyle w:val="BodyText"/>
        <w:spacing w:before="2" w:line="249" w:lineRule="auto"/>
        <w:ind w:left="417" w:right="415"/>
      </w:pPr>
      <w:r>
        <w:t>operators or private businesses. However, any party, government or otherwise, trading a water access right is subject to the current insider trading rule set out in section 12.51 of the water trading rules if they are trading (or procuring another person to trade) water access rights.</w:t>
      </w:r>
    </w:p>
    <w:p w14:paraId="66C95138" w14:textId="77777777" w:rsidR="00D41031" w:rsidRDefault="00CA53FF">
      <w:pPr>
        <w:pStyle w:val="BodyText"/>
        <w:spacing w:before="116" w:line="249" w:lineRule="auto"/>
        <w:ind w:left="417" w:right="486"/>
      </w:pPr>
      <w:r>
        <w:t>The Inspector-General of Water Compliance is responsible for enforcing these provisions. There have been no prosecutions under this provision to date.</w:t>
      </w:r>
    </w:p>
    <w:p w14:paraId="543DB346" w14:textId="77777777" w:rsidR="00D41031" w:rsidRDefault="00D41031">
      <w:pPr>
        <w:pStyle w:val="BodyText"/>
        <w:spacing w:before="9"/>
        <w:rPr>
          <w:sz w:val="24"/>
        </w:rPr>
      </w:pPr>
    </w:p>
    <w:p w14:paraId="5E136DC7" w14:textId="77777777" w:rsidR="00D41031" w:rsidRDefault="00CA53FF">
      <w:pPr>
        <w:ind w:left="417"/>
        <w:rPr>
          <w:b/>
          <w:i/>
          <w:sz w:val="20"/>
        </w:rPr>
      </w:pPr>
      <w:r>
        <w:rPr>
          <w:b/>
          <w:i/>
          <w:color w:val="575756"/>
          <w:sz w:val="20"/>
        </w:rPr>
        <w:t>An insider trading prohibition regarding water announcements</w:t>
      </w:r>
    </w:p>
    <w:p w14:paraId="2A6753F8" w14:textId="77777777" w:rsidR="00D41031" w:rsidRDefault="00CA53FF">
      <w:pPr>
        <w:pStyle w:val="BodyText"/>
        <w:spacing w:before="123" w:line="249" w:lineRule="auto"/>
        <w:ind w:left="417" w:right="648"/>
      </w:pPr>
      <w:r>
        <w:t>The roadmap recommends that the ‘insider trading rule’ is removed from the Basin Plan water trading rules. The roadmap recommends an insider trading prohibition is included in the new water market conduct and integrity legislation that prohibits the trade of all tradeable water rights when a person is aware of a ‘water announcement’ that has not been made ‘generally available’.</w:t>
      </w:r>
    </w:p>
    <w:p w14:paraId="590D216A" w14:textId="77777777" w:rsidR="00D41031" w:rsidRDefault="00CA53FF">
      <w:pPr>
        <w:pStyle w:val="BodyText"/>
        <w:spacing w:before="117" w:line="249" w:lineRule="auto"/>
        <w:ind w:left="417" w:right="570"/>
      </w:pPr>
      <w:r>
        <w:t>This extends the current coverage in the ‘insider trading rule’ to prohibit the trade of water delivery rights and irrigation rights, not just water access rights.</w:t>
      </w:r>
    </w:p>
    <w:p w14:paraId="67C7D4EB" w14:textId="77777777" w:rsidR="00D41031" w:rsidRDefault="00D41031">
      <w:pPr>
        <w:pStyle w:val="BodyText"/>
        <w:spacing w:before="9"/>
        <w:rPr>
          <w:sz w:val="24"/>
        </w:rPr>
      </w:pPr>
    </w:p>
    <w:p w14:paraId="78402D69" w14:textId="77777777" w:rsidR="00D41031" w:rsidRDefault="00CA53FF">
      <w:pPr>
        <w:pStyle w:val="BodyText"/>
        <w:ind w:left="417"/>
      </w:pPr>
      <w:bookmarkStart w:id="88" w:name="A_water_announcement_should_include_deci"/>
      <w:bookmarkEnd w:id="88"/>
      <w:r>
        <w:rPr>
          <w:color w:val="575756"/>
        </w:rPr>
        <w:t>A water announcement should include decisions made by private irrigation infrastructure operators</w:t>
      </w:r>
    </w:p>
    <w:p w14:paraId="511B0084" w14:textId="77777777" w:rsidR="00D41031" w:rsidRDefault="00CA53FF">
      <w:pPr>
        <w:pStyle w:val="BodyText"/>
        <w:spacing w:before="124" w:line="249" w:lineRule="auto"/>
        <w:ind w:left="417" w:right="548"/>
      </w:pPr>
      <w:r>
        <w:t>The roadmap recommends amending the definition of a ‘water announcement’ to apply to decisions by both private IIOs and government agencies. This would mean, for example, that individuals in IIOs (such as board members) who have access to information about upcoming policy announcements would be prohibited from trading those tradeable water rights if they are aware of relevant decisions before they are announced more generally. The proposed reforms of how such announcements should be made ‘generally available’ are discussed in the water announcements rules and processes section of this report.</w:t>
      </w:r>
    </w:p>
    <w:p w14:paraId="13EFAD09" w14:textId="77777777" w:rsidR="00D41031" w:rsidRDefault="00CA53FF">
      <w:pPr>
        <w:pStyle w:val="BodyText"/>
        <w:spacing w:before="118" w:line="249" w:lineRule="auto"/>
        <w:ind w:left="417" w:right="704"/>
      </w:pPr>
      <w:r>
        <w:t>These obligations already apply to Victorian state-owned rural water corporations as an agency of a Basin state under section 12.49(2)(c) of the water trading rules. Some of their decisions may meet the definition of</w:t>
      </w:r>
      <w:r>
        <w:rPr>
          <w:spacing w:val="-4"/>
        </w:rPr>
        <w:t xml:space="preserve"> </w:t>
      </w:r>
      <w:r>
        <w:t>‘water</w:t>
      </w:r>
      <w:r>
        <w:rPr>
          <w:spacing w:val="-3"/>
        </w:rPr>
        <w:t xml:space="preserve"> </w:t>
      </w:r>
      <w:r>
        <w:t>announcement’</w:t>
      </w:r>
      <w:r>
        <w:rPr>
          <w:spacing w:val="-9"/>
        </w:rPr>
        <w:t xml:space="preserve"> </w:t>
      </w:r>
      <w:r>
        <w:t>under</w:t>
      </w:r>
      <w:r>
        <w:rPr>
          <w:spacing w:val="-3"/>
        </w:rPr>
        <w:t xml:space="preserve"> </w:t>
      </w:r>
      <w:r>
        <w:t>section</w:t>
      </w:r>
      <w:r>
        <w:rPr>
          <w:spacing w:val="-3"/>
        </w:rPr>
        <w:t xml:space="preserve"> </w:t>
      </w:r>
      <w:r>
        <w:t>12.49</w:t>
      </w:r>
      <w:r>
        <w:rPr>
          <w:spacing w:val="-3"/>
        </w:rPr>
        <w:t xml:space="preserve"> </w:t>
      </w:r>
      <w:r>
        <w:t>of</w:t>
      </w:r>
      <w:r>
        <w:rPr>
          <w:spacing w:val="-3"/>
        </w:rPr>
        <w:t xml:space="preserve"> </w:t>
      </w:r>
      <w:r>
        <w:t>the</w:t>
      </w:r>
      <w:r>
        <w:rPr>
          <w:spacing w:val="-2"/>
        </w:rPr>
        <w:t xml:space="preserve"> </w:t>
      </w:r>
      <w:r>
        <w:t>water</w:t>
      </w:r>
      <w:r>
        <w:rPr>
          <w:spacing w:val="-3"/>
        </w:rPr>
        <w:t xml:space="preserve"> </w:t>
      </w:r>
      <w:r>
        <w:t>trading</w:t>
      </w:r>
      <w:r>
        <w:rPr>
          <w:spacing w:val="-2"/>
        </w:rPr>
        <w:t xml:space="preserve"> </w:t>
      </w:r>
      <w:r>
        <w:t>rules</w:t>
      </w:r>
      <w:r>
        <w:rPr>
          <w:spacing w:val="-2"/>
        </w:rPr>
        <w:t xml:space="preserve"> </w:t>
      </w:r>
      <w:r>
        <w:t>and</w:t>
      </w:r>
      <w:r>
        <w:rPr>
          <w:spacing w:val="-3"/>
        </w:rPr>
        <w:t xml:space="preserve"> </w:t>
      </w:r>
      <w:r>
        <w:t>they</w:t>
      </w:r>
      <w:r>
        <w:rPr>
          <w:spacing w:val="-2"/>
        </w:rPr>
        <w:t xml:space="preserve"> </w:t>
      </w:r>
      <w:r>
        <w:t>may</w:t>
      </w:r>
      <w:r>
        <w:rPr>
          <w:spacing w:val="-2"/>
        </w:rPr>
        <w:t xml:space="preserve"> </w:t>
      </w:r>
      <w:r>
        <w:t>be</w:t>
      </w:r>
      <w:r>
        <w:rPr>
          <w:spacing w:val="-3"/>
        </w:rPr>
        <w:t xml:space="preserve"> </w:t>
      </w:r>
      <w:r>
        <w:t>a</w:t>
      </w:r>
      <w:r>
        <w:rPr>
          <w:spacing w:val="-3"/>
        </w:rPr>
        <w:t xml:space="preserve"> </w:t>
      </w:r>
      <w:r>
        <w:t>person</w:t>
      </w:r>
      <w:r>
        <w:rPr>
          <w:spacing w:val="-3"/>
        </w:rPr>
        <w:t xml:space="preserve"> </w:t>
      </w:r>
      <w:r>
        <w:t>making</w:t>
      </w:r>
      <w:r>
        <w:rPr>
          <w:spacing w:val="-2"/>
        </w:rPr>
        <w:t xml:space="preserve"> </w:t>
      </w:r>
      <w:r>
        <w:t>a water announcement for the purposes of section 12.50 of the water trading</w:t>
      </w:r>
      <w:r>
        <w:rPr>
          <w:spacing w:val="-14"/>
        </w:rPr>
        <w:t xml:space="preserve"> </w:t>
      </w:r>
      <w:r>
        <w:t>rules.</w:t>
      </w:r>
    </w:p>
    <w:p w14:paraId="6CCDE704" w14:textId="77777777" w:rsidR="00D41031" w:rsidRDefault="00D41031">
      <w:pPr>
        <w:pStyle w:val="BodyText"/>
        <w:spacing w:before="11"/>
        <w:rPr>
          <w:sz w:val="24"/>
        </w:rPr>
      </w:pPr>
    </w:p>
    <w:p w14:paraId="32247FDC" w14:textId="77777777" w:rsidR="00D41031" w:rsidRDefault="00CA53FF">
      <w:pPr>
        <w:pStyle w:val="BodyText"/>
        <w:ind w:left="417"/>
      </w:pPr>
      <w:bookmarkStart w:id="89" w:name="Information_barriers"/>
      <w:bookmarkEnd w:id="89"/>
      <w:r>
        <w:rPr>
          <w:color w:val="575756"/>
        </w:rPr>
        <w:t>Information barriers</w:t>
      </w:r>
    </w:p>
    <w:p w14:paraId="3D49FB0E" w14:textId="77777777" w:rsidR="00D41031" w:rsidRDefault="00CA53FF">
      <w:pPr>
        <w:pStyle w:val="BodyText"/>
        <w:spacing w:before="123"/>
        <w:ind w:left="417"/>
        <w:jc w:val="both"/>
      </w:pPr>
      <w:r>
        <w:t>The roadmap recommends that parties who hold market-sensitive information should use ‘information barriers’</w:t>
      </w:r>
    </w:p>
    <w:p w14:paraId="5A3123A6" w14:textId="77777777" w:rsidR="00D41031" w:rsidRDefault="00CA53FF">
      <w:pPr>
        <w:pStyle w:val="BodyText"/>
        <w:spacing w:before="10" w:line="249" w:lineRule="auto"/>
        <w:ind w:left="417" w:right="940"/>
        <w:jc w:val="both"/>
      </w:pPr>
      <w:r>
        <w:t>to manage the risk of insider trading and conflicts of interest, where possible. Information barriers enable one part of an organisation to trade freely by limiting its access to information held by another part of the organisation that could materially affect market prices.</w:t>
      </w:r>
    </w:p>
    <w:p w14:paraId="2A316FCC" w14:textId="77777777" w:rsidR="00D41031" w:rsidRDefault="00CA53FF">
      <w:pPr>
        <w:pStyle w:val="BodyText"/>
        <w:spacing w:before="116" w:line="249" w:lineRule="auto"/>
        <w:ind w:left="417"/>
      </w:pPr>
      <w:r>
        <w:t>Clause 12.52 of the Basin Plan and sections 1043F and 1043G of the Corporations Act give examples of how information barriers can be used to manage these risks.</w:t>
      </w:r>
    </w:p>
    <w:p w14:paraId="459AAC71" w14:textId="77777777" w:rsidR="00D41031" w:rsidRDefault="00CA53FF">
      <w:pPr>
        <w:pStyle w:val="BodyText"/>
        <w:spacing w:before="115" w:line="249" w:lineRule="auto"/>
        <w:ind w:left="417" w:right="486"/>
      </w:pPr>
      <w:r>
        <w:t>Some IIOs already place obligations on their board members not to trade water based on privileged information. These obligations should extend to include relevant staff who have privileged access to sensitive water market information.</w:t>
      </w:r>
    </w:p>
    <w:p w14:paraId="59D641E4" w14:textId="77777777" w:rsidR="00D41031" w:rsidRDefault="00CA53FF">
      <w:pPr>
        <w:pStyle w:val="BodyText"/>
        <w:spacing w:before="116" w:line="249" w:lineRule="auto"/>
        <w:ind w:left="417" w:right="425"/>
      </w:pPr>
      <w:r>
        <w:t>The roadmap recognises that IIOs undertake diverse functions. We propose that the insider trading prohibition should not prevent an operator from discharging these functions, which may include:</w:t>
      </w:r>
    </w:p>
    <w:p w14:paraId="0BAAB5AD" w14:textId="77777777" w:rsidR="00D41031" w:rsidRDefault="00CA53FF" w:rsidP="00CA53FF">
      <w:pPr>
        <w:pStyle w:val="ListParagraph"/>
        <w:numPr>
          <w:ilvl w:val="4"/>
          <w:numId w:val="53"/>
        </w:numPr>
        <w:tabs>
          <w:tab w:val="left" w:pos="870"/>
          <w:tab w:val="left" w:pos="871"/>
        </w:tabs>
        <w:spacing w:before="115"/>
        <w:rPr>
          <w:sz w:val="20"/>
        </w:rPr>
      </w:pPr>
      <w:r>
        <w:rPr>
          <w:sz w:val="20"/>
        </w:rPr>
        <w:t>providing internal approval of</w:t>
      </w:r>
      <w:r>
        <w:rPr>
          <w:spacing w:val="-5"/>
          <w:sz w:val="20"/>
        </w:rPr>
        <w:t xml:space="preserve"> </w:t>
      </w:r>
      <w:r>
        <w:rPr>
          <w:sz w:val="20"/>
        </w:rPr>
        <w:t>trades</w:t>
      </w:r>
    </w:p>
    <w:p w14:paraId="2F086C44" w14:textId="77777777" w:rsidR="00D41031" w:rsidRDefault="00CA53FF" w:rsidP="00CA53FF">
      <w:pPr>
        <w:pStyle w:val="ListParagraph"/>
        <w:numPr>
          <w:ilvl w:val="4"/>
          <w:numId w:val="53"/>
        </w:numPr>
        <w:tabs>
          <w:tab w:val="left" w:pos="870"/>
          <w:tab w:val="left" w:pos="871"/>
        </w:tabs>
        <w:spacing w:line="249" w:lineRule="auto"/>
        <w:ind w:right="731"/>
        <w:rPr>
          <w:sz w:val="20"/>
        </w:rPr>
      </w:pPr>
      <w:r>
        <w:rPr>
          <w:sz w:val="20"/>
        </w:rPr>
        <w:t>holding a statutory entitlement – for example, completing a trade for a customer or member where the customer or member is trading a temporary irrigation right with a counterparty outside the</w:t>
      </w:r>
      <w:r>
        <w:rPr>
          <w:spacing w:val="-27"/>
          <w:sz w:val="20"/>
        </w:rPr>
        <w:t xml:space="preserve"> </w:t>
      </w:r>
      <w:r>
        <w:rPr>
          <w:sz w:val="20"/>
        </w:rPr>
        <w:t>network.</w:t>
      </w:r>
    </w:p>
    <w:p w14:paraId="712E2BF1" w14:textId="77777777" w:rsidR="00D41031" w:rsidRDefault="00D41031">
      <w:pPr>
        <w:spacing w:line="249" w:lineRule="auto"/>
        <w:rPr>
          <w:sz w:val="20"/>
        </w:rPr>
        <w:sectPr w:rsidR="00D41031">
          <w:pgSz w:w="11910" w:h="16840"/>
          <w:pgMar w:top="1560" w:right="660" w:bottom="480" w:left="660" w:header="0" w:footer="218" w:gutter="0"/>
          <w:cols w:space="720"/>
        </w:sectPr>
      </w:pPr>
    </w:p>
    <w:p w14:paraId="1358A215" w14:textId="77777777" w:rsidR="00D41031" w:rsidRDefault="00CA53FF">
      <w:pPr>
        <w:pStyle w:val="BodyText"/>
        <w:spacing w:before="81" w:line="249" w:lineRule="auto"/>
        <w:ind w:left="417" w:right="617"/>
      </w:pPr>
      <w:r>
        <w:lastRenderedPageBreak/>
        <w:t>If an IIO is carrying out these specific functions, it should not be liable for insider trading even if it is aware of market-sensitive information that could materially affect market prices.</w:t>
      </w:r>
    </w:p>
    <w:p w14:paraId="4A4EB7E6" w14:textId="77777777" w:rsidR="00D41031" w:rsidRDefault="00D41031">
      <w:pPr>
        <w:pStyle w:val="BodyText"/>
        <w:spacing w:before="9"/>
        <w:rPr>
          <w:sz w:val="24"/>
        </w:rPr>
      </w:pPr>
    </w:p>
    <w:p w14:paraId="48F1DC34" w14:textId="77777777" w:rsidR="00D41031" w:rsidRDefault="00CA53FF">
      <w:pPr>
        <w:pStyle w:val="BodyText"/>
        <w:ind w:left="417"/>
      </w:pPr>
      <w:bookmarkStart w:id="90" w:name="Whether_water_announcements_should_also_"/>
      <w:bookmarkEnd w:id="90"/>
      <w:r>
        <w:rPr>
          <w:color w:val="575756"/>
        </w:rPr>
        <w:t>Whether water announcements should also include decisions made by other market participants</w:t>
      </w:r>
    </w:p>
    <w:p w14:paraId="01999514" w14:textId="77777777" w:rsidR="00D41031" w:rsidRDefault="00CA53FF">
      <w:pPr>
        <w:pStyle w:val="BodyText"/>
        <w:spacing w:before="123" w:line="249" w:lineRule="auto"/>
        <w:ind w:left="417" w:right="547"/>
      </w:pPr>
      <w:r>
        <w:t>There was strong feedback that a water announcement should not include information about decisions made by other market participants, including private businesses, with the exception of private IIOs.</w:t>
      </w:r>
    </w:p>
    <w:p w14:paraId="7BF8E01A" w14:textId="77777777" w:rsidR="00D41031" w:rsidRDefault="00CA53FF">
      <w:pPr>
        <w:pStyle w:val="BodyText"/>
        <w:spacing w:before="115" w:line="249" w:lineRule="auto"/>
        <w:ind w:left="417" w:right="437"/>
      </w:pPr>
      <w:r>
        <w:t>Basin state representatives, the Advisory Group and other stakeholders, support this departure from the ACCC’s recommendation. There was a strong view that requiring private businesses to make announcements regarding plans to acquire or sell water, before trading themselves, would impose an unreasonable compliance burden, with limited regulatory or transparency benefit.</w:t>
      </w:r>
    </w:p>
    <w:p w14:paraId="15BA3C5C" w14:textId="77777777" w:rsidR="00D41031" w:rsidRDefault="00CA53FF">
      <w:pPr>
        <w:pStyle w:val="BodyText"/>
        <w:spacing w:before="117"/>
        <w:ind w:left="417"/>
      </w:pPr>
      <w:r>
        <w:t>In particular:</w:t>
      </w:r>
    </w:p>
    <w:p w14:paraId="24AA5EA1" w14:textId="77777777" w:rsidR="00D41031" w:rsidRDefault="00CA53FF" w:rsidP="00CA53FF">
      <w:pPr>
        <w:pStyle w:val="ListParagraph"/>
        <w:numPr>
          <w:ilvl w:val="4"/>
          <w:numId w:val="53"/>
        </w:numPr>
        <w:tabs>
          <w:tab w:val="left" w:pos="870"/>
          <w:tab w:val="left" w:pos="871"/>
        </w:tabs>
        <w:spacing w:before="123" w:line="249" w:lineRule="auto"/>
        <w:ind w:right="415"/>
        <w:rPr>
          <w:sz w:val="20"/>
        </w:rPr>
      </w:pPr>
      <w:r>
        <w:rPr>
          <w:sz w:val="20"/>
        </w:rPr>
        <w:t>Although the Basin water market is large, it is made up of many smaller markets (represented by</w:t>
      </w:r>
      <w:r>
        <w:rPr>
          <w:spacing w:val="-40"/>
          <w:sz w:val="20"/>
        </w:rPr>
        <w:t xml:space="preserve"> </w:t>
      </w:r>
      <w:r>
        <w:rPr>
          <w:sz w:val="20"/>
        </w:rPr>
        <w:t>different products in different trading zones), some with irregular trading. In these markets, the ‘material impact’ threshold may be so low that many businesses would be required to make a water</w:t>
      </w:r>
      <w:r>
        <w:rPr>
          <w:spacing w:val="-25"/>
          <w:sz w:val="20"/>
        </w:rPr>
        <w:t xml:space="preserve"> </w:t>
      </w:r>
      <w:r>
        <w:rPr>
          <w:sz w:val="20"/>
        </w:rPr>
        <w:t>announcement</w:t>
      </w:r>
    </w:p>
    <w:p w14:paraId="36FD0BB9" w14:textId="77777777" w:rsidR="00D41031" w:rsidRDefault="00CA53FF">
      <w:pPr>
        <w:pStyle w:val="BodyText"/>
        <w:spacing w:before="3" w:line="249" w:lineRule="auto"/>
        <w:ind w:left="870" w:right="750"/>
      </w:pPr>
      <w:r>
        <w:t>about their business strategy before they can trade and conduct normal business. It is not practical or reasonable to place this regulatory burden on private businesses.</w:t>
      </w:r>
    </w:p>
    <w:p w14:paraId="24B78BC1" w14:textId="77777777" w:rsidR="00D41031" w:rsidRDefault="00CA53FF" w:rsidP="00CA53FF">
      <w:pPr>
        <w:pStyle w:val="ListParagraph"/>
        <w:numPr>
          <w:ilvl w:val="4"/>
          <w:numId w:val="53"/>
        </w:numPr>
        <w:tabs>
          <w:tab w:val="left" w:pos="870"/>
          <w:tab w:val="left" w:pos="871"/>
        </w:tabs>
        <w:spacing w:before="58" w:line="249" w:lineRule="auto"/>
        <w:ind w:right="665"/>
        <w:rPr>
          <w:sz w:val="20"/>
        </w:rPr>
      </w:pPr>
      <w:r>
        <w:rPr>
          <w:sz w:val="20"/>
        </w:rPr>
        <w:t>Even in moderately sized water markets it is not clear that imposing this burden on private water market</w:t>
      </w:r>
      <w:r>
        <w:rPr>
          <w:spacing w:val="-3"/>
          <w:sz w:val="20"/>
        </w:rPr>
        <w:t xml:space="preserve"> </w:t>
      </w:r>
      <w:r>
        <w:rPr>
          <w:sz w:val="20"/>
        </w:rPr>
        <w:t>participants</w:t>
      </w:r>
      <w:r>
        <w:rPr>
          <w:spacing w:val="-3"/>
          <w:sz w:val="20"/>
        </w:rPr>
        <w:t xml:space="preserve"> </w:t>
      </w:r>
      <w:r>
        <w:rPr>
          <w:sz w:val="20"/>
        </w:rPr>
        <w:t>is</w:t>
      </w:r>
      <w:r>
        <w:rPr>
          <w:spacing w:val="-3"/>
          <w:sz w:val="20"/>
        </w:rPr>
        <w:t xml:space="preserve"> </w:t>
      </w:r>
      <w:r>
        <w:rPr>
          <w:sz w:val="20"/>
        </w:rPr>
        <w:t>reasonable.</w:t>
      </w:r>
      <w:r>
        <w:rPr>
          <w:spacing w:val="-2"/>
          <w:sz w:val="20"/>
        </w:rPr>
        <w:t xml:space="preserve"> </w:t>
      </w:r>
      <w:r>
        <w:rPr>
          <w:sz w:val="20"/>
        </w:rPr>
        <w:t>For</w:t>
      </w:r>
      <w:r>
        <w:rPr>
          <w:spacing w:val="-2"/>
          <w:sz w:val="20"/>
        </w:rPr>
        <w:t xml:space="preserve"> </w:t>
      </w:r>
      <w:r>
        <w:rPr>
          <w:sz w:val="20"/>
        </w:rPr>
        <w:t>example,</w:t>
      </w:r>
      <w:r>
        <w:rPr>
          <w:spacing w:val="-4"/>
          <w:sz w:val="20"/>
        </w:rPr>
        <w:t xml:space="preserve"> </w:t>
      </w:r>
      <w:r>
        <w:rPr>
          <w:sz w:val="20"/>
        </w:rPr>
        <w:t>it</w:t>
      </w:r>
      <w:r>
        <w:rPr>
          <w:spacing w:val="-3"/>
          <w:sz w:val="20"/>
        </w:rPr>
        <w:t xml:space="preserve"> </w:t>
      </w:r>
      <w:r>
        <w:rPr>
          <w:sz w:val="20"/>
        </w:rPr>
        <w:t>may</w:t>
      </w:r>
      <w:r>
        <w:rPr>
          <w:spacing w:val="-2"/>
          <w:sz w:val="20"/>
        </w:rPr>
        <w:t xml:space="preserve"> </w:t>
      </w:r>
      <w:r>
        <w:rPr>
          <w:sz w:val="20"/>
        </w:rPr>
        <w:t>mean</w:t>
      </w:r>
      <w:r>
        <w:rPr>
          <w:spacing w:val="-2"/>
          <w:sz w:val="20"/>
        </w:rPr>
        <w:t xml:space="preserve"> </w:t>
      </w:r>
      <w:r>
        <w:rPr>
          <w:sz w:val="20"/>
        </w:rPr>
        <w:t>that</w:t>
      </w:r>
      <w:r>
        <w:rPr>
          <w:spacing w:val="-2"/>
          <w:sz w:val="20"/>
        </w:rPr>
        <w:t xml:space="preserve"> </w:t>
      </w:r>
      <w:r>
        <w:rPr>
          <w:sz w:val="20"/>
        </w:rPr>
        <w:t>a</w:t>
      </w:r>
      <w:r>
        <w:rPr>
          <w:spacing w:val="-3"/>
          <w:sz w:val="20"/>
        </w:rPr>
        <w:t xml:space="preserve"> </w:t>
      </w:r>
      <w:r>
        <w:rPr>
          <w:sz w:val="20"/>
        </w:rPr>
        <w:t>decision</w:t>
      </w:r>
      <w:r>
        <w:rPr>
          <w:spacing w:val="-4"/>
          <w:sz w:val="20"/>
        </w:rPr>
        <w:t xml:space="preserve"> </w:t>
      </w:r>
      <w:r>
        <w:rPr>
          <w:sz w:val="20"/>
        </w:rPr>
        <w:t>to</w:t>
      </w:r>
      <w:r>
        <w:rPr>
          <w:spacing w:val="-2"/>
          <w:sz w:val="20"/>
        </w:rPr>
        <w:t xml:space="preserve"> </w:t>
      </w:r>
      <w:r>
        <w:rPr>
          <w:sz w:val="20"/>
        </w:rPr>
        <w:t>develop</w:t>
      </w:r>
      <w:r>
        <w:rPr>
          <w:spacing w:val="-3"/>
          <w:sz w:val="20"/>
        </w:rPr>
        <w:t xml:space="preserve"> </w:t>
      </w:r>
      <w:r>
        <w:rPr>
          <w:sz w:val="20"/>
        </w:rPr>
        <w:t>a</w:t>
      </w:r>
      <w:r>
        <w:rPr>
          <w:spacing w:val="-3"/>
          <w:sz w:val="20"/>
        </w:rPr>
        <w:t xml:space="preserve"> </w:t>
      </w:r>
      <w:r>
        <w:rPr>
          <w:sz w:val="20"/>
        </w:rPr>
        <w:t>new</w:t>
      </w:r>
      <w:r>
        <w:rPr>
          <w:spacing w:val="-3"/>
          <w:sz w:val="20"/>
        </w:rPr>
        <w:t xml:space="preserve"> </w:t>
      </w:r>
      <w:r>
        <w:rPr>
          <w:sz w:val="20"/>
        </w:rPr>
        <w:t>site</w:t>
      </w:r>
      <w:r>
        <w:rPr>
          <w:spacing w:val="-2"/>
          <w:sz w:val="20"/>
        </w:rPr>
        <w:t xml:space="preserve"> </w:t>
      </w:r>
      <w:r>
        <w:rPr>
          <w:sz w:val="20"/>
        </w:rPr>
        <w:t>with</w:t>
      </w:r>
    </w:p>
    <w:p w14:paraId="307932E5" w14:textId="77777777" w:rsidR="00D41031" w:rsidRDefault="00CA53FF">
      <w:pPr>
        <w:pStyle w:val="BodyText"/>
        <w:spacing w:before="2" w:line="249" w:lineRule="auto"/>
        <w:ind w:left="870" w:right="427"/>
      </w:pPr>
      <w:r>
        <w:t>permanent plantings would require an announcement to the water market before the business could start trading, because the announcement would put more pressure on demand.</w:t>
      </w:r>
    </w:p>
    <w:p w14:paraId="34A2557B" w14:textId="77777777" w:rsidR="00D41031" w:rsidRDefault="00CA53FF" w:rsidP="00CA53FF">
      <w:pPr>
        <w:pStyle w:val="ListParagraph"/>
        <w:numPr>
          <w:ilvl w:val="4"/>
          <w:numId w:val="53"/>
        </w:numPr>
        <w:tabs>
          <w:tab w:val="left" w:pos="870"/>
          <w:tab w:val="left" w:pos="871"/>
        </w:tabs>
        <w:spacing w:before="58"/>
        <w:rPr>
          <w:sz w:val="20"/>
        </w:rPr>
      </w:pPr>
      <w:r>
        <w:rPr>
          <w:sz w:val="20"/>
        </w:rPr>
        <w:t>It</w:t>
      </w:r>
      <w:r>
        <w:rPr>
          <w:spacing w:val="-3"/>
          <w:sz w:val="20"/>
        </w:rPr>
        <w:t xml:space="preserve"> </w:t>
      </w:r>
      <w:r>
        <w:rPr>
          <w:sz w:val="20"/>
        </w:rPr>
        <w:t>will</w:t>
      </w:r>
      <w:r>
        <w:rPr>
          <w:spacing w:val="-3"/>
          <w:sz w:val="20"/>
        </w:rPr>
        <w:t xml:space="preserve"> </w:t>
      </w:r>
      <w:r>
        <w:rPr>
          <w:sz w:val="20"/>
        </w:rPr>
        <w:t>often</w:t>
      </w:r>
      <w:r>
        <w:rPr>
          <w:spacing w:val="-3"/>
          <w:sz w:val="20"/>
        </w:rPr>
        <w:t xml:space="preserve"> </w:t>
      </w:r>
      <w:r>
        <w:rPr>
          <w:sz w:val="20"/>
        </w:rPr>
        <w:t>be</w:t>
      </w:r>
      <w:r>
        <w:rPr>
          <w:spacing w:val="-3"/>
          <w:sz w:val="20"/>
        </w:rPr>
        <w:t xml:space="preserve"> </w:t>
      </w:r>
      <w:r>
        <w:rPr>
          <w:sz w:val="20"/>
        </w:rPr>
        <w:t>impractical</w:t>
      </w:r>
      <w:r>
        <w:rPr>
          <w:spacing w:val="-3"/>
          <w:sz w:val="20"/>
        </w:rPr>
        <w:t xml:space="preserve"> </w:t>
      </w:r>
      <w:r>
        <w:rPr>
          <w:sz w:val="20"/>
        </w:rPr>
        <w:t>for</w:t>
      </w:r>
      <w:r>
        <w:rPr>
          <w:spacing w:val="-2"/>
          <w:sz w:val="20"/>
        </w:rPr>
        <w:t xml:space="preserve"> </w:t>
      </w:r>
      <w:r>
        <w:rPr>
          <w:sz w:val="20"/>
        </w:rPr>
        <w:t>small</w:t>
      </w:r>
      <w:r>
        <w:rPr>
          <w:spacing w:val="-2"/>
          <w:sz w:val="20"/>
        </w:rPr>
        <w:t xml:space="preserve"> </w:t>
      </w:r>
      <w:r>
        <w:rPr>
          <w:sz w:val="20"/>
        </w:rPr>
        <w:t>to</w:t>
      </w:r>
      <w:r>
        <w:rPr>
          <w:spacing w:val="-2"/>
          <w:sz w:val="20"/>
        </w:rPr>
        <w:t xml:space="preserve"> </w:t>
      </w:r>
      <w:r>
        <w:rPr>
          <w:sz w:val="20"/>
        </w:rPr>
        <w:t>medium</w:t>
      </w:r>
      <w:r>
        <w:rPr>
          <w:spacing w:val="-2"/>
          <w:sz w:val="20"/>
        </w:rPr>
        <w:t xml:space="preserve"> </w:t>
      </w:r>
      <w:r>
        <w:rPr>
          <w:sz w:val="20"/>
        </w:rPr>
        <w:t>sized</w:t>
      </w:r>
      <w:r>
        <w:rPr>
          <w:spacing w:val="-2"/>
          <w:sz w:val="20"/>
        </w:rPr>
        <w:t xml:space="preserve"> </w:t>
      </w:r>
      <w:r>
        <w:rPr>
          <w:sz w:val="20"/>
        </w:rPr>
        <w:t>intermediaries</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private</w:t>
      </w:r>
      <w:r>
        <w:rPr>
          <w:spacing w:val="-3"/>
          <w:sz w:val="20"/>
        </w:rPr>
        <w:t xml:space="preserve"> </w:t>
      </w:r>
      <w:r>
        <w:rPr>
          <w:sz w:val="20"/>
        </w:rPr>
        <w:t>market</w:t>
      </w:r>
      <w:r>
        <w:rPr>
          <w:spacing w:val="-2"/>
          <w:sz w:val="20"/>
        </w:rPr>
        <w:t xml:space="preserve"> </w:t>
      </w:r>
      <w:r>
        <w:rPr>
          <w:sz w:val="20"/>
        </w:rPr>
        <w:t>participants</w:t>
      </w:r>
      <w:r>
        <w:rPr>
          <w:spacing w:val="-3"/>
          <w:sz w:val="20"/>
        </w:rPr>
        <w:t xml:space="preserve"> </w:t>
      </w:r>
      <w:r>
        <w:rPr>
          <w:sz w:val="20"/>
        </w:rPr>
        <w:t>to</w:t>
      </w:r>
    </w:p>
    <w:p w14:paraId="52B624CD" w14:textId="77777777" w:rsidR="00D41031" w:rsidRDefault="00CA53FF">
      <w:pPr>
        <w:pStyle w:val="BodyText"/>
        <w:spacing w:before="10"/>
        <w:ind w:left="870"/>
      </w:pPr>
      <w:r>
        <w:t>effectively manage this information through ‘information barriers’.</w:t>
      </w:r>
    </w:p>
    <w:p w14:paraId="30AEB380" w14:textId="77777777" w:rsidR="00D41031" w:rsidRDefault="00CA53FF" w:rsidP="00CA53FF">
      <w:pPr>
        <w:pStyle w:val="ListParagraph"/>
        <w:numPr>
          <w:ilvl w:val="4"/>
          <w:numId w:val="53"/>
        </w:numPr>
        <w:tabs>
          <w:tab w:val="left" w:pos="870"/>
          <w:tab w:val="left" w:pos="871"/>
        </w:tabs>
        <w:spacing w:line="249" w:lineRule="auto"/>
        <w:ind w:right="565"/>
        <w:rPr>
          <w:sz w:val="20"/>
        </w:rPr>
      </w:pPr>
      <w:r>
        <w:rPr>
          <w:sz w:val="20"/>
        </w:rPr>
        <w:t xml:space="preserve">The recommended intermediaries’ code will require an intermediary to act in the best interests of their client and to disclose any conflict of interest. </w:t>
      </w:r>
      <w:r>
        <w:rPr>
          <w:spacing w:val="-3"/>
          <w:sz w:val="20"/>
        </w:rPr>
        <w:t xml:space="preserve">However, </w:t>
      </w:r>
      <w:r>
        <w:rPr>
          <w:sz w:val="20"/>
        </w:rPr>
        <w:t>this obligation doesn’t provide protection to other market participants regarding insider trading conduct an intermediary may engage</w:t>
      </w:r>
      <w:r>
        <w:rPr>
          <w:spacing w:val="-15"/>
          <w:sz w:val="20"/>
        </w:rPr>
        <w:t xml:space="preserve"> </w:t>
      </w:r>
      <w:r>
        <w:rPr>
          <w:sz w:val="20"/>
        </w:rPr>
        <w:t>in.</w:t>
      </w:r>
    </w:p>
    <w:p w14:paraId="392905F9" w14:textId="77777777" w:rsidR="00D41031" w:rsidRDefault="00CA53FF">
      <w:pPr>
        <w:pStyle w:val="BodyText"/>
        <w:spacing w:before="116"/>
        <w:ind w:left="417"/>
      </w:pPr>
      <w:r>
        <w:t>The roadmap does not recommend expanding the definition of water announcements beyond including</w:t>
      </w:r>
    </w:p>
    <w:p w14:paraId="75D6FE71" w14:textId="77777777" w:rsidR="00D41031" w:rsidRDefault="00CA53FF">
      <w:pPr>
        <w:pStyle w:val="BodyText"/>
        <w:spacing w:before="10"/>
        <w:ind w:left="417"/>
      </w:pPr>
      <w:r>
        <w:t>decisions by private IIOs.</w:t>
      </w:r>
    </w:p>
    <w:p w14:paraId="53EC1ED9" w14:textId="77777777" w:rsidR="00D41031" w:rsidRDefault="00D41031">
      <w:pPr>
        <w:pStyle w:val="BodyText"/>
        <w:spacing w:before="6"/>
        <w:rPr>
          <w:sz w:val="25"/>
        </w:rPr>
      </w:pPr>
    </w:p>
    <w:p w14:paraId="246856F5" w14:textId="77777777" w:rsidR="00D41031" w:rsidRDefault="00CA53FF">
      <w:pPr>
        <w:spacing w:line="249" w:lineRule="auto"/>
        <w:ind w:left="417" w:right="1630"/>
        <w:rPr>
          <w:b/>
          <w:i/>
          <w:sz w:val="20"/>
        </w:rPr>
      </w:pPr>
      <w:bookmarkStart w:id="91" w:name="An_insider_trading_prohibition_regarding"/>
      <w:bookmarkEnd w:id="91"/>
      <w:r>
        <w:rPr>
          <w:b/>
          <w:i/>
          <w:color w:val="575756"/>
          <w:sz w:val="20"/>
        </w:rPr>
        <w:t>An insider trading prohibition regarding the use of material information that is not a water announcement</w:t>
      </w:r>
    </w:p>
    <w:p w14:paraId="51DCAC9A" w14:textId="77777777" w:rsidR="00D41031" w:rsidRDefault="00CA53FF">
      <w:pPr>
        <w:pStyle w:val="BodyText"/>
        <w:spacing w:before="115" w:line="249" w:lineRule="auto"/>
        <w:ind w:left="417" w:right="681"/>
      </w:pPr>
      <w:r>
        <w:t>The roadmap recommends a separate insider trading prohibition relating to the use of material information that does not constitute a water announcement. For example, this prohibition should prohibit the trade of all tradeable water rights when a person is aware of material information which could be expected to affect the price of the water right and that information has not been made public.</w:t>
      </w:r>
    </w:p>
    <w:p w14:paraId="19D6613F" w14:textId="77777777" w:rsidR="00D41031" w:rsidRDefault="00CA53FF">
      <w:pPr>
        <w:pStyle w:val="BodyText"/>
        <w:spacing w:before="116" w:line="249" w:lineRule="auto"/>
        <w:ind w:left="417" w:right="603"/>
      </w:pPr>
      <w:r>
        <w:t>It should not include a positive obligation to make all material information public, such as the requirement for all water announcements to be made ‘generally available’.</w:t>
      </w:r>
    </w:p>
    <w:p w14:paraId="505D646F" w14:textId="77777777" w:rsidR="00D41031" w:rsidRDefault="00CA53FF">
      <w:pPr>
        <w:pStyle w:val="BodyText"/>
        <w:spacing w:before="115" w:line="249" w:lineRule="auto"/>
        <w:ind w:left="417" w:right="725"/>
      </w:pPr>
      <w:r>
        <w:t>It should be drafted so that entities would not be required to make their own business information public for that entity to be able to trade water rights. Employees of the entities who are trading their personal water rights, however, should not be exempted.</w:t>
      </w:r>
    </w:p>
    <w:p w14:paraId="29E2D928" w14:textId="77777777" w:rsidR="00D41031" w:rsidRDefault="00CA53FF">
      <w:pPr>
        <w:pStyle w:val="BodyText"/>
        <w:spacing w:before="116" w:line="249" w:lineRule="auto"/>
        <w:ind w:left="417" w:right="547"/>
      </w:pPr>
      <w:r>
        <w:t xml:space="preserve">This general prohibition is more aligned with the insider trading prohibition under the </w:t>
      </w:r>
      <w:r>
        <w:rPr>
          <w:i/>
        </w:rPr>
        <w:t xml:space="preserve">Corporations Act </w:t>
      </w:r>
      <w:r>
        <w:t>in that it would apply to all persons (both businesses and individuals) and prohibit those with inside information from acting on, or communicating with others for them to act on, that inside information, but with an explicit carve out for an individual or body corporate acting on its own business plans.</w:t>
      </w:r>
    </w:p>
    <w:p w14:paraId="7EB19D68" w14:textId="77777777" w:rsidR="00D41031" w:rsidRDefault="00CA53FF">
      <w:pPr>
        <w:pStyle w:val="BodyText"/>
        <w:spacing w:before="117" w:line="249" w:lineRule="auto"/>
        <w:ind w:left="417" w:right="458"/>
      </w:pPr>
      <w:r>
        <w:t>This general prohibition would provide private businesses with greater confidence in their investment planning by preventing third parties from gaining an advantage in the market from their privileged access to private information.</w:t>
      </w:r>
    </w:p>
    <w:p w14:paraId="7EF0A2BA" w14:textId="77777777" w:rsidR="00D41031" w:rsidRDefault="00CA53FF">
      <w:pPr>
        <w:pStyle w:val="BodyText"/>
        <w:spacing w:before="116" w:line="249" w:lineRule="auto"/>
        <w:ind w:left="417" w:right="1603"/>
      </w:pPr>
      <w:r>
        <w:t>The roadmap recommends that the scope of the insider trading prohibitions, along with the water announcement rules and processes, should be monitored and reviewed.</w:t>
      </w:r>
    </w:p>
    <w:p w14:paraId="709FB4D3" w14:textId="77777777" w:rsidR="00D41031" w:rsidRDefault="00D41031">
      <w:pPr>
        <w:pStyle w:val="BodyText"/>
        <w:spacing w:before="2"/>
        <w:rPr>
          <w:sz w:val="25"/>
        </w:rPr>
      </w:pPr>
    </w:p>
    <w:p w14:paraId="39E8FB36" w14:textId="77777777" w:rsidR="00D41031" w:rsidRDefault="00CA53FF" w:rsidP="00CA53FF">
      <w:pPr>
        <w:numPr>
          <w:ilvl w:val="3"/>
          <w:numId w:val="53"/>
        </w:numPr>
        <w:tabs>
          <w:tab w:val="left" w:pos="1268"/>
        </w:tabs>
        <w:rPr>
          <w:b/>
          <w:i/>
        </w:rPr>
      </w:pPr>
      <w:r>
        <w:rPr>
          <w:b/>
          <w:i/>
        </w:rPr>
        <w:t xml:space="preserve">Water </w:t>
      </w:r>
      <w:bookmarkStart w:id="92" w:name="3.3.1.3_Water_announcements_rules_and_pr"/>
      <w:bookmarkEnd w:id="92"/>
      <w:r>
        <w:rPr>
          <w:b/>
          <w:i/>
        </w:rPr>
        <w:t>announcements rules and</w:t>
      </w:r>
      <w:r>
        <w:rPr>
          <w:b/>
          <w:i/>
          <w:spacing w:val="-6"/>
        </w:rPr>
        <w:t xml:space="preserve"> </w:t>
      </w:r>
      <w:r>
        <w:rPr>
          <w:b/>
          <w:i/>
        </w:rPr>
        <w:t>processes</w:t>
      </w:r>
    </w:p>
    <w:p w14:paraId="39FA2A7F" w14:textId="77777777" w:rsidR="00D41031" w:rsidRDefault="00CA53FF">
      <w:pPr>
        <w:pStyle w:val="BodyText"/>
        <w:spacing w:before="119" w:line="249" w:lineRule="auto"/>
        <w:ind w:left="417" w:right="480"/>
      </w:pPr>
      <w:r>
        <w:t>The Basin Plan water trading rule 12.50 currently requires a person making ‘water announcements’ to ensure they are ‘generally available’.</w:t>
      </w:r>
    </w:p>
    <w:p w14:paraId="4D3D28D8" w14:textId="77777777" w:rsidR="00D41031" w:rsidRDefault="00D41031">
      <w:pPr>
        <w:spacing w:line="249" w:lineRule="auto"/>
        <w:sectPr w:rsidR="00D41031">
          <w:pgSz w:w="11910" w:h="16840"/>
          <w:pgMar w:top="1560" w:right="660" w:bottom="480" w:left="660" w:header="0" w:footer="218" w:gutter="0"/>
          <w:cols w:space="720"/>
        </w:sectPr>
      </w:pPr>
    </w:p>
    <w:p w14:paraId="3E54D716" w14:textId="77777777" w:rsidR="00D41031" w:rsidRDefault="00CA53FF">
      <w:pPr>
        <w:pStyle w:val="BodyText"/>
        <w:spacing w:before="81" w:line="249" w:lineRule="auto"/>
        <w:ind w:left="417" w:right="486"/>
      </w:pPr>
      <w:r>
        <w:lastRenderedPageBreak/>
        <w:t>The ACCC considered whether there should be a more comprehensive process for the disclosure of market- sensitive information. It identified that there should be a consistent process to publish all market-relevant announcements on a proposed central Water Information Platform as well as through other channels.</w:t>
      </w:r>
    </w:p>
    <w:p w14:paraId="57CC410E" w14:textId="77777777" w:rsidR="00D41031" w:rsidRDefault="00CA53FF">
      <w:pPr>
        <w:pStyle w:val="BodyText"/>
        <w:spacing w:before="116" w:line="249" w:lineRule="auto"/>
        <w:ind w:left="417" w:right="924"/>
      </w:pPr>
      <w:r>
        <w:t>In considering the ACCC’s recommendation regarding the water announcement rules, the roadmap acknowledges the role of disclosure rules and obligations in enhancing good governance by government agencies and IIOs and providing equity of access for market participants.</w:t>
      </w:r>
    </w:p>
    <w:p w14:paraId="51E89CA9" w14:textId="77777777" w:rsidR="00D41031" w:rsidRDefault="00CA53FF">
      <w:pPr>
        <w:pStyle w:val="BodyText"/>
        <w:spacing w:before="115"/>
        <w:ind w:left="417"/>
      </w:pPr>
      <w:r>
        <w:t>There was feedback that the current definition of water announcement should be revised to more clearly</w:t>
      </w:r>
    </w:p>
    <w:p w14:paraId="63CEF2C8" w14:textId="77777777" w:rsidR="00D41031" w:rsidRDefault="00CA53FF">
      <w:pPr>
        <w:pStyle w:val="BodyText"/>
        <w:spacing w:before="10"/>
        <w:ind w:left="417"/>
      </w:pPr>
      <w:r>
        <w:t>identify the scope of information that must be published and ensure its enforceability.</w:t>
      </w:r>
    </w:p>
    <w:p w14:paraId="1544D85F" w14:textId="77777777" w:rsidR="00D41031" w:rsidRDefault="00CA53FF">
      <w:pPr>
        <w:pStyle w:val="BodyText"/>
        <w:spacing w:before="124" w:line="249" w:lineRule="auto"/>
        <w:ind w:left="417" w:right="714"/>
      </w:pPr>
      <w:r>
        <w:t>There will need to be further consideration of the appropriate balance between fostering transparency in water management information while still having information that supports people to make informed trading decisions.</w:t>
      </w:r>
    </w:p>
    <w:p w14:paraId="0D2D75B4" w14:textId="77777777" w:rsidR="00D41031" w:rsidRDefault="00CA53FF">
      <w:pPr>
        <w:pStyle w:val="BodyText"/>
        <w:spacing w:before="116" w:line="249" w:lineRule="auto"/>
        <w:ind w:left="417" w:right="848"/>
      </w:pPr>
      <w:r>
        <w:t>While current mandatory water announcement requirements should largely remain, enhanced water announcement rules and processes should be prepared in close alignment with the strengthened insider trading prohibitions, and the new data and transparency measures recommended by the roadmap. The detailed requirement for making water announcements ‘generally available’ will be defined in the process of developing draft legislation to ensure the provisions are practical, have sufficient coverage and are enforceable.</w:t>
      </w:r>
    </w:p>
    <w:p w14:paraId="24092EEB" w14:textId="77777777" w:rsidR="00D41031" w:rsidRDefault="00D41031">
      <w:pPr>
        <w:pStyle w:val="BodyText"/>
        <w:rPr>
          <w:sz w:val="25"/>
        </w:rPr>
      </w:pPr>
    </w:p>
    <w:p w14:paraId="0F59AD83" w14:textId="77777777" w:rsidR="00D41031" w:rsidRDefault="00CA53FF">
      <w:pPr>
        <w:spacing w:before="1"/>
        <w:ind w:left="417"/>
        <w:rPr>
          <w:b/>
          <w:i/>
          <w:sz w:val="20"/>
        </w:rPr>
      </w:pPr>
      <w:bookmarkStart w:id="93" w:name="Existing_efforts"/>
      <w:bookmarkEnd w:id="93"/>
      <w:r>
        <w:rPr>
          <w:b/>
          <w:i/>
          <w:color w:val="575756"/>
          <w:sz w:val="20"/>
        </w:rPr>
        <w:t>Existing efforts</w:t>
      </w:r>
    </w:p>
    <w:p w14:paraId="7E6240A5" w14:textId="77777777" w:rsidR="00D41031" w:rsidRDefault="00CA53FF">
      <w:pPr>
        <w:pStyle w:val="BodyText"/>
        <w:spacing w:before="123"/>
        <w:ind w:left="417"/>
      </w:pPr>
      <w:r>
        <w:t>Australian and Basin state governments have made significant efforts and investments to promote</w:t>
      </w:r>
    </w:p>
    <w:p w14:paraId="1A56F3C7" w14:textId="77777777" w:rsidR="00D41031" w:rsidRDefault="00CA53FF">
      <w:pPr>
        <w:pStyle w:val="BodyText"/>
        <w:spacing w:before="10"/>
        <w:ind w:left="417"/>
      </w:pPr>
      <w:r>
        <w:t>transparency and accessibility of water information. This includes:</w:t>
      </w:r>
    </w:p>
    <w:p w14:paraId="14D2DA42" w14:textId="77777777" w:rsidR="00D41031" w:rsidRDefault="00CA53FF" w:rsidP="00CA53FF">
      <w:pPr>
        <w:pStyle w:val="ListParagraph"/>
        <w:numPr>
          <w:ilvl w:val="4"/>
          <w:numId w:val="53"/>
        </w:numPr>
        <w:tabs>
          <w:tab w:val="left" w:pos="870"/>
          <w:tab w:val="left" w:pos="871"/>
        </w:tabs>
        <w:spacing w:before="123" w:line="249" w:lineRule="auto"/>
        <w:ind w:right="932"/>
        <w:rPr>
          <w:sz w:val="20"/>
        </w:rPr>
      </w:pPr>
      <w:r>
        <w:rPr>
          <w:sz w:val="20"/>
        </w:rPr>
        <w:t>using digital technology to communicate water announcements by SMS and emails to water market participants</w:t>
      </w:r>
    </w:p>
    <w:p w14:paraId="780BDBF5" w14:textId="77777777" w:rsidR="00D41031" w:rsidRDefault="00CA53FF" w:rsidP="00CA53FF">
      <w:pPr>
        <w:pStyle w:val="ListParagraph"/>
        <w:numPr>
          <w:ilvl w:val="4"/>
          <w:numId w:val="53"/>
        </w:numPr>
        <w:tabs>
          <w:tab w:val="left" w:pos="870"/>
          <w:tab w:val="left" w:pos="871"/>
        </w:tabs>
        <w:spacing w:before="59"/>
        <w:rPr>
          <w:sz w:val="20"/>
        </w:rPr>
      </w:pPr>
      <w:r>
        <w:rPr>
          <w:sz w:val="20"/>
        </w:rPr>
        <w:t>publishing timely information and announcements on centralised</w:t>
      </w:r>
      <w:r>
        <w:rPr>
          <w:spacing w:val="-10"/>
          <w:sz w:val="20"/>
        </w:rPr>
        <w:t xml:space="preserve"> </w:t>
      </w:r>
      <w:r>
        <w:rPr>
          <w:sz w:val="20"/>
        </w:rPr>
        <w:t>platforms</w:t>
      </w:r>
    </w:p>
    <w:p w14:paraId="7A0238DE" w14:textId="77777777" w:rsidR="00D41031" w:rsidRDefault="00CA53FF" w:rsidP="00CA53FF">
      <w:pPr>
        <w:pStyle w:val="ListParagraph"/>
        <w:numPr>
          <w:ilvl w:val="4"/>
          <w:numId w:val="53"/>
        </w:numPr>
        <w:tabs>
          <w:tab w:val="left" w:pos="870"/>
          <w:tab w:val="left" w:pos="871"/>
        </w:tabs>
        <w:spacing w:before="66"/>
        <w:rPr>
          <w:sz w:val="20"/>
        </w:rPr>
      </w:pPr>
      <w:r>
        <w:rPr>
          <w:sz w:val="20"/>
        </w:rPr>
        <w:t>publishing information on a range of websites to suit market participants’</w:t>
      </w:r>
      <w:r>
        <w:rPr>
          <w:spacing w:val="-21"/>
          <w:sz w:val="20"/>
        </w:rPr>
        <w:t xml:space="preserve"> </w:t>
      </w:r>
      <w:r>
        <w:rPr>
          <w:sz w:val="20"/>
        </w:rPr>
        <w:t>needs</w:t>
      </w:r>
    </w:p>
    <w:p w14:paraId="424C8805" w14:textId="77777777" w:rsidR="00D41031" w:rsidRDefault="00CA53FF" w:rsidP="00CA53FF">
      <w:pPr>
        <w:pStyle w:val="ListParagraph"/>
        <w:numPr>
          <w:ilvl w:val="4"/>
          <w:numId w:val="53"/>
        </w:numPr>
        <w:tabs>
          <w:tab w:val="left" w:pos="870"/>
          <w:tab w:val="left" w:pos="871"/>
        </w:tabs>
        <w:rPr>
          <w:sz w:val="20"/>
        </w:rPr>
      </w:pPr>
      <w:r>
        <w:rPr>
          <w:sz w:val="20"/>
        </w:rPr>
        <w:t>conducting state-initiated reviews to improve</w:t>
      </w:r>
      <w:r>
        <w:rPr>
          <w:spacing w:val="-2"/>
          <w:sz w:val="20"/>
        </w:rPr>
        <w:t xml:space="preserve"> </w:t>
      </w:r>
      <w:r>
        <w:rPr>
          <w:sz w:val="20"/>
        </w:rPr>
        <w:t>processes.</w:t>
      </w:r>
    </w:p>
    <w:p w14:paraId="0D0B0CE6" w14:textId="77777777" w:rsidR="00D41031" w:rsidRDefault="00CA53FF">
      <w:pPr>
        <w:pStyle w:val="BodyText"/>
        <w:spacing w:before="124" w:line="249" w:lineRule="auto"/>
        <w:ind w:left="417" w:right="480"/>
      </w:pPr>
      <w:r>
        <w:t>The roadmap is promoting further transparency by recommending requirements that a number of decisions (and often the rationale for those decisions) are published centrally by the Bureau. The roadmap is also recommending requiring buy and sell offers to be published by the Bureau, as well as comprehensive data on approved trades. These measures support the transparency and equity of access of information for all water market participants.</w:t>
      </w:r>
    </w:p>
    <w:p w14:paraId="7BFA884D" w14:textId="77777777" w:rsidR="00D41031" w:rsidRDefault="00D41031">
      <w:pPr>
        <w:pStyle w:val="BodyText"/>
        <w:spacing w:before="11"/>
        <w:rPr>
          <w:sz w:val="24"/>
        </w:rPr>
      </w:pPr>
    </w:p>
    <w:p w14:paraId="554BED61" w14:textId="77777777" w:rsidR="00D41031" w:rsidRDefault="00CA53FF">
      <w:pPr>
        <w:ind w:left="417"/>
        <w:rPr>
          <w:b/>
          <w:i/>
          <w:sz w:val="20"/>
        </w:rPr>
      </w:pPr>
      <w:bookmarkStart w:id="94" w:name="Making_water_announcements_‘generally_av"/>
      <w:bookmarkEnd w:id="94"/>
      <w:r>
        <w:rPr>
          <w:b/>
          <w:i/>
          <w:color w:val="575756"/>
          <w:sz w:val="20"/>
        </w:rPr>
        <w:t>Making water announcements ‘generally available’</w:t>
      </w:r>
    </w:p>
    <w:p w14:paraId="5CDE825F" w14:textId="77777777" w:rsidR="00D41031" w:rsidRDefault="00CA53FF">
      <w:pPr>
        <w:pStyle w:val="BodyText"/>
        <w:spacing w:before="124" w:line="249" w:lineRule="auto"/>
        <w:ind w:left="417" w:right="670"/>
      </w:pPr>
      <w:r>
        <w:t>There is broad support for requiring IIOs to make ‘generally available’ those announcements regarding decisions that will have a material impact on prices. This is understood to be an important measure to enhance transparency within irrigation networks. There is also broad support for continuing to require Basin states to make announcements regarding allocation and carryover decisions given their significance to the market.</w:t>
      </w:r>
    </w:p>
    <w:p w14:paraId="5F3C5213" w14:textId="77777777" w:rsidR="00D41031" w:rsidRDefault="00CA53FF">
      <w:pPr>
        <w:pStyle w:val="BodyText"/>
        <w:spacing w:before="117" w:line="249" w:lineRule="auto"/>
        <w:ind w:left="417" w:right="636"/>
      </w:pPr>
      <w:r>
        <w:t>While Basin states and some IIOs already have good governance processes to manage any conflict of interest including the use of information barriers, these enhanced water announcement rules and processes will be an additional measure to manage those conflicts and communicate decisions to their members and the public. The broader application of these water announcement processes may also bring about greater consistency of practice within and between Basin states and IIOs.</w:t>
      </w:r>
    </w:p>
    <w:p w14:paraId="28257B65" w14:textId="77777777" w:rsidR="00D41031" w:rsidRDefault="00CA53FF">
      <w:pPr>
        <w:pStyle w:val="BodyText"/>
        <w:spacing w:before="118" w:line="249" w:lineRule="auto"/>
        <w:ind w:left="417" w:right="536"/>
      </w:pPr>
      <w:r>
        <w:t>Stakeholders have suggested that guidelines, previously issued by the MDBA, are not sufficiently clear and should be updated to give government agencies and IIOs greater clarity about making water announcements ‘generally available’.</w:t>
      </w:r>
    </w:p>
    <w:p w14:paraId="40FB9906" w14:textId="77777777" w:rsidR="00D41031" w:rsidRDefault="00CA53FF">
      <w:pPr>
        <w:pStyle w:val="BodyText"/>
        <w:spacing w:before="115" w:line="249" w:lineRule="auto"/>
        <w:ind w:left="417" w:right="547"/>
      </w:pPr>
      <w:r>
        <w:t>The roadmap recommends that any water announcement that is required to be made under the legislation should be provided to the Bureau in a timely way for publication. The requirement that water announcements be provided to the Bureau should not prevent entities from continuing to communicate with water market participants through their own notifications or publications if they are otherwise compliant with the market announcement requirements.</w:t>
      </w:r>
    </w:p>
    <w:p w14:paraId="0F2A5206" w14:textId="77777777" w:rsidR="00D41031" w:rsidRDefault="00CA53FF">
      <w:pPr>
        <w:pStyle w:val="BodyText"/>
        <w:spacing w:before="118" w:line="249" w:lineRule="auto"/>
        <w:ind w:left="417" w:right="836"/>
      </w:pPr>
      <w:r>
        <w:t>The legislation should be supported by guidelines that give governments and IIOs practical examples and direction.</w:t>
      </w:r>
    </w:p>
    <w:p w14:paraId="659977A9" w14:textId="77777777" w:rsidR="00D41031" w:rsidRDefault="00D41031">
      <w:pPr>
        <w:spacing w:line="249" w:lineRule="auto"/>
        <w:sectPr w:rsidR="00D41031">
          <w:pgSz w:w="11910" w:h="16840"/>
          <w:pgMar w:top="1560" w:right="660" w:bottom="480" w:left="660" w:header="0" w:footer="218" w:gutter="0"/>
          <w:cols w:space="720"/>
        </w:sectPr>
      </w:pPr>
    </w:p>
    <w:p w14:paraId="4B90732C" w14:textId="77777777" w:rsidR="00D41031" w:rsidRDefault="00CA53FF" w:rsidP="00CA53FF">
      <w:pPr>
        <w:pStyle w:val="Heading7"/>
        <w:numPr>
          <w:ilvl w:val="2"/>
          <w:numId w:val="53"/>
        </w:numPr>
        <w:tabs>
          <w:tab w:val="left" w:pos="1154"/>
          <w:tab w:val="left" w:pos="1155"/>
        </w:tabs>
        <w:spacing w:before="72"/>
        <w:ind w:hanging="738"/>
      </w:pPr>
      <w:bookmarkStart w:id="95" w:name="3.3.2_Water_market_intermediary_code"/>
      <w:bookmarkStart w:id="96" w:name="_bookmark33"/>
      <w:bookmarkEnd w:id="95"/>
      <w:bookmarkEnd w:id="96"/>
      <w:r>
        <w:rPr>
          <w:spacing w:val="-3"/>
        </w:rPr>
        <w:lastRenderedPageBreak/>
        <w:t xml:space="preserve">Water </w:t>
      </w:r>
      <w:r>
        <w:t>market intermediary code</w:t>
      </w:r>
    </w:p>
    <w:p w14:paraId="7F9F4495" w14:textId="1EE71E55" w:rsidR="00D41031" w:rsidRDefault="00282F51">
      <w:pPr>
        <w:pStyle w:val="BodyText"/>
        <w:spacing w:before="9"/>
        <w:rPr>
          <w:b/>
          <w:sz w:val="9"/>
        </w:rPr>
      </w:pPr>
      <w:r>
        <w:rPr>
          <w:noProof/>
        </w:rPr>
        <mc:AlternateContent>
          <mc:Choice Requires="wps">
            <w:drawing>
              <wp:anchor distT="0" distB="0" distL="0" distR="0" simplePos="0" relativeHeight="251721728" behindDoc="1" locked="0" layoutInCell="1" allowOverlap="1" wp14:anchorId="6DF152F7" wp14:editId="2CA707E8">
                <wp:simplePos x="0" y="0"/>
                <wp:positionH relativeFrom="page">
                  <wp:posOffset>683895</wp:posOffset>
                </wp:positionH>
                <wp:positionV relativeFrom="paragraph">
                  <wp:posOffset>106045</wp:posOffset>
                </wp:positionV>
                <wp:extent cx="6192520" cy="1089660"/>
                <wp:effectExtent l="0" t="0" r="0" b="0"/>
                <wp:wrapTopAndBottom/>
                <wp:docPr id="381"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089660"/>
                        </a:xfrm>
                        <a:prstGeom prst="rect">
                          <a:avLst/>
                        </a:prstGeom>
                        <a:solidFill>
                          <a:srgbClr val="A7A3CC"/>
                        </a:solidFill>
                        <a:ln w="19050" cmpd="thinThick">
                          <a:solidFill>
                            <a:srgbClr val="575756"/>
                          </a:solidFill>
                          <a:miter lim="800000"/>
                          <a:headEnd/>
                          <a:tailEnd/>
                        </a:ln>
                      </wps:spPr>
                      <wps:txbx>
                        <w:txbxContent>
                          <w:p w14:paraId="7D640BF7" w14:textId="77777777" w:rsidR="00D41031" w:rsidRDefault="00D41031">
                            <w:pPr>
                              <w:pStyle w:val="BodyText"/>
                              <w:spacing w:before="3"/>
                              <w:rPr>
                                <w:b/>
                                <w:sz w:val="19"/>
                              </w:rPr>
                            </w:pPr>
                          </w:p>
                          <w:p w14:paraId="022C112C" w14:textId="77777777" w:rsidR="00D41031" w:rsidRDefault="00CA53FF">
                            <w:pPr>
                              <w:ind w:left="98"/>
                              <w:rPr>
                                <w:b/>
                              </w:rPr>
                            </w:pPr>
                            <w:bookmarkStart w:id="97" w:name="Roadmap_recommendation_3"/>
                            <w:bookmarkStart w:id="98" w:name="_bookmark34"/>
                            <w:bookmarkEnd w:id="97"/>
                            <w:bookmarkEnd w:id="98"/>
                            <w:r>
                              <w:rPr>
                                <w:b/>
                                <w:color w:val="3C3C3B"/>
                              </w:rPr>
                              <w:t>Roadmap recommendation 3</w:t>
                            </w:r>
                          </w:p>
                          <w:p w14:paraId="6F9B83FF" w14:textId="77777777" w:rsidR="00D41031" w:rsidRDefault="00D41031">
                            <w:pPr>
                              <w:pStyle w:val="BodyText"/>
                              <w:spacing w:before="3"/>
                              <w:rPr>
                                <w:b/>
                              </w:rPr>
                            </w:pPr>
                          </w:p>
                          <w:p w14:paraId="3C23C4A0" w14:textId="77777777" w:rsidR="00D41031" w:rsidRDefault="00CA53FF">
                            <w:pPr>
                              <w:pStyle w:val="BodyText"/>
                              <w:spacing w:line="249" w:lineRule="auto"/>
                              <w:ind w:left="98" w:right="455"/>
                            </w:pPr>
                            <w:r>
                              <w:rPr>
                                <w:color w:val="0B0700"/>
                              </w:rPr>
                              <w:t>The Commonwealth should implement an enforceable mandatory code for water market intermediaries, at least across the Basin. The obligations under the code should extend to intermediary services for all tradeable water rights, including water delivery and irrigation rights.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152F7" id="Text Box 444" o:spid="_x0000_s1192" type="#_x0000_t202" style="position:absolute;margin-left:53.85pt;margin-top:8.35pt;width:487.6pt;height:85.8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" fillcolor="#a7a3cc" strokecolor="#575756" strokeweight="1.5pt">
                <v:stroke linestyle="thinThick"/>
                <v:textbox inset="0,0,0,0">
                  <w:txbxContent>
                    <w:p w14:paraId="7D640BF7" w14:textId="77777777" w:rsidR="00D41031" w:rsidRDefault="00D41031">
                      <w:pPr>
                        <w:pStyle w:val="BodyText"/>
                        <w:spacing w:before="3"/>
                        <w:rPr>
                          <w:b/>
                          <w:sz w:val="19"/>
                        </w:rPr>
                      </w:pPr>
                    </w:p>
                    <w:p w14:paraId="022C112C" w14:textId="77777777" w:rsidR="00D41031" w:rsidRDefault="00CA53FF">
                      <w:pPr>
                        <w:ind w:left="98"/>
                        <w:rPr>
                          <w:b/>
                        </w:rPr>
                      </w:pPr>
                      <w:bookmarkStart w:id="99" w:name="Roadmap_recommendation_3"/>
                      <w:bookmarkStart w:id="100" w:name="_bookmark34"/>
                      <w:bookmarkEnd w:id="99"/>
                      <w:bookmarkEnd w:id="100"/>
                      <w:r>
                        <w:rPr>
                          <w:b/>
                          <w:color w:val="3C3C3B"/>
                        </w:rPr>
                        <w:t>Roadmap recommendation 3</w:t>
                      </w:r>
                    </w:p>
                    <w:p w14:paraId="6F9B83FF" w14:textId="77777777" w:rsidR="00D41031" w:rsidRDefault="00D41031">
                      <w:pPr>
                        <w:pStyle w:val="BodyText"/>
                        <w:spacing w:before="3"/>
                        <w:rPr>
                          <w:b/>
                        </w:rPr>
                      </w:pPr>
                    </w:p>
                    <w:p w14:paraId="3C23C4A0" w14:textId="77777777" w:rsidR="00D41031" w:rsidRDefault="00CA53FF">
                      <w:pPr>
                        <w:pStyle w:val="BodyText"/>
                        <w:spacing w:line="249" w:lineRule="auto"/>
                        <w:ind w:left="98" w:right="455"/>
                      </w:pPr>
                      <w:r>
                        <w:rPr>
                          <w:color w:val="0B0700"/>
                        </w:rPr>
                        <w:t>The Commonwealth should implement an enforceable mandatory code for water market intermediaries, at least across the Basin. The obligations under the code should extend to intermediary services for all tradeable water rights, including water delivery and irrigation rights.</w:t>
                      </w:r>
                    </w:p>
                  </w:txbxContent>
                </v:textbox>
                <w10:wrap type="topAndBottom" anchorx="page"/>
              </v:shape>
            </w:pict>
          </mc:Fallback>
        </mc:AlternateContent>
      </w:r>
    </w:p>
    <w:p w14:paraId="1C171406" w14:textId="77777777" w:rsidR="00D41031" w:rsidRDefault="00D41031">
      <w:pPr>
        <w:pStyle w:val="BodyText"/>
        <w:spacing w:before="7"/>
        <w:rPr>
          <w:b/>
          <w:sz w:val="8"/>
        </w:rPr>
      </w:pPr>
    </w:p>
    <w:p w14:paraId="3C67E274" w14:textId="77777777" w:rsidR="00D41031" w:rsidRDefault="00CA53FF">
      <w:pPr>
        <w:pStyle w:val="BodyText"/>
        <w:spacing w:before="94" w:line="249" w:lineRule="auto"/>
        <w:ind w:left="417" w:right="459"/>
      </w:pPr>
      <w:r>
        <w:t>The ACCC recommended an enforceable mandatory code for intermediaries, to address the detrimental conduct and practices identified and ensure that they adhere to the standard safeguards that apply in similar markets. It is recommended that the code form part of the new centralised Basin-wide legislation that includes the integrity related provisions.</w:t>
      </w:r>
    </w:p>
    <w:p w14:paraId="78673F6C" w14:textId="77777777" w:rsidR="00D41031" w:rsidRDefault="00CA53FF">
      <w:pPr>
        <w:pStyle w:val="BodyText"/>
        <w:spacing w:before="116" w:line="249" w:lineRule="auto"/>
        <w:ind w:left="417" w:right="692"/>
      </w:pPr>
      <w:r>
        <w:t>There is widespread support for an enforceable mandatory code for water market intermediaries that would apply to all tradeable water rights, at least across the Basin. Water market intermediaries have expressed strong support for measures that would promote the professionalisation of their industry and more trust and confidence in their conduct.</w:t>
      </w:r>
    </w:p>
    <w:p w14:paraId="2BF916C9" w14:textId="77777777" w:rsidR="00D41031" w:rsidRDefault="00CA53FF">
      <w:pPr>
        <w:pStyle w:val="BodyText"/>
        <w:spacing w:before="117" w:line="249" w:lineRule="auto"/>
        <w:ind w:left="417" w:right="486"/>
      </w:pPr>
      <w:r>
        <w:t>A new Commonwealth enforceable mandatory code for water market intermediaries that applies to all tradeable water rights will:</w:t>
      </w:r>
    </w:p>
    <w:p w14:paraId="0DEBDCF0" w14:textId="77777777" w:rsidR="00D41031" w:rsidRDefault="00CA53FF" w:rsidP="00CA53FF">
      <w:pPr>
        <w:pStyle w:val="ListParagraph"/>
        <w:numPr>
          <w:ilvl w:val="0"/>
          <w:numId w:val="52"/>
        </w:numPr>
        <w:tabs>
          <w:tab w:val="left" w:pos="870"/>
          <w:tab w:val="left" w:pos="871"/>
        </w:tabs>
        <w:spacing w:before="115"/>
        <w:rPr>
          <w:sz w:val="20"/>
        </w:rPr>
      </w:pPr>
      <w:r>
        <w:rPr>
          <w:sz w:val="20"/>
        </w:rPr>
        <w:t>improve the integrity of, and trust in, water market</w:t>
      </w:r>
      <w:r>
        <w:rPr>
          <w:spacing w:val="-11"/>
          <w:sz w:val="20"/>
        </w:rPr>
        <w:t xml:space="preserve"> </w:t>
      </w:r>
      <w:r>
        <w:rPr>
          <w:sz w:val="20"/>
        </w:rPr>
        <w:t>intermediaries</w:t>
      </w:r>
    </w:p>
    <w:p w14:paraId="2C879458" w14:textId="77777777" w:rsidR="00D41031" w:rsidRDefault="00CA53FF" w:rsidP="00CA53FF">
      <w:pPr>
        <w:pStyle w:val="ListParagraph"/>
        <w:numPr>
          <w:ilvl w:val="0"/>
          <w:numId w:val="52"/>
        </w:numPr>
        <w:tabs>
          <w:tab w:val="left" w:pos="870"/>
          <w:tab w:val="left" w:pos="871"/>
        </w:tabs>
        <w:rPr>
          <w:sz w:val="20"/>
        </w:rPr>
      </w:pPr>
      <w:r>
        <w:rPr>
          <w:sz w:val="20"/>
        </w:rPr>
        <w:t>give users of those services greater protection and</w:t>
      </w:r>
      <w:r>
        <w:rPr>
          <w:spacing w:val="-9"/>
          <w:sz w:val="20"/>
        </w:rPr>
        <w:t xml:space="preserve"> </w:t>
      </w:r>
      <w:r>
        <w:rPr>
          <w:sz w:val="20"/>
        </w:rPr>
        <w:t>confidence</w:t>
      </w:r>
    </w:p>
    <w:p w14:paraId="6852AD70" w14:textId="77777777" w:rsidR="00D41031" w:rsidRDefault="00CA53FF" w:rsidP="00CA53FF">
      <w:pPr>
        <w:pStyle w:val="ListParagraph"/>
        <w:numPr>
          <w:ilvl w:val="0"/>
          <w:numId w:val="52"/>
        </w:numPr>
        <w:tabs>
          <w:tab w:val="left" w:pos="870"/>
          <w:tab w:val="left" w:pos="871"/>
        </w:tabs>
        <w:rPr>
          <w:sz w:val="20"/>
        </w:rPr>
      </w:pPr>
      <w:r>
        <w:rPr>
          <w:sz w:val="20"/>
        </w:rPr>
        <w:t>help increase participation in water</w:t>
      </w:r>
      <w:r>
        <w:rPr>
          <w:spacing w:val="-7"/>
          <w:sz w:val="20"/>
        </w:rPr>
        <w:t xml:space="preserve"> </w:t>
      </w:r>
      <w:r>
        <w:rPr>
          <w:sz w:val="20"/>
        </w:rPr>
        <w:t>markets</w:t>
      </w:r>
    </w:p>
    <w:p w14:paraId="46D487BD" w14:textId="77777777" w:rsidR="00D41031" w:rsidRDefault="00CA53FF" w:rsidP="00CA53FF">
      <w:pPr>
        <w:pStyle w:val="ListParagraph"/>
        <w:numPr>
          <w:ilvl w:val="0"/>
          <w:numId w:val="52"/>
        </w:numPr>
        <w:tabs>
          <w:tab w:val="left" w:pos="870"/>
          <w:tab w:val="left" w:pos="871"/>
        </w:tabs>
        <w:spacing w:before="66" w:line="249" w:lineRule="auto"/>
        <w:ind w:right="510"/>
        <w:rPr>
          <w:sz w:val="20"/>
        </w:rPr>
      </w:pPr>
      <w:r>
        <w:rPr>
          <w:sz w:val="20"/>
        </w:rPr>
        <w:t>subject water market intermediaries to broadly comparable regulatory safeguards that apply to intermediaries</w:t>
      </w:r>
      <w:r>
        <w:rPr>
          <w:spacing w:val="-4"/>
          <w:sz w:val="20"/>
        </w:rPr>
        <w:t xml:space="preserve"> </w:t>
      </w:r>
      <w:r>
        <w:rPr>
          <w:sz w:val="20"/>
        </w:rPr>
        <w:t>in</w:t>
      </w:r>
      <w:r>
        <w:rPr>
          <w:spacing w:val="-3"/>
          <w:sz w:val="20"/>
        </w:rPr>
        <w:t xml:space="preserve"> </w:t>
      </w:r>
      <w:r>
        <w:rPr>
          <w:sz w:val="20"/>
        </w:rPr>
        <w:t>other</w:t>
      </w:r>
      <w:r>
        <w:rPr>
          <w:spacing w:val="-4"/>
          <w:sz w:val="20"/>
        </w:rPr>
        <w:t xml:space="preserve"> </w:t>
      </w:r>
      <w:r>
        <w:rPr>
          <w:sz w:val="20"/>
        </w:rPr>
        <w:t>markets</w:t>
      </w:r>
      <w:r>
        <w:rPr>
          <w:spacing w:val="-2"/>
          <w:sz w:val="20"/>
        </w:rPr>
        <w:t xml:space="preserve"> </w:t>
      </w:r>
      <w:r>
        <w:rPr>
          <w:sz w:val="20"/>
        </w:rPr>
        <w:t>–</w:t>
      </w:r>
      <w:r>
        <w:rPr>
          <w:spacing w:val="-4"/>
          <w:sz w:val="20"/>
        </w:rPr>
        <w:t xml:space="preserve"> </w:t>
      </w:r>
      <w:r>
        <w:rPr>
          <w:sz w:val="20"/>
        </w:rPr>
        <w:t>such</w:t>
      </w:r>
      <w:r>
        <w:rPr>
          <w:spacing w:val="-2"/>
          <w:sz w:val="20"/>
        </w:rPr>
        <w:t xml:space="preserve"> </w:t>
      </w:r>
      <w:r>
        <w:rPr>
          <w:sz w:val="20"/>
        </w:rPr>
        <w:t>as</w:t>
      </w:r>
      <w:r>
        <w:rPr>
          <w:spacing w:val="-4"/>
          <w:sz w:val="20"/>
        </w:rPr>
        <w:t xml:space="preserve"> </w:t>
      </w:r>
      <w:r>
        <w:rPr>
          <w:sz w:val="20"/>
        </w:rPr>
        <w:t>stock</w:t>
      </w:r>
      <w:r>
        <w:rPr>
          <w:spacing w:val="-2"/>
          <w:sz w:val="20"/>
        </w:rPr>
        <w:t xml:space="preserve"> </w:t>
      </w:r>
      <w:r>
        <w:rPr>
          <w:sz w:val="20"/>
        </w:rPr>
        <w:t>and</w:t>
      </w:r>
      <w:r>
        <w:rPr>
          <w:spacing w:val="-3"/>
          <w:sz w:val="20"/>
        </w:rPr>
        <w:t xml:space="preserve"> </w:t>
      </w:r>
      <w:r>
        <w:rPr>
          <w:sz w:val="20"/>
        </w:rPr>
        <w:t>station</w:t>
      </w:r>
      <w:r>
        <w:rPr>
          <w:spacing w:val="-3"/>
          <w:sz w:val="20"/>
        </w:rPr>
        <w:t xml:space="preserve"> </w:t>
      </w:r>
      <w:r>
        <w:rPr>
          <w:sz w:val="20"/>
        </w:rPr>
        <w:t>agents,</w:t>
      </w:r>
      <w:r>
        <w:rPr>
          <w:spacing w:val="-3"/>
          <w:sz w:val="20"/>
        </w:rPr>
        <w:t xml:space="preserve"> </w:t>
      </w:r>
      <w:r>
        <w:rPr>
          <w:sz w:val="20"/>
        </w:rPr>
        <w:t>real</w:t>
      </w:r>
      <w:r>
        <w:rPr>
          <w:spacing w:val="-3"/>
          <w:sz w:val="20"/>
        </w:rPr>
        <w:t xml:space="preserve"> </w:t>
      </w:r>
      <w:r>
        <w:rPr>
          <w:sz w:val="20"/>
        </w:rPr>
        <w:t>estate</w:t>
      </w:r>
      <w:r>
        <w:rPr>
          <w:spacing w:val="-3"/>
          <w:sz w:val="20"/>
        </w:rPr>
        <w:t xml:space="preserve"> </w:t>
      </w:r>
      <w:r>
        <w:rPr>
          <w:sz w:val="20"/>
        </w:rPr>
        <w:t>agents</w:t>
      </w:r>
      <w:r>
        <w:rPr>
          <w:spacing w:val="-4"/>
          <w:sz w:val="20"/>
        </w:rPr>
        <w:t xml:space="preserve"> </w:t>
      </w:r>
      <w:r>
        <w:rPr>
          <w:sz w:val="20"/>
        </w:rPr>
        <w:t>and</w:t>
      </w:r>
      <w:r>
        <w:rPr>
          <w:spacing w:val="-3"/>
          <w:sz w:val="20"/>
        </w:rPr>
        <w:t xml:space="preserve"> </w:t>
      </w:r>
      <w:r>
        <w:rPr>
          <w:sz w:val="20"/>
        </w:rPr>
        <w:t>stockbrokers.</w:t>
      </w:r>
    </w:p>
    <w:p w14:paraId="626846A2" w14:textId="77777777" w:rsidR="00D41031" w:rsidRDefault="00CA53FF">
      <w:pPr>
        <w:pStyle w:val="BodyText"/>
        <w:spacing w:before="115" w:line="249" w:lineRule="auto"/>
        <w:ind w:left="417" w:right="825"/>
      </w:pPr>
      <w:r>
        <w:t>It is also the only option that would reduce the duplication of administrative costs and provide a consistent level of protection to water market participants who use intermediary services.</w:t>
      </w:r>
    </w:p>
    <w:p w14:paraId="556AA10C" w14:textId="77777777" w:rsidR="00D41031" w:rsidRDefault="00CA53FF">
      <w:pPr>
        <w:pStyle w:val="BodyText"/>
        <w:spacing w:before="115" w:line="249" w:lineRule="auto"/>
        <w:ind w:left="417" w:right="970"/>
      </w:pPr>
      <w:r>
        <w:t>The roadmap recommends that the mandatory code should apply to all parties that provide intermediary services, including IIOs, and all tradeable water rights.</w:t>
      </w:r>
    </w:p>
    <w:p w14:paraId="76B12E49" w14:textId="77777777" w:rsidR="00D41031" w:rsidRDefault="00D41031">
      <w:pPr>
        <w:pStyle w:val="BodyText"/>
        <w:spacing w:before="2"/>
        <w:rPr>
          <w:sz w:val="25"/>
        </w:rPr>
      </w:pPr>
    </w:p>
    <w:p w14:paraId="06499A10" w14:textId="77777777" w:rsidR="00D41031" w:rsidRDefault="00CA53FF" w:rsidP="00CA53FF">
      <w:pPr>
        <w:numPr>
          <w:ilvl w:val="3"/>
          <w:numId w:val="53"/>
        </w:numPr>
        <w:tabs>
          <w:tab w:val="left" w:pos="1268"/>
        </w:tabs>
        <w:spacing w:before="1"/>
        <w:rPr>
          <w:b/>
          <w:i/>
        </w:rPr>
      </w:pPr>
      <w:bookmarkStart w:id="101" w:name="3.3.2.1_Proposed_code_obligations"/>
      <w:bookmarkEnd w:id="101"/>
      <w:r>
        <w:rPr>
          <w:b/>
          <w:i/>
        </w:rPr>
        <w:t>Proposed code</w:t>
      </w:r>
      <w:r>
        <w:rPr>
          <w:b/>
          <w:i/>
          <w:spacing w:val="-2"/>
        </w:rPr>
        <w:t xml:space="preserve"> </w:t>
      </w:r>
      <w:r>
        <w:rPr>
          <w:b/>
          <w:i/>
        </w:rPr>
        <w:t>obligations</w:t>
      </w:r>
    </w:p>
    <w:p w14:paraId="50A80EE2" w14:textId="77777777" w:rsidR="00D41031" w:rsidRDefault="00CA53FF">
      <w:pPr>
        <w:pStyle w:val="BodyText"/>
        <w:spacing w:before="119" w:line="249" w:lineRule="auto"/>
        <w:ind w:left="417" w:right="558"/>
      </w:pPr>
      <w:r>
        <w:t>The roadmap recommends that the code include the following obligations on those who provide intermediary services:</w:t>
      </w:r>
    </w:p>
    <w:p w14:paraId="5A4FE159" w14:textId="77777777" w:rsidR="00D41031" w:rsidRDefault="00CA53FF" w:rsidP="00CA53FF">
      <w:pPr>
        <w:pStyle w:val="ListParagraph"/>
        <w:numPr>
          <w:ilvl w:val="4"/>
          <w:numId w:val="53"/>
        </w:numPr>
        <w:tabs>
          <w:tab w:val="left" w:pos="870"/>
          <w:tab w:val="left" w:pos="871"/>
        </w:tabs>
        <w:spacing w:before="115"/>
        <w:rPr>
          <w:sz w:val="20"/>
        </w:rPr>
      </w:pPr>
      <w:r>
        <w:rPr>
          <w:spacing w:val="-12"/>
          <w:sz w:val="20"/>
        </w:rPr>
        <w:t xml:space="preserve">To </w:t>
      </w:r>
      <w:r>
        <w:rPr>
          <w:sz w:val="20"/>
        </w:rPr>
        <w:t>act in the best interests of a client when providing services typically provided only by</w:t>
      </w:r>
      <w:r>
        <w:rPr>
          <w:spacing w:val="-17"/>
          <w:sz w:val="20"/>
        </w:rPr>
        <w:t xml:space="preserve"> </w:t>
      </w:r>
      <w:r>
        <w:rPr>
          <w:sz w:val="20"/>
        </w:rPr>
        <w:t>brokers</w:t>
      </w:r>
    </w:p>
    <w:p w14:paraId="4584E6BA" w14:textId="77777777" w:rsidR="00D41031" w:rsidRDefault="00CA53FF" w:rsidP="00CA53FF">
      <w:pPr>
        <w:pStyle w:val="ListParagraph"/>
        <w:numPr>
          <w:ilvl w:val="4"/>
          <w:numId w:val="53"/>
        </w:numPr>
        <w:tabs>
          <w:tab w:val="left" w:pos="870"/>
          <w:tab w:val="left" w:pos="871"/>
        </w:tabs>
        <w:spacing w:before="66"/>
        <w:rPr>
          <w:sz w:val="20"/>
        </w:rPr>
      </w:pPr>
      <w:r>
        <w:rPr>
          <w:spacing w:val="-12"/>
          <w:sz w:val="20"/>
        </w:rPr>
        <w:t xml:space="preserve">To </w:t>
      </w:r>
      <w:r>
        <w:rPr>
          <w:sz w:val="20"/>
        </w:rPr>
        <w:t>provide the following information in writing to a client at the outset of each</w:t>
      </w:r>
      <w:r>
        <w:rPr>
          <w:spacing w:val="-12"/>
          <w:sz w:val="20"/>
        </w:rPr>
        <w:t xml:space="preserve"> </w:t>
      </w:r>
      <w:r>
        <w:rPr>
          <w:sz w:val="20"/>
        </w:rPr>
        <w:t>engagement:</w:t>
      </w:r>
    </w:p>
    <w:p w14:paraId="16944DC8" w14:textId="77777777" w:rsidR="00D41031" w:rsidRDefault="00CA53FF">
      <w:pPr>
        <w:pStyle w:val="BodyText"/>
        <w:tabs>
          <w:tab w:val="left" w:pos="1210"/>
        </w:tabs>
        <w:spacing w:before="124"/>
        <w:ind w:left="870"/>
      </w:pPr>
      <w:r>
        <w:rPr>
          <w:rFonts w:ascii="Adobe Devanagari" w:hAnsi="Adobe Devanagari"/>
          <w:color w:val="706F6F"/>
        </w:rPr>
        <w:t>»</w:t>
      </w:r>
      <w:r>
        <w:rPr>
          <w:rFonts w:ascii="Adobe Devanagari" w:hAnsi="Adobe Devanagari"/>
          <w:color w:val="706F6F"/>
        </w:rPr>
        <w:tab/>
      </w:r>
      <w:r>
        <w:t>the services being provided by the</w:t>
      </w:r>
      <w:r>
        <w:rPr>
          <w:spacing w:val="-5"/>
        </w:rPr>
        <w:t xml:space="preserve"> </w:t>
      </w:r>
      <w:r>
        <w:t>intermediary</w:t>
      </w:r>
    </w:p>
    <w:p w14:paraId="5278ADD3"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the obligations owed to the client by the</w:t>
      </w:r>
      <w:r>
        <w:rPr>
          <w:spacing w:val="-6"/>
        </w:rPr>
        <w:t xml:space="preserve"> </w:t>
      </w:r>
      <w:r>
        <w:t>intermediary</w:t>
      </w:r>
    </w:p>
    <w:p w14:paraId="7AB14C05"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the fees/commissions to be charged by the</w:t>
      </w:r>
      <w:r>
        <w:rPr>
          <w:spacing w:val="-4"/>
        </w:rPr>
        <w:t xml:space="preserve"> </w:t>
      </w:r>
      <w:r>
        <w:t>intermediary</w:t>
      </w:r>
    </w:p>
    <w:p w14:paraId="7EBE49E2" w14:textId="77777777" w:rsidR="00D41031" w:rsidRDefault="00CA53FF" w:rsidP="00CA53FF">
      <w:pPr>
        <w:pStyle w:val="ListParagraph"/>
        <w:numPr>
          <w:ilvl w:val="4"/>
          <w:numId w:val="53"/>
        </w:numPr>
        <w:tabs>
          <w:tab w:val="left" w:pos="870"/>
          <w:tab w:val="left" w:pos="871"/>
        </w:tabs>
        <w:spacing w:before="69" w:line="249" w:lineRule="auto"/>
        <w:ind w:right="520"/>
        <w:rPr>
          <w:sz w:val="20"/>
        </w:rPr>
      </w:pPr>
      <w:r>
        <w:rPr>
          <w:spacing w:val="-12"/>
          <w:sz w:val="20"/>
        </w:rPr>
        <w:t xml:space="preserve">To </w:t>
      </w:r>
      <w:r>
        <w:rPr>
          <w:sz w:val="20"/>
        </w:rPr>
        <w:t>inform the client in a timely manner of any reasons for a trade approval authority rejecting or delaying the processing of an</w:t>
      </w:r>
      <w:r>
        <w:rPr>
          <w:spacing w:val="-4"/>
          <w:sz w:val="20"/>
        </w:rPr>
        <w:t xml:space="preserve"> </w:t>
      </w:r>
      <w:r>
        <w:rPr>
          <w:sz w:val="20"/>
        </w:rPr>
        <w:t>application</w:t>
      </w:r>
    </w:p>
    <w:p w14:paraId="65255CDC" w14:textId="77777777" w:rsidR="00D41031" w:rsidRDefault="00CA53FF" w:rsidP="00CA53FF">
      <w:pPr>
        <w:pStyle w:val="ListParagraph"/>
        <w:numPr>
          <w:ilvl w:val="4"/>
          <w:numId w:val="53"/>
        </w:numPr>
        <w:tabs>
          <w:tab w:val="left" w:pos="870"/>
          <w:tab w:val="left" w:pos="871"/>
        </w:tabs>
        <w:spacing w:before="58" w:line="249" w:lineRule="auto"/>
        <w:ind w:right="476"/>
        <w:rPr>
          <w:sz w:val="20"/>
        </w:rPr>
      </w:pPr>
      <w:r>
        <w:rPr>
          <w:spacing w:val="-12"/>
          <w:sz w:val="20"/>
        </w:rPr>
        <w:t xml:space="preserve">To </w:t>
      </w:r>
      <w:r>
        <w:rPr>
          <w:sz w:val="20"/>
        </w:rPr>
        <w:t>implement a complaints-handling process, including obligations to keep records relating to complaints or resolution of</w:t>
      </w:r>
      <w:r>
        <w:rPr>
          <w:spacing w:val="-3"/>
          <w:sz w:val="20"/>
        </w:rPr>
        <w:t xml:space="preserve"> </w:t>
      </w:r>
      <w:r>
        <w:rPr>
          <w:sz w:val="20"/>
        </w:rPr>
        <w:t>complaints</w:t>
      </w:r>
    </w:p>
    <w:p w14:paraId="65684434" w14:textId="77777777" w:rsidR="00D41031" w:rsidRDefault="00CA53FF" w:rsidP="00CA53FF">
      <w:pPr>
        <w:pStyle w:val="ListParagraph"/>
        <w:numPr>
          <w:ilvl w:val="4"/>
          <w:numId w:val="53"/>
        </w:numPr>
        <w:tabs>
          <w:tab w:val="left" w:pos="870"/>
          <w:tab w:val="left" w:pos="871"/>
        </w:tabs>
        <w:spacing w:before="58"/>
        <w:rPr>
          <w:sz w:val="20"/>
        </w:rPr>
      </w:pPr>
      <w:r>
        <w:rPr>
          <w:spacing w:val="-12"/>
          <w:sz w:val="20"/>
        </w:rPr>
        <w:t xml:space="preserve">To </w:t>
      </w:r>
      <w:r>
        <w:rPr>
          <w:sz w:val="20"/>
        </w:rPr>
        <w:t>hold written authorities to submit trades for approval on behalf of</w:t>
      </w:r>
      <w:r>
        <w:rPr>
          <w:spacing w:val="-2"/>
          <w:sz w:val="20"/>
        </w:rPr>
        <w:t xml:space="preserve"> </w:t>
      </w:r>
      <w:r>
        <w:rPr>
          <w:sz w:val="20"/>
        </w:rPr>
        <w:t>clients</w:t>
      </w:r>
    </w:p>
    <w:p w14:paraId="6C0D6863" w14:textId="77777777" w:rsidR="00D41031" w:rsidRDefault="00CA53FF" w:rsidP="00CA53FF">
      <w:pPr>
        <w:pStyle w:val="ListParagraph"/>
        <w:numPr>
          <w:ilvl w:val="4"/>
          <w:numId w:val="53"/>
        </w:numPr>
        <w:tabs>
          <w:tab w:val="left" w:pos="870"/>
          <w:tab w:val="left" w:pos="871"/>
        </w:tabs>
        <w:spacing w:line="249" w:lineRule="auto"/>
        <w:ind w:right="1065"/>
        <w:rPr>
          <w:sz w:val="20"/>
        </w:rPr>
      </w:pPr>
      <w:r>
        <w:rPr>
          <w:spacing w:val="-12"/>
          <w:sz w:val="20"/>
        </w:rPr>
        <w:t xml:space="preserve">To </w:t>
      </w:r>
      <w:r>
        <w:rPr>
          <w:sz w:val="20"/>
        </w:rPr>
        <w:t>hold written authorities to act as an agent on behalf of clients, when providing services typically provided only by</w:t>
      </w:r>
      <w:r>
        <w:rPr>
          <w:spacing w:val="-4"/>
          <w:sz w:val="20"/>
        </w:rPr>
        <w:t xml:space="preserve"> </w:t>
      </w:r>
      <w:r>
        <w:rPr>
          <w:sz w:val="20"/>
        </w:rPr>
        <w:t>brokers</w:t>
      </w:r>
    </w:p>
    <w:p w14:paraId="596A9493" w14:textId="77777777" w:rsidR="00D41031" w:rsidRDefault="00CA53FF" w:rsidP="00CA53FF">
      <w:pPr>
        <w:pStyle w:val="ListParagraph"/>
        <w:numPr>
          <w:ilvl w:val="4"/>
          <w:numId w:val="53"/>
        </w:numPr>
        <w:tabs>
          <w:tab w:val="left" w:pos="870"/>
          <w:tab w:val="left" w:pos="871"/>
        </w:tabs>
        <w:spacing w:before="58" w:line="249" w:lineRule="auto"/>
        <w:ind w:right="700"/>
        <w:rPr>
          <w:sz w:val="20"/>
        </w:rPr>
      </w:pPr>
      <w:r>
        <w:rPr>
          <w:spacing w:val="-12"/>
          <w:sz w:val="20"/>
        </w:rPr>
        <w:t xml:space="preserve">To </w:t>
      </w:r>
      <w:r>
        <w:rPr>
          <w:sz w:val="20"/>
        </w:rPr>
        <w:t>act in accordance with client instructions, when providing certain services typically provided only by brokers</w:t>
      </w:r>
    </w:p>
    <w:p w14:paraId="68D2B9EB" w14:textId="77777777" w:rsidR="00D41031" w:rsidRDefault="00CA53FF" w:rsidP="00CA53FF">
      <w:pPr>
        <w:pStyle w:val="ListParagraph"/>
        <w:numPr>
          <w:ilvl w:val="4"/>
          <w:numId w:val="53"/>
        </w:numPr>
        <w:tabs>
          <w:tab w:val="left" w:pos="870"/>
          <w:tab w:val="left" w:pos="871"/>
        </w:tabs>
        <w:spacing w:before="59"/>
        <w:rPr>
          <w:sz w:val="20"/>
        </w:rPr>
      </w:pPr>
      <w:r>
        <w:rPr>
          <w:spacing w:val="-12"/>
          <w:sz w:val="20"/>
        </w:rPr>
        <w:t xml:space="preserve">To </w:t>
      </w:r>
      <w:r>
        <w:rPr>
          <w:sz w:val="20"/>
        </w:rPr>
        <w:t>communicate all buy and sell offers to clients in relation to the proposed trade, when providing</w:t>
      </w:r>
      <w:r>
        <w:rPr>
          <w:spacing w:val="-19"/>
          <w:sz w:val="20"/>
        </w:rPr>
        <w:t xml:space="preserve"> </w:t>
      </w:r>
      <w:r>
        <w:rPr>
          <w:sz w:val="20"/>
        </w:rPr>
        <w:t>certain</w:t>
      </w:r>
    </w:p>
    <w:p w14:paraId="77336980" w14:textId="77777777" w:rsidR="00D41031" w:rsidRDefault="00CA53FF">
      <w:pPr>
        <w:pStyle w:val="BodyText"/>
        <w:spacing w:before="10"/>
        <w:ind w:left="870"/>
      </w:pPr>
      <w:r>
        <w:t>services typically provided only by brokers</w:t>
      </w:r>
    </w:p>
    <w:p w14:paraId="0A633A61" w14:textId="77777777" w:rsidR="00D41031" w:rsidRDefault="00CA53FF" w:rsidP="00CA53FF">
      <w:pPr>
        <w:pStyle w:val="ListParagraph"/>
        <w:numPr>
          <w:ilvl w:val="4"/>
          <w:numId w:val="53"/>
        </w:numPr>
        <w:tabs>
          <w:tab w:val="left" w:pos="870"/>
          <w:tab w:val="left" w:pos="871"/>
        </w:tabs>
        <w:spacing w:before="66" w:line="249" w:lineRule="auto"/>
        <w:ind w:right="873"/>
        <w:rPr>
          <w:sz w:val="20"/>
        </w:rPr>
      </w:pPr>
      <w:r>
        <w:rPr>
          <w:spacing w:val="-12"/>
          <w:sz w:val="20"/>
        </w:rPr>
        <w:t xml:space="preserve">To </w:t>
      </w:r>
      <w:r>
        <w:rPr>
          <w:sz w:val="20"/>
        </w:rPr>
        <w:t>disclose to the client when receiving multiple fees/commissions in relation to a single trade, when providing certain services typically provided only by brokers, excluding trades matched through an exchange</w:t>
      </w:r>
      <w:r>
        <w:rPr>
          <w:spacing w:val="-2"/>
          <w:sz w:val="20"/>
        </w:rPr>
        <w:t xml:space="preserve"> </w:t>
      </w:r>
      <w:r>
        <w:rPr>
          <w:sz w:val="20"/>
        </w:rPr>
        <w:t>platform</w:t>
      </w:r>
    </w:p>
    <w:p w14:paraId="1BC35DDA" w14:textId="77777777" w:rsidR="00D41031" w:rsidRDefault="00D41031">
      <w:pPr>
        <w:spacing w:line="249" w:lineRule="auto"/>
        <w:rPr>
          <w:sz w:val="20"/>
        </w:rPr>
        <w:sectPr w:rsidR="00D41031">
          <w:pgSz w:w="11910" w:h="16840"/>
          <w:pgMar w:top="1560" w:right="660" w:bottom="480" w:left="660" w:header="0" w:footer="218" w:gutter="0"/>
          <w:cols w:space="720"/>
        </w:sectPr>
      </w:pPr>
    </w:p>
    <w:p w14:paraId="30F43A08" w14:textId="77777777" w:rsidR="00D41031" w:rsidRDefault="00CA53FF" w:rsidP="00CA53FF">
      <w:pPr>
        <w:pStyle w:val="ListParagraph"/>
        <w:numPr>
          <w:ilvl w:val="4"/>
          <w:numId w:val="53"/>
        </w:numPr>
        <w:tabs>
          <w:tab w:val="left" w:pos="870"/>
          <w:tab w:val="left" w:pos="871"/>
        </w:tabs>
        <w:spacing w:before="81" w:line="249" w:lineRule="auto"/>
        <w:ind w:right="498"/>
        <w:rPr>
          <w:sz w:val="20"/>
        </w:rPr>
      </w:pPr>
      <w:r>
        <w:rPr>
          <w:spacing w:val="-12"/>
          <w:sz w:val="20"/>
        </w:rPr>
        <w:lastRenderedPageBreak/>
        <w:t xml:space="preserve">To </w:t>
      </w:r>
      <w:r>
        <w:rPr>
          <w:sz w:val="20"/>
        </w:rPr>
        <w:t>disclose to the client when an intermediary or a related entity has a personal interest in the trade, and that the water rights they have a personal interest in are to be transferred to/from the intermediary’s or related entity’s trading water account (that is, not the intermediary’s broking water account which is used to hold client water rights). The intermediary should then set out the client’s options. Those options may include:</w:t>
      </w:r>
    </w:p>
    <w:p w14:paraId="24630379" w14:textId="77777777" w:rsidR="00D41031" w:rsidRDefault="00CA53FF">
      <w:pPr>
        <w:pStyle w:val="BodyText"/>
        <w:tabs>
          <w:tab w:val="left" w:pos="1210"/>
        </w:tabs>
        <w:spacing w:before="117"/>
        <w:ind w:left="870"/>
      </w:pPr>
      <w:r>
        <w:rPr>
          <w:rFonts w:ascii="Adobe Devanagari" w:hAnsi="Adobe Devanagari"/>
          <w:color w:val="706F6F"/>
        </w:rPr>
        <w:t>»</w:t>
      </w:r>
      <w:r>
        <w:rPr>
          <w:rFonts w:ascii="Adobe Devanagari" w:hAnsi="Adobe Devanagari"/>
          <w:color w:val="706F6F"/>
        </w:rPr>
        <w:tab/>
      </w:r>
      <w:r>
        <w:t>seeking their own legal</w:t>
      </w:r>
      <w:r>
        <w:rPr>
          <w:spacing w:val="-3"/>
        </w:rPr>
        <w:t xml:space="preserve"> </w:t>
      </w:r>
      <w:r>
        <w:t>advice</w:t>
      </w:r>
    </w:p>
    <w:p w14:paraId="05890623"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using another broker to complete the</w:t>
      </w:r>
      <w:r>
        <w:rPr>
          <w:spacing w:val="-4"/>
        </w:rPr>
        <w:t xml:space="preserve"> </w:t>
      </w:r>
      <w:r>
        <w:t>trade</w:t>
      </w:r>
    </w:p>
    <w:p w14:paraId="74BD23A2" w14:textId="77777777" w:rsidR="00D41031" w:rsidRDefault="00CA53FF">
      <w:pPr>
        <w:pStyle w:val="BodyText"/>
        <w:tabs>
          <w:tab w:val="left" w:pos="1210"/>
        </w:tabs>
        <w:spacing w:before="12" w:line="393" w:lineRule="auto"/>
        <w:ind w:left="870" w:right="823"/>
      </w:pPr>
      <w:r>
        <w:rPr>
          <w:rFonts w:ascii="Adobe Devanagari" w:hAnsi="Adobe Devanagari"/>
          <w:color w:val="706F6F"/>
        </w:rPr>
        <w:t>»</w:t>
      </w:r>
      <w:r>
        <w:rPr>
          <w:rFonts w:ascii="Adobe Devanagari" w:hAnsi="Adobe Devanagari"/>
          <w:color w:val="706F6F"/>
        </w:rPr>
        <w:tab/>
      </w:r>
      <w:r>
        <w:t>proceeding with the trade as private parties, noting the trade would not be regulated by the code. If the client decides to proceed with the trade as private parties, then the intermediary</w:t>
      </w:r>
      <w:r>
        <w:rPr>
          <w:spacing w:val="-29"/>
        </w:rPr>
        <w:t xml:space="preserve"> </w:t>
      </w:r>
      <w:r>
        <w:t>should:</w:t>
      </w:r>
    </w:p>
    <w:p w14:paraId="170D0387" w14:textId="77777777" w:rsidR="00D41031" w:rsidRDefault="00CA53FF">
      <w:pPr>
        <w:pStyle w:val="BodyText"/>
        <w:tabs>
          <w:tab w:val="left" w:pos="1210"/>
        </w:tabs>
        <w:spacing w:before="18"/>
        <w:ind w:left="870"/>
      </w:pPr>
      <w:r>
        <w:rPr>
          <w:rFonts w:ascii="Adobe Devanagari" w:hAnsi="Adobe Devanagari"/>
          <w:color w:val="706F6F"/>
        </w:rPr>
        <w:t>»</w:t>
      </w:r>
      <w:r>
        <w:rPr>
          <w:rFonts w:ascii="Adobe Devanagari" w:hAnsi="Adobe Devanagari"/>
          <w:color w:val="706F6F"/>
        </w:rPr>
        <w:tab/>
      </w:r>
      <w:r>
        <w:t>not be permitted to charge a fee or</w:t>
      </w:r>
      <w:r>
        <w:rPr>
          <w:spacing w:val="-6"/>
        </w:rPr>
        <w:t xml:space="preserve"> </w:t>
      </w:r>
      <w:r>
        <w:t>commission.</w:t>
      </w:r>
    </w:p>
    <w:p w14:paraId="694D0751" w14:textId="77777777" w:rsidR="00D41031" w:rsidRDefault="00CA53FF">
      <w:pPr>
        <w:pStyle w:val="BodyText"/>
        <w:tabs>
          <w:tab w:val="left" w:pos="1210"/>
        </w:tabs>
        <w:spacing w:before="65" w:line="240" w:lineRule="exact"/>
        <w:ind w:left="1210" w:right="503" w:hanging="341"/>
      </w:pPr>
      <w:r>
        <w:rPr>
          <w:rFonts w:ascii="Adobe Devanagari" w:hAnsi="Adobe Devanagari"/>
          <w:color w:val="706F6F"/>
        </w:rPr>
        <w:t>»</w:t>
      </w:r>
      <w:r>
        <w:rPr>
          <w:rFonts w:ascii="Adobe Devanagari" w:hAnsi="Adobe Devanagari"/>
          <w:color w:val="706F6F"/>
        </w:rPr>
        <w:tab/>
      </w:r>
      <w:r>
        <w:t>should get written confirmation from the other party before going ahead with the trade that they understand that the intermediary will engage in the trade as a private party and that the trade will not be regulated by the</w:t>
      </w:r>
      <w:r>
        <w:rPr>
          <w:spacing w:val="-3"/>
        </w:rPr>
        <w:t xml:space="preserve"> </w:t>
      </w:r>
      <w:r>
        <w:t>code.</w:t>
      </w:r>
    </w:p>
    <w:p w14:paraId="4B1E8DE2" w14:textId="77777777" w:rsidR="00D41031" w:rsidRDefault="00CA53FF">
      <w:pPr>
        <w:pStyle w:val="BodyText"/>
        <w:tabs>
          <w:tab w:val="left" w:pos="1210"/>
        </w:tabs>
        <w:spacing w:before="61"/>
        <w:ind w:left="870"/>
      </w:pPr>
      <w:r>
        <w:rPr>
          <w:rFonts w:ascii="Adobe Devanagari" w:hAnsi="Adobe Devanagari"/>
          <w:color w:val="706F6F"/>
        </w:rPr>
        <w:t>»</w:t>
      </w:r>
      <w:r>
        <w:rPr>
          <w:rFonts w:ascii="Adobe Devanagari" w:hAnsi="Adobe Devanagari"/>
          <w:color w:val="706F6F"/>
        </w:rPr>
        <w:tab/>
      </w:r>
      <w:r>
        <w:t>keep records to show they have met these</w:t>
      </w:r>
      <w:r>
        <w:rPr>
          <w:spacing w:val="-2"/>
        </w:rPr>
        <w:t xml:space="preserve"> </w:t>
      </w:r>
      <w:r>
        <w:t>requirements.</w:t>
      </w:r>
    </w:p>
    <w:p w14:paraId="6E3600AC" w14:textId="77777777" w:rsidR="00D41031" w:rsidRDefault="00CA53FF" w:rsidP="00CA53FF">
      <w:pPr>
        <w:pStyle w:val="ListParagraph"/>
        <w:numPr>
          <w:ilvl w:val="4"/>
          <w:numId w:val="53"/>
        </w:numPr>
        <w:tabs>
          <w:tab w:val="left" w:pos="870"/>
          <w:tab w:val="left" w:pos="871"/>
        </w:tabs>
        <w:spacing w:before="69" w:line="249" w:lineRule="auto"/>
        <w:ind w:right="589"/>
        <w:rPr>
          <w:sz w:val="20"/>
        </w:rPr>
      </w:pPr>
      <w:r>
        <w:rPr>
          <w:spacing w:val="-12"/>
          <w:sz w:val="20"/>
        </w:rPr>
        <w:t xml:space="preserve">To </w:t>
      </w:r>
      <w:r>
        <w:rPr>
          <w:sz w:val="20"/>
        </w:rPr>
        <w:t>disclose to the client when water rights are to be transferred to/from the intermediary’s broking water account which holds client water</w:t>
      </w:r>
      <w:r>
        <w:rPr>
          <w:spacing w:val="-5"/>
          <w:sz w:val="20"/>
        </w:rPr>
        <w:t xml:space="preserve"> </w:t>
      </w:r>
      <w:r>
        <w:rPr>
          <w:sz w:val="20"/>
        </w:rPr>
        <w:t>rights</w:t>
      </w:r>
    </w:p>
    <w:p w14:paraId="28C4C411" w14:textId="77777777" w:rsidR="00D41031" w:rsidRDefault="00CA53FF" w:rsidP="00CA53FF">
      <w:pPr>
        <w:pStyle w:val="ListParagraph"/>
        <w:numPr>
          <w:ilvl w:val="4"/>
          <w:numId w:val="53"/>
        </w:numPr>
        <w:tabs>
          <w:tab w:val="left" w:pos="870"/>
          <w:tab w:val="left" w:pos="871"/>
        </w:tabs>
        <w:spacing w:before="58" w:line="249" w:lineRule="auto"/>
        <w:ind w:right="898"/>
        <w:rPr>
          <w:sz w:val="20"/>
        </w:rPr>
      </w:pPr>
      <w:r>
        <w:rPr>
          <w:spacing w:val="-12"/>
          <w:sz w:val="20"/>
        </w:rPr>
        <w:t xml:space="preserve">To </w:t>
      </w:r>
      <w:r>
        <w:rPr>
          <w:sz w:val="20"/>
        </w:rPr>
        <w:t>comply with client funds management and accounting obligations such as annual auditing (under statutory trust accounting framework for client funds) and accounting</w:t>
      </w:r>
      <w:r>
        <w:rPr>
          <w:spacing w:val="-9"/>
          <w:sz w:val="20"/>
        </w:rPr>
        <w:t xml:space="preserve"> </w:t>
      </w:r>
      <w:r>
        <w:rPr>
          <w:sz w:val="20"/>
        </w:rPr>
        <w:t>practices</w:t>
      </w:r>
    </w:p>
    <w:p w14:paraId="1FA28423" w14:textId="77777777" w:rsidR="00D41031" w:rsidRDefault="00CA53FF" w:rsidP="00CA53FF">
      <w:pPr>
        <w:pStyle w:val="ListParagraph"/>
        <w:numPr>
          <w:ilvl w:val="4"/>
          <w:numId w:val="53"/>
        </w:numPr>
        <w:tabs>
          <w:tab w:val="left" w:pos="870"/>
          <w:tab w:val="left" w:pos="871"/>
        </w:tabs>
        <w:spacing w:before="58" w:line="249" w:lineRule="auto"/>
        <w:ind w:right="1120"/>
        <w:rPr>
          <w:sz w:val="20"/>
        </w:rPr>
      </w:pPr>
      <w:r>
        <w:rPr>
          <w:spacing w:val="-12"/>
          <w:sz w:val="20"/>
        </w:rPr>
        <w:t xml:space="preserve">To </w:t>
      </w:r>
      <w:r>
        <w:rPr>
          <w:sz w:val="20"/>
        </w:rPr>
        <w:t>protect third party tradeable water rights by holding those rights in an account (a broking water account) that is separate from the intermediary’s personal tradeable water rights and ensure an independent audit of that account is undertaken once a</w:t>
      </w:r>
      <w:r>
        <w:rPr>
          <w:spacing w:val="-13"/>
          <w:sz w:val="20"/>
        </w:rPr>
        <w:t xml:space="preserve"> </w:t>
      </w:r>
      <w:r>
        <w:rPr>
          <w:sz w:val="20"/>
        </w:rPr>
        <w:t>year</w:t>
      </w:r>
    </w:p>
    <w:p w14:paraId="38B402E4" w14:textId="77777777" w:rsidR="00D41031" w:rsidRDefault="00CA53FF" w:rsidP="00CA53FF">
      <w:pPr>
        <w:pStyle w:val="ListParagraph"/>
        <w:numPr>
          <w:ilvl w:val="4"/>
          <w:numId w:val="53"/>
        </w:numPr>
        <w:tabs>
          <w:tab w:val="left" w:pos="870"/>
          <w:tab w:val="left" w:pos="871"/>
        </w:tabs>
        <w:spacing w:before="59"/>
        <w:rPr>
          <w:sz w:val="20"/>
        </w:rPr>
      </w:pPr>
      <w:r>
        <w:rPr>
          <w:spacing w:val="-12"/>
          <w:sz w:val="20"/>
        </w:rPr>
        <w:t xml:space="preserve">To </w:t>
      </w:r>
      <w:r>
        <w:rPr>
          <w:sz w:val="20"/>
        </w:rPr>
        <w:t>hold professional indemnity</w:t>
      </w:r>
      <w:r>
        <w:rPr>
          <w:spacing w:val="6"/>
          <w:sz w:val="20"/>
        </w:rPr>
        <w:t xml:space="preserve"> </w:t>
      </w:r>
      <w:r>
        <w:rPr>
          <w:sz w:val="20"/>
        </w:rPr>
        <w:t>insurance</w:t>
      </w:r>
    </w:p>
    <w:p w14:paraId="6CDFA5F0" w14:textId="77777777" w:rsidR="00D41031" w:rsidRDefault="00CA53FF" w:rsidP="00CA53FF">
      <w:pPr>
        <w:pStyle w:val="ListParagraph"/>
        <w:numPr>
          <w:ilvl w:val="4"/>
          <w:numId w:val="53"/>
        </w:numPr>
        <w:tabs>
          <w:tab w:val="left" w:pos="870"/>
          <w:tab w:val="left" w:pos="871"/>
        </w:tabs>
        <w:spacing w:line="249" w:lineRule="auto"/>
        <w:ind w:right="542"/>
        <w:rPr>
          <w:sz w:val="20"/>
        </w:rPr>
      </w:pPr>
      <w:r>
        <w:rPr>
          <w:spacing w:val="-12"/>
          <w:sz w:val="20"/>
        </w:rPr>
        <w:t xml:space="preserve">To </w:t>
      </w:r>
      <w:r>
        <w:rPr>
          <w:sz w:val="20"/>
        </w:rPr>
        <w:t xml:space="preserve">keep records of client instructions, trade details (including strike date) and client details for the period of time (5 years) required under Australian </w:t>
      </w:r>
      <w:r>
        <w:rPr>
          <w:spacing w:val="-8"/>
          <w:sz w:val="20"/>
        </w:rPr>
        <w:t>Tax</w:t>
      </w:r>
      <w:r>
        <w:rPr>
          <w:spacing w:val="-18"/>
          <w:sz w:val="20"/>
        </w:rPr>
        <w:t xml:space="preserve"> </w:t>
      </w:r>
      <w:r>
        <w:rPr>
          <w:sz w:val="20"/>
        </w:rPr>
        <w:t>Law</w:t>
      </w:r>
    </w:p>
    <w:p w14:paraId="5AEDE278" w14:textId="77777777" w:rsidR="00D41031" w:rsidRDefault="00CA53FF" w:rsidP="00CA53FF">
      <w:pPr>
        <w:pStyle w:val="ListParagraph"/>
        <w:numPr>
          <w:ilvl w:val="4"/>
          <w:numId w:val="53"/>
        </w:numPr>
        <w:tabs>
          <w:tab w:val="left" w:pos="870"/>
          <w:tab w:val="left" w:pos="871"/>
        </w:tabs>
        <w:spacing w:before="58" w:line="249" w:lineRule="auto"/>
        <w:ind w:right="453"/>
        <w:rPr>
          <w:sz w:val="20"/>
        </w:rPr>
      </w:pPr>
      <w:r>
        <w:rPr>
          <w:spacing w:val="-12"/>
          <w:sz w:val="20"/>
        </w:rPr>
        <w:t xml:space="preserve">To </w:t>
      </w:r>
      <w:r>
        <w:rPr>
          <w:sz w:val="20"/>
        </w:rPr>
        <w:t>disclose which method the intermediary is using to allocate successfully transferred volumes following an intervalley trade opening (for example, in chronological order or pro</w:t>
      </w:r>
      <w:r>
        <w:rPr>
          <w:spacing w:val="-15"/>
          <w:sz w:val="20"/>
        </w:rPr>
        <w:t xml:space="preserve"> </w:t>
      </w:r>
      <w:r>
        <w:rPr>
          <w:sz w:val="20"/>
        </w:rPr>
        <w:t>rata).</w:t>
      </w:r>
    </w:p>
    <w:p w14:paraId="73160037" w14:textId="77777777" w:rsidR="00D41031" w:rsidRDefault="00CA53FF" w:rsidP="00CA53FF">
      <w:pPr>
        <w:numPr>
          <w:ilvl w:val="3"/>
          <w:numId w:val="53"/>
        </w:numPr>
        <w:tabs>
          <w:tab w:val="left" w:pos="1268"/>
        </w:tabs>
        <w:spacing w:before="177"/>
        <w:rPr>
          <w:b/>
          <w:i/>
        </w:rPr>
      </w:pPr>
      <w:bookmarkStart w:id="102" w:name="3.3.2.2_Analysis_and_insights"/>
      <w:bookmarkEnd w:id="102"/>
      <w:r>
        <w:rPr>
          <w:b/>
          <w:i/>
        </w:rPr>
        <w:t>Analysis and</w:t>
      </w:r>
      <w:r>
        <w:rPr>
          <w:b/>
          <w:i/>
          <w:spacing w:val="-3"/>
        </w:rPr>
        <w:t xml:space="preserve"> </w:t>
      </w:r>
      <w:r>
        <w:rPr>
          <w:b/>
          <w:i/>
        </w:rPr>
        <w:t>insights</w:t>
      </w:r>
    </w:p>
    <w:p w14:paraId="2E132A07" w14:textId="77777777" w:rsidR="00D41031" w:rsidRDefault="00CA53FF">
      <w:pPr>
        <w:pStyle w:val="BodyText"/>
        <w:spacing w:before="119" w:line="249" w:lineRule="auto"/>
        <w:ind w:left="417" w:right="486"/>
      </w:pPr>
      <w:r>
        <w:t>Some of the roadmap recommendations regarding the code differ from the ACCC’s recommendation. These modifications respond to feedback from Basin states, the Advisory Group and intermediaries.</w:t>
      </w:r>
    </w:p>
    <w:p w14:paraId="304025B0" w14:textId="77777777" w:rsidR="00D41031" w:rsidRDefault="00CA53FF">
      <w:pPr>
        <w:pStyle w:val="BodyText"/>
        <w:spacing w:before="115"/>
        <w:ind w:left="417"/>
      </w:pPr>
      <w:r>
        <w:t>The differences between the roadmap recommendations and the ACCC’s recommendations relate to</w:t>
      </w:r>
    </w:p>
    <w:p w14:paraId="27F28DEE" w14:textId="77777777" w:rsidR="00D41031" w:rsidRDefault="00CA53FF">
      <w:pPr>
        <w:pStyle w:val="BodyText"/>
        <w:spacing w:before="10"/>
        <w:ind w:left="417"/>
      </w:pPr>
      <w:r>
        <w:t>coverage, personal interest and holding client water.</w:t>
      </w:r>
    </w:p>
    <w:p w14:paraId="1F3BB7C2" w14:textId="77777777" w:rsidR="00D41031" w:rsidRDefault="00D41031">
      <w:pPr>
        <w:pStyle w:val="BodyText"/>
        <w:spacing w:before="6"/>
        <w:rPr>
          <w:sz w:val="25"/>
        </w:rPr>
      </w:pPr>
    </w:p>
    <w:p w14:paraId="51054E37" w14:textId="77777777" w:rsidR="00D41031" w:rsidRDefault="00CA53FF">
      <w:pPr>
        <w:ind w:left="417"/>
        <w:rPr>
          <w:b/>
          <w:i/>
          <w:sz w:val="20"/>
        </w:rPr>
      </w:pPr>
      <w:bookmarkStart w:id="103" w:name="Coverage"/>
      <w:bookmarkEnd w:id="103"/>
      <w:r>
        <w:rPr>
          <w:b/>
          <w:i/>
          <w:color w:val="575756"/>
          <w:sz w:val="20"/>
        </w:rPr>
        <w:t>Coverage</w:t>
      </w:r>
    </w:p>
    <w:p w14:paraId="53966B6C" w14:textId="77777777" w:rsidR="00D41031" w:rsidRDefault="00CA53FF" w:rsidP="00CA53FF">
      <w:pPr>
        <w:pStyle w:val="ListParagraph"/>
        <w:numPr>
          <w:ilvl w:val="4"/>
          <w:numId w:val="53"/>
        </w:numPr>
        <w:tabs>
          <w:tab w:val="left" w:pos="871"/>
        </w:tabs>
        <w:spacing w:before="123" w:line="249" w:lineRule="auto"/>
        <w:ind w:right="570"/>
        <w:jc w:val="both"/>
        <w:rPr>
          <w:sz w:val="20"/>
        </w:rPr>
      </w:pPr>
      <w:r>
        <w:rPr>
          <w:sz w:val="20"/>
        </w:rPr>
        <w:t xml:space="preserve">The ACCC recommended that the code cover 6 types of services that water market intermediaries may provide to their clients. This roadmap has streamlined these into 3 types of services: </w:t>
      </w:r>
      <w:r>
        <w:rPr>
          <w:spacing w:val="-3"/>
          <w:sz w:val="20"/>
        </w:rPr>
        <w:t xml:space="preserve">advisory, </w:t>
      </w:r>
      <w:r>
        <w:rPr>
          <w:sz w:val="20"/>
        </w:rPr>
        <w:t>matching and trade administration</w:t>
      </w:r>
      <w:r>
        <w:rPr>
          <w:spacing w:val="-3"/>
          <w:sz w:val="20"/>
        </w:rPr>
        <w:t xml:space="preserve"> </w:t>
      </w:r>
      <w:r>
        <w:rPr>
          <w:sz w:val="20"/>
        </w:rPr>
        <w:t>services.</w:t>
      </w:r>
    </w:p>
    <w:p w14:paraId="4CA3E719" w14:textId="77777777" w:rsidR="00D41031" w:rsidRDefault="00CA53FF" w:rsidP="00CA53FF">
      <w:pPr>
        <w:pStyle w:val="ListParagraph"/>
        <w:numPr>
          <w:ilvl w:val="4"/>
          <w:numId w:val="53"/>
        </w:numPr>
        <w:tabs>
          <w:tab w:val="left" w:pos="870"/>
          <w:tab w:val="left" w:pos="871"/>
        </w:tabs>
        <w:spacing w:before="59" w:line="249" w:lineRule="auto"/>
        <w:ind w:right="573"/>
        <w:rPr>
          <w:sz w:val="20"/>
        </w:rPr>
      </w:pPr>
      <w:r>
        <w:rPr>
          <w:sz w:val="20"/>
        </w:rPr>
        <w:t xml:space="preserve">The ACCC recommended that the code cover information and advisory services. It is critical that the code covers advisory services where an intermediary provides advice to an individual based on their specific circumstances and requirements. </w:t>
      </w:r>
      <w:r>
        <w:rPr>
          <w:spacing w:val="-3"/>
          <w:sz w:val="20"/>
        </w:rPr>
        <w:t xml:space="preserve">However, </w:t>
      </w:r>
      <w:r>
        <w:rPr>
          <w:sz w:val="20"/>
        </w:rPr>
        <w:t>the roadmap recommends that the code should not cover general information services that an intermediary gives to their clients or prospective</w:t>
      </w:r>
      <w:r>
        <w:rPr>
          <w:spacing w:val="-32"/>
          <w:sz w:val="20"/>
        </w:rPr>
        <w:t xml:space="preserve"> </w:t>
      </w:r>
      <w:r>
        <w:rPr>
          <w:sz w:val="20"/>
        </w:rPr>
        <w:t>clients.</w:t>
      </w:r>
    </w:p>
    <w:p w14:paraId="46E59441" w14:textId="77777777" w:rsidR="00D41031" w:rsidRDefault="00CA53FF" w:rsidP="00CA53FF">
      <w:pPr>
        <w:pStyle w:val="ListParagraph"/>
        <w:numPr>
          <w:ilvl w:val="4"/>
          <w:numId w:val="53"/>
        </w:numPr>
        <w:tabs>
          <w:tab w:val="left" w:pos="870"/>
          <w:tab w:val="left" w:pos="871"/>
        </w:tabs>
        <w:spacing w:before="60" w:line="249" w:lineRule="auto"/>
        <w:ind w:right="761"/>
        <w:rPr>
          <w:sz w:val="20"/>
        </w:rPr>
      </w:pPr>
      <w:r>
        <w:rPr>
          <w:sz w:val="20"/>
        </w:rPr>
        <w:t>The code should cover all tradeable water rights, including irrigation and water delivery rights within IIO</w:t>
      </w:r>
      <w:r>
        <w:rPr>
          <w:spacing w:val="-2"/>
          <w:sz w:val="20"/>
        </w:rPr>
        <w:t xml:space="preserve"> </w:t>
      </w:r>
      <w:r>
        <w:rPr>
          <w:sz w:val="20"/>
        </w:rPr>
        <w:t>networks</w:t>
      </w:r>
      <w:r>
        <w:rPr>
          <w:spacing w:val="-3"/>
          <w:sz w:val="20"/>
        </w:rPr>
        <w:t xml:space="preserve"> </w:t>
      </w:r>
      <w:r>
        <w:rPr>
          <w:sz w:val="20"/>
        </w:rPr>
        <w:t>in</w:t>
      </w:r>
      <w:r>
        <w:rPr>
          <w:spacing w:val="-3"/>
          <w:sz w:val="20"/>
        </w:rPr>
        <w:t xml:space="preserve"> </w:t>
      </w:r>
      <w:r>
        <w:rPr>
          <w:sz w:val="20"/>
        </w:rPr>
        <w:t>New</w:t>
      </w:r>
      <w:r>
        <w:rPr>
          <w:spacing w:val="-3"/>
          <w:sz w:val="20"/>
        </w:rPr>
        <w:t xml:space="preserve"> </w:t>
      </w:r>
      <w:r>
        <w:rPr>
          <w:sz w:val="20"/>
        </w:rPr>
        <w:t>South</w:t>
      </w:r>
      <w:r>
        <w:rPr>
          <w:spacing w:val="-2"/>
          <w:sz w:val="20"/>
        </w:rPr>
        <w:t xml:space="preserve"> </w:t>
      </w:r>
      <w:r>
        <w:rPr>
          <w:spacing w:val="-3"/>
          <w:sz w:val="20"/>
        </w:rPr>
        <w:t xml:space="preserve">Wales </w:t>
      </w:r>
      <w:r>
        <w:rPr>
          <w:sz w:val="20"/>
        </w:rPr>
        <w:t>and</w:t>
      </w:r>
      <w:r>
        <w:rPr>
          <w:spacing w:val="-3"/>
          <w:sz w:val="20"/>
        </w:rPr>
        <w:t xml:space="preserve"> </w:t>
      </w:r>
      <w:r>
        <w:rPr>
          <w:sz w:val="20"/>
        </w:rPr>
        <w:t>South</w:t>
      </w:r>
      <w:r>
        <w:rPr>
          <w:spacing w:val="-12"/>
          <w:sz w:val="20"/>
        </w:rPr>
        <w:t xml:space="preserve"> </w:t>
      </w:r>
      <w:r>
        <w:rPr>
          <w:sz w:val="20"/>
        </w:rPr>
        <w:t>Australia.</w:t>
      </w:r>
      <w:r>
        <w:rPr>
          <w:spacing w:val="-6"/>
          <w:sz w:val="20"/>
        </w:rPr>
        <w:t xml:space="preserve"> </w:t>
      </w:r>
      <w:r>
        <w:rPr>
          <w:sz w:val="20"/>
        </w:rPr>
        <w:t>Trading</w:t>
      </w:r>
      <w:r>
        <w:rPr>
          <w:spacing w:val="-2"/>
          <w:sz w:val="20"/>
        </w:rPr>
        <w:t xml:space="preserve"> </w:t>
      </w:r>
      <w:r>
        <w:rPr>
          <w:sz w:val="20"/>
        </w:rPr>
        <w:t>of</w:t>
      </w:r>
      <w:r>
        <w:rPr>
          <w:spacing w:val="-3"/>
          <w:sz w:val="20"/>
        </w:rPr>
        <w:t xml:space="preserve"> </w:t>
      </w:r>
      <w:r>
        <w:rPr>
          <w:sz w:val="20"/>
        </w:rPr>
        <w:t>irrigation</w:t>
      </w:r>
      <w:r>
        <w:rPr>
          <w:spacing w:val="-2"/>
          <w:sz w:val="20"/>
        </w:rPr>
        <w:t xml:space="preserve"> </w:t>
      </w:r>
      <w:r>
        <w:rPr>
          <w:sz w:val="20"/>
        </w:rPr>
        <w:t>rights</w:t>
      </w:r>
      <w:r>
        <w:rPr>
          <w:spacing w:val="-2"/>
          <w:sz w:val="20"/>
        </w:rPr>
        <w:t xml:space="preserve"> </w:t>
      </w:r>
      <w:r>
        <w:rPr>
          <w:sz w:val="20"/>
        </w:rPr>
        <w:t>is</w:t>
      </w:r>
      <w:r>
        <w:rPr>
          <w:spacing w:val="-3"/>
          <w:sz w:val="20"/>
        </w:rPr>
        <w:t xml:space="preserve"> </w:t>
      </w:r>
      <w:r>
        <w:rPr>
          <w:sz w:val="20"/>
        </w:rPr>
        <w:t>a</w:t>
      </w:r>
      <w:r>
        <w:rPr>
          <w:spacing w:val="-3"/>
          <w:sz w:val="20"/>
        </w:rPr>
        <w:t xml:space="preserve"> </w:t>
      </w:r>
      <w:r>
        <w:rPr>
          <w:sz w:val="20"/>
        </w:rPr>
        <w:t>large</w:t>
      </w:r>
      <w:r>
        <w:rPr>
          <w:spacing w:val="-3"/>
          <w:sz w:val="20"/>
        </w:rPr>
        <w:t xml:space="preserve"> </w:t>
      </w:r>
      <w:r>
        <w:rPr>
          <w:sz w:val="20"/>
        </w:rPr>
        <w:t>part</w:t>
      </w:r>
      <w:r>
        <w:rPr>
          <w:spacing w:val="-3"/>
          <w:sz w:val="20"/>
        </w:rPr>
        <w:t xml:space="preserve"> </w:t>
      </w:r>
      <w:r>
        <w:rPr>
          <w:sz w:val="20"/>
        </w:rPr>
        <w:t>of</w:t>
      </w:r>
      <w:r>
        <w:rPr>
          <w:spacing w:val="-3"/>
          <w:sz w:val="20"/>
        </w:rPr>
        <w:t xml:space="preserve"> </w:t>
      </w:r>
      <w:r>
        <w:rPr>
          <w:sz w:val="20"/>
        </w:rPr>
        <w:t>the</w:t>
      </w:r>
    </w:p>
    <w:p w14:paraId="70756A36" w14:textId="77777777" w:rsidR="00D41031" w:rsidRDefault="00CA53FF">
      <w:pPr>
        <w:pStyle w:val="BodyText"/>
        <w:spacing w:before="2" w:line="249" w:lineRule="auto"/>
        <w:ind w:left="870" w:right="474"/>
      </w:pPr>
      <w:r>
        <w:t>water market. Irrigation infrastructure operators’ customers or members should have access to the same consumer protections as other water market participants. While the market for water delivery rights</w:t>
      </w:r>
    </w:p>
    <w:p w14:paraId="63788955" w14:textId="77777777" w:rsidR="00D41031" w:rsidRDefault="00CA53FF">
      <w:pPr>
        <w:pStyle w:val="BodyText"/>
        <w:spacing w:before="2" w:line="249" w:lineRule="auto"/>
        <w:ind w:left="870" w:right="865"/>
        <w:jc w:val="both"/>
      </w:pPr>
      <w:r>
        <w:t>is less mature than other markets, it is likely to develop over time and will need greater transparency and oversight. The code would not apply to Victorian rural water corporations as they do not provide intermediary services.</w:t>
      </w:r>
    </w:p>
    <w:p w14:paraId="22397B7D" w14:textId="77777777" w:rsidR="00D41031" w:rsidRDefault="00CA53FF" w:rsidP="00CA53FF">
      <w:pPr>
        <w:pStyle w:val="ListParagraph"/>
        <w:numPr>
          <w:ilvl w:val="4"/>
          <w:numId w:val="53"/>
        </w:numPr>
        <w:tabs>
          <w:tab w:val="left" w:pos="870"/>
          <w:tab w:val="left" w:pos="871"/>
        </w:tabs>
        <w:spacing w:before="59" w:line="249" w:lineRule="auto"/>
        <w:ind w:right="698"/>
        <w:rPr>
          <w:sz w:val="20"/>
        </w:rPr>
      </w:pPr>
      <w:r>
        <w:rPr>
          <w:sz w:val="20"/>
        </w:rPr>
        <w:t>The code should not cover customer assistance services that an IIO provides in its capacity as the statutory holder of the bulk entitlement or as the approver of trades (such as how to complete forms or what supporting documentation is</w:t>
      </w:r>
      <w:r>
        <w:rPr>
          <w:spacing w:val="-4"/>
          <w:sz w:val="20"/>
        </w:rPr>
        <w:t xml:space="preserve"> </w:t>
      </w:r>
      <w:r>
        <w:rPr>
          <w:sz w:val="20"/>
        </w:rPr>
        <w:t>required).</w:t>
      </w:r>
    </w:p>
    <w:p w14:paraId="12433CAF" w14:textId="77777777" w:rsidR="00D41031" w:rsidRDefault="00D41031">
      <w:pPr>
        <w:spacing w:line="249" w:lineRule="auto"/>
        <w:rPr>
          <w:sz w:val="20"/>
        </w:rPr>
        <w:sectPr w:rsidR="00D41031">
          <w:pgSz w:w="11910" w:h="16840"/>
          <w:pgMar w:top="1560" w:right="660" w:bottom="480" w:left="660" w:header="0" w:footer="218" w:gutter="0"/>
          <w:cols w:space="720"/>
        </w:sectPr>
      </w:pPr>
    </w:p>
    <w:p w14:paraId="387BC9FC" w14:textId="77777777" w:rsidR="00D41031" w:rsidRDefault="00CA53FF">
      <w:pPr>
        <w:spacing w:before="81"/>
        <w:ind w:left="417"/>
        <w:rPr>
          <w:b/>
          <w:i/>
          <w:sz w:val="20"/>
        </w:rPr>
      </w:pPr>
      <w:bookmarkStart w:id="104" w:name="Personal_interest"/>
      <w:bookmarkEnd w:id="104"/>
      <w:r>
        <w:rPr>
          <w:b/>
          <w:i/>
          <w:color w:val="575756"/>
          <w:sz w:val="20"/>
        </w:rPr>
        <w:lastRenderedPageBreak/>
        <w:t>Personal interest</w:t>
      </w:r>
    </w:p>
    <w:p w14:paraId="00009C2C" w14:textId="77777777" w:rsidR="00D41031" w:rsidRDefault="00CA53FF" w:rsidP="00CA53FF">
      <w:pPr>
        <w:pStyle w:val="ListParagraph"/>
        <w:numPr>
          <w:ilvl w:val="4"/>
          <w:numId w:val="53"/>
        </w:numPr>
        <w:tabs>
          <w:tab w:val="left" w:pos="870"/>
          <w:tab w:val="left" w:pos="871"/>
        </w:tabs>
        <w:spacing w:before="123" w:line="249" w:lineRule="auto"/>
        <w:ind w:right="720"/>
        <w:rPr>
          <w:sz w:val="20"/>
        </w:rPr>
      </w:pPr>
      <w:r>
        <w:rPr>
          <w:sz w:val="20"/>
        </w:rPr>
        <w:t>The code should provide safeguards when an intermediary wants to trade their own water to a prospective client. Where the intermediary (or a related entity) has a personal interest in the trade, the following steps should be</w:t>
      </w:r>
      <w:r>
        <w:rPr>
          <w:spacing w:val="-2"/>
          <w:sz w:val="20"/>
        </w:rPr>
        <w:t xml:space="preserve"> </w:t>
      </w:r>
      <w:r>
        <w:rPr>
          <w:sz w:val="20"/>
        </w:rPr>
        <w:t>required:</w:t>
      </w:r>
    </w:p>
    <w:p w14:paraId="3273EC5F" w14:textId="77777777" w:rsidR="00D41031" w:rsidRDefault="00CA53FF">
      <w:pPr>
        <w:pStyle w:val="BodyText"/>
        <w:tabs>
          <w:tab w:val="left" w:pos="1210"/>
        </w:tabs>
        <w:spacing w:before="112" w:line="240" w:lineRule="exact"/>
        <w:ind w:left="1210" w:right="769" w:hanging="341"/>
      </w:pPr>
      <w:r>
        <w:rPr>
          <w:rFonts w:ascii="Adobe Devanagari" w:hAnsi="Adobe Devanagari"/>
          <w:color w:val="706F6F"/>
        </w:rPr>
        <w:t>»</w:t>
      </w:r>
      <w:r>
        <w:rPr>
          <w:rFonts w:ascii="Adobe Devanagari" w:hAnsi="Adobe Devanagari"/>
          <w:color w:val="706F6F"/>
        </w:rPr>
        <w:tab/>
      </w:r>
      <w:r>
        <w:t>The intermediary should disclose their personal interest and set out the client’s options. Those options may include seeking their own legal advice; using another broker to complete the trade or proceeding</w:t>
      </w:r>
      <w:r>
        <w:rPr>
          <w:spacing w:val="-4"/>
        </w:rPr>
        <w:t xml:space="preserve"> </w:t>
      </w:r>
      <w:r>
        <w:t>with</w:t>
      </w:r>
      <w:r>
        <w:rPr>
          <w:spacing w:val="-3"/>
        </w:rPr>
        <w:t xml:space="preserve"> </w:t>
      </w:r>
      <w:r>
        <w:t>the</w:t>
      </w:r>
      <w:r>
        <w:rPr>
          <w:spacing w:val="-2"/>
        </w:rPr>
        <w:t xml:space="preserve"> </w:t>
      </w:r>
      <w:r>
        <w:t>trade</w:t>
      </w:r>
      <w:r>
        <w:rPr>
          <w:spacing w:val="-2"/>
        </w:rPr>
        <w:t xml:space="preserve"> </w:t>
      </w:r>
      <w:r>
        <w:t>as</w:t>
      </w:r>
      <w:r>
        <w:rPr>
          <w:spacing w:val="-3"/>
        </w:rPr>
        <w:t xml:space="preserve"> </w:t>
      </w:r>
      <w:r>
        <w:t>private</w:t>
      </w:r>
      <w:r>
        <w:rPr>
          <w:spacing w:val="-3"/>
        </w:rPr>
        <w:t xml:space="preserve"> </w:t>
      </w:r>
      <w:r>
        <w:t>parties,</w:t>
      </w:r>
      <w:r>
        <w:rPr>
          <w:spacing w:val="-4"/>
        </w:rPr>
        <w:t xml:space="preserve"> </w:t>
      </w:r>
      <w:r>
        <w:t>noting</w:t>
      </w:r>
      <w:r>
        <w:rPr>
          <w:spacing w:val="-3"/>
        </w:rPr>
        <w:t xml:space="preserve"> </w:t>
      </w:r>
      <w:r>
        <w:t>the</w:t>
      </w:r>
      <w:r>
        <w:rPr>
          <w:spacing w:val="-2"/>
        </w:rPr>
        <w:t xml:space="preserve"> </w:t>
      </w:r>
      <w:r>
        <w:t>trade</w:t>
      </w:r>
      <w:r>
        <w:rPr>
          <w:spacing w:val="-2"/>
        </w:rPr>
        <w:t xml:space="preserve"> </w:t>
      </w:r>
      <w:r>
        <w:t>would</w:t>
      </w:r>
      <w:r>
        <w:rPr>
          <w:spacing w:val="-3"/>
        </w:rPr>
        <w:t xml:space="preserve"> </w:t>
      </w:r>
      <w:r>
        <w:t>not</w:t>
      </w:r>
      <w:r>
        <w:rPr>
          <w:spacing w:val="-3"/>
        </w:rPr>
        <w:t xml:space="preserve"> </w:t>
      </w:r>
      <w:r>
        <w:t>be</w:t>
      </w:r>
      <w:r>
        <w:rPr>
          <w:spacing w:val="-4"/>
        </w:rPr>
        <w:t xml:space="preserve"> </w:t>
      </w:r>
      <w:r>
        <w:t>regulated</w:t>
      </w:r>
      <w:r>
        <w:rPr>
          <w:spacing w:val="-2"/>
        </w:rPr>
        <w:t xml:space="preserve"> </w:t>
      </w:r>
      <w:r>
        <w:t>by</w:t>
      </w:r>
      <w:r>
        <w:rPr>
          <w:spacing w:val="-3"/>
        </w:rPr>
        <w:t xml:space="preserve"> </w:t>
      </w:r>
      <w:r>
        <w:t>the</w:t>
      </w:r>
      <w:r>
        <w:rPr>
          <w:spacing w:val="-2"/>
        </w:rPr>
        <w:t xml:space="preserve"> </w:t>
      </w:r>
      <w:r>
        <w:t>code.</w:t>
      </w:r>
    </w:p>
    <w:p w14:paraId="243FCEAF" w14:textId="77777777" w:rsidR="00D41031" w:rsidRDefault="00CA53FF">
      <w:pPr>
        <w:pStyle w:val="BodyText"/>
        <w:tabs>
          <w:tab w:val="left" w:pos="1210"/>
        </w:tabs>
        <w:spacing w:before="61"/>
        <w:ind w:left="870"/>
      </w:pPr>
      <w:r>
        <w:rPr>
          <w:rFonts w:ascii="Adobe Devanagari" w:hAnsi="Adobe Devanagari"/>
          <w:color w:val="706F6F"/>
        </w:rPr>
        <w:t>»</w:t>
      </w:r>
      <w:r>
        <w:rPr>
          <w:rFonts w:ascii="Adobe Devanagari" w:hAnsi="Adobe Devanagari"/>
          <w:color w:val="706F6F"/>
        </w:rPr>
        <w:tab/>
      </w:r>
      <w:r>
        <w:t>If the client decides to proceed with the trade as private parties, then the intermediary</w:t>
      </w:r>
      <w:r>
        <w:rPr>
          <w:spacing w:val="-24"/>
        </w:rPr>
        <w:t xml:space="preserve"> </w:t>
      </w:r>
      <w:r>
        <w:t>should:</w:t>
      </w:r>
    </w:p>
    <w:p w14:paraId="3EE8CC7E" w14:textId="77777777" w:rsidR="00D41031" w:rsidRDefault="00CA53FF" w:rsidP="00CA53FF">
      <w:pPr>
        <w:pStyle w:val="ListParagraph"/>
        <w:numPr>
          <w:ilvl w:val="5"/>
          <w:numId w:val="53"/>
        </w:numPr>
        <w:tabs>
          <w:tab w:val="left" w:pos="1550"/>
          <w:tab w:val="left" w:pos="1552"/>
        </w:tabs>
        <w:spacing w:before="182"/>
        <w:ind w:hanging="342"/>
        <w:rPr>
          <w:sz w:val="20"/>
        </w:rPr>
      </w:pPr>
      <w:r>
        <w:rPr>
          <w:sz w:val="20"/>
        </w:rPr>
        <w:t>not be permitted to charge a fee or</w:t>
      </w:r>
      <w:r>
        <w:rPr>
          <w:spacing w:val="-6"/>
          <w:sz w:val="20"/>
        </w:rPr>
        <w:t xml:space="preserve"> </w:t>
      </w:r>
      <w:r>
        <w:rPr>
          <w:sz w:val="20"/>
        </w:rPr>
        <w:t>commission.</w:t>
      </w:r>
    </w:p>
    <w:p w14:paraId="03F9CB1A" w14:textId="77777777" w:rsidR="00D41031" w:rsidRDefault="00CA53FF" w:rsidP="00CA53FF">
      <w:pPr>
        <w:pStyle w:val="ListParagraph"/>
        <w:numPr>
          <w:ilvl w:val="5"/>
          <w:numId w:val="53"/>
        </w:numPr>
        <w:tabs>
          <w:tab w:val="left" w:pos="1550"/>
          <w:tab w:val="left" w:pos="1552"/>
        </w:tabs>
        <w:spacing w:before="66" w:line="249" w:lineRule="auto"/>
        <w:ind w:right="495"/>
        <w:rPr>
          <w:sz w:val="20"/>
        </w:rPr>
      </w:pPr>
      <w:r>
        <w:rPr>
          <w:sz w:val="20"/>
        </w:rPr>
        <w:t>get written confirmation from the other party before going ahead with the trade that they understand that the intermediary will engage in the trade as a private party and that the trade will not be regulated by the</w:t>
      </w:r>
      <w:r>
        <w:rPr>
          <w:spacing w:val="-4"/>
          <w:sz w:val="20"/>
        </w:rPr>
        <w:t xml:space="preserve"> </w:t>
      </w:r>
      <w:r>
        <w:rPr>
          <w:sz w:val="20"/>
        </w:rPr>
        <w:t>code.</w:t>
      </w:r>
    </w:p>
    <w:p w14:paraId="20F1694E" w14:textId="77777777" w:rsidR="00D41031" w:rsidRDefault="00CA53FF" w:rsidP="00CA53FF">
      <w:pPr>
        <w:pStyle w:val="ListParagraph"/>
        <w:numPr>
          <w:ilvl w:val="5"/>
          <w:numId w:val="53"/>
        </w:numPr>
        <w:tabs>
          <w:tab w:val="left" w:pos="1550"/>
          <w:tab w:val="left" w:pos="1552"/>
        </w:tabs>
        <w:spacing w:before="60"/>
        <w:ind w:hanging="342"/>
        <w:rPr>
          <w:sz w:val="20"/>
        </w:rPr>
      </w:pPr>
      <w:r>
        <w:rPr>
          <w:sz w:val="20"/>
        </w:rPr>
        <w:t>keep records to show they have met these</w:t>
      </w:r>
      <w:r>
        <w:rPr>
          <w:spacing w:val="-2"/>
          <w:sz w:val="20"/>
        </w:rPr>
        <w:t xml:space="preserve"> </w:t>
      </w:r>
      <w:r>
        <w:rPr>
          <w:sz w:val="20"/>
        </w:rPr>
        <w:t>requirements.</w:t>
      </w:r>
    </w:p>
    <w:p w14:paraId="6861AC67" w14:textId="77777777" w:rsidR="00D41031" w:rsidRDefault="00CA53FF" w:rsidP="00CA53FF">
      <w:pPr>
        <w:pStyle w:val="ListParagraph"/>
        <w:numPr>
          <w:ilvl w:val="4"/>
          <w:numId w:val="53"/>
        </w:numPr>
        <w:tabs>
          <w:tab w:val="left" w:pos="870"/>
          <w:tab w:val="left" w:pos="871"/>
        </w:tabs>
        <w:spacing w:before="123" w:line="249" w:lineRule="auto"/>
        <w:ind w:right="575"/>
        <w:rPr>
          <w:sz w:val="20"/>
        </w:rPr>
      </w:pPr>
      <w:r>
        <w:rPr>
          <w:sz w:val="20"/>
        </w:rPr>
        <w:t>The option to proceed with the trade as private parties without coverage by the code and the prohibition on charging fees or commission in those circumstances goes beyond the ACCC recommendation but stakeholders supported this as a practical approach to address a potential conflict of</w:t>
      </w:r>
      <w:r>
        <w:rPr>
          <w:spacing w:val="-25"/>
          <w:sz w:val="20"/>
        </w:rPr>
        <w:t xml:space="preserve"> </w:t>
      </w:r>
      <w:r>
        <w:rPr>
          <w:sz w:val="20"/>
        </w:rPr>
        <w:t>interest.</w:t>
      </w:r>
    </w:p>
    <w:p w14:paraId="061FC7CF" w14:textId="77777777" w:rsidR="00D41031" w:rsidRDefault="00CA53FF">
      <w:pPr>
        <w:spacing w:before="173"/>
        <w:ind w:left="417"/>
        <w:rPr>
          <w:b/>
          <w:i/>
          <w:sz w:val="20"/>
        </w:rPr>
      </w:pPr>
      <w:bookmarkStart w:id="105" w:name="Holding_client_water"/>
      <w:bookmarkEnd w:id="105"/>
      <w:r>
        <w:rPr>
          <w:b/>
          <w:i/>
          <w:color w:val="575756"/>
          <w:sz w:val="20"/>
        </w:rPr>
        <w:t>Holding client water</w:t>
      </w:r>
    </w:p>
    <w:p w14:paraId="0C410241" w14:textId="77777777" w:rsidR="00D41031" w:rsidRDefault="00CA53FF" w:rsidP="00CA53FF">
      <w:pPr>
        <w:pStyle w:val="ListParagraph"/>
        <w:numPr>
          <w:ilvl w:val="4"/>
          <w:numId w:val="53"/>
        </w:numPr>
        <w:tabs>
          <w:tab w:val="left" w:pos="870"/>
          <w:tab w:val="left" w:pos="871"/>
        </w:tabs>
        <w:spacing w:before="123"/>
        <w:rPr>
          <w:sz w:val="20"/>
        </w:rPr>
      </w:pPr>
      <w:r>
        <w:rPr>
          <w:sz w:val="20"/>
        </w:rPr>
        <w:t>The roadmap recognises that an intermediary may ‘hold’ client</w:t>
      </w:r>
      <w:r>
        <w:rPr>
          <w:spacing w:val="-12"/>
          <w:sz w:val="20"/>
        </w:rPr>
        <w:t xml:space="preserve"> </w:t>
      </w:r>
      <w:r>
        <w:rPr>
          <w:sz w:val="20"/>
        </w:rPr>
        <w:t>water:</w:t>
      </w:r>
    </w:p>
    <w:p w14:paraId="350037FA" w14:textId="77777777" w:rsidR="00D41031" w:rsidRDefault="00CA53FF">
      <w:pPr>
        <w:pStyle w:val="BodyText"/>
        <w:tabs>
          <w:tab w:val="left" w:pos="1210"/>
        </w:tabs>
        <w:spacing w:before="123"/>
        <w:ind w:left="870"/>
      </w:pPr>
      <w:r>
        <w:rPr>
          <w:rFonts w:ascii="Adobe Devanagari" w:hAnsi="Adobe Devanagari"/>
          <w:color w:val="706F6F"/>
        </w:rPr>
        <w:t>»</w:t>
      </w:r>
      <w:r>
        <w:rPr>
          <w:rFonts w:ascii="Adobe Devanagari" w:hAnsi="Adobe Devanagari"/>
          <w:color w:val="706F6F"/>
        </w:rPr>
        <w:tab/>
      </w:r>
      <w:r>
        <w:t>to facilitate intervalley</w:t>
      </w:r>
      <w:r>
        <w:rPr>
          <w:spacing w:val="-2"/>
        </w:rPr>
        <w:t xml:space="preserve"> </w:t>
      </w:r>
      <w:r>
        <w:t>trade</w:t>
      </w:r>
    </w:p>
    <w:p w14:paraId="64704CC8"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when splitting or aggregating water products to cater for small or large</w:t>
      </w:r>
      <w:r>
        <w:rPr>
          <w:spacing w:val="-15"/>
        </w:rPr>
        <w:t xml:space="preserve"> </w:t>
      </w:r>
      <w:r>
        <w:t>orders</w:t>
      </w:r>
    </w:p>
    <w:p w14:paraId="433E8220" w14:textId="77777777" w:rsidR="00D41031" w:rsidRDefault="00CA53FF">
      <w:pPr>
        <w:pStyle w:val="BodyText"/>
        <w:tabs>
          <w:tab w:val="left" w:pos="1210"/>
        </w:tabs>
        <w:spacing w:before="12"/>
        <w:ind w:left="870"/>
      </w:pPr>
      <w:r>
        <w:rPr>
          <w:rFonts w:ascii="Adobe Devanagari" w:hAnsi="Adobe Devanagari"/>
          <w:color w:val="706F6F"/>
        </w:rPr>
        <w:t>»</w:t>
      </w:r>
      <w:r>
        <w:rPr>
          <w:rFonts w:ascii="Adobe Devanagari" w:hAnsi="Adobe Devanagari"/>
          <w:color w:val="706F6F"/>
        </w:rPr>
        <w:tab/>
      </w:r>
      <w:r>
        <w:t>for efficiency reasons (for example, to reduce transaction</w:t>
      </w:r>
      <w:r>
        <w:rPr>
          <w:spacing w:val="-5"/>
        </w:rPr>
        <w:t xml:space="preserve"> </w:t>
      </w:r>
      <w:r>
        <w:t>fees).</w:t>
      </w:r>
    </w:p>
    <w:p w14:paraId="5012EDED" w14:textId="77777777" w:rsidR="00D41031" w:rsidRDefault="00CA53FF" w:rsidP="00CA53FF">
      <w:pPr>
        <w:pStyle w:val="ListParagraph"/>
        <w:numPr>
          <w:ilvl w:val="4"/>
          <w:numId w:val="53"/>
        </w:numPr>
        <w:tabs>
          <w:tab w:val="left" w:pos="870"/>
          <w:tab w:val="left" w:pos="871"/>
        </w:tabs>
        <w:spacing w:before="69" w:line="249" w:lineRule="auto"/>
        <w:ind w:right="474"/>
        <w:rPr>
          <w:sz w:val="20"/>
        </w:rPr>
      </w:pPr>
      <w:r>
        <w:rPr>
          <w:spacing w:val="-12"/>
          <w:sz w:val="20"/>
        </w:rPr>
        <w:t xml:space="preserve">To </w:t>
      </w:r>
      <w:r>
        <w:rPr>
          <w:sz w:val="20"/>
        </w:rPr>
        <w:t>protect third party tradeable water rights, the code should require the intermediary to hold those rights in a broking water account that is separate from the intermediary’s personal tradeable water rights. The intermediary should audit that account once a</w:t>
      </w:r>
      <w:r>
        <w:rPr>
          <w:spacing w:val="-7"/>
          <w:sz w:val="20"/>
        </w:rPr>
        <w:t xml:space="preserve"> </w:t>
      </w:r>
      <w:r>
        <w:rPr>
          <w:spacing w:val="-3"/>
          <w:sz w:val="20"/>
        </w:rPr>
        <w:t>year.</w:t>
      </w:r>
    </w:p>
    <w:p w14:paraId="013E70F2" w14:textId="77777777" w:rsidR="00D41031" w:rsidRDefault="00CA53FF" w:rsidP="00CA53FF">
      <w:pPr>
        <w:pStyle w:val="ListParagraph"/>
        <w:numPr>
          <w:ilvl w:val="4"/>
          <w:numId w:val="53"/>
        </w:numPr>
        <w:tabs>
          <w:tab w:val="left" w:pos="870"/>
          <w:tab w:val="left" w:pos="871"/>
        </w:tabs>
        <w:spacing w:before="59" w:line="249" w:lineRule="auto"/>
        <w:ind w:right="467"/>
        <w:rPr>
          <w:sz w:val="20"/>
        </w:rPr>
      </w:pPr>
      <w:r>
        <w:rPr>
          <w:sz w:val="20"/>
        </w:rPr>
        <w:t xml:space="preserve">This approach departs from the ACCC recommendation that new statutory water accounts be created to provide additional safeguards. The roadmap considers that a separate, audited water account gives third parties enough protection, while minimising the regulatory burden on intermediaries. It is also consistent with the Australian </w:t>
      </w:r>
      <w:r>
        <w:rPr>
          <w:spacing w:val="-3"/>
          <w:sz w:val="20"/>
        </w:rPr>
        <w:t xml:space="preserve">Water </w:t>
      </w:r>
      <w:r>
        <w:rPr>
          <w:sz w:val="20"/>
        </w:rPr>
        <w:t>Brokers Association’s policy that prohibits the comingling of intermediary and client water in the same</w:t>
      </w:r>
      <w:r>
        <w:rPr>
          <w:spacing w:val="-3"/>
          <w:sz w:val="20"/>
        </w:rPr>
        <w:t xml:space="preserve"> </w:t>
      </w:r>
      <w:r>
        <w:rPr>
          <w:sz w:val="20"/>
        </w:rPr>
        <w:t>account.</w:t>
      </w:r>
    </w:p>
    <w:p w14:paraId="537FB134" w14:textId="77777777" w:rsidR="00D41031" w:rsidRDefault="00CA53FF" w:rsidP="00CA53FF">
      <w:pPr>
        <w:numPr>
          <w:ilvl w:val="3"/>
          <w:numId w:val="53"/>
        </w:numPr>
        <w:tabs>
          <w:tab w:val="left" w:pos="1268"/>
        </w:tabs>
        <w:spacing w:before="179"/>
        <w:rPr>
          <w:b/>
          <w:i/>
        </w:rPr>
      </w:pPr>
      <w:r>
        <w:rPr>
          <w:b/>
          <w:i/>
        </w:rPr>
        <w:t xml:space="preserve">Code </w:t>
      </w:r>
      <w:bookmarkStart w:id="106" w:name="3.3.2.3_Code_compliance_and_enforcement"/>
      <w:bookmarkEnd w:id="106"/>
      <w:r>
        <w:rPr>
          <w:b/>
          <w:i/>
        </w:rPr>
        <w:t>compliance and</w:t>
      </w:r>
      <w:r>
        <w:rPr>
          <w:b/>
          <w:i/>
          <w:spacing w:val="-4"/>
        </w:rPr>
        <w:t xml:space="preserve"> </w:t>
      </w:r>
      <w:r>
        <w:rPr>
          <w:b/>
          <w:i/>
        </w:rPr>
        <w:t>enforcement</w:t>
      </w:r>
    </w:p>
    <w:p w14:paraId="64BE080F" w14:textId="77777777" w:rsidR="00D41031" w:rsidRDefault="00CA53FF">
      <w:pPr>
        <w:pStyle w:val="BodyText"/>
        <w:spacing w:before="119" w:line="249" w:lineRule="auto"/>
        <w:ind w:left="417" w:right="469"/>
      </w:pPr>
      <w:r>
        <w:t>The conduct regulator would monitor compliance with the code and take enforcement action where needed. Possible enforcement action could include litigation, infringement notices, court-enforceable undertakings and administrative resolution. While a breach of the code would not disqualify an intermediary from continuing to operate in the industry, it is likely these enforcement options, with the possibility of significant penalties, would deter any further breaches.</w:t>
      </w:r>
    </w:p>
    <w:p w14:paraId="69480987" w14:textId="77777777" w:rsidR="00D41031" w:rsidRDefault="00CA53FF">
      <w:pPr>
        <w:pStyle w:val="BodyText"/>
        <w:spacing w:before="118" w:line="249" w:lineRule="auto"/>
        <w:ind w:left="417" w:right="545"/>
      </w:pPr>
      <w:r>
        <w:t xml:space="preserve">Pecuniary penalties should be included for a breach of the water market intermediaries’ code. Industry codes under the </w:t>
      </w:r>
      <w:r>
        <w:rPr>
          <w:i/>
        </w:rPr>
        <w:t xml:space="preserve">Competition and Consumer Act </w:t>
      </w:r>
      <w:r>
        <w:t>(Cth) 2010 can prescribe a maximum civil penalty of $133,200 (600 penalty units) for a single breach. However, a breach of some provisions of the Franchising Code can incur the same maximum civil penalties under the Australian Consumer Law, which are significantly higher. Penalties under the water market intermediaries code may be tailored to reflect the nature of a breach for each of the obligations.</w:t>
      </w:r>
    </w:p>
    <w:p w14:paraId="0BA27755" w14:textId="77777777" w:rsidR="00D41031" w:rsidRDefault="00CA53FF">
      <w:pPr>
        <w:pStyle w:val="BodyText"/>
        <w:spacing w:before="118" w:line="249" w:lineRule="auto"/>
        <w:ind w:left="417" w:right="581"/>
      </w:pPr>
      <w:r>
        <w:t>The code itself should not require water market intermediaries to report data as part of the data and systems reforms. Intermediaries should only be required to keep records as required by the obligations set out in the code.</w:t>
      </w:r>
    </w:p>
    <w:p w14:paraId="72C8B1F2" w14:textId="77777777" w:rsidR="00D41031" w:rsidRDefault="00CA53FF">
      <w:pPr>
        <w:pStyle w:val="BodyText"/>
        <w:spacing w:before="116" w:line="249" w:lineRule="auto"/>
        <w:ind w:left="417" w:right="486"/>
      </w:pPr>
      <w:r>
        <w:t xml:space="preserve">Responsibility for regulating compliance with the intermediaries’ code and the associated governance policy issues is discussed in </w:t>
      </w:r>
      <w:hyperlink w:anchor="_bookmark99" w:history="1">
        <w:r>
          <w:rPr>
            <w:u w:val="single"/>
          </w:rPr>
          <w:t>Chapter 6</w:t>
        </w:r>
      </w:hyperlink>
      <w:r>
        <w:t>.</w:t>
      </w:r>
    </w:p>
    <w:p w14:paraId="185F885A" w14:textId="77777777" w:rsidR="00D41031" w:rsidRDefault="00D41031">
      <w:pPr>
        <w:spacing w:line="249" w:lineRule="auto"/>
        <w:sectPr w:rsidR="00D41031">
          <w:pgSz w:w="11910" w:h="16840"/>
          <w:pgMar w:top="1560" w:right="660" w:bottom="480" w:left="660" w:header="0" w:footer="218" w:gutter="0"/>
          <w:cols w:space="720"/>
        </w:sectPr>
      </w:pPr>
    </w:p>
    <w:p w14:paraId="23FEACDA" w14:textId="77777777" w:rsidR="00D41031" w:rsidRDefault="00CA53FF" w:rsidP="00CA53FF">
      <w:pPr>
        <w:numPr>
          <w:ilvl w:val="3"/>
          <w:numId w:val="53"/>
        </w:numPr>
        <w:tabs>
          <w:tab w:val="left" w:pos="1268"/>
        </w:tabs>
        <w:spacing w:before="77"/>
        <w:rPr>
          <w:b/>
          <w:i/>
        </w:rPr>
      </w:pPr>
      <w:bookmarkStart w:id="107" w:name="3.3.3_Broaden_and_strengthen_price_repor"/>
      <w:bookmarkStart w:id="108" w:name="_bookmark35"/>
      <w:bookmarkStart w:id="109" w:name="3.3.2.4_Alternative_approaches_to_interm"/>
      <w:bookmarkEnd w:id="107"/>
      <w:bookmarkEnd w:id="108"/>
      <w:bookmarkEnd w:id="109"/>
      <w:r>
        <w:rPr>
          <w:b/>
          <w:i/>
        </w:rPr>
        <w:lastRenderedPageBreak/>
        <w:t>Alternative approaches to intermediary</w:t>
      </w:r>
      <w:r>
        <w:rPr>
          <w:b/>
          <w:i/>
          <w:spacing w:val="-4"/>
        </w:rPr>
        <w:t xml:space="preserve"> </w:t>
      </w:r>
      <w:r>
        <w:rPr>
          <w:b/>
          <w:i/>
        </w:rPr>
        <w:t>regulation</w:t>
      </w:r>
    </w:p>
    <w:p w14:paraId="7C39FDF5" w14:textId="77777777" w:rsidR="00D41031" w:rsidRDefault="00CA53FF">
      <w:pPr>
        <w:pStyle w:val="BodyText"/>
        <w:spacing w:before="119" w:line="249" w:lineRule="auto"/>
        <w:ind w:left="417" w:right="486"/>
      </w:pPr>
      <w:r>
        <w:t>The Australian Water Brokers Association (AWBA) have indicated support for a licensing scheme for water market intermediaries to prevent parties who engage in harmful conduct from continuing to operate in the industry.</w:t>
      </w:r>
    </w:p>
    <w:p w14:paraId="57D0AD3E" w14:textId="77777777" w:rsidR="00D41031" w:rsidRDefault="00CA53FF">
      <w:pPr>
        <w:pStyle w:val="BodyText"/>
        <w:spacing w:before="116"/>
        <w:ind w:left="417"/>
      </w:pPr>
      <w:r>
        <w:t>The roadmap does not recommend a licensing scheme as the appropriate regulatory response to address the</w:t>
      </w:r>
    </w:p>
    <w:p w14:paraId="7B930C7F" w14:textId="77777777" w:rsidR="00D41031" w:rsidRDefault="00CA53FF">
      <w:pPr>
        <w:pStyle w:val="BodyText"/>
        <w:spacing w:before="10"/>
        <w:ind w:left="417"/>
      </w:pPr>
      <w:r>
        <w:t>risk identified in the ACCC report at this stage. This is because, at this stage a licensing scheme would:</w:t>
      </w:r>
    </w:p>
    <w:p w14:paraId="53535055" w14:textId="77777777" w:rsidR="00D41031" w:rsidRDefault="00CA53FF" w:rsidP="00CA53FF">
      <w:pPr>
        <w:pStyle w:val="ListParagraph"/>
        <w:numPr>
          <w:ilvl w:val="4"/>
          <w:numId w:val="53"/>
        </w:numPr>
        <w:tabs>
          <w:tab w:val="left" w:pos="870"/>
          <w:tab w:val="left" w:pos="871"/>
        </w:tabs>
        <w:spacing w:before="123" w:line="249" w:lineRule="auto"/>
        <w:ind w:right="510"/>
        <w:rPr>
          <w:sz w:val="20"/>
        </w:rPr>
      </w:pPr>
      <w:r>
        <w:rPr>
          <w:sz w:val="20"/>
        </w:rPr>
        <w:t>impose barriers to entry and ongoing higher compliance costs, for most intermediaries that don’t engage in harmful conduct. A mandatory code could impose the same obligations without the additional burden of obtaining and maintaining a</w:t>
      </w:r>
      <w:r>
        <w:rPr>
          <w:spacing w:val="-5"/>
          <w:sz w:val="20"/>
        </w:rPr>
        <w:t xml:space="preserve"> </w:t>
      </w:r>
      <w:r>
        <w:rPr>
          <w:sz w:val="20"/>
        </w:rPr>
        <w:t>licence.</w:t>
      </w:r>
    </w:p>
    <w:p w14:paraId="3E3DB1CF" w14:textId="77777777" w:rsidR="00D41031" w:rsidRDefault="00CA53FF" w:rsidP="00CA53FF">
      <w:pPr>
        <w:pStyle w:val="ListParagraph"/>
        <w:numPr>
          <w:ilvl w:val="4"/>
          <w:numId w:val="53"/>
        </w:numPr>
        <w:tabs>
          <w:tab w:val="left" w:pos="870"/>
          <w:tab w:val="left" w:pos="871"/>
        </w:tabs>
        <w:spacing w:before="59" w:line="249" w:lineRule="auto"/>
        <w:ind w:right="588"/>
        <w:rPr>
          <w:sz w:val="20"/>
        </w:rPr>
      </w:pPr>
      <w:r>
        <w:rPr>
          <w:sz w:val="20"/>
        </w:rPr>
        <w:t>be</w:t>
      </w:r>
      <w:r>
        <w:rPr>
          <w:spacing w:val="-4"/>
          <w:sz w:val="20"/>
        </w:rPr>
        <w:t xml:space="preserve"> </w:t>
      </w:r>
      <w:r>
        <w:rPr>
          <w:sz w:val="20"/>
        </w:rPr>
        <w:t>regulated</w:t>
      </w:r>
      <w:r>
        <w:rPr>
          <w:spacing w:val="-3"/>
          <w:sz w:val="20"/>
        </w:rPr>
        <w:t xml:space="preserve"> </w:t>
      </w:r>
      <w:r>
        <w:rPr>
          <w:sz w:val="20"/>
        </w:rPr>
        <w:t>by</w:t>
      </w:r>
      <w:r>
        <w:rPr>
          <w:spacing w:val="-3"/>
          <w:sz w:val="20"/>
        </w:rPr>
        <w:t xml:space="preserve"> </w:t>
      </w:r>
      <w:r>
        <w:rPr>
          <w:sz w:val="20"/>
        </w:rPr>
        <w:t>state</w:t>
      </w:r>
      <w:r>
        <w:rPr>
          <w:spacing w:val="-3"/>
          <w:sz w:val="20"/>
        </w:rPr>
        <w:t xml:space="preserve"> </w:t>
      </w:r>
      <w:r>
        <w:rPr>
          <w:sz w:val="20"/>
        </w:rPr>
        <w:t>regulatory</w:t>
      </w:r>
      <w:r>
        <w:rPr>
          <w:spacing w:val="-3"/>
          <w:sz w:val="20"/>
        </w:rPr>
        <w:t xml:space="preserve"> </w:t>
      </w:r>
      <w:r>
        <w:rPr>
          <w:sz w:val="20"/>
        </w:rPr>
        <w:t>agencies</w:t>
      </w:r>
      <w:r>
        <w:rPr>
          <w:spacing w:val="-3"/>
          <w:sz w:val="20"/>
        </w:rPr>
        <w:t xml:space="preserve"> </w:t>
      </w:r>
      <w:r>
        <w:rPr>
          <w:sz w:val="20"/>
        </w:rPr>
        <w:t>rather</w:t>
      </w:r>
      <w:r>
        <w:rPr>
          <w:spacing w:val="-3"/>
          <w:sz w:val="20"/>
        </w:rPr>
        <w:t xml:space="preserve"> </w:t>
      </w:r>
      <w:r>
        <w:rPr>
          <w:sz w:val="20"/>
        </w:rPr>
        <w:t>than</w:t>
      </w:r>
      <w:r>
        <w:rPr>
          <w:spacing w:val="-3"/>
          <w:sz w:val="20"/>
        </w:rPr>
        <w:t xml:space="preserve"> </w:t>
      </w:r>
      <w:r>
        <w:rPr>
          <w:sz w:val="20"/>
        </w:rPr>
        <w:t>the</w:t>
      </w:r>
      <w:r>
        <w:rPr>
          <w:spacing w:val="-2"/>
          <w:sz w:val="20"/>
        </w:rPr>
        <w:t xml:space="preserve"> </w:t>
      </w:r>
      <w:r>
        <w:rPr>
          <w:sz w:val="20"/>
        </w:rPr>
        <w:t>Commonwealth</w:t>
      </w:r>
      <w:r>
        <w:rPr>
          <w:spacing w:val="-4"/>
          <w:sz w:val="20"/>
        </w:rPr>
        <w:t xml:space="preserve"> </w:t>
      </w:r>
      <w:r>
        <w:rPr>
          <w:sz w:val="20"/>
        </w:rPr>
        <w:t>conduct</w:t>
      </w:r>
      <w:r>
        <w:rPr>
          <w:spacing w:val="-3"/>
          <w:sz w:val="20"/>
        </w:rPr>
        <w:t xml:space="preserve"> </w:t>
      </w:r>
      <w:r>
        <w:rPr>
          <w:sz w:val="20"/>
        </w:rPr>
        <w:t>regulator.</w:t>
      </w:r>
      <w:r>
        <w:rPr>
          <w:spacing w:val="-6"/>
          <w:sz w:val="20"/>
        </w:rPr>
        <w:t xml:space="preserve"> </w:t>
      </w:r>
      <w:r>
        <w:rPr>
          <w:sz w:val="20"/>
        </w:rPr>
        <w:t>This</w:t>
      </w:r>
      <w:r>
        <w:rPr>
          <w:spacing w:val="-3"/>
          <w:sz w:val="20"/>
        </w:rPr>
        <w:t xml:space="preserve"> </w:t>
      </w:r>
      <w:r>
        <w:rPr>
          <w:sz w:val="20"/>
        </w:rPr>
        <w:t>would require many intermediaries to hold multiple state licences. Multiple licensing schemes may result in inconsistencies.</w:t>
      </w:r>
    </w:p>
    <w:p w14:paraId="5FDB1F60" w14:textId="77777777" w:rsidR="00D41031" w:rsidRDefault="00CA53FF">
      <w:pPr>
        <w:pStyle w:val="BodyText"/>
        <w:spacing w:before="116" w:line="249" w:lineRule="auto"/>
        <w:ind w:left="417" w:right="570"/>
      </w:pPr>
      <w:r>
        <w:t>Although licensing schemes apply to other types of intermediaries (such as real estate agents), a centralised mandatory code would be more appropriate in the context of water markets.</w:t>
      </w:r>
    </w:p>
    <w:p w14:paraId="744F8328" w14:textId="77777777" w:rsidR="00D41031" w:rsidRDefault="00CA53FF">
      <w:pPr>
        <w:pStyle w:val="BodyText"/>
        <w:spacing w:before="115"/>
        <w:ind w:left="417"/>
      </w:pPr>
      <w:r>
        <w:t>However, if a mandatory code proves to be insufficient to address the conduct of water market intermediaries</w:t>
      </w:r>
    </w:p>
    <w:p w14:paraId="29679B34" w14:textId="77777777" w:rsidR="00D41031" w:rsidRDefault="00CA53FF">
      <w:pPr>
        <w:pStyle w:val="BodyText"/>
        <w:spacing w:before="10"/>
        <w:ind w:left="417"/>
      </w:pPr>
      <w:r>
        <w:t>in relation to their clients, then a licensing scheme may be developed based on that evidence.</w:t>
      </w:r>
    </w:p>
    <w:p w14:paraId="06B9F588" w14:textId="77777777" w:rsidR="00D41031" w:rsidRDefault="00D41031">
      <w:pPr>
        <w:pStyle w:val="BodyText"/>
        <w:spacing w:before="2"/>
        <w:rPr>
          <w:sz w:val="29"/>
        </w:rPr>
      </w:pPr>
    </w:p>
    <w:p w14:paraId="270D1B81" w14:textId="77777777" w:rsidR="00D41031" w:rsidRDefault="00CA53FF" w:rsidP="00CA53FF">
      <w:pPr>
        <w:pStyle w:val="Heading7"/>
        <w:numPr>
          <w:ilvl w:val="2"/>
          <w:numId w:val="53"/>
        </w:numPr>
        <w:tabs>
          <w:tab w:val="left" w:pos="1154"/>
          <w:tab w:val="left" w:pos="1155"/>
        </w:tabs>
        <w:spacing w:line="278" w:lineRule="auto"/>
        <w:ind w:right="575"/>
      </w:pPr>
      <w:r>
        <w:t>Broaden and strengthen price reporting obligations for trade data and require intermediaries to report pre-trade</w:t>
      </w:r>
      <w:r>
        <w:rPr>
          <w:spacing w:val="-2"/>
        </w:rPr>
        <w:t xml:space="preserve"> </w:t>
      </w:r>
      <w:r>
        <w:t>data</w:t>
      </w:r>
    </w:p>
    <w:p w14:paraId="3CE4E713" w14:textId="49A2FC25" w:rsidR="00D41031" w:rsidRDefault="00282F51">
      <w:pPr>
        <w:pStyle w:val="BodyText"/>
        <w:spacing w:before="1"/>
        <w:rPr>
          <w:b/>
          <w:sz w:val="14"/>
        </w:rPr>
      </w:pPr>
      <w:r>
        <w:rPr>
          <w:noProof/>
        </w:rPr>
        <mc:AlternateContent>
          <mc:Choice Requires="wps">
            <w:drawing>
              <wp:anchor distT="0" distB="0" distL="0" distR="0" simplePos="0" relativeHeight="251722752" behindDoc="1" locked="0" layoutInCell="1" allowOverlap="1" wp14:anchorId="5E08BC66" wp14:editId="70676538">
                <wp:simplePos x="0" y="0"/>
                <wp:positionH relativeFrom="page">
                  <wp:posOffset>683895</wp:posOffset>
                </wp:positionH>
                <wp:positionV relativeFrom="paragraph">
                  <wp:posOffset>137160</wp:posOffset>
                </wp:positionV>
                <wp:extent cx="6192520" cy="1242060"/>
                <wp:effectExtent l="0" t="0" r="0" b="0"/>
                <wp:wrapTopAndBottom/>
                <wp:docPr id="380"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242060"/>
                        </a:xfrm>
                        <a:prstGeom prst="rect">
                          <a:avLst/>
                        </a:prstGeom>
                        <a:solidFill>
                          <a:srgbClr val="A7A3CC"/>
                        </a:solidFill>
                        <a:ln w="19050" cmpd="thinThick">
                          <a:solidFill>
                            <a:srgbClr val="575756"/>
                          </a:solidFill>
                          <a:miter lim="800000"/>
                          <a:headEnd/>
                          <a:tailEnd/>
                        </a:ln>
                      </wps:spPr>
                      <wps:txbx>
                        <w:txbxContent>
                          <w:p w14:paraId="4AF25D4C" w14:textId="77777777" w:rsidR="00D41031" w:rsidRDefault="00D41031">
                            <w:pPr>
                              <w:pStyle w:val="BodyText"/>
                              <w:spacing w:before="3"/>
                              <w:rPr>
                                <w:b/>
                                <w:sz w:val="19"/>
                              </w:rPr>
                            </w:pPr>
                          </w:p>
                          <w:p w14:paraId="4EF2162F" w14:textId="77777777" w:rsidR="00D41031" w:rsidRDefault="00CA53FF">
                            <w:pPr>
                              <w:spacing w:before="1"/>
                              <w:ind w:left="98"/>
                              <w:rPr>
                                <w:b/>
                              </w:rPr>
                            </w:pPr>
                            <w:bookmarkStart w:id="110" w:name="Roadmap_recommendation_4"/>
                            <w:bookmarkStart w:id="111" w:name="_bookmark36"/>
                            <w:bookmarkEnd w:id="110"/>
                            <w:bookmarkEnd w:id="111"/>
                            <w:r>
                              <w:rPr>
                                <w:b/>
                                <w:color w:val="3C3C3B"/>
                              </w:rPr>
                              <w:t>Roadmap recommendation 4</w:t>
                            </w:r>
                          </w:p>
                          <w:p w14:paraId="3849E04B" w14:textId="77777777" w:rsidR="00D41031" w:rsidRDefault="00D41031">
                            <w:pPr>
                              <w:pStyle w:val="BodyText"/>
                              <w:spacing w:before="2"/>
                              <w:rPr>
                                <w:b/>
                              </w:rPr>
                            </w:pPr>
                          </w:p>
                          <w:p w14:paraId="052E6136" w14:textId="77777777" w:rsidR="00D41031" w:rsidRDefault="00CA53FF">
                            <w:pPr>
                              <w:pStyle w:val="BodyText"/>
                              <w:spacing w:line="249" w:lineRule="auto"/>
                              <w:ind w:left="98"/>
                            </w:pPr>
                            <w:r>
                              <w:rPr>
                                <w:color w:val="0B0700"/>
                              </w:rPr>
                              <w:t>The Commonwealth should broaden and strengthen the requirement for trade approval authorities and irrigation infrastructure operators who approve trades within their networks, to report price data for all tradeable water rights, including water delivery and irrigation rights. This data should be available to water market regulators and de-identified data should be publicly 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8BC66" id="Text Box 443" o:spid="_x0000_s1193" type="#_x0000_t202" style="position:absolute;margin-left:53.85pt;margin-top:10.8pt;width:487.6pt;height:97.8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" fillcolor="#a7a3cc" strokecolor="#575756" strokeweight="1.5pt">
                <v:stroke linestyle="thinThick"/>
                <v:textbox inset="0,0,0,0">
                  <w:txbxContent>
                    <w:p w14:paraId="4AF25D4C" w14:textId="77777777" w:rsidR="00D41031" w:rsidRDefault="00D41031">
                      <w:pPr>
                        <w:pStyle w:val="BodyText"/>
                        <w:spacing w:before="3"/>
                        <w:rPr>
                          <w:b/>
                          <w:sz w:val="19"/>
                        </w:rPr>
                      </w:pPr>
                    </w:p>
                    <w:p w14:paraId="4EF2162F" w14:textId="77777777" w:rsidR="00D41031" w:rsidRDefault="00CA53FF">
                      <w:pPr>
                        <w:spacing w:before="1"/>
                        <w:ind w:left="98"/>
                        <w:rPr>
                          <w:b/>
                        </w:rPr>
                      </w:pPr>
                      <w:bookmarkStart w:id="112" w:name="Roadmap_recommendation_4"/>
                      <w:bookmarkStart w:id="113" w:name="_bookmark36"/>
                      <w:bookmarkEnd w:id="112"/>
                      <w:bookmarkEnd w:id="113"/>
                      <w:r>
                        <w:rPr>
                          <w:b/>
                          <w:color w:val="3C3C3B"/>
                        </w:rPr>
                        <w:t>Roadmap recommendation 4</w:t>
                      </w:r>
                    </w:p>
                    <w:p w14:paraId="3849E04B" w14:textId="77777777" w:rsidR="00D41031" w:rsidRDefault="00D41031">
                      <w:pPr>
                        <w:pStyle w:val="BodyText"/>
                        <w:spacing w:before="2"/>
                        <w:rPr>
                          <w:b/>
                        </w:rPr>
                      </w:pPr>
                    </w:p>
                    <w:p w14:paraId="052E6136" w14:textId="77777777" w:rsidR="00D41031" w:rsidRDefault="00CA53FF">
                      <w:pPr>
                        <w:pStyle w:val="BodyText"/>
                        <w:spacing w:line="249" w:lineRule="auto"/>
                        <w:ind w:left="98"/>
                      </w:pPr>
                      <w:r>
                        <w:rPr>
                          <w:color w:val="0B0700"/>
                        </w:rPr>
                        <w:t>The Commonwealth should broaden and strengthen the requirement for trade approval authorities and irrigation infrastructure operators who approve trades within their networks, to report price data for all tradeable water rights, including water delivery and irrigation rights. This data should be available to water market regulators and de-identified data should be publicly available.</w:t>
                      </w:r>
                    </w:p>
                  </w:txbxContent>
                </v:textbox>
                <w10:wrap type="topAndBottom" anchorx="page"/>
              </v:shape>
            </w:pict>
          </mc:Fallback>
        </mc:AlternateContent>
      </w:r>
      <w:r>
        <w:rPr>
          <w:noProof/>
        </w:rPr>
        <mc:AlternateContent>
          <mc:Choice Requires="wps">
            <w:drawing>
              <wp:anchor distT="0" distB="0" distL="0" distR="0" simplePos="0" relativeHeight="251723776" behindDoc="1" locked="0" layoutInCell="1" allowOverlap="1" wp14:anchorId="103079D6" wp14:editId="774D1B4F">
                <wp:simplePos x="0" y="0"/>
                <wp:positionH relativeFrom="page">
                  <wp:posOffset>683895</wp:posOffset>
                </wp:positionH>
                <wp:positionV relativeFrom="paragraph">
                  <wp:posOffset>1570990</wp:posOffset>
                </wp:positionV>
                <wp:extent cx="6192520" cy="1242060"/>
                <wp:effectExtent l="0" t="0" r="0" b="0"/>
                <wp:wrapTopAndBottom/>
                <wp:docPr id="379"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242060"/>
                        </a:xfrm>
                        <a:prstGeom prst="rect">
                          <a:avLst/>
                        </a:prstGeom>
                        <a:solidFill>
                          <a:srgbClr val="A7A3CC"/>
                        </a:solidFill>
                        <a:ln w="19050" cmpd="thinThick">
                          <a:solidFill>
                            <a:srgbClr val="575756"/>
                          </a:solidFill>
                          <a:miter lim="800000"/>
                          <a:headEnd/>
                          <a:tailEnd/>
                        </a:ln>
                      </wps:spPr>
                      <wps:txbx>
                        <w:txbxContent>
                          <w:p w14:paraId="34548313" w14:textId="77777777" w:rsidR="00D41031" w:rsidRDefault="00D41031">
                            <w:pPr>
                              <w:pStyle w:val="BodyText"/>
                              <w:spacing w:before="3"/>
                              <w:rPr>
                                <w:b/>
                                <w:sz w:val="19"/>
                              </w:rPr>
                            </w:pPr>
                          </w:p>
                          <w:p w14:paraId="293543D3" w14:textId="77777777" w:rsidR="00D41031" w:rsidRDefault="00CA53FF">
                            <w:pPr>
                              <w:spacing w:before="1"/>
                              <w:ind w:left="98"/>
                              <w:rPr>
                                <w:b/>
                              </w:rPr>
                            </w:pPr>
                            <w:bookmarkStart w:id="114" w:name="_Roadmap_recommendation_5"/>
                            <w:bookmarkStart w:id="115" w:name="_bookmark37"/>
                            <w:bookmarkEnd w:id="114"/>
                            <w:bookmarkEnd w:id="115"/>
                            <w:r>
                              <w:rPr>
                                <w:b/>
                                <w:color w:val="3C3C3B"/>
                              </w:rPr>
                              <w:t>Roadmap recommendation 5</w:t>
                            </w:r>
                          </w:p>
                          <w:p w14:paraId="7B77B9E9" w14:textId="77777777" w:rsidR="00D41031" w:rsidRDefault="00D41031">
                            <w:pPr>
                              <w:pStyle w:val="BodyText"/>
                              <w:spacing w:before="2"/>
                              <w:rPr>
                                <w:b/>
                              </w:rPr>
                            </w:pPr>
                          </w:p>
                          <w:p w14:paraId="3B240BB1" w14:textId="77777777" w:rsidR="00D41031" w:rsidRDefault="00CA53FF">
                            <w:pPr>
                              <w:pStyle w:val="BodyText"/>
                              <w:spacing w:line="249" w:lineRule="auto"/>
                              <w:ind w:left="98" w:right="176"/>
                            </w:pPr>
                            <w:r>
                              <w:rPr>
                                <w:color w:val="0B0700"/>
                              </w:rPr>
                              <w:t>The Commonwealth should require water market intermediaries to report pre-trade price data (buy and sell offers) for all tradeable water rights, including water delivery and irrigation rights. This should apply in a phased way, to water exchanges first and then to other intermediaries. This data should be available to the water market regulators and de-identified data should be publicly 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079D6" id="Text Box 442" o:spid="_x0000_s1194" type="#_x0000_t202" style="position:absolute;margin-left:53.85pt;margin-top:123.7pt;width:487.6pt;height:97.8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" fillcolor="#a7a3cc" strokecolor="#575756" strokeweight="1.5pt">
                <v:stroke linestyle="thinThick"/>
                <v:textbox inset="0,0,0,0">
                  <w:txbxContent>
                    <w:p w14:paraId="34548313" w14:textId="77777777" w:rsidR="00D41031" w:rsidRDefault="00D41031">
                      <w:pPr>
                        <w:pStyle w:val="BodyText"/>
                        <w:spacing w:before="3"/>
                        <w:rPr>
                          <w:b/>
                          <w:sz w:val="19"/>
                        </w:rPr>
                      </w:pPr>
                    </w:p>
                    <w:p w14:paraId="293543D3" w14:textId="77777777" w:rsidR="00D41031" w:rsidRDefault="00CA53FF">
                      <w:pPr>
                        <w:spacing w:before="1"/>
                        <w:ind w:left="98"/>
                        <w:rPr>
                          <w:b/>
                        </w:rPr>
                      </w:pPr>
                      <w:bookmarkStart w:id="116" w:name="_Roadmap_recommendation_5"/>
                      <w:bookmarkStart w:id="117" w:name="_bookmark37"/>
                      <w:bookmarkEnd w:id="116"/>
                      <w:bookmarkEnd w:id="117"/>
                      <w:r>
                        <w:rPr>
                          <w:b/>
                          <w:color w:val="3C3C3B"/>
                        </w:rPr>
                        <w:t>Roadmap recommendation 5</w:t>
                      </w:r>
                    </w:p>
                    <w:p w14:paraId="7B77B9E9" w14:textId="77777777" w:rsidR="00D41031" w:rsidRDefault="00D41031">
                      <w:pPr>
                        <w:pStyle w:val="BodyText"/>
                        <w:spacing w:before="2"/>
                        <w:rPr>
                          <w:b/>
                        </w:rPr>
                      </w:pPr>
                    </w:p>
                    <w:p w14:paraId="3B240BB1" w14:textId="77777777" w:rsidR="00D41031" w:rsidRDefault="00CA53FF">
                      <w:pPr>
                        <w:pStyle w:val="BodyText"/>
                        <w:spacing w:line="249" w:lineRule="auto"/>
                        <w:ind w:left="98" w:right="176"/>
                      </w:pPr>
                      <w:r>
                        <w:rPr>
                          <w:color w:val="0B0700"/>
                        </w:rPr>
                        <w:t>The Commonwealth should require water market intermediaries to report pre-trade price data (buy and sell offers) for all tradeable water rights, including water delivery and irrigation rights. This should apply in a phased way, to water exchanges first and then to other intermediaries. This data should be available to the water market regulators and de-identified data should be publicly available.</w:t>
                      </w:r>
                    </w:p>
                  </w:txbxContent>
                </v:textbox>
                <w10:wrap type="topAndBottom" anchorx="page"/>
              </v:shape>
            </w:pict>
          </mc:Fallback>
        </mc:AlternateContent>
      </w:r>
    </w:p>
    <w:p w14:paraId="34819B1F" w14:textId="77777777" w:rsidR="00D41031" w:rsidRDefault="00D41031">
      <w:pPr>
        <w:pStyle w:val="BodyText"/>
        <w:spacing w:before="8"/>
        <w:rPr>
          <w:b/>
          <w:sz w:val="17"/>
        </w:rPr>
      </w:pPr>
    </w:p>
    <w:p w14:paraId="6B28B838" w14:textId="77777777" w:rsidR="00D41031" w:rsidRDefault="00D41031">
      <w:pPr>
        <w:pStyle w:val="BodyText"/>
        <w:spacing w:before="8"/>
        <w:rPr>
          <w:b/>
          <w:sz w:val="14"/>
        </w:rPr>
      </w:pPr>
    </w:p>
    <w:p w14:paraId="143032E2" w14:textId="77777777" w:rsidR="00D41031" w:rsidRDefault="00CA53FF">
      <w:pPr>
        <w:pStyle w:val="BodyText"/>
        <w:spacing w:before="94" w:line="249" w:lineRule="auto"/>
        <w:ind w:left="417" w:right="486"/>
      </w:pPr>
      <w:r>
        <w:t>The ACCC recommended that the Basin Plan water trading rule 12.48 should be revised to require prices to be reported for all transactions of tradeable water rights, including irrigation rights and water delivery rights, and not just water access rights.</w:t>
      </w:r>
    </w:p>
    <w:p w14:paraId="181CC95E" w14:textId="77777777" w:rsidR="00D41031" w:rsidRDefault="00CA53FF">
      <w:pPr>
        <w:pStyle w:val="BodyText"/>
        <w:spacing w:before="116" w:line="249" w:lineRule="auto"/>
        <w:ind w:left="417" w:right="724"/>
      </w:pPr>
      <w:r>
        <w:t>There was strong support for the ACCC’s recommendation that Commonwealth legislation be introduced to broaden and strengthen the existing obligation in the Basin Plan water trading rules to report prices. The legislation</w:t>
      </w:r>
      <w:r>
        <w:rPr>
          <w:spacing w:val="-4"/>
        </w:rPr>
        <w:t xml:space="preserve"> </w:t>
      </w:r>
      <w:r>
        <w:t>would</w:t>
      </w:r>
      <w:r>
        <w:rPr>
          <w:spacing w:val="-3"/>
        </w:rPr>
        <w:t xml:space="preserve"> </w:t>
      </w:r>
      <w:r>
        <w:t>require</w:t>
      </w:r>
      <w:r>
        <w:rPr>
          <w:spacing w:val="-3"/>
        </w:rPr>
        <w:t xml:space="preserve"> </w:t>
      </w:r>
      <w:r>
        <w:t>the</w:t>
      </w:r>
      <w:r>
        <w:rPr>
          <w:spacing w:val="-2"/>
        </w:rPr>
        <w:t xml:space="preserve"> </w:t>
      </w:r>
      <w:r>
        <w:t>prices</w:t>
      </w:r>
      <w:r>
        <w:rPr>
          <w:spacing w:val="-3"/>
        </w:rPr>
        <w:t xml:space="preserve"> </w:t>
      </w:r>
      <w:r>
        <w:t>of</w:t>
      </w:r>
      <w:r>
        <w:rPr>
          <w:spacing w:val="-4"/>
        </w:rPr>
        <w:t xml:space="preserve"> </w:t>
      </w:r>
      <w:r>
        <w:t>completed</w:t>
      </w:r>
      <w:r>
        <w:rPr>
          <w:spacing w:val="-2"/>
        </w:rPr>
        <w:t xml:space="preserve"> </w:t>
      </w:r>
      <w:r>
        <w:t>or</w:t>
      </w:r>
      <w:r>
        <w:rPr>
          <w:spacing w:val="-3"/>
        </w:rPr>
        <w:t xml:space="preserve"> </w:t>
      </w:r>
      <w:r>
        <w:t>‘post-trade’</w:t>
      </w:r>
      <w:r>
        <w:rPr>
          <w:spacing w:val="-9"/>
        </w:rPr>
        <w:t xml:space="preserve"> </w:t>
      </w:r>
      <w:r>
        <w:t>data</w:t>
      </w:r>
      <w:r>
        <w:rPr>
          <w:spacing w:val="-4"/>
        </w:rPr>
        <w:t xml:space="preserve"> </w:t>
      </w:r>
      <w:r>
        <w:t>to</w:t>
      </w:r>
      <w:r>
        <w:rPr>
          <w:spacing w:val="-2"/>
        </w:rPr>
        <w:t xml:space="preserve"> </w:t>
      </w:r>
      <w:r>
        <w:t>be</w:t>
      </w:r>
      <w:r>
        <w:rPr>
          <w:spacing w:val="-3"/>
        </w:rPr>
        <w:t xml:space="preserve"> </w:t>
      </w:r>
      <w:r>
        <w:t>reported</w:t>
      </w:r>
      <w:r>
        <w:rPr>
          <w:spacing w:val="-3"/>
        </w:rPr>
        <w:t xml:space="preserve"> </w:t>
      </w:r>
      <w:r>
        <w:t>for</w:t>
      </w:r>
      <w:r>
        <w:rPr>
          <w:spacing w:val="-2"/>
        </w:rPr>
        <w:t xml:space="preserve"> </w:t>
      </w:r>
      <w:r>
        <w:t>all</w:t>
      </w:r>
      <w:r>
        <w:rPr>
          <w:spacing w:val="-3"/>
        </w:rPr>
        <w:t xml:space="preserve"> </w:t>
      </w:r>
      <w:r>
        <w:t>transactions</w:t>
      </w:r>
      <w:r>
        <w:rPr>
          <w:spacing w:val="-3"/>
        </w:rPr>
        <w:t xml:space="preserve"> </w:t>
      </w:r>
      <w:r>
        <w:t>of</w:t>
      </w:r>
      <w:r>
        <w:rPr>
          <w:spacing w:val="-3"/>
        </w:rPr>
        <w:t xml:space="preserve"> </w:t>
      </w:r>
      <w:r>
        <w:t>all tradeable</w:t>
      </w:r>
      <w:r>
        <w:rPr>
          <w:spacing w:val="-3"/>
        </w:rPr>
        <w:t xml:space="preserve"> </w:t>
      </w:r>
      <w:r>
        <w:t>water</w:t>
      </w:r>
      <w:r>
        <w:rPr>
          <w:spacing w:val="-3"/>
        </w:rPr>
        <w:t xml:space="preserve"> </w:t>
      </w:r>
      <w:r>
        <w:t>rights</w:t>
      </w:r>
      <w:r>
        <w:rPr>
          <w:spacing w:val="-2"/>
        </w:rPr>
        <w:t xml:space="preserve"> </w:t>
      </w:r>
      <w:r>
        <w:t>including</w:t>
      </w:r>
      <w:r>
        <w:rPr>
          <w:spacing w:val="-3"/>
        </w:rPr>
        <w:t xml:space="preserve"> </w:t>
      </w:r>
      <w:r>
        <w:t>irrigation</w:t>
      </w:r>
      <w:r>
        <w:rPr>
          <w:spacing w:val="-3"/>
        </w:rPr>
        <w:t xml:space="preserve"> </w:t>
      </w:r>
      <w:r>
        <w:t>rights</w:t>
      </w:r>
      <w:r>
        <w:rPr>
          <w:spacing w:val="-2"/>
        </w:rPr>
        <w:t xml:space="preserve"> </w:t>
      </w:r>
      <w:r>
        <w:t>and</w:t>
      </w:r>
      <w:r>
        <w:rPr>
          <w:spacing w:val="-4"/>
        </w:rPr>
        <w:t xml:space="preserve"> </w:t>
      </w:r>
      <w:r>
        <w:t>water</w:t>
      </w:r>
      <w:r>
        <w:rPr>
          <w:spacing w:val="-3"/>
        </w:rPr>
        <w:t xml:space="preserve"> </w:t>
      </w:r>
      <w:r>
        <w:t>delivery</w:t>
      </w:r>
      <w:r>
        <w:rPr>
          <w:spacing w:val="-3"/>
        </w:rPr>
        <w:t xml:space="preserve"> </w:t>
      </w:r>
      <w:r>
        <w:t>rights</w:t>
      </w:r>
      <w:r>
        <w:rPr>
          <w:spacing w:val="-2"/>
        </w:rPr>
        <w:t xml:space="preserve"> </w:t>
      </w:r>
      <w:r>
        <w:t>–</w:t>
      </w:r>
      <w:r>
        <w:rPr>
          <w:spacing w:val="-3"/>
        </w:rPr>
        <w:t xml:space="preserve"> </w:t>
      </w:r>
      <w:r>
        <w:t>not</w:t>
      </w:r>
      <w:r>
        <w:rPr>
          <w:spacing w:val="-3"/>
        </w:rPr>
        <w:t xml:space="preserve"> </w:t>
      </w:r>
      <w:r>
        <w:t>only</w:t>
      </w:r>
      <w:r>
        <w:rPr>
          <w:spacing w:val="-3"/>
        </w:rPr>
        <w:t xml:space="preserve"> </w:t>
      </w:r>
      <w:r>
        <w:t>water</w:t>
      </w:r>
      <w:r>
        <w:rPr>
          <w:spacing w:val="-4"/>
        </w:rPr>
        <w:t xml:space="preserve"> </w:t>
      </w:r>
      <w:r>
        <w:t>access</w:t>
      </w:r>
      <w:r>
        <w:rPr>
          <w:spacing w:val="-3"/>
        </w:rPr>
        <w:t xml:space="preserve"> </w:t>
      </w:r>
      <w:r>
        <w:t>rights.</w:t>
      </w:r>
    </w:p>
    <w:p w14:paraId="2365D6A5" w14:textId="77777777" w:rsidR="00D41031" w:rsidRDefault="00CA53FF">
      <w:pPr>
        <w:pStyle w:val="BodyText"/>
        <w:spacing w:before="116" w:line="249" w:lineRule="auto"/>
        <w:ind w:left="417" w:right="365"/>
      </w:pPr>
      <w:r>
        <w:t>The roadmap acknowledges concerns raised during consultation that the recommended data collection, recording and reporting obligations may impose increased regulatory burden on IIOs in New South Wales and South Australia. It also notes the concern that the trade of water delivery rights is geographically limited and does not currently represent a significant trade activity. However, advice received during this roadmap process indicated that it is likely to mature and increase over time.</w:t>
      </w:r>
    </w:p>
    <w:p w14:paraId="14E833F6" w14:textId="77777777" w:rsidR="00D41031" w:rsidRDefault="00D41031">
      <w:pPr>
        <w:spacing w:line="249" w:lineRule="auto"/>
        <w:sectPr w:rsidR="00D41031">
          <w:pgSz w:w="11910" w:h="16840"/>
          <w:pgMar w:top="1560" w:right="660" w:bottom="480" w:left="660" w:header="0" w:footer="218" w:gutter="0"/>
          <w:cols w:space="720"/>
        </w:sectPr>
      </w:pPr>
    </w:p>
    <w:p w14:paraId="2B1E2ACD" w14:textId="77777777" w:rsidR="00D41031" w:rsidRDefault="00CA53FF">
      <w:pPr>
        <w:pStyle w:val="Heading8"/>
        <w:spacing w:line="291" w:lineRule="exact"/>
      </w:pPr>
      <w:bookmarkStart w:id="118" w:name="Box_2:_Irrigation_infrastructure_operato"/>
      <w:bookmarkStart w:id="119" w:name="Box_3:_Murray–Darling_Basin_Water_Inform"/>
      <w:bookmarkStart w:id="120" w:name="_bookmark38"/>
      <w:bookmarkStart w:id="121" w:name="_bookmark39"/>
      <w:bookmarkEnd w:id="118"/>
      <w:bookmarkEnd w:id="119"/>
      <w:bookmarkEnd w:id="120"/>
      <w:bookmarkEnd w:id="121"/>
      <w:r>
        <w:rPr>
          <w:color w:val="140F06"/>
        </w:rPr>
        <w:lastRenderedPageBreak/>
        <w:t>Box 2: Irrigation infrastructure operators hold a significant proportion of water access</w:t>
      </w:r>
    </w:p>
    <w:p w14:paraId="3F5CCA6C" w14:textId="77777777" w:rsidR="00D41031" w:rsidRDefault="00CA53FF">
      <w:pPr>
        <w:spacing w:line="291" w:lineRule="exact"/>
        <w:ind w:left="1154"/>
        <w:rPr>
          <w:rFonts w:ascii="Century Gothic"/>
          <w:sz w:val="24"/>
        </w:rPr>
      </w:pPr>
      <w:r>
        <w:rPr>
          <w:rFonts w:ascii="Century Gothic"/>
          <w:color w:val="140F06"/>
          <w:sz w:val="24"/>
        </w:rPr>
        <w:t>entitlements in the Basin</w:t>
      </w:r>
    </w:p>
    <w:p w14:paraId="65CE63CE" w14:textId="23455993" w:rsidR="00D41031" w:rsidRDefault="00282F51">
      <w:pPr>
        <w:pStyle w:val="BodyText"/>
        <w:spacing w:before="3"/>
        <w:rPr>
          <w:rFonts w:ascii="Century Gothic"/>
          <w:sz w:val="8"/>
        </w:rPr>
      </w:pPr>
      <w:r>
        <w:rPr>
          <w:noProof/>
        </w:rPr>
        <mc:AlternateContent>
          <mc:Choice Requires="wps">
            <w:drawing>
              <wp:anchor distT="0" distB="0" distL="0" distR="0" simplePos="0" relativeHeight="251724800" behindDoc="1" locked="0" layoutInCell="1" allowOverlap="1" wp14:anchorId="2EBEC5FC" wp14:editId="0DEEF54E">
                <wp:simplePos x="0" y="0"/>
                <wp:positionH relativeFrom="page">
                  <wp:posOffset>683895</wp:posOffset>
                </wp:positionH>
                <wp:positionV relativeFrom="paragraph">
                  <wp:posOffset>99060</wp:posOffset>
                </wp:positionV>
                <wp:extent cx="6192520" cy="1393825"/>
                <wp:effectExtent l="0" t="0" r="0" b="0"/>
                <wp:wrapTopAndBottom/>
                <wp:docPr id="378"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393825"/>
                        </a:xfrm>
                        <a:prstGeom prst="rect">
                          <a:avLst/>
                        </a:prstGeom>
                        <a:solidFill>
                          <a:srgbClr val="DADADA"/>
                        </a:solidFill>
                        <a:ln w="19050" cmpd="thinThick">
                          <a:solidFill>
                            <a:srgbClr val="575756"/>
                          </a:solidFill>
                          <a:miter lim="800000"/>
                          <a:headEnd/>
                          <a:tailEnd/>
                        </a:ln>
                      </wps:spPr>
                      <wps:txbx>
                        <w:txbxContent>
                          <w:p w14:paraId="10A43E69" w14:textId="77777777" w:rsidR="00D41031" w:rsidRDefault="00D41031">
                            <w:pPr>
                              <w:pStyle w:val="BodyText"/>
                              <w:spacing w:before="5"/>
                              <w:rPr>
                                <w:rFonts w:ascii="Century Gothic"/>
                                <w:sz w:val="18"/>
                              </w:rPr>
                            </w:pPr>
                          </w:p>
                          <w:p w14:paraId="07FAF03B" w14:textId="77777777" w:rsidR="00D41031" w:rsidRDefault="00CA53FF">
                            <w:pPr>
                              <w:pStyle w:val="BodyText"/>
                              <w:spacing w:line="249" w:lineRule="auto"/>
                              <w:ind w:left="325" w:right="332"/>
                            </w:pPr>
                            <w:r>
                              <w:rPr>
                                <w:color w:val="0B0700"/>
                              </w:rPr>
                              <w:t>The ACCC report noted that ‘there are 21 medium to large IIOs in the Basin, and a number of smaller IIOs such as New South Wales private irrigation trusts and districts. IIOs in New South Wales and South Australia are among the largest holders of water access entitlements within the consumptive pool for the Southern Connected Basin. In 2018–19, IIOs held 72%, 22% and 25% of high security water access entitlements on issue in Murrumbidgee, New South Wales Murray and South Australia Murray, respectively, and 50% and 67% of general security water access entitlements on issue in Murrumbidgee and New South Wales Murray’.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EC5FC" id="Text Box 441" o:spid="_x0000_s1195" type="#_x0000_t202" style="position:absolute;margin-left:53.85pt;margin-top:7.8pt;width:487.6pt;height:109.7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" fillcolor="#dadada" strokecolor="#575756" strokeweight="1.5pt">
                <v:stroke linestyle="thinThick"/>
                <v:textbox inset="0,0,0,0">
                  <w:txbxContent>
                    <w:p w14:paraId="10A43E69" w14:textId="77777777" w:rsidR="00D41031" w:rsidRDefault="00D41031">
                      <w:pPr>
                        <w:pStyle w:val="BodyText"/>
                        <w:spacing w:before="5"/>
                        <w:rPr>
                          <w:rFonts w:ascii="Century Gothic"/>
                          <w:sz w:val="18"/>
                        </w:rPr>
                      </w:pPr>
                    </w:p>
                    <w:p w14:paraId="07FAF03B" w14:textId="77777777" w:rsidR="00D41031" w:rsidRDefault="00CA53FF">
                      <w:pPr>
                        <w:pStyle w:val="BodyText"/>
                        <w:spacing w:line="249" w:lineRule="auto"/>
                        <w:ind w:left="325" w:right="332"/>
                      </w:pPr>
                      <w:r>
                        <w:rPr>
                          <w:color w:val="0B0700"/>
                        </w:rPr>
                        <w:t>The ACCC report noted that ‘there are 21 medium to large IIOs in the Basin, and a number of smaller IIOs such as New South Wales private irrigation trusts and districts. IIOs in New South Wales and South Australia are among the largest holders of water access entitlements within the consumptive pool for the Southern Connected Basin. In 2018–19, IIOs held 72%, 22% and 25% of high security water access entitlements on issue in Murrumbidgee, New South Wales Murray and South Australia Murray, respectively, and 50% and 67% of general security water access entitlements on issue in Murrumbidgee and New South Wales Murray’.</w:t>
                      </w:r>
                    </w:p>
                  </w:txbxContent>
                </v:textbox>
                <w10:wrap type="topAndBottom" anchorx="page"/>
              </v:shape>
            </w:pict>
          </mc:Fallback>
        </mc:AlternateContent>
      </w:r>
    </w:p>
    <w:p w14:paraId="39D7B61F" w14:textId="77777777" w:rsidR="00D41031" w:rsidRDefault="00D41031">
      <w:pPr>
        <w:pStyle w:val="BodyText"/>
        <w:spacing w:before="1"/>
        <w:rPr>
          <w:rFonts w:ascii="Century Gothic"/>
          <w:sz w:val="8"/>
        </w:rPr>
      </w:pPr>
    </w:p>
    <w:p w14:paraId="23728666" w14:textId="77777777" w:rsidR="00D41031" w:rsidRDefault="00CA53FF">
      <w:pPr>
        <w:pStyle w:val="BodyText"/>
        <w:spacing w:before="94" w:line="249" w:lineRule="auto"/>
        <w:ind w:left="417" w:right="692"/>
      </w:pPr>
      <w:r>
        <w:t xml:space="preserve">As outlined in </w:t>
      </w:r>
      <w:hyperlink w:anchor="_bookmark39" w:history="1">
        <w:r>
          <w:rPr>
            <w:u w:val="single"/>
          </w:rPr>
          <w:t>Box 2</w:t>
        </w:r>
      </w:hyperlink>
      <w:r>
        <w:t>, IIOs hold a large proportion of water access entitlements and conduct a significant proportion of trade in the Basin. The ACCC noted that while some operators currently report information to the Bureau, it is often ‘not delivering good quality, timely or accessible information’ for a range of reasons. This has meant that there is a gap in the information that is available to the market about the many trading activities that take place in irrigation networks, and large segments of the market are opaque.</w:t>
      </w:r>
    </w:p>
    <w:p w14:paraId="7B9AC74D" w14:textId="77777777" w:rsidR="00D41031" w:rsidRDefault="00CA53FF">
      <w:pPr>
        <w:pStyle w:val="BodyText"/>
        <w:spacing w:before="117" w:line="249" w:lineRule="auto"/>
        <w:ind w:left="417" w:right="425"/>
      </w:pPr>
      <w:r>
        <w:t>Trade approval authorities and IIOs who approve trades should be required to collect, record and transmit this trade data to the Bureau in the most efficient and cost-effective manner. For example, given that data from Victorian Water Corporations is currently collected, stored and transmitted from the Victorian Water Register, that Register would be responsible for providing trade data to the Bureau. The data should then be published in a de-identified form by the Bureau (</w:t>
      </w:r>
      <w:hyperlink w:anchor="_bookmark40" w:history="1">
        <w:r>
          <w:rPr>
            <w:u w:val="single"/>
          </w:rPr>
          <w:t>Box 3</w:t>
        </w:r>
      </w:hyperlink>
      <w:r>
        <w:t>) to provide increased transparency to the public. The data provided to the Bureau should also be available to the relevant water market regulators.</w:t>
      </w:r>
    </w:p>
    <w:p w14:paraId="7BDCC36A" w14:textId="77777777" w:rsidR="00D41031" w:rsidRDefault="00D41031">
      <w:pPr>
        <w:pStyle w:val="BodyText"/>
        <w:spacing w:before="7"/>
        <w:rPr>
          <w:sz w:val="24"/>
        </w:rPr>
      </w:pPr>
    </w:p>
    <w:p w14:paraId="5F41AFD1" w14:textId="77777777" w:rsidR="00D41031" w:rsidRDefault="00CA53FF">
      <w:pPr>
        <w:pStyle w:val="Heading8"/>
        <w:spacing w:before="0"/>
      </w:pPr>
      <w:bookmarkStart w:id="122" w:name="_bookmark40"/>
      <w:bookmarkEnd w:id="122"/>
      <w:r>
        <w:rPr>
          <w:color w:val="140F06"/>
        </w:rPr>
        <w:t>Box 3: Murray–Darling Basin Water Information Portal and National Water Data Hub</w:t>
      </w:r>
    </w:p>
    <w:p w14:paraId="7602DDEF" w14:textId="4CB05787" w:rsidR="00D41031" w:rsidRDefault="00282F51">
      <w:pPr>
        <w:pStyle w:val="BodyText"/>
        <w:spacing w:before="2"/>
        <w:rPr>
          <w:rFonts w:ascii="Century Gothic"/>
          <w:sz w:val="8"/>
        </w:rPr>
      </w:pPr>
      <w:r>
        <w:rPr>
          <w:noProof/>
        </w:rPr>
        <mc:AlternateContent>
          <mc:Choice Requires="wps">
            <w:drawing>
              <wp:anchor distT="0" distB="0" distL="0" distR="0" simplePos="0" relativeHeight="251725824" behindDoc="1" locked="0" layoutInCell="1" allowOverlap="1" wp14:anchorId="67BE13B6" wp14:editId="75E0D09F">
                <wp:simplePos x="0" y="0"/>
                <wp:positionH relativeFrom="page">
                  <wp:posOffset>683895</wp:posOffset>
                </wp:positionH>
                <wp:positionV relativeFrom="paragraph">
                  <wp:posOffset>98425</wp:posOffset>
                </wp:positionV>
                <wp:extent cx="6192520" cy="2909570"/>
                <wp:effectExtent l="0" t="0" r="0" b="0"/>
                <wp:wrapTopAndBottom/>
                <wp:docPr id="377"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909570"/>
                        </a:xfrm>
                        <a:prstGeom prst="rect">
                          <a:avLst/>
                        </a:prstGeom>
                        <a:solidFill>
                          <a:srgbClr val="DADADA"/>
                        </a:solidFill>
                        <a:ln w="19050" cmpd="thinThick">
                          <a:solidFill>
                            <a:srgbClr val="575756"/>
                          </a:solidFill>
                          <a:miter lim="800000"/>
                          <a:headEnd/>
                          <a:tailEnd/>
                        </a:ln>
                      </wps:spPr>
                      <wps:txbx>
                        <w:txbxContent>
                          <w:p w14:paraId="3A090196" w14:textId="77777777" w:rsidR="00D41031" w:rsidRDefault="00D41031">
                            <w:pPr>
                              <w:pStyle w:val="BodyText"/>
                              <w:spacing w:before="5"/>
                              <w:rPr>
                                <w:rFonts w:ascii="Century Gothic"/>
                                <w:sz w:val="18"/>
                              </w:rPr>
                            </w:pPr>
                          </w:p>
                          <w:p w14:paraId="068EB11C" w14:textId="77777777" w:rsidR="00D41031" w:rsidRDefault="00CA53FF">
                            <w:pPr>
                              <w:pStyle w:val="BodyText"/>
                              <w:spacing w:line="249" w:lineRule="auto"/>
                              <w:ind w:left="325" w:right="568"/>
                            </w:pPr>
                            <w:r>
                              <w:rPr>
                                <w:color w:val="0B0700"/>
                              </w:rPr>
                              <w:t>The Bureau of Meteorology plans to upgrade the existing Murray–Darling Basin Water Information Portal. The portal is a central online source of water information for Basin communities, businesses, water licence holders, policy makers and recreational users. It has information on the Basin’s water availability, allocation volumes, water take, weather and climate, guidance material and data on trades submitted to trade approval authorities, including prices. This data is sourced from Basin state registries and some irrigation infrastructure operators. Upgrades to the portal will improve the accessibility of aggregated water market information.</w:t>
                            </w:r>
                          </w:p>
                          <w:p w14:paraId="2B2D3BF1" w14:textId="77777777" w:rsidR="00D41031" w:rsidRDefault="00CA53FF">
                            <w:pPr>
                              <w:pStyle w:val="BodyText"/>
                              <w:spacing w:before="120" w:line="249" w:lineRule="auto"/>
                              <w:ind w:left="325" w:right="547"/>
                              <w:jc w:val="both"/>
                            </w:pPr>
                            <w:r>
                              <w:rPr>
                                <w:color w:val="0B0700"/>
                              </w:rPr>
                              <w:t>The portal is intended to be an accessible source of information for all people, regardless of whether they are licence holders, experts or interested community members. It is not intended to provide the detailed level of water markets information required for sophisticated market participants.</w:t>
                            </w:r>
                          </w:p>
                          <w:p w14:paraId="01614BF2" w14:textId="77777777" w:rsidR="00D41031" w:rsidRDefault="00CA53FF">
                            <w:pPr>
                              <w:pStyle w:val="BodyText"/>
                              <w:spacing w:before="115" w:line="249" w:lineRule="auto"/>
                              <w:ind w:left="325" w:right="449"/>
                            </w:pPr>
                            <w:r>
                              <w:rPr>
                                <w:color w:val="0B0700"/>
                              </w:rPr>
                              <w:t>The Bureau also plans to develop a new National Water Data Hub to replace the Australian Water Resources Information System, which is almost fifteen years old and has limited potential for enhancement. The National Water Data Hub will provide regulators with the detailed data they need to conduct investigations and will provide de-identified data to third parties and the public. Machine to machine data services will be made available which will enable third parties to develop value-adding services and improve data download services to support market 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E13B6" id="Text Box 440" o:spid="_x0000_s1196" type="#_x0000_t202" style="position:absolute;margin-left:53.85pt;margin-top:7.75pt;width:487.6pt;height:229.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" fillcolor="#dadada" strokecolor="#575756" strokeweight="1.5pt">
                <v:stroke linestyle="thinThick"/>
                <v:textbox inset="0,0,0,0">
                  <w:txbxContent>
                    <w:p w14:paraId="3A090196" w14:textId="77777777" w:rsidR="00D41031" w:rsidRDefault="00D41031">
                      <w:pPr>
                        <w:pStyle w:val="BodyText"/>
                        <w:spacing w:before="5"/>
                        <w:rPr>
                          <w:rFonts w:ascii="Century Gothic"/>
                          <w:sz w:val="18"/>
                        </w:rPr>
                      </w:pPr>
                    </w:p>
                    <w:p w14:paraId="068EB11C" w14:textId="77777777" w:rsidR="00D41031" w:rsidRDefault="00CA53FF">
                      <w:pPr>
                        <w:pStyle w:val="BodyText"/>
                        <w:spacing w:line="249" w:lineRule="auto"/>
                        <w:ind w:left="325" w:right="568"/>
                      </w:pPr>
                      <w:r>
                        <w:rPr>
                          <w:color w:val="0B0700"/>
                        </w:rPr>
                        <w:t>The Bureau of Meteorology plans to upgrade the existing Murray–Darling Basin Water Information Portal. The portal is a central online source of water information for Basin communities, businesses, water licence holders, policy makers and recreational users. It has information on the Basin’s water availability, allocation volumes, water take, weather and climate, guidance material and data on trades submitted to trade approval authorities, including prices. This data is sourced from Basin state registries and some irrigation infrastructure operators. Upgrades to the portal will improve the accessibility of aggregated water market information.</w:t>
                      </w:r>
                    </w:p>
                    <w:p w14:paraId="2B2D3BF1" w14:textId="77777777" w:rsidR="00D41031" w:rsidRDefault="00CA53FF">
                      <w:pPr>
                        <w:pStyle w:val="BodyText"/>
                        <w:spacing w:before="120" w:line="249" w:lineRule="auto"/>
                        <w:ind w:left="325" w:right="547"/>
                        <w:jc w:val="both"/>
                      </w:pPr>
                      <w:r>
                        <w:rPr>
                          <w:color w:val="0B0700"/>
                        </w:rPr>
                        <w:t>The portal is intended to be an accessible source of information for all people, regardless of whether they are licence holders, experts or interested community members. It is not intended to provide the detailed level of water markets information required for sophisticated market participants.</w:t>
                      </w:r>
                    </w:p>
                    <w:p w14:paraId="01614BF2" w14:textId="77777777" w:rsidR="00D41031" w:rsidRDefault="00CA53FF">
                      <w:pPr>
                        <w:pStyle w:val="BodyText"/>
                        <w:spacing w:before="115" w:line="249" w:lineRule="auto"/>
                        <w:ind w:left="325" w:right="449"/>
                      </w:pPr>
                      <w:r>
                        <w:rPr>
                          <w:color w:val="0B0700"/>
                        </w:rPr>
                        <w:t>The Bureau also plans to develop a new National Water Data Hub to replace the Australian Water Resources Information System, which is almost fifteen years old and has limited potential for enhancement. The National Water Data Hub will provide regulators with the detailed data they need to conduct investigations and will provide de-identified data to third parties and the public. Machine to machine data services will be made available which will enable third parties to develop value-adding services and improve data download services to support market analysis.</w:t>
                      </w:r>
                    </w:p>
                  </w:txbxContent>
                </v:textbox>
                <w10:wrap type="topAndBottom" anchorx="page"/>
              </v:shape>
            </w:pict>
          </mc:Fallback>
        </mc:AlternateContent>
      </w:r>
    </w:p>
    <w:p w14:paraId="67090113" w14:textId="77777777" w:rsidR="00D41031" w:rsidRDefault="00D41031">
      <w:pPr>
        <w:pStyle w:val="BodyText"/>
        <w:spacing w:before="6"/>
        <w:rPr>
          <w:rFonts w:ascii="Century Gothic"/>
          <w:sz w:val="8"/>
        </w:rPr>
      </w:pPr>
    </w:p>
    <w:p w14:paraId="5F7B1B6E" w14:textId="77777777" w:rsidR="00D41031" w:rsidRDefault="00CA53FF" w:rsidP="00CA53FF">
      <w:pPr>
        <w:numPr>
          <w:ilvl w:val="3"/>
          <w:numId w:val="53"/>
        </w:numPr>
        <w:tabs>
          <w:tab w:val="left" w:pos="1268"/>
        </w:tabs>
        <w:spacing w:before="93"/>
        <w:rPr>
          <w:b/>
          <w:i/>
        </w:rPr>
      </w:pPr>
      <w:bookmarkStart w:id="123" w:name="3.3.3.1_Analysis_and_insights"/>
      <w:bookmarkEnd w:id="123"/>
      <w:r>
        <w:rPr>
          <w:b/>
          <w:i/>
        </w:rPr>
        <w:t>Analysis and</w:t>
      </w:r>
      <w:r>
        <w:rPr>
          <w:b/>
          <w:i/>
          <w:spacing w:val="-3"/>
        </w:rPr>
        <w:t xml:space="preserve"> </w:t>
      </w:r>
      <w:r>
        <w:rPr>
          <w:b/>
          <w:i/>
        </w:rPr>
        <w:t>insights</w:t>
      </w:r>
    </w:p>
    <w:p w14:paraId="10D82986" w14:textId="77777777" w:rsidR="00D41031" w:rsidRDefault="00CA53FF">
      <w:pPr>
        <w:pStyle w:val="BodyText"/>
        <w:spacing w:before="119" w:line="249" w:lineRule="auto"/>
        <w:ind w:left="417" w:right="434"/>
      </w:pPr>
      <w:r>
        <w:t>Pre-trade data includes the prices and volumes of water rights currently available for purchase or sale (buy and sell offers). Timely pre-trade data is crucial for market participants to understand water prices and market depth (that is, how much water is currently for sale). This information is generally available to customers of private exchange platforms. Pre-trade data is also made available by Waterflow (a platform that aggregates live buy and sell listings from intermediaries with links back to those intermediaries’ websites) and some other trade information service providers.</w:t>
      </w:r>
    </w:p>
    <w:p w14:paraId="4FBDB5FF" w14:textId="77777777" w:rsidR="00D41031" w:rsidRDefault="00D41031">
      <w:pPr>
        <w:spacing w:line="249" w:lineRule="auto"/>
        <w:sectPr w:rsidR="00D41031">
          <w:pgSz w:w="11910" w:h="16840"/>
          <w:pgMar w:top="1540" w:right="660" w:bottom="480" w:left="660" w:header="0" w:footer="218" w:gutter="0"/>
          <w:cols w:space="720"/>
        </w:sectPr>
      </w:pPr>
    </w:p>
    <w:p w14:paraId="3BFBD9F1" w14:textId="77777777" w:rsidR="00D41031" w:rsidRDefault="00CA53FF">
      <w:pPr>
        <w:pStyle w:val="BodyText"/>
        <w:spacing w:before="81" w:line="249" w:lineRule="auto"/>
        <w:ind w:left="417" w:right="387"/>
      </w:pPr>
      <w:r>
        <w:lastRenderedPageBreak/>
        <w:t>We considered whether this data should be routinely collected and publicly reported. There are practical challenges that arise from this issue. These include how to define a trade process when there is an obligation to record and report buy and sell offers and when there might be many buy and sell offers in a single transaction. There was consideration of whether all trades should be processed through a single exchange or multiple exchanges, which would capture this data. However, requiring all trades to be posted on an exchange raised a series of other practical issues and would require parties to use an exchange even where they have legitimate reasons to trade directly with another other party.</w:t>
      </w:r>
    </w:p>
    <w:p w14:paraId="47E4D861" w14:textId="77777777" w:rsidR="00D41031" w:rsidRDefault="00CA53FF">
      <w:pPr>
        <w:pStyle w:val="BodyText"/>
        <w:spacing w:before="119" w:line="249" w:lineRule="auto"/>
        <w:ind w:left="417" w:right="658"/>
      </w:pPr>
      <w:r>
        <w:t>Some roadmap participants have argued that requiring exchanges to provide their pre-trade data for central publication before other intermediaries are required to do so places them at a competitive disadvantage.</w:t>
      </w:r>
    </w:p>
    <w:p w14:paraId="314DD54F" w14:textId="77777777" w:rsidR="00D41031" w:rsidRDefault="00CA53FF">
      <w:pPr>
        <w:pStyle w:val="BodyText"/>
        <w:spacing w:before="1" w:line="249" w:lineRule="auto"/>
        <w:ind w:left="417" w:right="1051"/>
      </w:pPr>
      <w:r>
        <w:rPr>
          <w:spacing w:val="-3"/>
        </w:rPr>
        <w:t xml:space="preserve">However, </w:t>
      </w:r>
      <w:r>
        <w:t>the roadmap anticipates that market participants will be able to trace trade opportunities back to the relevant exchange from the public platform, where they can obtain more information or engage in a transaction. This will give those exchanges that provide pre-trade data for central publication with a competitive</w:t>
      </w:r>
      <w:r>
        <w:rPr>
          <w:spacing w:val="-1"/>
        </w:rPr>
        <w:t xml:space="preserve"> </w:t>
      </w:r>
      <w:r>
        <w:t>advantage.</w:t>
      </w:r>
    </w:p>
    <w:p w14:paraId="11FD09E6" w14:textId="77777777" w:rsidR="00D41031" w:rsidRDefault="00CA53FF">
      <w:pPr>
        <w:pStyle w:val="BodyText"/>
        <w:spacing w:before="117" w:line="249" w:lineRule="auto"/>
        <w:ind w:left="417" w:right="882"/>
      </w:pPr>
      <w:r>
        <w:t>Until the necessary systems can be established, there may be merit in considering an interim measure to ensure pre-trade data access is at least maintained at the current level. Some advice has been provided separately to the Commonwealth Department on this</w:t>
      </w:r>
      <w:r>
        <w:rPr>
          <w:spacing w:val="-6"/>
        </w:rPr>
        <w:t xml:space="preserve"> </w:t>
      </w:r>
      <w:r>
        <w:t>matter.</w:t>
      </w:r>
    </w:p>
    <w:p w14:paraId="337179FF" w14:textId="77777777" w:rsidR="00D41031" w:rsidRDefault="00CA53FF">
      <w:pPr>
        <w:pStyle w:val="BodyText"/>
        <w:spacing w:before="116" w:line="249" w:lineRule="auto"/>
        <w:ind w:left="417" w:right="807"/>
        <w:jc w:val="both"/>
      </w:pPr>
      <w:r>
        <w:t xml:space="preserve">The roadmap also notes that Basin states, IIOs and water market intermediaries will need to work with the Bureau to ensure appropriate data sharing arrangements for post-trade and pre-trade data are in place as stop gap measures, until the </w:t>
      </w:r>
      <w:r>
        <w:rPr>
          <w:spacing w:val="-3"/>
        </w:rPr>
        <w:t xml:space="preserve">Water </w:t>
      </w:r>
      <w:r>
        <w:t>Regulations are</w:t>
      </w:r>
      <w:r>
        <w:rPr>
          <w:spacing w:val="-5"/>
        </w:rPr>
        <w:t xml:space="preserve"> </w:t>
      </w:r>
      <w:r>
        <w:t>updated.</w:t>
      </w:r>
    </w:p>
    <w:p w14:paraId="23620361" w14:textId="77777777" w:rsidR="00D41031" w:rsidRDefault="00CA53FF">
      <w:pPr>
        <w:pStyle w:val="BodyText"/>
        <w:spacing w:before="116" w:line="249" w:lineRule="auto"/>
        <w:ind w:left="417" w:right="824"/>
        <w:jc w:val="both"/>
      </w:pPr>
      <w:r>
        <w:t>The roadmap’s response to the</w:t>
      </w:r>
      <w:r>
        <w:rPr>
          <w:spacing w:val="-41"/>
        </w:rPr>
        <w:t xml:space="preserve"> </w:t>
      </w:r>
      <w:r>
        <w:t xml:space="preserve">ACCC’s recommendations for price reporting obligations and data sharing arrangements is discussed in more detail in </w:t>
      </w:r>
      <w:hyperlink w:anchor="_bookmark50" w:history="1">
        <w:r>
          <w:rPr>
            <w:u w:val="single"/>
          </w:rPr>
          <w:t>Chapter</w:t>
        </w:r>
        <w:r>
          <w:rPr>
            <w:spacing w:val="-8"/>
            <w:u w:val="single"/>
          </w:rPr>
          <w:t xml:space="preserve"> </w:t>
        </w:r>
        <w:r>
          <w:rPr>
            <w:u w:val="single"/>
          </w:rPr>
          <w:t>4</w:t>
        </w:r>
      </w:hyperlink>
      <w:r>
        <w:t>.</w:t>
      </w:r>
    </w:p>
    <w:p w14:paraId="02286E9E" w14:textId="77777777" w:rsidR="00D41031" w:rsidRDefault="00D41031">
      <w:pPr>
        <w:pStyle w:val="BodyText"/>
        <w:spacing w:before="2"/>
        <w:rPr>
          <w:sz w:val="25"/>
        </w:rPr>
      </w:pPr>
    </w:p>
    <w:p w14:paraId="642856B9" w14:textId="77777777" w:rsidR="00D41031" w:rsidRDefault="00CA53FF" w:rsidP="00CA53FF">
      <w:pPr>
        <w:numPr>
          <w:ilvl w:val="3"/>
          <w:numId w:val="53"/>
        </w:numPr>
        <w:tabs>
          <w:tab w:val="left" w:pos="1268"/>
        </w:tabs>
        <w:rPr>
          <w:b/>
          <w:i/>
        </w:rPr>
      </w:pPr>
      <w:bookmarkStart w:id="124" w:name="3.3.3.2_Pre-trade_data_availability"/>
      <w:bookmarkEnd w:id="124"/>
      <w:r>
        <w:rPr>
          <w:b/>
          <w:i/>
        </w:rPr>
        <w:t>Pre-trade data</w:t>
      </w:r>
      <w:r>
        <w:rPr>
          <w:b/>
          <w:i/>
          <w:spacing w:val="-12"/>
        </w:rPr>
        <w:t xml:space="preserve"> </w:t>
      </w:r>
      <w:r>
        <w:rPr>
          <w:b/>
          <w:i/>
        </w:rPr>
        <w:t>availability</w:t>
      </w:r>
    </w:p>
    <w:p w14:paraId="7A93E14E" w14:textId="77777777" w:rsidR="00D41031" w:rsidRDefault="00CA53FF">
      <w:pPr>
        <w:pStyle w:val="BodyText"/>
        <w:spacing w:before="119" w:line="249" w:lineRule="auto"/>
        <w:ind w:left="417" w:right="714"/>
      </w:pPr>
      <w:r>
        <w:t>Exchange platforms should provide their pre-trade data (buy and sell offers) for all tradeable water rights to a public platform before other intermediaries are required to do so. This is because buy and sell offers on</w:t>
      </w:r>
    </w:p>
    <w:p w14:paraId="163765F9" w14:textId="77777777" w:rsidR="00D41031" w:rsidRDefault="00CA53FF">
      <w:pPr>
        <w:pStyle w:val="BodyText"/>
        <w:spacing w:before="2" w:line="249" w:lineRule="auto"/>
        <w:ind w:left="417" w:right="425"/>
      </w:pPr>
      <w:r>
        <w:t>water market exchange platforms are already available to water market participants and could more readily be provided to a central information platform.</w:t>
      </w:r>
    </w:p>
    <w:p w14:paraId="664FC604" w14:textId="77777777" w:rsidR="00D41031" w:rsidRDefault="00CA53FF">
      <w:pPr>
        <w:pStyle w:val="BodyText"/>
        <w:spacing w:before="115" w:line="249" w:lineRule="auto"/>
        <w:ind w:left="417" w:right="659"/>
      </w:pPr>
      <w:r>
        <w:t>Intermediaries should also make their pre-trade data available on the central information platform. Imposing mandatory reporting of buy and sell offers would impose new regulatory obligations but it would greatly enhance transparency and knowledge of water markets and would provide a regulator of water market conduct with valuable information.</w:t>
      </w:r>
    </w:p>
    <w:p w14:paraId="1D6C6903" w14:textId="77777777" w:rsidR="00D41031" w:rsidRDefault="00CA53FF">
      <w:pPr>
        <w:pStyle w:val="BodyText"/>
        <w:spacing w:before="117" w:line="249" w:lineRule="auto"/>
        <w:ind w:left="417" w:right="486"/>
      </w:pPr>
      <w:r>
        <w:t>There are limits to what is known about current price and market depth because pre-trade data is dispersed across multiple exchange platforms – including those on IIOs networks and brokers’ websites. Offers may be duplicated or advertised in different sized parcels, obscuring market depth. A small number of trades are not publicised on any platform and are privately traded.</w:t>
      </w:r>
    </w:p>
    <w:p w14:paraId="63055E98" w14:textId="77777777" w:rsidR="00D41031" w:rsidRDefault="00CA53FF">
      <w:pPr>
        <w:pStyle w:val="BodyText"/>
        <w:spacing w:before="116" w:line="249" w:lineRule="auto"/>
        <w:ind w:left="417" w:right="542"/>
      </w:pPr>
      <w:r>
        <w:t xml:space="preserve">The data should be made fully available by the Bureau (see </w:t>
      </w:r>
      <w:hyperlink w:anchor="_bookmark52" w:history="1">
        <w:r>
          <w:rPr>
            <w:u w:val="single"/>
          </w:rPr>
          <w:t>Data and systems</w:t>
        </w:r>
        <w:r>
          <w:t xml:space="preserve"> </w:t>
        </w:r>
      </w:hyperlink>
      <w:r>
        <w:t xml:space="preserve">chapter) and include a live link back to the data provider (for example, the exchange that provided the data). Bureau water data and information services already disclose the source of their data so it can be traced. The ability to link back to a data provider was an important part of the ACCC’s recommendation. </w:t>
      </w:r>
      <w:r>
        <w:rPr>
          <w:spacing w:val="-3"/>
        </w:rPr>
        <w:t xml:space="preserve">Water </w:t>
      </w:r>
      <w:r>
        <w:t>market participants will be able to trace a particular parcel of water back to the exchange or other intermediary where that particular parcel of water is available. This will also benefit those exchanges providing valuable commercial</w:t>
      </w:r>
      <w:r>
        <w:rPr>
          <w:spacing w:val="-27"/>
        </w:rPr>
        <w:t xml:space="preserve"> </w:t>
      </w:r>
      <w:r>
        <w:t>services.</w:t>
      </w:r>
    </w:p>
    <w:p w14:paraId="600AEA7F" w14:textId="77777777" w:rsidR="00D41031" w:rsidRDefault="00D41031">
      <w:pPr>
        <w:spacing w:line="249" w:lineRule="auto"/>
        <w:sectPr w:rsidR="00D41031">
          <w:pgSz w:w="11910" w:h="16840"/>
          <w:pgMar w:top="1560" w:right="660" w:bottom="480" w:left="660" w:header="0" w:footer="218" w:gutter="0"/>
          <w:cols w:space="720"/>
        </w:sectPr>
      </w:pPr>
    </w:p>
    <w:p w14:paraId="1DD2FEF4" w14:textId="77777777" w:rsidR="00D41031" w:rsidRDefault="00CA53FF" w:rsidP="00CA53FF">
      <w:pPr>
        <w:pStyle w:val="Heading5"/>
        <w:numPr>
          <w:ilvl w:val="1"/>
          <w:numId w:val="56"/>
        </w:numPr>
        <w:tabs>
          <w:tab w:val="left" w:pos="1137"/>
          <w:tab w:val="left" w:pos="1138"/>
        </w:tabs>
        <w:spacing w:before="71"/>
        <w:ind w:hanging="721"/>
      </w:pPr>
      <w:bookmarkStart w:id="125" w:name="3.4_Transparency_issues_to_be_addressed"/>
      <w:bookmarkStart w:id="126" w:name="3.5_Transparency_reforms"/>
      <w:bookmarkStart w:id="127" w:name="3.5.1_Transparency_of_decisions_about_wa"/>
      <w:bookmarkStart w:id="128" w:name="_bookmark41"/>
      <w:bookmarkEnd w:id="125"/>
      <w:bookmarkEnd w:id="126"/>
      <w:bookmarkEnd w:id="127"/>
      <w:bookmarkEnd w:id="128"/>
      <w:r>
        <w:lastRenderedPageBreak/>
        <w:t>Transparency issues to be</w:t>
      </w:r>
      <w:r>
        <w:rPr>
          <w:spacing w:val="-2"/>
        </w:rPr>
        <w:t xml:space="preserve"> </w:t>
      </w:r>
      <w:r>
        <w:t>addressed</w:t>
      </w:r>
    </w:p>
    <w:p w14:paraId="428B90EF" w14:textId="77777777" w:rsidR="00D41031" w:rsidRDefault="00CA53FF">
      <w:pPr>
        <w:pStyle w:val="BodyText"/>
        <w:spacing w:before="218" w:line="249" w:lineRule="auto"/>
        <w:ind w:left="417" w:right="415"/>
      </w:pPr>
      <w:r>
        <w:t>Transparency is an important policy and market principle. Market participants and the regulator need accurate and timely data and information. The ability to make good decisions and confidence in the market depend on reliable transparency.</w:t>
      </w:r>
    </w:p>
    <w:p w14:paraId="7F4406CC" w14:textId="77777777" w:rsidR="00D41031" w:rsidRDefault="00CA53FF">
      <w:pPr>
        <w:pStyle w:val="BodyText"/>
        <w:spacing w:before="115" w:line="249" w:lineRule="auto"/>
        <w:ind w:left="417" w:right="448"/>
      </w:pPr>
      <w:r>
        <w:t>The ACCC acknowledged improvements that jurisdictions have made in recent years but found that more work</w:t>
      </w:r>
      <w:r>
        <w:rPr>
          <w:spacing w:val="-5"/>
        </w:rPr>
        <w:t xml:space="preserve"> </w:t>
      </w:r>
      <w:r>
        <w:t>is</w:t>
      </w:r>
      <w:r>
        <w:rPr>
          <w:spacing w:val="-5"/>
        </w:rPr>
        <w:t xml:space="preserve"> </w:t>
      </w:r>
      <w:r>
        <w:t>needed</w:t>
      </w:r>
      <w:r>
        <w:rPr>
          <w:spacing w:val="-5"/>
        </w:rPr>
        <w:t xml:space="preserve"> </w:t>
      </w:r>
      <w:r>
        <w:t>to</w:t>
      </w:r>
      <w:r>
        <w:rPr>
          <w:spacing w:val="-4"/>
        </w:rPr>
        <w:t xml:space="preserve"> </w:t>
      </w:r>
      <w:r>
        <w:t>improve</w:t>
      </w:r>
      <w:r>
        <w:rPr>
          <w:spacing w:val="-5"/>
        </w:rPr>
        <w:t xml:space="preserve"> </w:t>
      </w:r>
      <w:r>
        <w:t>the</w:t>
      </w:r>
      <w:r>
        <w:rPr>
          <w:spacing w:val="-4"/>
        </w:rPr>
        <w:t xml:space="preserve"> </w:t>
      </w:r>
      <w:r>
        <w:t>information</w:t>
      </w:r>
      <w:r>
        <w:rPr>
          <w:spacing w:val="-5"/>
        </w:rPr>
        <w:t xml:space="preserve"> </w:t>
      </w:r>
      <w:r>
        <w:t>that</w:t>
      </w:r>
      <w:r>
        <w:rPr>
          <w:spacing w:val="-4"/>
        </w:rPr>
        <w:t xml:space="preserve"> </w:t>
      </w:r>
      <w:r>
        <w:t>is</w:t>
      </w:r>
      <w:r>
        <w:rPr>
          <w:spacing w:val="-5"/>
        </w:rPr>
        <w:t xml:space="preserve"> </w:t>
      </w:r>
      <w:r>
        <w:t>available</w:t>
      </w:r>
      <w:r>
        <w:rPr>
          <w:spacing w:val="-5"/>
        </w:rPr>
        <w:t xml:space="preserve"> </w:t>
      </w:r>
      <w:r>
        <w:t>for</w:t>
      </w:r>
      <w:r>
        <w:rPr>
          <w:spacing w:val="-4"/>
        </w:rPr>
        <w:t xml:space="preserve"> </w:t>
      </w:r>
      <w:r>
        <w:t>market</w:t>
      </w:r>
      <w:r>
        <w:rPr>
          <w:spacing w:val="-4"/>
        </w:rPr>
        <w:t xml:space="preserve"> </w:t>
      </w:r>
      <w:r>
        <w:t>participants</w:t>
      </w:r>
      <w:r>
        <w:rPr>
          <w:spacing w:val="-4"/>
        </w:rPr>
        <w:t xml:space="preserve"> </w:t>
      </w:r>
      <w:r>
        <w:t>engaging</w:t>
      </w:r>
      <w:r>
        <w:rPr>
          <w:spacing w:val="-5"/>
        </w:rPr>
        <w:t xml:space="preserve"> </w:t>
      </w:r>
      <w:r>
        <w:t>more</w:t>
      </w:r>
      <w:r>
        <w:rPr>
          <w:spacing w:val="-4"/>
        </w:rPr>
        <w:t xml:space="preserve"> </w:t>
      </w:r>
      <w:r>
        <w:t>effectively</w:t>
      </w:r>
      <w:r>
        <w:rPr>
          <w:spacing w:val="-5"/>
        </w:rPr>
        <w:t xml:space="preserve"> </w:t>
      </w:r>
      <w:r>
        <w:t>in Basin water markets. The proposed reforms build on this</w:t>
      </w:r>
      <w:r>
        <w:rPr>
          <w:spacing w:val="-11"/>
        </w:rPr>
        <w:t xml:space="preserve"> </w:t>
      </w:r>
      <w:r>
        <w:t>work.</w:t>
      </w:r>
    </w:p>
    <w:p w14:paraId="6FC5C87A" w14:textId="77777777" w:rsidR="00D41031" w:rsidRDefault="00CA53FF">
      <w:pPr>
        <w:pStyle w:val="BodyText"/>
        <w:spacing w:before="116"/>
        <w:ind w:left="417"/>
      </w:pPr>
      <w:r>
        <w:t>The ACCC recommended there be more transparency about:</w:t>
      </w:r>
    </w:p>
    <w:p w14:paraId="11A8E0A4" w14:textId="77777777" w:rsidR="00D41031" w:rsidRDefault="00CA53FF" w:rsidP="00CA53FF">
      <w:pPr>
        <w:pStyle w:val="ListParagraph"/>
        <w:numPr>
          <w:ilvl w:val="2"/>
          <w:numId w:val="56"/>
        </w:numPr>
        <w:tabs>
          <w:tab w:val="left" w:pos="870"/>
          <w:tab w:val="left" w:pos="871"/>
        </w:tabs>
        <w:spacing w:before="124"/>
        <w:rPr>
          <w:sz w:val="20"/>
        </w:rPr>
      </w:pPr>
      <w:r>
        <w:rPr>
          <w:sz w:val="20"/>
        </w:rPr>
        <w:t>price</w:t>
      </w:r>
    </w:p>
    <w:p w14:paraId="16BEB1D9" w14:textId="77777777" w:rsidR="00D41031" w:rsidRDefault="00CA53FF" w:rsidP="00CA53FF">
      <w:pPr>
        <w:pStyle w:val="ListParagraph"/>
        <w:numPr>
          <w:ilvl w:val="2"/>
          <w:numId w:val="56"/>
        </w:numPr>
        <w:tabs>
          <w:tab w:val="left" w:pos="870"/>
          <w:tab w:val="left" w:pos="871"/>
        </w:tabs>
        <w:spacing w:before="66"/>
        <w:rPr>
          <w:sz w:val="20"/>
        </w:rPr>
      </w:pPr>
      <w:r>
        <w:rPr>
          <w:sz w:val="20"/>
        </w:rPr>
        <w:t>how to easily access water information and</w:t>
      </w:r>
      <w:r>
        <w:rPr>
          <w:spacing w:val="-9"/>
          <w:sz w:val="20"/>
        </w:rPr>
        <w:t xml:space="preserve"> </w:t>
      </w:r>
      <w:r>
        <w:rPr>
          <w:sz w:val="20"/>
        </w:rPr>
        <w:t>data</w:t>
      </w:r>
    </w:p>
    <w:p w14:paraId="2CB98323" w14:textId="77777777" w:rsidR="00D41031" w:rsidRDefault="00CA53FF" w:rsidP="00CA53FF">
      <w:pPr>
        <w:pStyle w:val="ListParagraph"/>
        <w:numPr>
          <w:ilvl w:val="2"/>
          <w:numId w:val="56"/>
        </w:numPr>
        <w:tabs>
          <w:tab w:val="left" w:pos="870"/>
          <w:tab w:val="left" w:pos="871"/>
        </w:tabs>
        <w:rPr>
          <w:sz w:val="20"/>
        </w:rPr>
      </w:pPr>
      <w:r>
        <w:rPr>
          <w:sz w:val="20"/>
        </w:rPr>
        <w:t>how governments make decisions about allocations and drivers of water</w:t>
      </w:r>
      <w:r>
        <w:rPr>
          <w:spacing w:val="-20"/>
          <w:sz w:val="20"/>
        </w:rPr>
        <w:t xml:space="preserve"> </w:t>
      </w:r>
      <w:r>
        <w:rPr>
          <w:sz w:val="20"/>
        </w:rPr>
        <w:t>availability</w:t>
      </w:r>
    </w:p>
    <w:p w14:paraId="63E89D1F" w14:textId="77777777" w:rsidR="00D41031" w:rsidRDefault="00CA53FF" w:rsidP="00CA53FF">
      <w:pPr>
        <w:pStyle w:val="ListParagraph"/>
        <w:numPr>
          <w:ilvl w:val="2"/>
          <w:numId w:val="56"/>
        </w:numPr>
        <w:tabs>
          <w:tab w:val="left" w:pos="870"/>
          <w:tab w:val="left" w:pos="871"/>
        </w:tabs>
        <w:rPr>
          <w:sz w:val="20"/>
        </w:rPr>
      </w:pPr>
      <w:r>
        <w:rPr>
          <w:sz w:val="20"/>
        </w:rPr>
        <w:t>conveyance</w:t>
      </w:r>
      <w:r>
        <w:rPr>
          <w:spacing w:val="-1"/>
          <w:sz w:val="20"/>
        </w:rPr>
        <w:t xml:space="preserve"> </w:t>
      </w:r>
      <w:r>
        <w:rPr>
          <w:sz w:val="20"/>
        </w:rPr>
        <w:t>losses</w:t>
      </w:r>
    </w:p>
    <w:p w14:paraId="6DE08C12" w14:textId="77777777" w:rsidR="00D41031" w:rsidRDefault="00CA53FF" w:rsidP="00CA53FF">
      <w:pPr>
        <w:pStyle w:val="ListParagraph"/>
        <w:numPr>
          <w:ilvl w:val="2"/>
          <w:numId w:val="56"/>
        </w:numPr>
        <w:tabs>
          <w:tab w:val="left" w:pos="870"/>
          <w:tab w:val="left" w:pos="871"/>
        </w:tabs>
        <w:rPr>
          <w:sz w:val="20"/>
        </w:rPr>
      </w:pPr>
      <w:r>
        <w:rPr>
          <w:sz w:val="20"/>
        </w:rPr>
        <w:t>the roles and functions of intergovernmental</w:t>
      </w:r>
      <w:r>
        <w:rPr>
          <w:spacing w:val="-5"/>
          <w:sz w:val="20"/>
        </w:rPr>
        <w:t xml:space="preserve"> </w:t>
      </w:r>
      <w:r>
        <w:rPr>
          <w:sz w:val="20"/>
        </w:rPr>
        <w:t>committees.</w:t>
      </w:r>
    </w:p>
    <w:p w14:paraId="5A6A7843" w14:textId="77777777" w:rsidR="00D41031" w:rsidRDefault="00CA53FF">
      <w:pPr>
        <w:pStyle w:val="BodyText"/>
        <w:spacing w:before="123" w:line="249" w:lineRule="auto"/>
        <w:ind w:left="417" w:right="1559"/>
      </w:pPr>
      <w:r>
        <w:t>It also recommended that a new program for Basin-wide water markets education would increase transparency.</w:t>
      </w:r>
    </w:p>
    <w:p w14:paraId="41948791" w14:textId="248A5FF4" w:rsidR="00D41031" w:rsidRDefault="00282F51">
      <w:pPr>
        <w:pStyle w:val="BodyText"/>
        <w:spacing w:before="8"/>
        <w:rPr>
          <w:sz w:val="14"/>
        </w:rPr>
      </w:pPr>
      <w:r>
        <w:rPr>
          <w:noProof/>
        </w:rPr>
        <mc:AlternateContent>
          <mc:Choice Requires="wps">
            <w:drawing>
              <wp:anchor distT="0" distB="0" distL="0" distR="0" simplePos="0" relativeHeight="251726848" behindDoc="1" locked="0" layoutInCell="1" allowOverlap="1" wp14:anchorId="02070BAE" wp14:editId="5E740901">
                <wp:simplePos x="0" y="0"/>
                <wp:positionH relativeFrom="page">
                  <wp:posOffset>683895</wp:posOffset>
                </wp:positionH>
                <wp:positionV relativeFrom="paragraph">
                  <wp:posOffset>141605</wp:posOffset>
                </wp:positionV>
                <wp:extent cx="6192520" cy="1386205"/>
                <wp:effectExtent l="0" t="0" r="0" b="0"/>
                <wp:wrapTopAndBottom/>
                <wp:docPr id="376"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386205"/>
                        </a:xfrm>
                        <a:prstGeom prst="rect">
                          <a:avLst/>
                        </a:prstGeom>
                        <a:solidFill>
                          <a:srgbClr val="A1DAF8"/>
                        </a:solidFill>
                        <a:ln w="19050" cmpd="thinThick">
                          <a:solidFill>
                            <a:srgbClr val="575756"/>
                          </a:solidFill>
                          <a:miter lim="800000"/>
                          <a:headEnd/>
                          <a:tailEnd/>
                        </a:ln>
                      </wps:spPr>
                      <wps:txbx>
                        <w:txbxContent>
                          <w:p w14:paraId="1D69C1FD" w14:textId="77777777" w:rsidR="00D41031" w:rsidRDefault="00D41031">
                            <w:pPr>
                              <w:pStyle w:val="BodyText"/>
                              <w:spacing w:before="3"/>
                              <w:rPr>
                                <w:sz w:val="19"/>
                              </w:rPr>
                            </w:pPr>
                          </w:p>
                          <w:p w14:paraId="7D43CF7A" w14:textId="77777777" w:rsidR="00D41031" w:rsidRDefault="00CA53FF">
                            <w:pPr>
                              <w:ind w:left="98"/>
                              <w:rPr>
                                <w:b/>
                              </w:rPr>
                            </w:pPr>
                            <w:r>
                              <w:rPr>
                                <w:b/>
                                <w:color w:val="3C3C3B"/>
                              </w:rPr>
                              <w:t>The relevant ACCC recommendations are:</w:t>
                            </w:r>
                          </w:p>
                          <w:p w14:paraId="2D7B653C" w14:textId="77777777" w:rsidR="00D41031" w:rsidRDefault="00CA53FF">
                            <w:pPr>
                              <w:pStyle w:val="BodyText"/>
                              <w:tabs>
                                <w:tab w:val="left" w:pos="835"/>
                              </w:tabs>
                              <w:spacing w:before="120"/>
                              <w:ind w:left="330"/>
                            </w:pPr>
                            <w:r>
                              <w:rPr>
                                <w:color w:val="0B0700"/>
                              </w:rPr>
                              <w:t>15.</w:t>
                            </w:r>
                            <w:r>
                              <w:rPr>
                                <w:color w:val="0B0700"/>
                              </w:rPr>
                              <w:tab/>
                              <w:t>Increase the transparency of allocations decisions and the drivers of water</w:t>
                            </w:r>
                            <w:r>
                              <w:rPr>
                                <w:color w:val="0B0700"/>
                                <w:spacing w:val="-21"/>
                              </w:rPr>
                              <w:t xml:space="preserve"> </w:t>
                            </w:r>
                            <w:r>
                              <w:rPr>
                                <w:color w:val="0B0700"/>
                              </w:rPr>
                              <w:t>availability</w:t>
                            </w:r>
                          </w:p>
                          <w:p w14:paraId="71E76BDC" w14:textId="77777777" w:rsidR="00D41031" w:rsidRDefault="00CA53FF">
                            <w:pPr>
                              <w:pStyle w:val="BodyText"/>
                              <w:tabs>
                                <w:tab w:val="left" w:pos="835"/>
                              </w:tabs>
                              <w:spacing w:before="123"/>
                              <w:ind w:left="330"/>
                            </w:pPr>
                            <w:r>
                              <w:rPr>
                                <w:color w:val="0B0700"/>
                              </w:rPr>
                              <w:t>21.</w:t>
                            </w:r>
                            <w:r>
                              <w:rPr>
                                <w:color w:val="0B0700"/>
                              </w:rPr>
                              <w:tab/>
                              <w:t>Improve transparency of conveyance losses and other delivery</w:t>
                            </w:r>
                            <w:r>
                              <w:rPr>
                                <w:color w:val="0B0700"/>
                                <w:spacing w:val="-9"/>
                              </w:rPr>
                              <w:t xml:space="preserve"> </w:t>
                            </w:r>
                            <w:r>
                              <w:rPr>
                                <w:color w:val="0B0700"/>
                              </w:rPr>
                              <w:t>impacts</w:t>
                            </w:r>
                          </w:p>
                          <w:p w14:paraId="5621D88C" w14:textId="77777777" w:rsidR="00D41031" w:rsidRDefault="00CA53FF">
                            <w:pPr>
                              <w:pStyle w:val="BodyText"/>
                              <w:tabs>
                                <w:tab w:val="left" w:pos="835"/>
                              </w:tabs>
                              <w:spacing w:before="123"/>
                              <w:ind w:left="330"/>
                            </w:pPr>
                            <w:r>
                              <w:rPr>
                                <w:color w:val="0B0700"/>
                              </w:rPr>
                              <w:t>29.</w:t>
                            </w:r>
                            <w:r>
                              <w:rPr>
                                <w:color w:val="0B0700"/>
                              </w:rPr>
                              <w:tab/>
                              <w:t>Increase transparency of roles and functions of intergovernmental</w:t>
                            </w:r>
                            <w:r>
                              <w:rPr>
                                <w:color w:val="0B0700"/>
                                <w:spacing w:val="-8"/>
                              </w:rPr>
                              <w:t xml:space="preserve"> </w:t>
                            </w:r>
                            <w:r>
                              <w:rPr>
                                <w:color w:val="0B0700"/>
                              </w:rPr>
                              <w:t>committees</w:t>
                            </w:r>
                          </w:p>
                          <w:p w14:paraId="6B7D55FD" w14:textId="77777777" w:rsidR="00D41031" w:rsidRDefault="00CA53FF">
                            <w:pPr>
                              <w:pStyle w:val="BodyText"/>
                              <w:tabs>
                                <w:tab w:val="left" w:pos="835"/>
                              </w:tabs>
                              <w:spacing w:before="124"/>
                              <w:ind w:left="330"/>
                            </w:pPr>
                            <w:r>
                              <w:rPr>
                                <w:color w:val="0B0700"/>
                              </w:rPr>
                              <w:t>13.</w:t>
                            </w:r>
                            <w:r>
                              <w:rPr>
                                <w:color w:val="0B0700"/>
                              </w:rPr>
                              <w:tab/>
                              <w:t xml:space="preserve">Implement a Basin-wide </w:t>
                            </w:r>
                            <w:r>
                              <w:rPr>
                                <w:color w:val="0B0700"/>
                                <w:spacing w:val="-3"/>
                              </w:rPr>
                              <w:t xml:space="preserve">Water </w:t>
                            </w:r>
                            <w:r>
                              <w:rPr>
                                <w:color w:val="0B0700"/>
                              </w:rPr>
                              <w:t>Market Education</w:t>
                            </w:r>
                            <w:r>
                              <w:rPr>
                                <w:color w:val="0B0700"/>
                                <w:spacing w:val="1"/>
                              </w:rPr>
                              <w:t xml:space="preserve"> </w:t>
                            </w:r>
                            <w:r>
                              <w:rPr>
                                <w:color w:val="0B0700"/>
                              </w:rP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70BAE" id="Text Box 439" o:spid="_x0000_s1197" type="#_x0000_t202" style="position:absolute;margin-left:53.85pt;margin-top:11.15pt;width:487.6pt;height:109.15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" fillcolor="#a1daf8" strokecolor="#575756" strokeweight="1.5pt">
                <v:stroke linestyle="thinThick"/>
                <v:textbox inset="0,0,0,0">
                  <w:txbxContent>
                    <w:p w14:paraId="1D69C1FD" w14:textId="77777777" w:rsidR="00D41031" w:rsidRDefault="00D41031">
                      <w:pPr>
                        <w:pStyle w:val="BodyText"/>
                        <w:spacing w:before="3"/>
                        <w:rPr>
                          <w:sz w:val="19"/>
                        </w:rPr>
                      </w:pPr>
                    </w:p>
                    <w:p w14:paraId="7D43CF7A" w14:textId="77777777" w:rsidR="00D41031" w:rsidRDefault="00CA53FF">
                      <w:pPr>
                        <w:ind w:left="98"/>
                        <w:rPr>
                          <w:b/>
                        </w:rPr>
                      </w:pPr>
                      <w:r>
                        <w:rPr>
                          <w:b/>
                          <w:color w:val="3C3C3B"/>
                        </w:rPr>
                        <w:t>The relevant ACCC recommendations are:</w:t>
                      </w:r>
                    </w:p>
                    <w:p w14:paraId="2D7B653C" w14:textId="77777777" w:rsidR="00D41031" w:rsidRDefault="00CA53FF">
                      <w:pPr>
                        <w:pStyle w:val="BodyText"/>
                        <w:tabs>
                          <w:tab w:val="left" w:pos="835"/>
                        </w:tabs>
                        <w:spacing w:before="120"/>
                        <w:ind w:left="330"/>
                      </w:pPr>
                      <w:r>
                        <w:rPr>
                          <w:color w:val="0B0700"/>
                        </w:rPr>
                        <w:t>15.</w:t>
                      </w:r>
                      <w:r>
                        <w:rPr>
                          <w:color w:val="0B0700"/>
                        </w:rPr>
                        <w:tab/>
                        <w:t>Increase the transparency of allocations decisions and the drivers of water</w:t>
                      </w:r>
                      <w:r>
                        <w:rPr>
                          <w:color w:val="0B0700"/>
                          <w:spacing w:val="-21"/>
                        </w:rPr>
                        <w:t xml:space="preserve"> </w:t>
                      </w:r>
                      <w:r>
                        <w:rPr>
                          <w:color w:val="0B0700"/>
                        </w:rPr>
                        <w:t>availability</w:t>
                      </w:r>
                    </w:p>
                    <w:p w14:paraId="71E76BDC" w14:textId="77777777" w:rsidR="00D41031" w:rsidRDefault="00CA53FF">
                      <w:pPr>
                        <w:pStyle w:val="BodyText"/>
                        <w:tabs>
                          <w:tab w:val="left" w:pos="835"/>
                        </w:tabs>
                        <w:spacing w:before="123"/>
                        <w:ind w:left="330"/>
                      </w:pPr>
                      <w:r>
                        <w:rPr>
                          <w:color w:val="0B0700"/>
                        </w:rPr>
                        <w:t>21.</w:t>
                      </w:r>
                      <w:r>
                        <w:rPr>
                          <w:color w:val="0B0700"/>
                        </w:rPr>
                        <w:tab/>
                        <w:t>Improve transparency of conveyance losses and other delivery</w:t>
                      </w:r>
                      <w:r>
                        <w:rPr>
                          <w:color w:val="0B0700"/>
                          <w:spacing w:val="-9"/>
                        </w:rPr>
                        <w:t xml:space="preserve"> </w:t>
                      </w:r>
                      <w:r>
                        <w:rPr>
                          <w:color w:val="0B0700"/>
                        </w:rPr>
                        <w:t>impacts</w:t>
                      </w:r>
                    </w:p>
                    <w:p w14:paraId="5621D88C" w14:textId="77777777" w:rsidR="00D41031" w:rsidRDefault="00CA53FF">
                      <w:pPr>
                        <w:pStyle w:val="BodyText"/>
                        <w:tabs>
                          <w:tab w:val="left" w:pos="835"/>
                        </w:tabs>
                        <w:spacing w:before="123"/>
                        <w:ind w:left="330"/>
                      </w:pPr>
                      <w:r>
                        <w:rPr>
                          <w:color w:val="0B0700"/>
                        </w:rPr>
                        <w:t>29.</w:t>
                      </w:r>
                      <w:r>
                        <w:rPr>
                          <w:color w:val="0B0700"/>
                        </w:rPr>
                        <w:tab/>
                        <w:t>Increase transparency of roles and functions of intergovernmental</w:t>
                      </w:r>
                      <w:r>
                        <w:rPr>
                          <w:color w:val="0B0700"/>
                          <w:spacing w:val="-8"/>
                        </w:rPr>
                        <w:t xml:space="preserve"> </w:t>
                      </w:r>
                      <w:r>
                        <w:rPr>
                          <w:color w:val="0B0700"/>
                        </w:rPr>
                        <w:t>committees</w:t>
                      </w:r>
                    </w:p>
                    <w:p w14:paraId="6B7D55FD" w14:textId="77777777" w:rsidR="00D41031" w:rsidRDefault="00CA53FF">
                      <w:pPr>
                        <w:pStyle w:val="BodyText"/>
                        <w:tabs>
                          <w:tab w:val="left" w:pos="835"/>
                        </w:tabs>
                        <w:spacing w:before="124"/>
                        <w:ind w:left="330"/>
                      </w:pPr>
                      <w:r>
                        <w:rPr>
                          <w:color w:val="0B0700"/>
                        </w:rPr>
                        <w:t>13.</w:t>
                      </w:r>
                      <w:r>
                        <w:rPr>
                          <w:color w:val="0B0700"/>
                        </w:rPr>
                        <w:tab/>
                        <w:t xml:space="preserve">Implement a Basin-wide </w:t>
                      </w:r>
                      <w:r>
                        <w:rPr>
                          <w:color w:val="0B0700"/>
                          <w:spacing w:val="-3"/>
                        </w:rPr>
                        <w:t xml:space="preserve">Water </w:t>
                      </w:r>
                      <w:r>
                        <w:rPr>
                          <w:color w:val="0B0700"/>
                        </w:rPr>
                        <w:t>Market Education</w:t>
                      </w:r>
                      <w:r>
                        <w:rPr>
                          <w:color w:val="0B0700"/>
                          <w:spacing w:val="1"/>
                        </w:rPr>
                        <w:t xml:space="preserve"> </w:t>
                      </w:r>
                      <w:r>
                        <w:rPr>
                          <w:color w:val="0B0700"/>
                        </w:rPr>
                        <w:t>Program</w:t>
                      </w:r>
                    </w:p>
                  </w:txbxContent>
                </v:textbox>
                <w10:wrap type="topAndBottom" anchorx="page"/>
              </v:shape>
            </w:pict>
          </mc:Fallback>
        </mc:AlternateContent>
      </w:r>
    </w:p>
    <w:p w14:paraId="7A21AEB9" w14:textId="77777777" w:rsidR="00D41031" w:rsidRDefault="00CA53FF" w:rsidP="00CA53FF">
      <w:pPr>
        <w:pStyle w:val="Heading5"/>
        <w:numPr>
          <w:ilvl w:val="1"/>
          <w:numId w:val="56"/>
        </w:numPr>
        <w:tabs>
          <w:tab w:val="left" w:pos="1137"/>
          <w:tab w:val="left" w:pos="1138"/>
        </w:tabs>
        <w:spacing w:before="162"/>
        <w:ind w:hanging="721"/>
      </w:pPr>
      <w:r>
        <w:t>Transparency reforms</w:t>
      </w:r>
    </w:p>
    <w:p w14:paraId="7938E25E" w14:textId="77777777" w:rsidR="00D41031" w:rsidRDefault="00CA53FF">
      <w:pPr>
        <w:pStyle w:val="BodyText"/>
        <w:spacing w:before="218"/>
        <w:ind w:left="417"/>
      </w:pPr>
      <w:r>
        <w:t>The roadmap’s transparency recommendations aim to enhance communication and education to bridge</w:t>
      </w:r>
    </w:p>
    <w:p w14:paraId="16513766" w14:textId="77777777" w:rsidR="00D41031" w:rsidRDefault="00CA53FF">
      <w:pPr>
        <w:pStyle w:val="BodyText"/>
        <w:spacing w:before="10" w:line="249" w:lineRule="auto"/>
        <w:ind w:left="417" w:right="486"/>
      </w:pPr>
      <w:r>
        <w:t>the gap between perceptions of what is occurring in the Basin that influences water markets, and what is actually happening. Stakeholders’ feedback is that some information is available, if you know where to find it. Improving transparency is about making necessary and relevant information available, easy to find and in a format that can be easily understood.</w:t>
      </w:r>
    </w:p>
    <w:p w14:paraId="44C6F249" w14:textId="77777777" w:rsidR="00D41031" w:rsidRDefault="00D41031">
      <w:pPr>
        <w:pStyle w:val="BodyText"/>
        <w:spacing w:before="7"/>
        <w:rPr>
          <w:sz w:val="28"/>
        </w:rPr>
      </w:pPr>
    </w:p>
    <w:p w14:paraId="1F49B722" w14:textId="7FD7E8F1" w:rsidR="00D41031" w:rsidRDefault="00282F51" w:rsidP="00CA53FF">
      <w:pPr>
        <w:pStyle w:val="Heading7"/>
        <w:numPr>
          <w:ilvl w:val="2"/>
          <w:numId w:val="51"/>
        </w:numPr>
        <w:tabs>
          <w:tab w:val="left" w:pos="1154"/>
          <w:tab w:val="left" w:pos="1155"/>
        </w:tabs>
        <w:spacing w:line="278" w:lineRule="auto"/>
        <w:ind w:right="1319"/>
      </w:pPr>
      <w:r>
        <w:rPr>
          <w:noProof/>
        </w:rPr>
        <mc:AlternateContent>
          <mc:Choice Requires="wps">
            <w:drawing>
              <wp:anchor distT="0" distB="0" distL="0" distR="0" simplePos="0" relativeHeight="251727872" behindDoc="1" locked="0" layoutInCell="1" allowOverlap="1" wp14:anchorId="6357CE87" wp14:editId="3C18007F">
                <wp:simplePos x="0" y="0"/>
                <wp:positionH relativeFrom="page">
                  <wp:posOffset>683895</wp:posOffset>
                </wp:positionH>
                <wp:positionV relativeFrom="paragraph">
                  <wp:posOffset>483870</wp:posOffset>
                </wp:positionV>
                <wp:extent cx="6192520" cy="1242060"/>
                <wp:effectExtent l="0" t="0" r="0" b="0"/>
                <wp:wrapTopAndBottom/>
                <wp:docPr id="375"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242060"/>
                        </a:xfrm>
                        <a:prstGeom prst="rect">
                          <a:avLst/>
                        </a:prstGeom>
                        <a:solidFill>
                          <a:srgbClr val="A7A3CC"/>
                        </a:solidFill>
                        <a:ln w="19050" cmpd="thinThick">
                          <a:solidFill>
                            <a:srgbClr val="575756"/>
                          </a:solidFill>
                          <a:miter lim="800000"/>
                          <a:headEnd/>
                          <a:tailEnd/>
                        </a:ln>
                      </wps:spPr>
                      <wps:txbx>
                        <w:txbxContent>
                          <w:p w14:paraId="5F7E3702" w14:textId="77777777" w:rsidR="00D41031" w:rsidRDefault="00D41031">
                            <w:pPr>
                              <w:pStyle w:val="BodyText"/>
                              <w:spacing w:before="3"/>
                              <w:rPr>
                                <w:b/>
                                <w:sz w:val="19"/>
                              </w:rPr>
                            </w:pPr>
                          </w:p>
                          <w:p w14:paraId="08112BFC" w14:textId="77777777" w:rsidR="00D41031" w:rsidRDefault="00CA53FF">
                            <w:pPr>
                              <w:ind w:left="98"/>
                              <w:rPr>
                                <w:b/>
                              </w:rPr>
                            </w:pPr>
                            <w:bookmarkStart w:id="129" w:name="Roadmap_recommendation_6"/>
                            <w:bookmarkStart w:id="130" w:name="_bookmark42"/>
                            <w:bookmarkEnd w:id="129"/>
                            <w:bookmarkEnd w:id="130"/>
                            <w:r>
                              <w:rPr>
                                <w:b/>
                                <w:color w:val="3C3C3B"/>
                              </w:rPr>
                              <w:t>Roadmap recommendation 6</w:t>
                            </w:r>
                          </w:p>
                          <w:p w14:paraId="15D11760" w14:textId="77777777" w:rsidR="00D41031" w:rsidRDefault="00D41031">
                            <w:pPr>
                              <w:pStyle w:val="BodyText"/>
                              <w:spacing w:before="3"/>
                              <w:rPr>
                                <w:b/>
                              </w:rPr>
                            </w:pPr>
                          </w:p>
                          <w:p w14:paraId="117A7387" w14:textId="77777777" w:rsidR="00D41031" w:rsidRDefault="00CA53FF">
                            <w:pPr>
                              <w:pStyle w:val="BodyText"/>
                              <w:spacing w:line="249" w:lineRule="auto"/>
                              <w:ind w:left="98" w:right="554"/>
                            </w:pPr>
                            <w:r>
                              <w:rPr>
                                <w:color w:val="0B0700"/>
                              </w:rPr>
                              <w:t>The Bureau of Meteorology’s Water Information Portal should be linked to decisions about Basin state water allocations and information about the drivers of water availability to increase transparency. This will complement the Basin catchment-level information that is already on the portal about storages and allocations.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CE87" id="Text Box 438" o:spid="_x0000_s1198" type="#_x0000_t202" style="position:absolute;left:0;text-align:left;margin-left:53.85pt;margin-top:38.1pt;width:487.6pt;height:97.8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" fillcolor="#a7a3cc" strokecolor="#575756" strokeweight="1.5pt">
                <v:stroke linestyle="thinThick"/>
                <v:textbox inset="0,0,0,0">
                  <w:txbxContent>
                    <w:p w14:paraId="5F7E3702" w14:textId="77777777" w:rsidR="00D41031" w:rsidRDefault="00D41031">
                      <w:pPr>
                        <w:pStyle w:val="BodyText"/>
                        <w:spacing w:before="3"/>
                        <w:rPr>
                          <w:b/>
                          <w:sz w:val="19"/>
                        </w:rPr>
                      </w:pPr>
                    </w:p>
                    <w:p w14:paraId="08112BFC" w14:textId="77777777" w:rsidR="00D41031" w:rsidRDefault="00CA53FF">
                      <w:pPr>
                        <w:ind w:left="98"/>
                        <w:rPr>
                          <w:b/>
                        </w:rPr>
                      </w:pPr>
                      <w:bookmarkStart w:id="131" w:name="Roadmap_recommendation_6"/>
                      <w:bookmarkStart w:id="132" w:name="_bookmark42"/>
                      <w:bookmarkEnd w:id="131"/>
                      <w:bookmarkEnd w:id="132"/>
                      <w:r>
                        <w:rPr>
                          <w:b/>
                          <w:color w:val="3C3C3B"/>
                        </w:rPr>
                        <w:t>Roadmap recommendation 6</w:t>
                      </w:r>
                    </w:p>
                    <w:p w14:paraId="15D11760" w14:textId="77777777" w:rsidR="00D41031" w:rsidRDefault="00D41031">
                      <w:pPr>
                        <w:pStyle w:val="BodyText"/>
                        <w:spacing w:before="3"/>
                        <w:rPr>
                          <w:b/>
                        </w:rPr>
                      </w:pPr>
                    </w:p>
                    <w:p w14:paraId="117A7387" w14:textId="77777777" w:rsidR="00D41031" w:rsidRDefault="00CA53FF">
                      <w:pPr>
                        <w:pStyle w:val="BodyText"/>
                        <w:spacing w:line="249" w:lineRule="auto"/>
                        <w:ind w:left="98" w:right="554"/>
                      </w:pPr>
                      <w:r>
                        <w:rPr>
                          <w:color w:val="0B0700"/>
                        </w:rPr>
                        <w:t>The Bureau of Meteorology’s Water Information Portal should be linked to decisions about Basin state water allocations and information about the drivers of water availability to increase transparency. This will complement the Basin catchment-level information that is already on the portal about storages and allocations.</w:t>
                      </w:r>
                    </w:p>
                  </w:txbxContent>
                </v:textbox>
                <w10:wrap type="topAndBottom" anchorx="page"/>
              </v:shape>
            </w:pict>
          </mc:Fallback>
        </mc:AlternateContent>
      </w:r>
      <w:r w:rsidR="00CA53FF">
        <w:t>Transparency of decisions about water allocations and drivers of</w:t>
      </w:r>
      <w:r w:rsidR="00CA53FF">
        <w:rPr>
          <w:spacing w:val="-42"/>
        </w:rPr>
        <w:t xml:space="preserve"> </w:t>
      </w:r>
      <w:r w:rsidR="00CA53FF">
        <w:t>water availability</w:t>
      </w:r>
    </w:p>
    <w:p w14:paraId="6A035A4E" w14:textId="77777777" w:rsidR="00D41031" w:rsidRDefault="00D41031">
      <w:pPr>
        <w:pStyle w:val="BodyText"/>
        <w:spacing w:before="7"/>
        <w:rPr>
          <w:b/>
          <w:sz w:val="8"/>
        </w:rPr>
      </w:pPr>
    </w:p>
    <w:p w14:paraId="1DAC6311" w14:textId="77777777" w:rsidR="00D41031" w:rsidRDefault="00CA53FF">
      <w:pPr>
        <w:pStyle w:val="BodyText"/>
        <w:spacing w:before="94" w:line="249" w:lineRule="auto"/>
        <w:ind w:left="417" w:right="636"/>
      </w:pPr>
      <w:r>
        <w:t>The ACCC found a lack of transparency in how decisions are made. It recommended increasing the transparency of inputs and assumptions, and how administrative decisions about allocation announcements are made.</w:t>
      </w:r>
    </w:p>
    <w:p w14:paraId="796138E5" w14:textId="77777777" w:rsidR="00D41031" w:rsidRDefault="00CA53FF">
      <w:pPr>
        <w:pStyle w:val="BodyText"/>
        <w:spacing w:before="116"/>
        <w:ind w:left="417"/>
      </w:pPr>
      <w:r>
        <w:t>Market participants are particularly concerned about decisions that are made about water allocations and</w:t>
      </w:r>
    </w:p>
    <w:p w14:paraId="21D0B276" w14:textId="77777777" w:rsidR="00D41031" w:rsidRDefault="00CA53FF">
      <w:pPr>
        <w:pStyle w:val="BodyText"/>
        <w:spacing w:before="10"/>
        <w:ind w:left="417"/>
      </w:pPr>
      <w:r>
        <w:t>drivers of water availability. This is because they affect their ability to make predictions and plan ahead.</w:t>
      </w:r>
    </w:p>
    <w:p w14:paraId="5E5B29B7" w14:textId="77777777" w:rsidR="00D41031" w:rsidRDefault="00D41031">
      <w:pPr>
        <w:sectPr w:rsidR="00D41031">
          <w:pgSz w:w="11910" w:h="16840"/>
          <w:pgMar w:top="1540" w:right="660" w:bottom="480" w:left="660" w:header="0" w:footer="218" w:gutter="0"/>
          <w:cols w:space="720"/>
        </w:sectPr>
      </w:pPr>
    </w:p>
    <w:p w14:paraId="6A5C2AF1" w14:textId="77777777" w:rsidR="00D41031" w:rsidRDefault="00CA53FF">
      <w:pPr>
        <w:pStyle w:val="BodyText"/>
        <w:spacing w:before="81" w:line="249" w:lineRule="auto"/>
        <w:ind w:left="417" w:right="435"/>
      </w:pPr>
      <w:r>
        <w:lastRenderedPageBreak/>
        <w:t>There is a perception that water management decisions are made from an engineering and operational perspective, and that more attention should be given to economic, commercial, social and environmental considerations. The reasons behind decisions should also be better explained to the public and where there is a change in government policy that will impact allocations, this should be clearly communicated.</w:t>
      </w:r>
    </w:p>
    <w:p w14:paraId="6CE85B1B" w14:textId="77777777" w:rsidR="00D41031" w:rsidRDefault="00CA53FF">
      <w:pPr>
        <w:pStyle w:val="BodyText"/>
        <w:spacing w:before="116" w:line="249" w:lineRule="auto"/>
        <w:ind w:left="417" w:right="486"/>
      </w:pPr>
      <w:r>
        <w:t>States currently make water allocation decisions ‘generally available’ as required. Market participants want to better understand the information and logic that drives allocation decision making. This includes information on model design, assumptions that were made and the variables that were used (for example inflows, dam storage levels, carryover, system losses, future reserves, priority of class of water etc.).</w:t>
      </w:r>
    </w:p>
    <w:p w14:paraId="28FC08CE" w14:textId="77777777" w:rsidR="00D41031" w:rsidRDefault="00CA53FF">
      <w:pPr>
        <w:pStyle w:val="BodyText"/>
        <w:spacing w:before="117" w:line="249" w:lineRule="auto"/>
        <w:ind w:left="417" w:right="570"/>
      </w:pPr>
      <w:r>
        <w:t>The absence of this information can create mistrust and erode market confidence. With this information, market participants are in a better position to predict water availability and to forward plan. For example, with this information an irrigator can better anticipate water availability and make a more informed decision about what crop to plant.</w:t>
      </w:r>
    </w:p>
    <w:p w14:paraId="67EA9330" w14:textId="77777777" w:rsidR="00D41031" w:rsidRDefault="00D41031">
      <w:pPr>
        <w:pStyle w:val="BodyText"/>
        <w:spacing w:before="4"/>
        <w:rPr>
          <w:sz w:val="25"/>
        </w:rPr>
      </w:pPr>
    </w:p>
    <w:p w14:paraId="2D1D75CD" w14:textId="77777777" w:rsidR="00D41031" w:rsidRDefault="00CA53FF" w:rsidP="00CA53FF">
      <w:pPr>
        <w:numPr>
          <w:ilvl w:val="3"/>
          <w:numId w:val="51"/>
        </w:numPr>
        <w:tabs>
          <w:tab w:val="left" w:pos="1268"/>
        </w:tabs>
        <w:rPr>
          <w:b/>
          <w:i/>
        </w:rPr>
      </w:pPr>
      <w:bookmarkStart w:id="133" w:name="3.5.1.1_Analysis_and_insights"/>
      <w:bookmarkEnd w:id="133"/>
      <w:r>
        <w:rPr>
          <w:b/>
          <w:i/>
        </w:rPr>
        <w:t>Analysis and</w:t>
      </w:r>
      <w:r>
        <w:rPr>
          <w:b/>
          <w:i/>
          <w:spacing w:val="-3"/>
        </w:rPr>
        <w:t xml:space="preserve"> </w:t>
      </w:r>
      <w:r>
        <w:rPr>
          <w:b/>
          <w:i/>
        </w:rPr>
        <w:t>insights</w:t>
      </w:r>
    </w:p>
    <w:p w14:paraId="5E3CF963" w14:textId="77777777" w:rsidR="00D41031" w:rsidRDefault="00CA53FF">
      <w:pPr>
        <w:pStyle w:val="BodyText"/>
        <w:spacing w:before="119" w:line="249" w:lineRule="auto"/>
        <w:ind w:left="417" w:right="581"/>
      </w:pPr>
      <w:hyperlink r:id="rId200">
        <w:r>
          <w:rPr>
            <w:color w:val="275B9B"/>
            <w:u w:val="single" w:color="275B9B"/>
          </w:rPr>
          <w:t>The Murray–Darling Basin Water Information Portal</w:t>
        </w:r>
        <w:r>
          <w:rPr>
            <w:color w:val="275B9B"/>
          </w:rPr>
          <w:t xml:space="preserve"> </w:t>
        </w:r>
      </w:hyperlink>
      <w:r>
        <w:t xml:space="preserve">already provides Basin catchment-level information about storages, water availability, water allocations and some water markets data. Users can access the water markets dashboard to see and compare water entitlement and allocation trade information. </w:t>
      </w:r>
      <w:hyperlink r:id="rId201">
        <w:r>
          <w:rPr>
            <w:color w:val="275B9B"/>
            <w:u w:val="single" w:color="275B9B"/>
          </w:rPr>
          <w:t>The</w:t>
        </w:r>
      </w:hyperlink>
      <w:r>
        <w:rPr>
          <w:color w:val="275B9B"/>
        </w:rPr>
        <w:t xml:space="preserve"> </w:t>
      </w:r>
      <w:hyperlink r:id="rId202">
        <w:r>
          <w:rPr>
            <w:color w:val="275B9B"/>
            <w:u w:val="single" w:color="275B9B"/>
          </w:rPr>
          <w:t>Murray–Darling Basin Authority (MDBA) website</w:t>
        </w:r>
        <w:r>
          <w:rPr>
            <w:color w:val="275B9B"/>
          </w:rPr>
          <w:t xml:space="preserve"> </w:t>
        </w:r>
      </w:hyperlink>
      <w:r>
        <w:t>also has links to ’essentials’ including how allocations work in the Basin, each state’s approach to allocations and an explanation of what can affect allocations. It has information about how the river is managed, including the rules that river operators must follow in operating the river and on where decisions are made.</w:t>
      </w:r>
    </w:p>
    <w:p w14:paraId="6438227B" w14:textId="77777777" w:rsidR="00D41031" w:rsidRDefault="00CA53FF">
      <w:pPr>
        <w:pStyle w:val="BodyText"/>
        <w:spacing w:before="119"/>
        <w:ind w:left="417"/>
      </w:pPr>
      <w:r>
        <w:t>Basin states also provide information about how water allocation decisions are made:</w:t>
      </w:r>
    </w:p>
    <w:p w14:paraId="588FA884" w14:textId="77777777" w:rsidR="00D41031" w:rsidRDefault="00CA53FF" w:rsidP="00CA53FF">
      <w:pPr>
        <w:pStyle w:val="ListParagraph"/>
        <w:numPr>
          <w:ilvl w:val="4"/>
          <w:numId w:val="51"/>
        </w:numPr>
        <w:tabs>
          <w:tab w:val="left" w:pos="870"/>
          <w:tab w:val="left" w:pos="871"/>
        </w:tabs>
        <w:spacing w:before="124"/>
        <w:rPr>
          <w:sz w:val="20"/>
        </w:rPr>
      </w:pPr>
      <w:r>
        <w:rPr>
          <w:sz w:val="20"/>
        </w:rPr>
        <w:t xml:space="preserve">New South </w:t>
      </w:r>
      <w:r>
        <w:rPr>
          <w:spacing w:val="-3"/>
          <w:sz w:val="20"/>
        </w:rPr>
        <w:t xml:space="preserve">Wales </w:t>
      </w:r>
      <w:r>
        <w:rPr>
          <w:sz w:val="20"/>
        </w:rPr>
        <w:t>provides information on the</w:t>
      </w:r>
      <w:r>
        <w:rPr>
          <w:color w:val="275B9B"/>
          <w:sz w:val="20"/>
        </w:rPr>
        <w:t xml:space="preserve"> </w:t>
      </w:r>
      <w:hyperlink r:id="rId203">
        <w:r>
          <w:rPr>
            <w:color w:val="275B9B"/>
            <w:sz w:val="20"/>
            <w:u w:val="single" w:color="275B9B"/>
          </w:rPr>
          <w:t xml:space="preserve">New South </w:t>
        </w:r>
        <w:r>
          <w:rPr>
            <w:color w:val="275B9B"/>
            <w:spacing w:val="-3"/>
            <w:sz w:val="20"/>
            <w:u w:val="single" w:color="275B9B"/>
          </w:rPr>
          <w:t xml:space="preserve">Wales </w:t>
        </w:r>
        <w:r>
          <w:rPr>
            <w:color w:val="275B9B"/>
            <w:sz w:val="20"/>
            <w:u w:val="single" w:color="275B9B"/>
          </w:rPr>
          <w:t>water allocation</w:t>
        </w:r>
        <w:r>
          <w:rPr>
            <w:color w:val="275B9B"/>
            <w:spacing w:val="-11"/>
            <w:sz w:val="20"/>
            <w:u w:val="single" w:color="275B9B"/>
          </w:rPr>
          <w:t xml:space="preserve"> </w:t>
        </w:r>
        <w:r>
          <w:rPr>
            <w:color w:val="275B9B"/>
            <w:sz w:val="20"/>
            <w:u w:val="single" w:color="275B9B"/>
          </w:rPr>
          <w:t>process</w:t>
        </w:r>
      </w:hyperlink>
    </w:p>
    <w:p w14:paraId="1A40B602" w14:textId="77777777" w:rsidR="00D41031" w:rsidRDefault="00CA53FF" w:rsidP="00CA53FF">
      <w:pPr>
        <w:pStyle w:val="ListParagraph"/>
        <w:numPr>
          <w:ilvl w:val="4"/>
          <w:numId w:val="51"/>
        </w:numPr>
        <w:tabs>
          <w:tab w:val="left" w:pos="870"/>
          <w:tab w:val="left" w:pos="871"/>
        </w:tabs>
        <w:spacing w:before="66" w:line="249" w:lineRule="auto"/>
        <w:ind w:right="697"/>
        <w:rPr>
          <w:sz w:val="20"/>
        </w:rPr>
      </w:pPr>
      <w:r>
        <w:rPr>
          <w:sz w:val="20"/>
        </w:rPr>
        <w:t>The Northern Victoria Resource Manager provides information on</w:t>
      </w:r>
      <w:r>
        <w:rPr>
          <w:color w:val="275B9B"/>
          <w:sz w:val="20"/>
        </w:rPr>
        <w:t xml:space="preserve"> </w:t>
      </w:r>
      <w:hyperlink r:id="rId204">
        <w:r>
          <w:rPr>
            <w:color w:val="275B9B"/>
            <w:sz w:val="20"/>
            <w:u w:val="single" w:color="275B9B"/>
          </w:rPr>
          <w:t>how Victoria’s water allocations are</w:t>
        </w:r>
      </w:hyperlink>
      <w:hyperlink r:id="rId205">
        <w:r>
          <w:rPr>
            <w:color w:val="275B9B"/>
            <w:sz w:val="20"/>
            <w:u w:val="single" w:color="275B9B"/>
          </w:rPr>
          <w:t xml:space="preserve"> determined</w:t>
        </w:r>
      </w:hyperlink>
      <w:r>
        <w:rPr>
          <w:sz w:val="20"/>
        </w:rPr>
        <w:t>.</w:t>
      </w:r>
    </w:p>
    <w:p w14:paraId="3F932D57" w14:textId="77777777" w:rsidR="00D41031" w:rsidRDefault="00CA53FF" w:rsidP="00CA53FF">
      <w:pPr>
        <w:pStyle w:val="ListParagraph"/>
        <w:numPr>
          <w:ilvl w:val="4"/>
          <w:numId w:val="51"/>
        </w:numPr>
        <w:tabs>
          <w:tab w:val="left" w:pos="870"/>
          <w:tab w:val="left" w:pos="871"/>
        </w:tabs>
        <w:spacing w:before="59" w:line="249" w:lineRule="auto"/>
        <w:ind w:right="469"/>
        <w:rPr>
          <w:sz w:val="20"/>
        </w:rPr>
      </w:pPr>
      <w:r>
        <w:rPr>
          <w:sz w:val="20"/>
        </w:rPr>
        <w:t>South Australia provides the</w:t>
      </w:r>
      <w:r>
        <w:rPr>
          <w:color w:val="275B9B"/>
          <w:sz w:val="20"/>
        </w:rPr>
        <w:t xml:space="preserve"> </w:t>
      </w:r>
      <w:hyperlink r:id="rId206">
        <w:r>
          <w:rPr>
            <w:color w:val="275B9B"/>
            <w:sz w:val="20"/>
            <w:u w:val="single" w:color="275B9B"/>
          </w:rPr>
          <w:t xml:space="preserve">South Australia River Murray </w:t>
        </w:r>
        <w:r>
          <w:rPr>
            <w:color w:val="275B9B"/>
            <w:spacing w:val="-3"/>
            <w:sz w:val="20"/>
            <w:u w:val="single" w:color="275B9B"/>
          </w:rPr>
          <w:t xml:space="preserve">Water </w:t>
        </w:r>
        <w:r>
          <w:rPr>
            <w:color w:val="275B9B"/>
            <w:sz w:val="20"/>
            <w:u w:val="single" w:color="275B9B"/>
          </w:rPr>
          <w:t>Calculator</w:t>
        </w:r>
      </w:hyperlink>
      <w:r>
        <w:rPr>
          <w:sz w:val="20"/>
        </w:rPr>
        <w:t>. The calculator informs licence</w:t>
      </w:r>
      <w:r>
        <w:rPr>
          <w:spacing w:val="-4"/>
          <w:sz w:val="20"/>
        </w:rPr>
        <w:t xml:space="preserve"> </w:t>
      </w:r>
      <w:r>
        <w:rPr>
          <w:sz w:val="20"/>
        </w:rPr>
        <w:t>holders</w:t>
      </w:r>
      <w:r>
        <w:rPr>
          <w:spacing w:val="-3"/>
          <w:sz w:val="20"/>
        </w:rPr>
        <w:t xml:space="preserve"> </w:t>
      </w:r>
      <w:r>
        <w:rPr>
          <w:sz w:val="20"/>
        </w:rPr>
        <w:t>of</w:t>
      </w:r>
      <w:r>
        <w:rPr>
          <w:spacing w:val="-4"/>
          <w:sz w:val="20"/>
        </w:rPr>
        <w:t xml:space="preserve"> </w:t>
      </w:r>
      <w:r>
        <w:rPr>
          <w:sz w:val="20"/>
        </w:rPr>
        <w:t>South</w:t>
      </w:r>
      <w:r>
        <w:rPr>
          <w:spacing w:val="-13"/>
          <w:sz w:val="20"/>
        </w:rPr>
        <w:t xml:space="preserve"> </w:t>
      </w:r>
      <w:r>
        <w:rPr>
          <w:sz w:val="20"/>
        </w:rPr>
        <w:t>Australia’s</w:t>
      </w:r>
      <w:r>
        <w:rPr>
          <w:spacing w:val="-2"/>
          <w:sz w:val="20"/>
        </w:rPr>
        <w:t xml:space="preserve"> </w:t>
      </w:r>
      <w:r>
        <w:rPr>
          <w:sz w:val="20"/>
        </w:rPr>
        <w:t>minimum</w:t>
      </w:r>
      <w:r>
        <w:rPr>
          <w:spacing w:val="-3"/>
          <w:sz w:val="20"/>
        </w:rPr>
        <w:t xml:space="preserve"> </w:t>
      </w:r>
      <w:r>
        <w:rPr>
          <w:sz w:val="20"/>
        </w:rPr>
        <w:t>River</w:t>
      </w:r>
      <w:r>
        <w:rPr>
          <w:spacing w:val="-3"/>
          <w:sz w:val="20"/>
        </w:rPr>
        <w:t xml:space="preserve"> </w:t>
      </w:r>
      <w:r>
        <w:rPr>
          <w:sz w:val="20"/>
        </w:rPr>
        <w:t>Murray</w:t>
      </w:r>
      <w:r>
        <w:rPr>
          <w:spacing w:val="-3"/>
          <w:sz w:val="20"/>
        </w:rPr>
        <w:t xml:space="preserve"> </w:t>
      </w:r>
      <w:r>
        <w:rPr>
          <w:sz w:val="20"/>
        </w:rPr>
        <w:t>Entitlement</w:t>
      </w:r>
      <w:r>
        <w:rPr>
          <w:spacing w:val="-2"/>
          <w:sz w:val="20"/>
        </w:rPr>
        <w:t xml:space="preserve"> </w:t>
      </w:r>
      <w:r>
        <w:rPr>
          <w:sz w:val="20"/>
        </w:rPr>
        <w:t>for</w:t>
      </w:r>
      <w:r>
        <w:rPr>
          <w:spacing w:val="-3"/>
          <w:sz w:val="20"/>
        </w:rPr>
        <w:t xml:space="preserve"> </w:t>
      </w:r>
      <w:r>
        <w:rPr>
          <w:sz w:val="20"/>
        </w:rPr>
        <w:t>the</w:t>
      </w:r>
      <w:r>
        <w:rPr>
          <w:spacing w:val="-2"/>
          <w:sz w:val="20"/>
        </w:rPr>
        <w:t xml:space="preserve"> </w:t>
      </w:r>
      <w:r>
        <w:rPr>
          <w:sz w:val="20"/>
        </w:rPr>
        <w:t>water</w:t>
      </w:r>
      <w:r>
        <w:rPr>
          <w:spacing w:val="-4"/>
          <w:sz w:val="20"/>
        </w:rPr>
        <w:t xml:space="preserve"> </w:t>
      </w:r>
      <w:r>
        <w:rPr>
          <w:sz w:val="20"/>
        </w:rPr>
        <w:t>year</w:t>
      </w:r>
      <w:r>
        <w:rPr>
          <w:spacing w:val="-2"/>
          <w:sz w:val="20"/>
        </w:rPr>
        <w:t xml:space="preserve"> </w:t>
      </w:r>
      <w:r>
        <w:rPr>
          <w:sz w:val="20"/>
        </w:rPr>
        <w:t>(full</w:t>
      </w:r>
      <w:r>
        <w:rPr>
          <w:spacing w:val="-3"/>
          <w:sz w:val="20"/>
        </w:rPr>
        <w:t xml:space="preserve"> </w:t>
      </w:r>
      <w:r>
        <w:rPr>
          <w:sz w:val="20"/>
        </w:rPr>
        <w:t>entitlement for South Australia is 1,850 gigalitres) and allows entitlement holders to enter details of their entitlement to calculate water availability under different</w:t>
      </w:r>
      <w:r>
        <w:rPr>
          <w:spacing w:val="-7"/>
          <w:sz w:val="20"/>
        </w:rPr>
        <w:t xml:space="preserve"> </w:t>
      </w:r>
      <w:r>
        <w:rPr>
          <w:sz w:val="20"/>
        </w:rPr>
        <w:t>scenarios.</w:t>
      </w:r>
    </w:p>
    <w:p w14:paraId="0C3F2871" w14:textId="77777777" w:rsidR="00D41031" w:rsidRDefault="00CA53FF">
      <w:pPr>
        <w:pStyle w:val="BodyText"/>
        <w:spacing w:before="116" w:line="249" w:lineRule="auto"/>
        <w:ind w:left="417" w:right="692"/>
      </w:pPr>
      <w:r>
        <w:t>The Inspector-General of Water Compliance has acknowledged stakeholder concerns about transparency of decisions in relation to River Murray operations and has commenced a review. The review considers the quality and coverage of the hydrometric data the MDBA relies on for making river operations decisions, the data analysis processes, including modelling, and the use of professional judgement in operating the river. The Inspector-General of Water Compliance has acknowledged stakeholder concerns about transparency of decisions in relation to River Murray operations and has commenced a review. The review considers the quality and coverage of the hydrometric data the MDBA relies on for making river operations decisions, the data analysis processes, including modelling, and the use of professional judgement in operating the river.</w:t>
      </w:r>
    </w:p>
    <w:p w14:paraId="6DFF359D" w14:textId="77777777" w:rsidR="00D41031" w:rsidRDefault="00CA53FF">
      <w:pPr>
        <w:pStyle w:val="BodyText"/>
        <w:spacing w:before="120" w:line="249" w:lineRule="auto"/>
        <w:ind w:left="417" w:right="647"/>
      </w:pPr>
      <w:r>
        <w:t>Basin states and the MDBA have undertaken considerable work to improve transparency through good communication products. However, the many products, agencies and locations involved also highlights how complex water management and water markets are and how challenging this may be for those trying to find information. This roadmap recommendation builds on the work already undertaken to improve transparency and aims to provide a single-entry point to assist those searching for information.</w:t>
      </w:r>
    </w:p>
    <w:p w14:paraId="72B8BB92" w14:textId="77777777" w:rsidR="00D41031" w:rsidRDefault="00CA53FF">
      <w:pPr>
        <w:pStyle w:val="BodyText"/>
        <w:spacing w:before="118" w:line="249" w:lineRule="auto"/>
        <w:ind w:left="417" w:right="513"/>
      </w:pPr>
      <w:r>
        <w:t>When this recommendation is implemented, consideration will be given to how the information comes together on the portal, what other information should be included, and how to avoid confusion with alternative information due to overlapping or duplicative information provided at different times.</w:t>
      </w:r>
    </w:p>
    <w:p w14:paraId="3400D3D7" w14:textId="77777777" w:rsidR="00D41031" w:rsidRDefault="00D41031">
      <w:pPr>
        <w:spacing w:line="249" w:lineRule="auto"/>
        <w:sectPr w:rsidR="00D41031">
          <w:pgSz w:w="11910" w:h="16840"/>
          <w:pgMar w:top="1560" w:right="660" w:bottom="480" w:left="660" w:header="0" w:footer="218" w:gutter="0"/>
          <w:cols w:space="720"/>
        </w:sectPr>
      </w:pPr>
    </w:p>
    <w:p w14:paraId="1ECBA611" w14:textId="77777777" w:rsidR="00D41031" w:rsidRDefault="00CA53FF" w:rsidP="00CA53FF">
      <w:pPr>
        <w:pStyle w:val="Heading7"/>
        <w:numPr>
          <w:ilvl w:val="2"/>
          <w:numId w:val="51"/>
        </w:numPr>
        <w:tabs>
          <w:tab w:val="left" w:pos="1154"/>
          <w:tab w:val="left" w:pos="1155"/>
        </w:tabs>
        <w:spacing w:before="72"/>
        <w:ind w:hanging="738"/>
      </w:pPr>
      <w:bookmarkStart w:id="134" w:name="3.5.2_Transparency_about_conveyance_loss"/>
      <w:bookmarkStart w:id="135" w:name="_bookmark43"/>
      <w:bookmarkEnd w:id="134"/>
      <w:bookmarkEnd w:id="135"/>
      <w:r>
        <w:lastRenderedPageBreak/>
        <w:t>Transparency about conveyance</w:t>
      </w:r>
      <w:r>
        <w:rPr>
          <w:spacing w:val="-5"/>
        </w:rPr>
        <w:t xml:space="preserve"> </w:t>
      </w:r>
      <w:r>
        <w:t>losses</w:t>
      </w:r>
    </w:p>
    <w:p w14:paraId="05AE8E2E" w14:textId="381E688D" w:rsidR="00D41031" w:rsidRDefault="00282F51">
      <w:pPr>
        <w:pStyle w:val="BodyText"/>
        <w:spacing w:before="8"/>
        <w:rPr>
          <w:b/>
          <w:sz w:val="14"/>
        </w:rPr>
      </w:pPr>
      <w:r>
        <w:rPr>
          <w:noProof/>
        </w:rPr>
        <mc:AlternateContent>
          <mc:Choice Requires="wps">
            <w:drawing>
              <wp:anchor distT="0" distB="0" distL="0" distR="0" simplePos="0" relativeHeight="251728896" behindDoc="1" locked="0" layoutInCell="1" allowOverlap="1" wp14:anchorId="3A9AF35A" wp14:editId="332F495E">
                <wp:simplePos x="0" y="0"/>
                <wp:positionH relativeFrom="page">
                  <wp:posOffset>683895</wp:posOffset>
                </wp:positionH>
                <wp:positionV relativeFrom="paragraph">
                  <wp:posOffset>142240</wp:posOffset>
                </wp:positionV>
                <wp:extent cx="6192520" cy="1394460"/>
                <wp:effectExtent l="0" t="0" r="0" b="0"/>
                <wp:wrapTopAndBottom/>
                <wp:docPr id="374"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394460"/>
                        </a:xfrm>
                        <a:prstGeom prst="rect">
                          <a:avLst/>
                        </a:prstGeom>
                        <a:solidFill>
                          <a:srgbClr val="A7A3CC"/>
                        </a:solidFill>
                        <a:ln w="19050" cmpd="thinThick">
                          <a:solidFill>
                            <a:srgbClr val="575756"/>
                          </a:solidFill>
                          <a:miter lim="800000"/>
                          <a:headEnd/>
                          <a:tailEnd/>
                        </a:ln>
                      </wps:spPr>
                      <wps:txbx>
                        <w:txbxContent>
                          <w:p w14:paraId="46C6FD5E" w14:textId="77777777" w:rsidR="00D41031" w:rsidRDefault="00D41031">
                            <w:pPr>
                              <w:pStyle w:val="BodyText"/>
                              <w:spacing w:before="3"/>
                              <w:rPr>
                                <w:b/>
                                <w:sz w:val="19"/>
                              </w:rPr>
                            </w:pPr>
                          </w:p>
                          <w:p w14:paraId="5AF2D83D" w14:textId="77777777" w:rsidR="00D41031" w:rsidRDefault="00CA53FF">
                            <w:pPr>
                              <w:ind w:left="98"/>
                              <w:rPr>
                                <w:b/>
                              </w:rPr>
                            </w:pPr>
                            <w:bookmarkStart w:id="136" w:name="Roadmap_recommendation_7"/>
                            <w:bookmarkStart w:id="137" w:name="_bookmark44"/>
                            <w:bookmarkEnd w:id="136"/>
                            <w:bookmarkEnd w:id="137"/>
                            <w:r>
                              <w:rPr>
                                <w:b/>
                                <w:color w:val="3C3C3B"/>
                              </w:rPr>
                              <w:t>Roadmap recommendation 7</w:t>
                            </w:r>
                          </w:p>
                          <w:p w14:paraId="315E74E0" w14:textId="77777777" w:rsidR="00D41031" w:rsidRDefault="00D41031">
                            <w:pPr>
                              <w:pStyle w:val="BodyText"/>
                              <w:spacing w:before="3"/>
                              <w:rPr>
                                <w:b/>
                              </w:rPr>
                            </w:pPr>
                          </w:p>
                          <w:p w14:paraId="0FB6919D" w14:textId="77777777" w:rsidR="00D41031" w:rsidRDefault="00CA53FF">
                            <w:pPr>
                              <w:pStyle w:val="BodyText"/>
                              <w:spacing w:line="249" w:lineRule="auto"/>
                              <w:ind w:left="98" w:right="143"/>
                            </w:pPr>
                            <w:r>
                              <w:rPr>
                                <w:color w:val="0B0700"/>
                              </w:rPr>
                              <w:t>The Murray–Darling Basin Authority and Basin states should continue to improve transparency and understanding of conveyance losses, including their volumes and drivers. The Murray–Darling Basin Authority should continue to publish information on conveyance losses in the Summary of River Operations annual report. Basin states should also continue to improve their communication on conveyance losses to aid understanding and access.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AF35A" id="Text Box 437" o:spid="_x0000_s1199" type="#_x0000_t202" style="position:absolute;margin-left:53.85pt;margin-top:11.2pt;width:487.6pt;height:109.8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" fillcolor="#a7a3cc" strokecolor="#575756" strokeweight="1.5pt">
                <v:stroke linestyle="thinThick"/>
                <v:textbox inset="0,0,0,0">
                  <w:txbxContent>
                    <w:p w14:paraId="46C6FD5E" w14:textId="77777777" w:rsidR="00D41031" w:rsidRDefault="00D41031">
                      <w:pPr>
                        <w:pStyle w:val="BodyText"/>
                        <w:spacing w:before="3"/>
                        <w:rPr>
                          <w:b/>
                          <w:sz w:val="19"/>
                        </w:rPr>
                      </w:pPr>
                    </w:p>
                    <w:p w14:paraId="5AF2D83D" w14:textId="77777777" w:rsidR="00D41031" w:rsidRDefault="00CA53FF">
                      <w:pPr>
                        <w:ind w:left="98"/>
                        <w:rPr>
                          <w:b/>
                        </w:rPr>
                      </w:pPr>
                      <w:bookmarkStart w:id="138" w:name="Roadmap_recommendation_7"/>
                      <w:bookmarkStart w:id="139" w:name="_bookmark44"/>
                      <w:bookmarkEnd w:id="138"/>
                      <w:bookmarkEnd w:id="139"/>
                      <w:r>
                        <w:rPr>
                          <w:b/>
                          <w:color w:val="3C3C3B"/>
                        </w:rPr>
                        <w:t>Roadmap recommendation 7</w:t>
                      </w:r>
                    </w:p>
                    <w:p w14:paraId="315E74E0" w14:textId="77777777" w:rsidR="00D41031" w:rsidRDefault="00D41031">
                      <w:pPr>
                        <w:pStyle w:val="BodyText"/>
                        <w:spacing w:before="3"/>
                        <w:rPr>
                          <w:b/>
                        </w:rPr>
                      </w:pPr>
                    </w:p>
                    <w:p w14:paraId="0FB6919D" w14:textId="77777777" w:rsidR="00D41031" w:rsidRDefault="00CA53FF">
                      <w:pPr>
                        <w:pStyle w:val="BodyText"/>
                        <w:spacing w:line="249" w:lineRule="auto"/>
                        <w:ind w:left="98" w:right="143"/>
                      </w:pPr>
                      <w:r>
                        <w:rPr>
                          <w:color w:val="0B0700"/>
                        </w:rPr>
                        <w:t>The Murray–Darling Basin Authority and Basin states should continue to improve transparency and understanding of conveyance losses, including their volumes and drivers. The Murray–Darling Basin Authority should continue to publish information on conveyance losses in the Summary of River Operations annual report. Basin states should also continue to improve their communication on conveyance losses to aid understanding and access.</w:t>
                      </w:r>
                    </w:p>
                  </w:txbxContent>
                </v:textbox>
                <w10:wrap type="topAndBottom" anchorx="page"/>
              </v:shape>
            </w:pict>
          </mc:Fallback>
        </mc:AlternateContent>
      </w:r>
    </w:p>
    <w:p w14:paraId="14913070" w14:textId="77777777" w:rsidR="00D41031" w:rsidRDefault="00D41031">
      <w:pPr>
        <w:pStyle w:val="BodyText"/>
        <w:spacing w:before="7"/>
        <w:rPr>
          <w:b/>
          <w:sz w:val="8"/>
        </w:rPr>
      </w:pPr>
    </w:p>
    <w:p w14:paraId="20FBF53B" w14:textId="77777777" w:rsidR="00D41031" w:rsidRDefault="00CA53FF">
      <w:pPr>
        <w:pStyle w:val="BodyText"/>
        <w:spacing w:before="94" w:line="249" w:lineRule="auto"/>
        <w:ind w:left="417" w:right="458"/>
      </w:pPr>
      <w:r>
        <w:t>The ACCC recommended that the MDBA and Basin states should improve the transparency of the treatment of conveyance losses and other delivery impacts – for example, the impact of environmental degradation on third parties as a direct result of delivering water from trade. It recommended that the MDBA should commit to the active and ongoing monitoring of, and communication about, the trends and drivers of conveyance losses. It recommended that it does that through the ‘Losses in the River Murray System’ report, which is published soon after the end of each water year.</w:t>
      </w:r>
    </w:p>
    <w:p w14:paraId="7CFBA947" w14:textId="77777777" w:rsidR="00D41031" w:rsidRDefault="00CA53FF">
      <w:pPr>
        <w:pStyle w:val="BodyText"/>
        <w:spacing w:before="118" w:line="249" w:lineRule="auto"/>
        <w:ind w:left="417" w:right="728"/>
        <w:jc w:val="both"/>
      </w:pPr>
      <w:r>
        <w:t>These</w:t>
      </w:r>
      <w:r>
        <w:rPr>
          <w:spacing w:val="-2"/>
        </w:rPr>
        <w:t xml:space="preserve"> </w:t>
      </w:r>
      <w:r>
        <w:t>describe</w:t>
      </w:r>
      <w:r>
        <w:rPr>
          <w:spacing w:val="-3"/>
        </w:rPr>
        <w:t xml:space="preserve"> </w:t>
      </w:r>
      <w:r>
        <w:t>the</w:t>
      </w:r>
      <w:r>
        <w:rPr>
          <w:spacing w:val="-1"/>
        </w:rPr>
        <w:t xml:space="preserve"> </w:t>
      </w:r>
      <w:r>
        <w:t>main</w:t>
      </w:r>
      <w:r>
        <w:rPr>
          <w:spacing w:val="-2"/>
        </w:rPr>
        <w:t xml:space="preserve"> </w:t>
      </w:r>
      <w:r>
        <w:t>influences</w:t>
      </w:r>
      <w:r>
        <w:rPr>
          <w:spacing w:val="-3"/>
        </w:rPr>
        <w:t xml:space="preserve"> </w:t>
      </w:r>
      <w:r>
        <w:t>on</w:t>
      </w:r>
      <w:r>
        <w:rPr>
          <w:spacing w:val="-2"/>
        </w:rPr>
        <w:t xml:space="preserve"> </w:t>
      </w:r>
      <w:r>
        <w:t>river</w:t>
      </w:r>
      <w:r>
        <w:rPr>
          <w:spacing w:val="-2"/>
        </w:rPr>
        <w:t xml:space="preserve"> </w:t>
      </w:r>
      <w:r>
        <w:t>losses</w:t>
      </w:r>
      <w:r>
        <w:rPr>
          <w:spacing w:val="-3"/>
        </w:rPr>
        <w:t xml:space="preserve"> </w:t>
      </w:r>
      <w:r>
        <w:t>from</w:t>
      </w:r>
      <w:r>
        <w:rPr>
          <w:spacing w:val="-1"/>
        </w:rPr>
        <w:t xml:space="preserve"> </w:t>
      </w:r>
      <w:r>
        <w:t>Hume</w:t>
      </w:r>
      <w:r>
        <w:rPr>
          <w:spacing w:val="-3"/>
        </w:rPr>
        <w:t xml:space="preserve"> </w:t>
      </w:r>
      <w:r>
        <w:t>dam</w:t>
      </w:r>
      <w:r>
        <w:rPr>
          <w:spacing w:val="-2"/>
        </w:rPr>
        <w:t xml:space="preserve"> </w:t>
      </w:r>
      <w:r>
        <w:t>through</w:t>
      </w:r>
      <w:r>
        <w:rPr>
          <w:spacing w:val="-2"/>
        </w:rPr>
        <w:t xml:space="preserve"> </w:t>
      </w:r>
      <w:r>
        <w:t>to</w:t>
      </w:r>
      <w:r>
        <w:rPr>
          <w:spacing w:val="-2"/>
        </w:rPr>
        <w:t xml:space="preserve"> </w:t>
      </w:r>
      <w:r>
        <w:t>the</w:t>
      </w:r>
      <w:r>
        <w:rPr>
          <w:spacing w:val="-1"/>
        </w:rPr>
        <w:t xml:space="preserve"> </w:t>
      </w:r>
      <w:r>
        <w:t>South</w:t>
      </w:r>
      <w:r>
        <w:rPr>
          <w:spacing w:val="-13"/>
        </w:rPr>
        <w:t xml:space="preserve"> </w:t>
      </w:r>
      <w:r>
        <w:t>Australian</w:t>
      </w:r>
      <w:r>
        <w:rPr>
          <w:spacing w:val="-1"/>
        </w:rPr>
        <w:t xml:space="preserve"> </w:t>
      </w:r>
      <w:r>
        <w:t>Border along the shared River Murray System. It also explains how losses vary from year to year and how climate and river operations in 2018–19 affected river</w:t>
      </w:r>
      <w:r>
        <w:rPr>
          <w:spacing w:val="-8"/>
        </w:rPr>
        <w:t xml:space="preserve"> </w:t>
      </w:r>
      <w:r>
        <w:t>losses.</w:t>
      </w:r>
    </w:p>
    <w:p w14:paraId="5D9A089F" w14:textId="77777777" w:rsidR="00D41031" w:rsidRDefault="00CA53FF">
      <w:pPr>
        <w:pStyle w:val="BodyText"/>
        <w:spacing w:before="116" w:line="249" w:lineRule="auto"/>
        <w:ind w:left="417" w:right="581"/>
      </w:pPr>
      <w:r>
        <w:t>The ‘Losses in the River Murray 2108–19’ report was the last comprehensive version of this report. The MDBA published a short update for the 2018–19 and 2019–20 water years in March 2021. This update acknowledged that stakeholders want greater transparency about losses and their drivers. It expressed the MDBA’s need and desire to upgrade the tools to support water accounting and improve data on conveyance losses.</w:t>
      </w:r>
    </w:p>
    <w:p w14:paraId="7949911A" w14:textId="77777777" w:rsidR="00D41031" w:rsidRDefault="00CA53FF">
      <w:pPr>
        <w:pStyle w:val="BodyText"/>
        <w:spacing w:before="117" w:line="249" w:lineRule="auto"/>
        <w:ind w:left="417" w:right="486"/>
      </w:pPr>
      <w:r>
        <w:t xml:space="preserve">Conveyance losses are now published in the MDBA’s annual </w:t>
      </w:r>
      <w:hyperlink r:id="rId207">
        <w:r>
          <w:rPr>
            <w:color w:val="275B9B"/>
            <w:u w:val="single" w:color="275B9B"/>
          </w:rPr>
          <w:t>River Murray System Summary of River</w:t>
        </w:r>
      </w:hyperlink>
      <w:r>
        <w:rPr>
          <w:color w:val="275B9B"/>
        </w:rPr>
        <w:t xml:space="preserve"> </w:t>
      </w:r>
      <w:hyperlink r:id="rId208">
        <w:r>
          <w:rPr>
            <w:color w:val="275B9B"/>
            <w:u w:val="single" w:color="275B9B"/>
          </w:rPr>
          <w:t>Operations</w:t>
        </w:r>
        <w:r>
          <w:rPr>
            <w:color w:val="275B9B"/>
          </w:rPr>
          <w:t xml:space="preserve"> </w:t>
        </w:r>
      </w:hyperlink>
      <w:r>
        <w:t>document. The most recent report, for the 2020–21 water year, was published in July 2021.</w:t>
      </w:r>
    </w:p>
    <w:p w14:paraId="16508E61" w14:textId="77777777" w:rsidR="00D41031" w:rsidRDefault="00CA53FF">
      <w:pPr>
        <w:pStyle w:val="BodyText"/>
        <w:spacing w:before="115" w:line="249" w:lineRule="auto"/>
        <w:ind w:left="417" w:right="415"/>
      </w:pPr>
      <w:r>
        <w:t>Calculating and accounting for conveyance costs in river systems that sit entirely within a state, including tributaries of the River Murray System (such as the Goulburn and Murrumbidgee), are the individual states’ responsibility. The ACCC also recommended that Basin states should consider releasing similar reports about conveyance losses in other rivers where concerns are present, such as the Murrumbidgee.</w:t>
      </w:r>
    </w:p>
    <w:p w14:paraId="2B72E380" w14:textId="77777777" w:rsidR="00D41031" w:rsidRDefault="00CA53FF">
      <w:pPr>
        <w:pStyle w:val="BodyText"/>
        <w:spacing w:before="117" w:line="249" w:lineRule="auto"/>
        <w:ind w:left="417" w:right="514"/>
      </w:pPr>
      <w:r>
        <w:t xml:space="preserve">Implementation of </w:t>
      </w:r>
      <w:hyperlink w:anchor="_bookmark44" w:history="1">
        <w:r>
          <w:rPr>
            <w:u w:val="single"/>
          </w:rPr>
          <w:t>roadmap recommendation 7</w:t>
        </w:r>
        <w:r>
          <w:t xml:space="preserve"> </w:t>
        </w:r>
      </w:hyperlink>
      <w:r>
        <w:t>will help water users and their communities better understand the relevant issues and operational considerations around managing conveyance water. It will also provide further evidence to water managers when they consider potential ways to revise how these losses are accounted for within the market architecture.</w:t>
      </w:r>
    </w:p>
    <w:p w14:paraId="718E6B2E" w14:textId="77777777" w:rsidR="00D41031" w:rsidRDefault="00D41031">
      <w:pPr>
        <w:pStyle w:val="BodyText"/>
        <w:spacing w:before="4"/>
        <w:rPr>
          <w:sz w:val="25"/>
        </w:rPr>
      </w:pPr>
    </w:p>
    <w:p w14:paraId="7FB2C110" w14:textId="77777777" w:rsidR="00D41031" w:rsidRDefault="00CA53FF" w:rsidP="00CA53FF">
      <w:pPr>
        <w:numPr>
          <w:ilvl w:val="3"/>
          <w:numId w:val="51"/>
        </w:numPr>
        <w:tabs>
          <w:tab w:val="left" w:pos="1268"/>
        </w:tabs>
        <w:rPr>
          <w:b/>
          <w:i/>
        </w:rPr>
      </w:pPr>
      <w:r>
        <w:rPr>
          <w:b/>
          <w:i/>
        </w:rPr>
        <w:t>ACCC</w:t>
      </w:r>
      <w:r>
        <w:rPr>
          <w:b/>
          <w:i/>
          <w:spacing w:val="-2"/>
        </w:rPr>
        <w:t xml:space="preserve"> </w:t>
      </w:r>
      <w:bookmarkStart w:id="140" w:name="3.5.2.1_ACCC_findings"/>
      <w:bookmarkEnd w:id="140"/>
      <w:r>
        <w:rPr>
          <w:b/>
          <w:i/>
        </w:rPr>
        <w:t>findings</w:t>
      </w:r>
    </w:p>
    <w:p w14:paraId="07A57EAC" w14:textId="77777777" w:rsidR="00D41031" w:rsidRDefault="00CA53FF">
      <w:pPr>
        <w:pStyle w:val="BodyText"/>
        <w:spacing w:before="119"/>
        <w:ind w:left="417"/>
      </w:pPr>
      <w:r>
        <w:t>Stakeholders are concerned about conveyance losses, how they are shared, and decisions about river</w:t>
      </w:r>
    </w:p>
    <w:p w14:paraId="72F949B3" w14:textId="77777777" w:rsidR="00D41031" w:rsidRDefault="00CA53FF">
      <w:pPr>
        <w:pStyle w:val="BodyText"/>
        <w:spacing w:before="10"/>
        <w:ind w:left="417"/>
      </w:pPr>
      <w:r>
        <w:t>operations that may affect these losses.</w:t>
      </w:r>
    </w:p>
    <w:p w14:paraId="608D413A" w14:textId="77777777" w:rsidR="00D41031" w:rsidRDefault="00CA53FF">
      <w:pPr>
        <w:pStyle w:val="BodyText"/>
        <w:spacing w:before="124" w:line="249" w:lineRule="auto"/>
        <w:ind w:left="417" w:right="463"/>
      </w:pPr>
      <w:r>
        <w:t xml:space="preserve">The MDBA calculates River Murray system conveyance losses before it allocates Basin states their seasonal share of </w:t>
      </w:r>
      <w:r>
        <w:rPr>
          <w:spacing w:val="-3"/>
        </w:rPr>
        <w:t xml:space="preserve">water. </w:t>
      </w:r>
      <w:r>
        <w:t>Costs are socialised across all users. Managing conveyance losses for systems that sit entirely within a state, such as the Goulburn and Murrumbidgee, is the responsibility of that state. These costs are also</w:t>
      </w:r>
      <w:r>
        <w:rPr>
          <w:spacing w:val="-3"/>
        </w:rPr>
        <w:t xml:space="preserve"> </w:t>
      </w:r>
      <w:r>
        <w:t>socialised.</w:t>
      </w:r>
    </w:p>
    <w:p w14:paraId="260C28CF" w14:textId="77777777" w:rsidR="00D41031" w:rsidRDefault="00CA53FF">
      <w:pPr>
        <w:pStyle w:val="BodyText"/>
        <w:spacing w:before="116"/>
        <w:ind w:left="417"/>
      </w:pPr>
      <w:r>
        <w:t>Stakeholders are concerned that conveyance losses are increasing and that those who generate trade-</w:t>
      </w:r>
    </w:p>
    <w:p w14:paraId="3B8665C4" w14:textId="77777777" w:rsidR="00D41031" w:rsidRDefault="00CA53FF">
      <w:pPr>
        <w:pStyle w:val="BodyText"/>
        <w:spacing w:before="10"/>
        <w:ind w:left="417"/>
      </w:pPr>
      <w:r>
        <w:t>associates increases are benefitting while the costs are being unfairly borne by all.</w:t>
      </w:r>
    </w:p>
    <w:p w14:paraId="2DFADE81" w14:textId="77777777" w:rsidR="00D41031" w:rsidRDefault="00CA53FF">
      <w:pPr>
        <w:pStyle w:val="BodyText"/>
        <w:spacing w:before="124" w:line="249" w:lineRule="auto"/>
        <w:ind w:left="417" w:right="387"/>
      </w:pPr>
      <w:r>
        <w:t>Conveyance losses reduce the amount of water that is available for allocation to everyone. Water is allocated in order of priority, depending on the class of entitlement that is held. This means that holders of lower security entitlements bear the disproportionate cost of conveyance losses.</w:t>
      </w:r>
    </w:p>
    <w:p w14:paraId="0C36CD96" w14:textId="77777777" w:rsidR="00D41031" w:rsidRDefault="00CA53FF">
      <w:pPr>
        <w:pStyle w:val="BodyText"/>
        <w:spacing w:before="115" w:line="249" w:lineRule="auto"/>
        <w:ind w:left="417" w:right="537"/>
      </w:pPr>
      <w:r>
        <w:t>There is also concern that river operators sometimes increase conveyance losses and other delivery impacts (such as environmental damage) by delivering water in greater volumes to avoid delivery shortfalls. In this situation, those receiving their delivery benefit while the cost is shared by all.</w:t>
      </w:r>
    </w:p>
    <w:p w14:paraId="2D79BB5A" w14:textId="77777777" w:rsidR="00D41031" w:rsidRDefault="00D41031">
      <w:pPr>
        <w:spacing w:line="249" w:lineRule="auto"/>
        <w:sectPr w:rsidR="00D41031">
          <w:pgSz w:w="11910" w:h="16840"/>
          <w:pgMar w:top="1560" w:right="660" w:bottom="480" w:left="660" w:header="0" w:footer="218" w:gutter="0"/>
          <w:cols w:space="720"/>
        </w:sectPr>
      </w:pPr>
    </w:p>
    <w:p w14:paraId="32152697" w14:textId="77777777" w:rsidR="00D41031" w:rsidRDefault="00CA53FF">
      <w:pPr>
        <w:pStyle w:val="BodyText"/>
        <w:spacing w:before="81" w:line="249" w:lineRule="auto"/>
        <w:ind w:left="417" w:right="420"/>
      </w:pPr>
      <w:r>
        <w:lastRenderedPageBreak/>
        <w:t xml:space="preserve">The ACCC investigated these claims but was not able to effectively quantify the impact of trade on conveyance losses. Trade may be increasing losses, but it is very difficult to </w:t>
      </w:r>
      <w:r>
        <w:rPr>
          <w:spacing w:val="-3"/>
        </w:rPr>
        <w:t xml:space="preserve">quantify. </w:t>
      </w:r>
      <w:r>
        <w:t>This is because a trade does not necessarily reflect the movement of water through the system and the time of trade differs to the time of this</w:t>
      </w:r>
      <w:r>
        <w:rPr>
          <w:spacing w:val="-2"/>
        </w:rPr>
        <w:t xml:space="preserve"> </w:t>
      </w:r>
      <w:r>
        <w:t>movement.</w:t>
      </w:r>
    </w:p>
    <w:p w14:paraId="70763FDA" w14:textId="77777777" w:rsidR="00D41031" w:rsidRDefault="00CA53FF">
      <w:pPr>
        <w:pStyle w:val="BodyText"/>
        <w:spacing w:before="116" w:line="249" w:lineRule="auto"/>
        <w:ind w:left="417" w:right="365"/>
      </w:pPr>
      <w:r>
        <w:t>Traded water, and the associated conveyance losses, is also small relative to the total volume of water moving through the system for all purposes, and those associated conveyance losses. Where there is evidence of losses increasing this is closely aligned with periods of reduced inflows and increased temperatures, and it is difficult to separate losses associated with trade from climatic influences.</w:t>
      </w:r>
    </w:p>
    <w:p w14:paraId="037C759A" w14:textId="77777777" w:rsidR="00D41031" w:rsidRDefault="00CA53FF">
      <w:pPr>
        <w:pStyle w:val="BodyText"/>
        <w:spacing w:before="117" w:line="249" w:lineRule="auto"/>
        <w:ind w:left="417" w:right="486"/>
      </w:pPr>
      <w:r>
        <w:t>The ACCC concluded that the impact of trade-related conveyance losses on allocations is likely to be considerably less than stakeholders perceive. It concluded that urgent and major reform to how conveyance losses are accounted was not justified. However, a number of roadmap recommendations to improve market architecture are expected to help improve understanding of the impacts of trade on conveyance losses.</w:t>
      </w:r>
    </w:p>
    <w:p w14:paraId="58B83B88" w14:textId="77777777" w:rsidR="00D41031" w:rsidRDefault="00CA53FF">
      <w:pPr>
        <w:pStyle w:val="BodyText"/>
        <w:spacing w:before="117" w:line="249" w:lineRule="auto"/>
        <w:ind w:left="417" w:right="603"/>
      </w:pPr>
      <w:r>
        <w:t>Concerns about trade-offs between managing delivery shortfall and limiting conveyance losses and other delivery impacts could also be reduced through better communication, not just about how these decisions are made, but also the reasons for controversial decisions. Improved transparency and understanding of the</w:t>
      </w:r>
    </w:p>
    <w:p w14:paraId="2ED0BF27" w14:textId="77777777" w:rsidR="00D41031" w:rsidRDefault="00CA53FF">
      <w:pPr>
        <w:pStyle w:val="BodyText"/>
        <w:spacing w:before="2"/>
        <w:ind w:left="417"/>
      </w:pPr>
      <w:r>
        <w:t>drivers, and decisions that may affect, conveyance losses will increase confidence and trust in water markets.</w:t>
      </w:r>
    </w:p>
    <w:p w14:paraId="1942007B" w14:textId="77777777" w:rsidR="00D41031" w:rsidRDefault="00D41031">
      <w:pPr>
        <w:pStyle w:val="BodyText"/>
        <w:spacing w:before="11"/>
        <w:rPr>
          <w:sz w:val="25"/>
        </w:rPr>
      </w:pPr>
    </w:p>
    <w:p w14:paraId="141922D6" w14:textId="77777777" w:rsidR="00D41031" w:rsidRDefault="00CA53FF" w:rsidP="00CA53FF">
      <w:pPr>
        <w:numPr>
          <w:ilvl w:val="3"/>
          <w:numId w:val="51"/>
        </w:numPr>
        <w:tabs>
          <w:tab w:val="left" w:pos="1268"/>
        </w:tabs>
        <w:rPr>
          <w:b/>
          <w:i/>
        </w:rPr>
      </w:pPr>
      <w:bookmarkStart w:id="141" w:name="3.5.2.2_Analysis_and_insights"/>
      <w:bookmarkEnd w:id="141"/>
      <w:r>
        <w:rPr>
          <w:b/>
          <w:i/>
        </w:rPr>
        <w:t>Analysis and</w:t>
      </w:r>
      <w:r>
        <w:rPr>
          <w:b/>
          <w:i/>
          <w:spacing w:val="-3"/>
        </w:rPr>
        <w:t xml:space="preserve"> </w:t>
      </w:r>
      <w:r>
        <w:rPr>
          <w:b/>
          <w:i/>
        </w:rPr>
        <w:t>insights</w:t>
      </w:r>
    </w:p>
    <w:p w14:paraId="235A2F68" w14:textId="77777777" w:rsidR="00D41031" w:rsidRDefault="00CA53FF">
      <w:pPr>
        <w:pStyle w:val="BodyText"/>
        <w:spacing w:before="119" w:line="249" w:lineRule="auto"/>
        <w:ind w:left="417" w:right="1025"/>
      </w:pPr>
      <w:r>
        <w:t>Improvements have been made to the transparency of conveyance losses and river operation since the ACCC’s report:</w:t>
      </w:r>
    </w:p>
    <w:p w14:paraId="55D95D15" w14:textId="77777777" w:rsidR="00D41031" w:rsidRDefault="00CA53FF" w:rsidP="00CA53FF">
      <w:pPr>
        <w:pStyle w:val="ListParagraph"/>
        <w:numPr>
          <w:ilvl w:val="4"/>
          <w:numId w:val="51"/>
        </w:numPr>
        <w:tabs>
          <w:tab w:val="left" w:pos="871"/>
        </w:tabs>
        <w:spacing w:before="115" w:line="249" w:lineRule="auto"/>
        <w:ind w:right="1178"/>
        <w:jc w:val="both"/>
        <w:rPr>
          <w:sz w:val="20"/>
        </w:rPr>
      </w:pPr>
      <w:r>
        <w:rPr>
          <w:sz w:val="20"/>
        </w:rPr>
        <w:t xml:space="preserve">New South </w:t>
      </w:r>
      <w:r>
        <w:rPr>
          <w:spacing w:val="-3"/>
          <w:sz w:val="20"/>
        </w:rPr>
        <w:t xml:space="preserve">Wales </w:t>
      </w:r>
      <w:r>
        <w:rPr>
          <w:sz w:val="20"/>
        </w:rPr>
        <w:t>publishes water balances for each valley in its</w:t>
      </w:r>
      <w:r>
        <w:rPr>
          <w:color w:val="275B9B"/>
          <w:sz w:val="20"/>
        </w:rPr>
        <w:t xml:space="preserve"> </w:t>
      </w:r>
      <w:hyperlink r:id="rId209">
        <w:r>
          <w:rPr>
            <w:color w:val="275B9B"/>
            <w:spacing w:val="-3"/>
            <w:sz w:val="20"/>
            <w:u w:val="single" w:color="275B9B"/>
          </w:rPr>
          <w:t xml:space="preserve">Water </w:t>
        </w:r>
        <w:r>
          <w:rPr>
            <w:color w:val="275B9B"/>
            <w:sz w:val="20"/>
            <w:u w:val="single" w:color="275B9B"/>
          </w:rPr>
          <w:t>Insights Portal</w:t>
        </w:r>
        <w:r>
          <w:rPr>
            <w:color w:val="275B9B"/>
            <w:sz w:val="20"/>
          </w:rPr>
          <w:t xml:space="preserve"> </w:t>
        </w:r>
      </w:hyperlink>
      <w:r>
        <w:rPr>
          <w:sz w:val="20"/>
        </w:rPr>
        <w:t>and in the Murrumbidgee River Operations Plan to improve understanding about conveyance</w:t>
      </w:r>
      <w:r>
        <w:rPr>
          <w:spacing w:val="-19"/>
          <w:sz w:val="20"/>
        </w:rPr>
        <w:t xml:space="preserve"> </w:t>
      </w:r>
      <w:r>
        <w:rPr>
          <w:sz w:val="20"/>
        </w:rPr>
        <w:t>losses.</w:t>
      </w:r>
    </w:p>
    <w:p w14:paraId="0ED4C03B" w14:textId="77777777" w:rsidR="00D41031" w:rsidRDefault="00CA53FF" w:rsidP="00CA53FF">
      <w:pPr>
        <w:pStyle w:val="ListParagraph"/>
        <w:numPr>
          <w:ilvl w:val="4"/>
          <w:numId w:val="51"/>
        </w:numPr>
        <w:tabs>
          <w:tab w:val="left" w:pos="871"/>
        </w:tabs>
        <w:spacing w:before="58" w:line="249" w:lineRule="auto"/>
        <w:ind w:right="659"/>
        <w:jc w:val="both"/>
        <w:rPr>
          <w:sz w:val="20"/>
        </w:rPr>
      </w:pPr>
      <w:r>
        <w:rPr>
          <w:sz w:val="20"/>
        </w:rPr>
        <w:t xml:space="preserve">The Goulburn Murray </w:t>
      </w:r>
      <w:r>
        <w:rPr>
          <w:spacing w:val="-3"/>
          <w:sz w:val="20"/>
        </w:rPr>
        <w:t xml:space="preserve">Water </w:t>
      </w:r>
      <w:r>
        <w:rPr>
          <w:sz w:val="20"/>
        </w:rPr>
        <w:t xml:space="preserve">and the Northern Victorian Resource Manager also offers water balances. These are not dynamic like the New South </w:t>
      </w:r>
      <w:r>
        <w:rPr>
          <w:spacing w:val="-3"/>
          <w:sz w:val="20"/>
        </w:rPr>
        <w:t xml:space="preserve">Wales Water </w:t>
      </w:r>
      <w:r>
        <w:rPr>
          <w:sz w:val="20"/>
        </w:rPr>
        <w:t>Insights Portal but they do offer a snapshot of water distribution at the time a decision is</w:t>
      </w:r>
      <w:r>
        <w:rPr>
          <w:spacing w:val="-8"/>
          <w:sz w:val="20"/>
        </w:rPr>
        <w:t xml:space="preserve"> </w:t>
      </w:r>
      <w:r>
        <w:rPr>
          <w:sz w:val="20"/>
        </w:rPr>
        <w:t>made.</w:t>
      </w:r>
    </w:p>
    <w:p w14:paraId="12DF437F" w14:textId="77777777" w:rsidR="00D41031" w:rsidRDefault="00CA53FF" w:rsidP="00CA53FF">
      <w:pPr>
        <w:pStyle w:val="ListParagraph"/>
        <w:numPr>
          <w:ilvl w:val="4"/>
          <w:numId w:val="51"/>
        </w:numPr>
        <w:tabs>
          <w:tab w:val="left" w:pos="871"/>
        </w:tabs>
        <w:spacing w:before="59" w:line="249" w:lineRule="auto"/>
        <w:ind w:right="726"/>
        <w:jc w:val="both"/>
        <w:rPr>
          <w:sz w:val="20"/>
        </w:rPr>
      </w:pPr>
      <w:r>
        <w:rPr>
          <w:sz w:val="20"/>
        </w:rPr>
        <w:t>Basin states have given in principle support to publicly release reports on the Basin Water</w:t>
      </w:r>
      <w:r>
        <w:rPr>
          <w:spacing w:val="-40"/>
          <w:sz w:val="20"/>
        </w:rPr>
        <w:t xml:space="preserve"> </w:t>
      </w:r>
      <w:r>
        <w:rPr>
          <w:sz w:val="20"/>
        </w:rPr>
        <w:t>Information Portal. Those reports will explain changes to, and drivers of, conveyance losses for rivers</w:t>
      </w:r>
      <w:r>
        <w:rPr>
          <w:spacing w:val="-26"/>
          <w:sz w:val="20"/>
        </w:rPr>
        <w:t xml:space="preserve"> </w:t>
      </w:r>
      <w:r>
        <w:rPr>
          <w:sz w:val="20"/>
        </w:rPr>
        <w:t>other</w:t>
      </w:r>
    </w:p>
    <w:p w14:paraId="1A2D0B1F" w14:textId="77777777" w:rsidR="00D41031" w:rsidRDefault="00CA53FF">
      <w:pPr>
        <w:pStyle w:val="BodyText"/>
        <w:spacing w:before="2" w:line="249" w:lineRule="auto"/>
        <w:ind w:left="870" w:right="1054"/>
        <w:jc w:val="both"/>
      </w:pPr>
      <w:r>
        <w:t>than the Murray – particularly in areas where stakeholders have raised concerns (for example, the Murrumbidgee).</w:t>
      </w:r>
    </w:p>
    <w:p w14:paraId="4D106FA4" w14:textId="77777777" w:rsidR="00D41031" w:rsidRDefault="00CA53FF" w:rsidP="00CA53FF">
      <w:pPr>
        <w:pStyle w:val="ListParagraph"/>
        <w:numPr>
          <w:ilvl w:val="4"/>
          <w:numId w:val="51"/>
        </w:numPr>
        <w:tabs>
          <w:tab w:val="left" w:pos="871"/>
        </w:tabs>
        <w:spacing w:before="58" w:line="249" w:lineRule="auto"/>
        <w:ind w:right="1397"/>
        <w:jc w:val="both"/>
        <w:rPr>
          <w:sz w:val="20"/>
        </w:rPr>
      </w:pPr>
      <w:r>
        <w:rPr>
          <w:sz w:val="20"/>
        </w:rPr>
        <w:t>The MDBA and Basin states also support a coordinated approach for monitoring and</w:t>
      </w:r>
      <w:r>
        <w:rPr>
          <w:spacing w:val="-30"/>
          <w:sz w:val="20"/>
        </w:rPr>
        <w:t xml:space="preserve"> </w:t>
      </w:r>
      <w:r>
        <w:rPr>
          <w:sz w:val="20"/>
        </w:rPr>
        <w:t>reporting conveyance losses for the southern connected system and Border</w:t>
      </w:r>
      <w:r>
        <w:rPr>
          <w:spacing w:val="-6"/>
          <w:sz w:val="20"/>
        </w:rPr>
        <w:t xml:space="preserve"> </w:t>
      </w:r>
      <w:r>
        <w:rPr>
          <w:sz w:val="20"/>
        </w:rPr>
        <w:t>Rivers.</w:t>
      </w:r>
    </w:p>
    <w:p w14:paraId="0A97B615" w14:textId="77777777" w:rsidR="00D41031" w:rsidRDefault="00D41031">
      <w:pPr>
        <w:spacing w:line="249" w:lineRule="auto"/>
        <w:jc w:val="both"/>
        <w:rPr>
          <w:sz w:val="20"/>
        </w:rPr>
        <w:sectPr w:rsidR="00D41031">
          <w:pgSz w:w="11910" w:h="16840"/>
          <w:pgMar w:top="1560" w:right="660" w:bottom="480" w:left="660" w:header="0" w:footer="218" w:gutter="0"/>
          <w:cols w:space="720"/>
        </w:sectPr>
      </w:pPr>
    </w:p>
    <w:p w14:paraId="7930EC63" w14:textId="77777777" w:rsidR="00D41031" w:rsidRDefault="00CA53FF" w:rsidP="00CA53FF">
      <w:pPr>
        <w:pStyle w:val="Heading7"/>
        <w:numPr>
          <w:ilvl w:val="2"/>
          <w:numId w:val="51"/>
        </w:numPr>
        <w:tabs>
          <w:tab w:val="left" w:pos="1154"/>
          <w:tab w:val="left" w:pos="1155"/>
        </w:tabs>
        <w:spacing w:before="72"/>
        <w:ind w:hanging="738"/>
      </w:pPr>
      <w:bookmarkStart w:id="142" w:name="3.5.3_Transparency_of_intergovernmental_"/>
      <w:bookmarkStart w:id="143" w:name="_bookmark45"/>
      <w:bookmarkEnd w:id="142"/>
      <w:bookmarkEnd w:id="143"/>
      <w:r>
        <w:lastRenderedPageBreak/>
        <w:t>Transparency of intergovernmental</w:t>
      </w:r>
      <w:r>
        <w:rPr>
          <w:spacing w:val="-3"/>
        </w:rPr>
        <w:t xml:space="preserve"> </w:t>
      </w:r>
      <w:r>
        <w:t>committees</w:t>
      </w:r>
    </w:p>
    <w:p w14:paraId="64E98AF9" w14:textId="0DC4B53F" w:rsidR="00D41031" w:rsidRDefault="00282F51">
      <w:pPr>
        <w:pStyle w:val="BodyText"/>
        <w:spacing w:before="8"/>
        <w:rPr>
          <w:b/>
          <w:sz w:val="14"/>
        </w:rPr>
      </w:pPr>
      <w:r>
        <w:rPr>
          <w:noProof/>
        </w:rPr>
        <mc:AlternateContent>
          <mc:Choice Requires="wps">
            <w:drawing>
              <wp:anchor distT="0" distB="0" distL="0" distR="0" simplePos="0" relativeHeight="251729920" behindDoc="1" locked="0" layoutInCell="1" allowOverlap="1" wp14:anchorId="65769A29" wp14:editId="7D6E5BCD">
                <wp:simplePos x="0" y="0"/>
                <wp:positionH relativeFrom="page">
                  <wp:posOffset>683895</wp:posOffset>
                </wp:positionH>
                <wp:positionV relativeFrom="paragraph">
                  <wp:posOffset>142240</wp:posOffset>
                </wp:positionV>
                <wp:extent cx="6192520" cy="937260"/>
                <wp:effectExtent l="0" t="0" r="0" b="0"/>
                <wp:wrapTopAndBottom/>
                <wp:docPr id="373"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937260"/>
                        </a:xfrm>
                        <a:prstGeom prst="rect">
                          <a:avLst/>
                        </a:prstGeom>
                        <a:solidFill>
                          <a:srgbClr val="A7A3CC"/>
                        </a:solidFill>
                        <a:ln w="19050" cmpd="thinThick">
                          <a:solidFill>
                            <a:srgbClr val="575756"/>
                          </a:solidFill>
                          <a:miter lim="800000"/>
                          <a:headEnd/>
                          <a:tailEnd/>
                        </a:ln>
                      </wps:spPr>
                      <wps:txbx>
                        <w:txbxContent>
                          <w:p w14:paraId="29BCD68F" w14:textId="77777777" w:rsidR="00D41031" w:rsidRDefault="00D41031">
                            <w:pPr>
                              <w:pStyle w:val="BodyText"/>
                              <w:spacing w:before="3"/>
                              <w:rPr>
                                <w:b/>
                                <w:sz w:val="19"/>
                              </w:rPr>
                            </w:pPr>
                          </w:p>
                          <w:p w14:paraId="4C80062A" w14:textId="77777777" w:rsidR="00D41031" w:rsidRDefault="00CA53FF">
                            <w:pPr>
                              <w:ind w:left="98"/>
                              <w:rPr>
                                <w:b/>
                              </w:rPr>
                            </w:pPr>
                            <w:bookmarkStart w:id="144" w:name="Roadmap_recommendation_8"/>
                            <w:bookmarkStart w:id="145" w:name="_bookmark46"/>
                            <w:bookmarkEnd w:id="144"/>
                            <w:bookmarkEnd w:id="145"/>
                            <w:r>
                              <w:rPr>
                                <w:b/>
                                <w:color w:val="3C3C3B"/>
                              </w:rPr>
                              <w:t>Roadmap recommendation 8</w:t>
                            </w:r>
                          </w:p>
                          <w:p w14:paraId="66794768" w14:textId="77777777" w:rsidR="00D41031" w:rsidRDefault="00D41031">
                            <w:pPr>
                              <w:pStyle w:val="BodyText"/>
                              <w:spacing w:before="3"/>
                              <w:rPr>
                                <w:b/>
                              </w:rPr>
                            </w:pPr>
                          </w:p>
                          <w:p w14:paraId="55B54BED" w14:textId="77777777" w:rsidR="00D41031" w:rsidRDefault="00CA53FF">
                            <w:pPr>
                              <w:pStyle w:val="BodyText"/>
                              <w:ind w:left="98"/>
                            </w:pPr>
                            <w:r>
                              <w:rPr>
                                <w:color w:val="0B0700"/>
                              </w:rPr>
                              <w:t>The Basin Officials Committee should continue to improve the transparency of the functions and activities of</w:t>
                            </w:r>
                          </w:p>
                          <w:p w14:paraId="272EB990" w14:textId="77777777" w:rsidR="00D41031" w:rsidRDefault="00CA53FF">
                            <w:pPr>
                              <w:pStyle w:val="BodyText"/>
                              <w:spacing w:before="10"/>
                              <w:ind w:left="98"/>
                            </w:pPr>
                            <w:r>
                              <w:rPr>
                                <w:color w:val="0B0700"/>
                              </w:rPr>
                              <w:t>intergovernmental committees, including publishing easily accessible terms of reference.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69A29" id="Text Box 436" o:spid="_x0000_s1200" type="#_x0000_t202" style="position:absolute;margin-left:53.85pt;margin-top:11.2pt;width:487.6pt;height:73.8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" fillcolor="#a7a3cc" strokecolor="#575756" strokeweight="1.5pt">
                <v:stroke linestyle="thinThick"/>
                <v:textbox inset="0,0,0,0">
                  <w:txbxContent>
                    <w:p w14:paraId="29BCD68F" w14:textId="77777777" w:rsidR="00D41031" w:rsidRDefault="00D41031">
                      <w:pPr>
                        <w:pStyle w:val="BodyText"/>
                        <w:spacing w:before="3"/>
                        <w:rPr>
                          <w:b/>
                          <w:sz w:val="19"/>
                        </w:rPr>
                      </w:pPr>
                    </w:p>
                    <w:p w14:paraId="4C80062A" w14:textId="77777777" w:rsidR="00D41031" w:rsidRDefault="00CA53FF">
                      <w:pPr>
                        <w:ind w:left="98"/>
                        <w:rPr>
                          <w:b/>
                        </w:rPr>
                      </w:pPr>
                      <w:bookmarkStart w:id="146" w:name="Roadmap_recommendation_8"/>
                      <w:bookmarkStart w:id="147" w:name="_bookmark46"/>
                      <w:bookmarkEnd w:id="146"/>
                      <w:bookmarkEnd w:id="147"/>
                      <w:r>
                        <w:rPr>
                          <w:b/>
                          <w:color w:val="3C3C3B"/>
                        </w:rPr>
                        <w:t>Roadmap recommendation 8</w:t>
                      </w:r>
                    </w:p>
                    <w:p w14:paraId="66794768" w14:textId="77777777" w:rsidR="00D41031" w:rsidRDefault="00D41031">
                      <w:pPr>
                        <w:pStyle w:val="BodyText"/>
                        <w:spacing w:before="3"/>
                        <w:rPr>
                          <w:b/>
                        </w:rPr>
                      </w:pPr>
                    </w:p>
                    <w:p w14:paraId="55B54BED" w14:textId="77777777" w:rsidR="00D41031" w:rsidRDefault="00CA53FF">
                      <w:pPr>
                        <w:pStyle w:val="BodyText"/>
                        <w:ind w:left="98"/>
                      </w:pPr>
                      <w:r>
                        <w:rPr>
                          <w:color w:val="0B0700"/>
                        </w:rPr>
                        <w:t>The Basin Officials Committee should continue to improve the transparency of the functions and activities of</w:t>
                      </w:r>
                    </w:p>
                    <w:p w14:paraId="272EB990" w14:textId="77777777" w:rsidR="00D41031" w:rsidRDefault="00CA53FF">
                      <w:pPr>
                        <w:pStyle w:val="BodyText"/>
                        <w:spacing w:before="10"/>
                        <w:ind w:left="98"/>
                      </w:pPr>
                      <w:r>
                        <w:rPr>
                          <w:color w:val="0B0700"/>
                        </w:rPr>
                        <w:t>intergovernmental committees, including publishing easily accessible terms of reference.</w:t>
                      </w:r>
                    </w:p>
                  </w:txbxContent>
                </v:textbox>
                <w10:wrap type="topAndBottom" anchorx="page"/>
              </v:shape>
            </w:pict>
          </mc:Fallback>
        </mc:AlternateContent>
      </w:r>
    </w:p>
    <w:p w14:paraId="6E8559C8" w14:textId="77777777" w:rsidR="00D41031" w:rsidRDefault="00D41031">
      <w:pPr>
        <w:pStyle w:val="BodyText"/>
        <w:spacing w:before="7"/>
        <w:rPr>
          <w:b/>
          <w:sz w:val="8"/>
        </w:rPr>
      </w:pPr>
    </w:p>
    <w:p w14:paraId="0CD23A02" w14:textId="77777777" w:rsidR="00D41031" w:rsidRDefault="00CA53FF">
      <w:pPr>
        <w:pStyle w:val="BodyText"/>
        <w:spacing w:before="94" w:line="249" w:lineRule="auto"/>
        <w:ind w:left="417" w:right="582"/>
      </w:pPr>
      <w:r>
        <w:t>The ACCC found there is limited public information about the activities of intergovernmental forums such as the Murray–Darling Basin Ministerial Council or the Basin Officials Committee (BOC) and its subcommittees. Specifically, there is insufficient transparency and accountability about how they deal with water market issues, water markets policy and how that relates to decisions about water management more generally.</w:t>
      </w:r>
    </w:p>
    <w:p w14:paraId="78080503" w14:textId="77777777" w:rsidR="00D41031" w:rsidRDefault="00CA53FF">
      <w:pPr>
        <w:pStyle w:val="BodyText"/>
        <w:spacing w:before="116" w:line="249" w:lineRule="auto"/>
        <w:ind w:left="417" w:right="503"/>
      </w:pPr>
      <w:r>
        <w:t xml:space="preserve">The absence of this information adds to misconceptions about how water is managed. Perceptions that water management decisions are made from an engineering and operational perspective, and that more attention should be given to economic, commercial, social and environmental priorities has been raised against </w:t>
      </w:r>
      <w:hyperlink w:anchor="_bookmark42" w:history="1">
        <w:r>
          <w:rPr>
            <w:u w:val="single"/>
          </w:rPr>
          <w:t>Roadmap recommendation 6</w:t>
        </w:r>
        <w:r>
          <w:t xml:space="preserve"> </w:t>
        </w:r>
      </w:hyperlink>
      <w:r>
        <w:t>regarding transparency of allocation decisions and drivers of water availability.</w:t>
      </w:r>
    </w:p>
    <w:p w14:paraId="66B53D52" w14:textId="77777777" w:rsidR="00D41031" w:rsidRDefault="00CA53FF">
      <w:pPr>
        <w:pStyle w:val="BodyText"/>
        <w:spacing w:before="117" w:line="249" w:lineRule="auto"/>
        <w:ind w:left="417" w:right="826"/>
      </w:pPr>
      <w:r>
        <w:t>The Murray–Darling Basin Ministerial Council considers and determines issues on major policy issues of common interest to the Basin governments. The BOC is responsible for providing advice to the Ministerial Council and is supported by a number of other committees.</w:t>
      </w:r>
    </w:p>
    <w:p w14:paraId="51FE6F18" w14:textId="77777777" w:rsidR="00D41031" w:rsidRDefault="00CA53FF">
      <w:pPr>
        <w:pStyle w:val="BodyText"/>
        <w:spacing w:before="116" w:line="249" w:lineRule="auto"/>
        <w:ind w:left="417" w:right="486"/>
      </w:pPr>
      <w:r>
        <w:t>Stakeholders want transparency about the committees’ programs of work to support the Ministerial Council’s decisions, and the progress of their work.</w:t>
      </w:r>
    </w:p>
    <w:p w14:paraId="28F8D2AC" w14:textId="77777777" w:rsidR="00D41031" w:rsidRDefault="00CA53FF">
      <w:pPr>
        <w:pStyle w:val="BodyText"/>
        <w:spacing w:before="115" w:line="249" w:lineRule="auto"/>
        <w:ind w:left="417" w:right="595"/>
        <w:jc w:val="both"/>
      </w:pPr>
      <w:r>
        <w:t xml:space="preserve">The ACCC recognised the BOC response to the </w:t>
      </w:r>
      <w:hyperlink r:id="rId210">
        <w:r>
          <w:rPr>
            <w:color w:val="275B9B"/>
            <w:u w:val="single" w:color="275B9B"/>
          </w:rPr>
          <w:t>2019 Claydon Review findings</w:t>
        </w:r>
      </w:hyperlink>
      <w:r>
        <w:t>, which included a number of measures to improve transparency of intergovernmental Committees, however it thought transparency could be further improved.</w:t>
      </w:r>
    </w:p>
    <w:p w14:paraId="6CB6D9FD" w14:textId="77777777" w:rsidR="00D41031" w:rsidRDefault="00CA53FF">
      <w:pPr>
        <w:pStyle w:val="BodyText"/>
        <w:spacing w:before="116" w:line="249" w:lineRule="auto"/>
        <w:ind w:left="417" w:right="537"/>
      </w:pPr>
      <w:r>
        <w:t>The ACCC recommended that the Murray–Darling Basin Ministerial Council and BOC publish procedural documents to improve the transparency of the roles, functions and strategic priorities of its intergovernmental committees, with particular regard to how water matters are escalated and decisions are made.</w:t>
      </w:r>
    </w:p>
    <w:p w14:paraId="3DD5A005" w14:textId="77777777" w:rsidR="00D41031" w:rsidRDefault="00D41031">
      <w:pPr>
        <w:pStyle w:val="BodyText"/>
        <w:spacing w:before="3"/>
        <w:rPr>
          <w:sz w:val="25"/>
        </w:rPr>
      </w:pPr>
    </w:p>
    <w:p w14:paraId="4768A2E1" w14:textId="77777777" w:rsidR="00D41031" w:rsidRDefault="00CA53FF" w:rsidP="00CA53FF">
      <w:pPr>
        <w:numPr>
          <w:ilvl w:val="3"/>
          <w:numId w:val="51"/>
        </w:numPr>
        <w:tabs>
          <w:tab w:val="left" w:pos="1268"/>
        </w:tabs>
        <w:rPr>
          <w:b/>
          <w:i/>
        </w:rPr>
      </w:pPr>
      <w:bookmarkStart w:id="148" w:name="3.5.3.1_Analysis_and_insights"/>
      <w:bookmarkEnd w:id="148"/>
      <w:r>
        <w:rPr>
          <w:b/>
          <w:i/>
        </w:rPr>
        <w:t>Analysis and</w:t>
      </w:r>
      <w:r>
        <w:rPr>
          <w:b/>
          <w:i/>
          <w:spacing w:val="-3"/>
        </w:rPr>
        <w:t xml:space="preserve"> </w:t>
      </w:r>
      <w:r>
        <w:rPr>
          <w:b/>
          <w:i/>
        </w:rPr>
        <w:t>insights</w:t>
      </w:r>
    </w:p>
    <w:p w14:paraId="143D5B05" w14:textId="77777777" w:rsidR="00D41031" w:rsidRDefault="00CA53FF">
      <w:pPr>
        <w:pStyle w:val="BodyText"/>
        <w:spacing w:before="119"/>
        <w:ind w:left="417"/>
      </w:pPr>
      <w:r>
        <w:t>Work is already underway to improve the transparency of these intergovernmental committees:</w:t>
      </w:r>
    </w:p>
    <w:p w14:paraId="10D99B06" w14:textId="77777777" w:rsidR="00D41031" w:rsidRDefault="00CA53FF" w:rsidP="00CA53FF">
      <w:pPr>
        <w:pStyle w:val="ListParagraph"/>
        <w:numPr>
          <w:ilvl w:val="4"/>
          <w:numId w:val="51"/>
        </w:numPr>
        <w:tabs>
          <w:tab w:val="left" w:pos="870"/>
          <w:tab w:val="left" w:pos="871"/>
        </w:tabs>
        <w:spacing w:before="123" w:line="249" w:lineRule="auto"/>
        <w:ind w:right="564"/>
        <w:rPr>
          <w:sz w:val="20"/>
        </w:rPr>
      </w:pPr>
      <w:r>
        <w:rPr>
          <w:sz w:val="20"/>
        </w:rPr>
        <w:t>The BOC has committed to a number of measures as part of the Basin Officials Committee Joint Government Transparency Plan – such as publishing a record of its decisions and activities.</w:t>
      </w:r>
      <w:r>
        <w:rPr>
          <w:color w:val="275B9B"/>
          <w:sz w:val="20"/>
          <w:u w:val="single" w:color="275B9B"/>
        </w:rPr>
        <w:t xml:space="preserve"> </w:t>
      </w:r>
      <w:hyperlink r:id="rId211">
        <w:r>
          <w:rPr>
            <w:color w:val="275B9B"/>
            <w:sz w:val="20"/>
            <w:u w:val="single" w:color="275B9B"/>
          </w:rPr>
          <w:t>Communiques of decisions and activities from BOC meetings</w:t>
        </w:r>
        <w:r>
          <w:rPr>
            <w:color w:val="275B9B"/>
            <w:sz w:val="20"/>
          </w:rPr>
          <w:t xml:space="preserve"> </w:t>
        </w:r>
      </w:hyperlink>
      <w:r>
        <w:rPr>
          <w:sz w:val="20"/>
        </w:rPr>
        <w:t>can be downloaded from the MDBA website and community members can sign up to receive these on the Communique web page or on the MDBA news feed</w:t>
      </w:r>
      <w:r>
        <w:rPr>
          <w:spacing w:val="-13"/>
          <w:sz w:val="20"/>
        </w:rPr>
        <w:t xml:space="preserve"> </w:t>
      </w:r>
      <w:r>
        <w:rPr>
          <w:sz w:val="20"/>
        </w:rPr>
        <w:t>page.</w:t>
      </w:r>
    </w:p>
    <w:p w14:paraId="071CDE3F" w14:textId="77777777" w:rsidR="00D41031" w:rsidRDefault="00CA53FF" w:rsidP="00CA53FF">
      <w:pPr>
        <w:pStyle w:val="ListParagraph"/>
        <w:numPr>
          <w:ilvl w:val="4"/>
          <w:numId w:val="51"/>
        </w:numPr>
        <w:tabs>
          <w:tab w:val="left" w:pos="870"/>
          <w:tab w:val="left" w:pos="871"/>
        </w:tabs>
        <w:spacing w:before="61" w:line="249" w:lineRule="auto"/>
        <w:ind w:right="778"/>
        <w:rPr>
          <w:sz w:val="20"/>
        </w:rPr>
      </w:pPr>
      <w:r>
        <w:rPr>
          <w:sz w:val="20"/>
        </w:rPr>
        <w:t>The BOC’s relationship between key forums and decision makers has been strengthened and can be viewed on the MDBA</w:t>
      </w:r>
      <w:r>
        <w:rPr>
          <w:spacing w:val="-13"/>
          <w:sz w:val="20"/>
        </w:rPr>
        <w:t xml:space="preserve"> </w:t>
      </w:r>
      <w:r>
        <w:rPr>
          <w:sz w:val="20"/>
        </w:rPr>
        <w:t>website.</w:t>
      </w:r>
    </w:p>
    <w:p w14:paraId="7986B8AD" w14:textId="77777777" w:rsidR="00D41031" w:rsidRDefault="00CA53FF" w:rsidP="00CA53FF">
      <w:pPr>
        <w:pStyle w:val="ListParagraph"/>
        <w:numPr>
          <w:ilvl w:val="4"/>
          <w:numId w:val="51"/>
        </w:numPr>
        <w:tabs>
          <w:tab w:val="left" w:pos="870"/>
          <w:tab w:val="left" w:pos="871"/>
        </w:tabs>
        <w:spacing w:before="59" w:line="249" w:lineRule="auto"/>
        <w:ind w:right="913"/>
        <w:rPr>
          <w:sz w:val="20"/>
        </w:rPr>
      </w:pPr>
      <w:r>
        <w:rPr>
          <w:sz w:val="20"/>
        </w:rPr>
        <w:t xml:space="preserve">The BOC’s functions, powers and proceedings can be accessed at Division 3 of the Murray–Darling Basin Agreement, at Schedule 1 of the </w:t>
      </w:r>
      <w:r>
        <w:rPr>
          <w:spacing w:val="-3"/>
          <w:sz w:val="20"/>
        </w:rPr>
        <w:t xml:space="preserve">Water </w:t>
      </w:r>
      <w:r>
        <w:rPr>
          <w:sz w:val="20"/>
        </w:rPr>
        <w:t>Act 2007. This information should be made more accessible through the MDBA</w:t>
      </w:r>
      <w:r>
        <w:rPr>
          <w:spacing w:val="-13"/>
          <w:sz w:val="20"/>
        </w:rPr>
        <w:t xml:space="preserve"> </w:t>
      </w:r>
      <w:r>
        <w:rPr>
          <w:sz w:val="20"/>
        </w:rPr>
        <w:t>website.</w:t>
      </w:r>
    </w:p>
    <w:p w14:paraId="4067C1FA" w14:textId="77777777" w:rsidR="00D41031" w:rsidRDefault="00CA53FF">
      <w:pPr>
        <w:pStyle w:val="BodyText"/>
        <w:spacing w:before="115"/>
        <w:ind w:left="417"/>
      </w:pPr>
      <w:r>
        <w:t>Water market participants need to be able to easily access material that helps them understand:</w:t>
      </w:r>
    </w:p>
    <w:p w14:paraId="67897AD8" w14:textId="77777777" w:rsidR="00D41031" w:rsidRDefault="00CA53FF" w:rsidP="00CA53FF">
      <w:pPr>
        <w:pStyle w:val="ListParagraph"/>
        <w:numPr>
          <w:ilvl w:val="4"/>
          <w:numId w:val="51"/>
        </w:numPr>
        <w:tabs>
          <w:tab w:val="left" w:pos="870"/>
          <w:tab w:val="left" w:pos="871"/>
        </w:tabs>
        <w:spacing w:before="124"/>
        <w:rPr>
          <w:sz w:val="20"/>
        </w:rPr>
      </w:pPr>
      <w:r>
        <w:rPr>
          <w:sz w:val="20"/>
        </w:rPr>
        <w:t>the terms of reference of each intergovernmental</w:t>
      </w:r>
      <w:r>
        <w:rPr>
          <w:spacing w:val="-6"/>
          <w:sz w:val="20"/>
        </w:rPr>
        <w:t xml:space="preserve"> </w:t>
      </w:r>
      <w:r>
        <w:rPr>
          <w:sz w:val="20"/>
        </w:rPr>
        <w:t>committee</w:t>
      </w:r>
    </w:p>
    <w:p w14:paraId="203AA74F" w14:textId="77777777" w:rsidR="00D41031" w:rsidRDefault="00CA53FF" w:rsidP="00CA53FF">
      <w:pPr>
        <w:pStyle w:val="ListParagraph"/>
        <w:numPr>
          <w:ilvl w:val="4"/>
          <w:numId w:val="51"/>
        </w:numPr>
        <w:tabs>
          <w:tab w:val="left" w:pos="870"/>
          <w:tab w:val="left" w:pos="871"/>
        </w:tabs>
        <w:rPr>
          <w:sz w:val="20"/>
        </w:rPr>
      </w:pPr>
      <w:r>
        <w:rPr>
          <w:sz w:val="20"/>
        </w:rPr>
        <w:t>which issues are dealt with by which intergovernmental</w:t>
      </w:r>
      <w:r>
        <w:rPr>
          <w:spacing w:val="-12"/>
          <w:sz w:val="20"/>
        </w:rPr>
        <w:t xml:space="preserve"> </w:t>
      </w:r>
      <w:r>
        <w:rPr>
          <w:sz w:val="20"/>
        </w:rPr>
        <w:t>committee</w:t>
      </w:r>
    </w:p>
    <w:p w14:paraId="05313853" w14:textId="77777777" w:rsidR="00D41031" w:rsidRDefault="00CA53FF" w:rsidP="00CA53FF">
      <w:pPr>
        <w:pStyle w:val="ListParagraph"/>
        <w:numPr>
          <w:ilvl w:val="4"/>
          <w:numId w:val="51"/>
        </w:numPr>
        <w:tabs>
          <w:tab w:val="left" w:pos="870"/>
          <w:tab w:val="left" w:pos="871"/>
        </w:tabs>
        <w:spacing w:before="66"/>
        <w:rPr>
          <w:sz w:val="20"/>
        </w:rPr>
      </w:pPr>
      <w:r>
        <w:rPr>
          <w:sz w:val="20"/>
        </w:rPr>
        <w:t>how agenda items are decided and</w:t>
      </w:r>
      <w:r>
        <w:rPr>
          <w:spacing w:val="-8"/>
          <w:sz w:val="20"/>
        </w:rPr>
        <w:t xml:space="preserve"> </w:t>
      </w:r>
      <w:r>
        <w:rPr>
          <w:sz w:val="20"/>
        </w:rPr>
        <w:t>completed</w:t>
      </w:r>
    </w:p>
    <w:p w14:paraId="4C4A8B96" w14:textId="77777777" w:rsidR="00D41031" w:rsidRDefault="00CA53FF" w:rsidP="00CA53FF">
      <w:pPr>
        <w:pStyle w:val="ListParagraph"/>
        <w:numPr>
          <w:ilvl w:val="4"/>
          <w:numId w:val="51"/>
        </w:numPr>
        <w:tabs>
          <w:tab w:val="left" w:pos="870"/>
          <w:tab w:val="left" w:pos="871"/>
        </w:tabs>
        <w:rPr>
          <w:sz w:val="20"/>
        </w:rPr>
      </w:pPr>
      <w:r>
        <w:rPr>
          <w:sz w:val="20"/>
        </w:rPr>
        <w:t>approval</w:t>
      </w:r>
      <w:r>
        <w:rPr>
          <w:spacing w:val="-2"/>
          <w:sz w:val="20"/>
        </w:rPr>
        <w:t xml:space="preserve"> </w:t>
      </w:r>
      <w:r>
        <w:rPr>
          <w:sz w:val="20"/>
        </w:rPr>
        <w:t>processes</w:t>
      </w:r>
    </w:p>
    <w:p w14:paraId="62D9E59D" w14:textId="77777777" w:rsidR="00D41031" w:rsidRDefault="00CA53FF" w:rsidP="00CA53FF">
      <w:pPr>
        <w:pStyle w:val="ListParagraph"/>
        <w:numPr>
          <w:ilvl w:val="4"/>
          <w:numId w:val="51"/>
        </w:numPr>
        <w:tabs>
          <w:tab w:val="left" w:pos="870"/>
          <w:tab w:val="left" w:pos="871"/>
        </w:tabs>
        <w:rPr>
          <w:sz w:val="20"/>
        </w:rPr>
      </w:pPr>
      <w:r>
        <w:rPr>
          <w:sz w:val="20"/>
        </w:rPr>
        <w:t>the</w:t>
      </w:r>
      <w:r>
        <w:rPr>
          <w:spacing w:val="-1"/>
          <w:sz w:val="20"/>
        </w:rPr>
        <w:t xml:space="preserve"> </w:t>
      </w:r>
      <w:r>
        <w:rPr>
          <w:sz w:val="20"/>
        </w:rPr>
        <w:t>outcomes.</w:t>
      </w:r>
    </w:p>
    <w:p w14:paraId="5C4A95FE" w14:textId="77777777" w:rsidR="00D41031" w:rsidRDefault="00CA53FF">
      <w:pPr>
        <w:pStyle w:val="BodyText"/>
        <w:spacing w:before="123" w:line="249" w:lineRule="auto"/>
        <w:ind w:left="417" w:right="837"/>
      </w:pPr>
      <w:r>
        <w:t>It would be valuable to consider what further transparency measures for the BOC and the Murray–Darling Basin Ministerial Council could be implemented. For example, an annual transparency check in may be appropriate for each of the committees.</w:t>
      </w:r>
    </w:p>
    <w:p w14:paraId="346928EF" w14:textId="77777777" w:rsidR="00D41031" w:rsidRDefault="00D41031">
      <w:pPr>
        <w:spacing w:line="249" w:lineRule="auto"/>
        <w:sectPr w:rsidR="00D41031">
          <w:pgSz w:w="11910" w:h="16840"/>
          <w:pgMar w:top="1560" w:right="660" w:bottom="480" w:left="660" w:header="0" w:footer="218" w:gutter="0"/>
          <w:cols w:space="720"/>
        </w:sectPr>
      </w:pPr>
    </w:p>
    <w:p w14:paraId="415435BC" w14:textId="77777777" w:rsidR="00D41031" w:rsidRDefault="00CA53FF" w:rsidP="00CA53FF">
      <w:pPr>
        <w:pStyle w:val="Heading7"/>
        <w:numPr>
          <w:ilvl w:val="2"/>
          <w:numId w:val="51"/>
        </w:numPr>
        <w:tabs>
          <w:tab w:val="left" w:pos="1154"/>
          <w:tab w:val="left" w:pos="1155"/>
        </w:tabs>
        <w:spacing w:before="72"/>
        <w:ind w:hanging="738"/>
      </w:pPr>
      <w:bookmarkStart w:id="149" w:name="3.5.4_Water_market_education_across_the_"/>
      <w:bookmarkStart w:id="150" w:name="_bookmark47"/>
      <w:bookmarkEnd w:id="149"/>
      <w:bookmarkEnd w:id="150"/>
      <w:r>
        <w:rPr>
          <w:spacing w:val="-3"/>
        </w:rPr>
        <w:lastRenderedPageBreak/>
        <w:t xml:space="preserve">Water </w:t>
      </w:r>
      <w:r>
        <w:t>market education across the</w:t>
      </w:r>
      <w:r>
        <w:rPr>
          <w:spacing w:val="-3"/>
        </w:rPr>
        <w:t xml:space="preserve"> </w:t>
      </w:r>
      <w:r>
        <w:t>Basin</w:t>
      </w:r>
    </w:p>
    <w:p w14:paraId="569E5020" w14:textId="3424ABF2" w:rsidR="00D41031" w:rsidRDefault="00282F51">
      <w:pPr>
        <w:pStyle w:val="BodyText"/>
        <w:spacing w:before="8"/>
        <w:rPr>
          <w:b/>
          <w:sz w:val="14"/>
        </w:rPr>
      </w:pPr>
      <w:r>
        <w:rPr>
          <w:noProof/>
        </w:rPr>
        <mc:AlternateContent>
          <mc:Choice Requires="wps">
            <w:drawing>
              <wp:anchor distT="0" distB="0" distL="0" distR="0" simplePos="0" relativeHeight="251730944" behindDoc="1" locked="0" layoutInCell="1" allowOverlap="1" wp14:anchorId="12050844" wp14:editId="01B5BD1D">
                <wp:simplePos x="0" y="0"/>
                <wp:positionH relativeFrom="page">
                  <wp:posOffset>683895</wp:posOffset>
                </wp:positionH>
                <wp:positionV relativeFrom="paragraph">
                  <wp:posOffset>142240</wp:posOffset>
                </wp:positionV>
                <wp:extent cx="6192520" cy="937260"/>
                <wp:effectExtent l="0" t="0" r="0" b="0"/>
                <wp:wrapTopAndBottom/>
                <wp:docPr id="372"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937260"/>
                        </a:xfrm>
                        <a:prstGeom prst="rect">
                          <a:avLst/>
                        </a:prstGeom>
                        <a:solidFill>
                          <a:srgbClr val="A7A3CC"/>
                        </a:solidFill>
                        <a:ln w="19050" cmpd="thinThick">
                          <a:solidFill>
                            <a:srgbClr val="575756"/>
                          </a:solidFill>
                          <a:miter lim="800000"/>
                          <a:headEnd/>
                          <a:tailEnd/>
                        </a:ln>
                      </wps:spPr>
                      <wps:txbx>
                        <w:txbxContent>
                          <w:p w14:paraId="576CF78B" w14:textId="77777777" w:rsidR="00D41031" w:rsidRDefault="00D41031">
                            <w:pPr>
                              <w:pStyle w:val="BodyText"/>
                              <w:spacing w:before="3"/>
                              <w:rPr>
                                <w:b/>
                                <w:sz w:val="19"/>
                              </w:rPr>
                            </w:pPr>
                          </w:p>
                          <w:p w14:paraId="0A6179BF" w14:textId="77777777" w:rsidR="00D41031" w:rsidRDefault="00CA53FF">
                            <w:pPr>
                              <w:ind w:left="98"/>
                              <w:rPr>
                                <w:b/>
                              </w:rPr>
                            </w:pPr>
                            <w:bookmarkStart w:id="151" w:name="Roadmap_recommendation_9"/>
                            <w:bookmarkStart w:id="152" w:name="_bookmark48"/>
                            <w:bookmarkEnd w:id="151"/>
                            <w:bookmarkEnd w:id="152"/>
                            <w:r>
                              <w:rPr>
                                <w:b/>
                                <w:color w:val="3C3C3B"/>
                              </w:rPr>
                              <w:t>Roadmap recommendation 9</w:t>
                            </w:r>
                          </w:p>
                          <w:p w14:paraId="58885D97" w14:textId="77777777" w:rsidR="00D41031" w:rsidRDefault="00D41031">
                            <w:pPr>
                              <w:pStyle w:val="BodyText"/>
                              <w:spacing w:before="3"/>
                              <w:rPr>
                                <w:b/>
                              </w:rPr>
                            </w:pPr>
                          </w:p>
                          <w:p w14:paraId="027B5575" w14:textId="77777777" w:rsidR="00D41031" w:rsidRDefault="00CA53FF">
                            <w:pPr>
                              <w:pStyle w:val="BodyText"/>
                              <w:spacing w:line="249" w:lineRule="auto"/>
                              <w:ind w:left="98" w:right="476"/>
                            </w:pPr>
                            <w:r>
                              <w:rPr>
                                <w:color w:val="0B0700"/>
                              </w:rPr>
                              <w:t>Basin governments should develop targeted education products, coordinated by the Commonwealth, to increase community awareness and understanding of Murray–Darling Basin water markets.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50844" id="Text Box 435" o:spid="_x0000_s1201" type="#_x0000_t202" style="position:absolute;margin-left:53.85pt;margin-top:11.2pt;width:487.6pt;height:73.8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" fillcolor="#a7a3cc" strokecolor="#575756" strokeweight="1.5pt">
                <v:stroke linestyle="thinThick"/>
                <v:textbox inset="0,0,0,0">
                  <w:txbxContent>
                    <w:p w14:paraId="576CF78B" w14:textId="77777777" w:rsidR="00D41031" w:rsidRDefault="00D41031">
                      <w:pPr>
                        <w:pStyle w:val="BodyText"/>
                        <w:spacing w:before="3"/>
                        <w:rPr>
                          <w:b/>
                          <w:sz w:val="19"/>
                        </w:rPr>
                      </w:pPr>
                    </w:p>
                    <w:p w14:paraId="0A6179BF" w14:textId="77777777" w:rsidR="00D41031" w:rsidRDefault="00CA53FF">
                      <w:pPr>
                        <w:ind w:left="98"/>
                        <w:rPr>
                          <w:b/>
                        </w:rPr>
                      </w:pPr>
                      <w:bookmarkStart w:id="153" w:name="Roadmap_recommendation_9"/>
                      <w:bookmarkStart w:id="154" w:name="_bookmark48"/>
                      <w:bookmarkEnd w:id="153"/>
                      <w:bookmarkEnd w:id="154"/>
                      <w:r>
                        <w:rPr>
                          <w:b/>
                          <w:color w:val="3C3C3B"/>
                        </w:rPr>
                        <w:t>Roadmap recommendation 9</w:t>
                      </w:r>
                    </w:p>
                    <w:p w14:paraId="58885D97" w14:textId="77777777" w:rsidR="00D41031" w:rsidRDefault="00D41031">
                      <w:pPr>
                        <w:pStyle w:val="BodyText"/>
                        <w:spacing w:before="3"/>
                        <w:rPr>
                          <w:b/>
                        </w:rPr>
                      </w:pPr>
                    </w:p>
                    <w:p w14:paraId="027B5575" w14:textId="77777777" w:rsidR="00D41031" w:rsidRDefault="00CA53FF">
                      <w:pPr>
                        <w:pStyle w:val="BodyText"/>
                        <w:spacing w:line="249" w:lineRule="auto"/>
                        <w:ind w:left="98" w:right="476"/>
                      </w:pPr>
                      <w:r>
                        <w:rPr>
                          <w:color w:val="0B0700"/>
                        </w:rPr>
                        <w:t>Basin governments should develop targeted education products, coordinated by the Commonwealth, to increase community awareness and understanding of Murray–Darling Basin water markets.</w:t>
                      </w:r>
                    </w:p>
                  </w:txbxContent>
                </v:textbox>
                <w10:wrap type="topAndBottom" anchorx="page"/>
              </v:shape>
            </w:pict>
          </mc:Fallback>
        </mc:AlternateContent>
      </w:r>
    </w:p>
    <w:p w14:paraId="1274CBDF" w14:textId="77777777" w:rsidR="00D41031" w:rsidRDefault="00D41031">
      <w:pPr>
        <w:pStyle w:val="BodyText"/>
        <w:spacing w:before="7"/>
        <w:rPr>
          <w:b/>
          <w:sz w:val="8"/>
        </w:rPr>
      </w:pPr>
    </w:p>
    <w:p w14:paraId="25BDE13C" w14:textId="77777777" w:rsidR="00D41031" w:rsidRDefault="00CA53FF">
      <w:pPr>
        <w:pStyle w:val="BodyText"/>
        <w:spacing w:before="94" w:line="249" w:lineRule="auto"/>
        <w:ind w:left="417" w:right="548"/>
      </w:pPr>
      <w:r>
        <w:t>The ACCC recommended a Basin-wide education program to help current and potential market participants (especially irrigators) confidently engage in water markets. It recommended that this be a joint effort between the Australian Government, Basin states, water exchanges, IIOs and water information service providers.</w:t>
      </w:r>
    </w:p>
    <w:p w14:paraId="00768F9F" w14:textId="77777777" w:rsidR="00D41031" w:rsidRDefault="00CA53FF">
      <w:pPr>
        <w:pStyle w:val="BodyText"/>
        <w:spacing w:before="116" w:line="249" w:lineRule="auto"/>
        <w:ind w:left="417" w:right="486"/>
      </w:pPr>
      <w:r>
        <w:t>Basin states publish educational material about their own water markets (except the Australian Capital Territory, as its water market is new). The MDBA publishes information on its website about water management, river operations and water markets. It also produces webinars on different aspects of water management and river operations across the Basin.</w:t>
      </w:r>
    </w:p>
    <w:p w14:paraId="5F706B8D" w14:textId="77777777" w:rsidR="00D41031" w:rsidRDefault="00CA53FF">
      <w:pPr>
        <w:pStyle w:val="BodyText"/>
        <w:spacing w:before="116" w:line="249" w:lineRule="auto"/>
        <w:ind w:left="417" w:right="480"/>
      </w:pPr>
      <w:r>
        <w:t>Although each jurisdiction provides information, they differ in the information they provide and how they provide it. It is also difficult for water users and the community to find information across multiple jurisdictions.</w:t>
      </w:r>
    </w:p>
    <w:p w14:paraId="76DAE12E" w14:textId="77777777" w:rsidR="00D41031" w:rsidRDefault="00CA53FF">
      <w:pPr>
        <w:pStyle w:val="BodyText"/>
        <w:spacing w:before="115" w:line="249" w:lineRule="auto"/>
        <w:ind w:left="417" w:right="486"/>
      </w:pPr>
      <w:r>
        <w:t>If market participants can’t understand the full framework of rules that apply in their context, or lack trust in water management and water markets, this undermines their ability to participate effectively in the market. Difficulties engaging with different processes can also create barriers to participation and can place a greater burden on those who need to access small volumes of water to manage their usage compliance.</w:t>
      </w:r>
    </w:p>
    <w:p w14:paraId="45FD88AA" w14:textId="77777777" w:rsidR="00D41031" w:rsidRDefault="00CA53FF">
      <w:pPr>
        <w:pStyle w:val="BodyText"/>
        <w:spacing w:before="117" w:line="249" w:lineRule="auto"/>
        <w:ind w:left="417" w:right="614"/>
      </w:pPr>
      <w:r>
        <w:t>Basin states have given in-principle support for a Basin-wide water markets education program. The biggest need is at the community level. Water users with commercial interests are catered to by the private sector’s targeted information and analysis services.</w:t>
      </w:r>
    </w:p>
    <w:p w14:paraId="2A70AB6A" w14:textId="77777777" w:rsidR="00D41031" w:rsidRDefault="00CA53FF">
      <w:pPr>
        <w:pStyle w:val="BodyText"/>
        <w:spacing w:before="116" w:line="249" w:lineRule="auto"/>
        <w:ind w:left="417" w:right="481"/>
      </w:pPr>
      <w:r>
        <w:t>The first education products will be developed by the Commonwealth, in consultation with Basin states, to provide a Basin wide overview of water markets for communities. Other education products should be scoped and developed as part of the next implementation phase. This should be a joint project between Basin states and the Commonwealth and coordinated by the Commonwealth.</w:t>
      </w:r>
    </w:p>
    <w:p w14:paraId="3F6CCA30" w14:textId="77777777" w:rsidR="00D41031" w:rsidRDefault="00D41031">
      <w:pPr>
        <w:spacing w:line="249" w:lineRule="auto"/>
        <w:sectPr w:rsidR="00D41031">
          <w:pgSz w:w="11910" w:h="16840"/>
          <w:pgMar w:top="1560" w:right="660" w:bottom="480" w:left="660" w:header="0" w:footer="218" w:gutter="0"/>
          <w:cols w:space="720"/>
        </w:sectPr>
      </w:pPr>
    </w:p>
    <w:p w14:paraId="4B95749E" w14:textId="77777777" w:rsidR="00D41031" w:rsidRDefault="00CA53FF">
      <w:pPr>
        <w:pStyle w:val="Heading1"/>
        <w:tabs>
          <w:tab w:val="left" w:pos="3597"/>
          <w:tab w:val="left" w:pos="4196"/>
          <w:tab w:val="left" w:pos="10168"/>
        </w:tabs>
        <w:rPr>
          <w:u w:val="none"/>
        </w:rPr>
      </w:pPr>
      <w:bookmarkStart w:id="155" w:name="Chapter_4 – Data_and_systems"/>
      <w:bookmarkStart w:id="156" w:name="4.1_Overview"/>
      <w:bookmarkStart w:id="157" w:name="_bookmark49"/>
      <w:bookmarkEnd w:id="155"/>
      <w:bookmarkEnd w:id="156"/>
      <w:bookmarkEnd w:id="157"/>
      <w:r>
        <w:rPr>
          <w:color w:val="575756"/>
          <w:u w:val="thick" w:color="575756"/>
        </w:rPr>
        <w:lastRenderedPageBreak/>
        <w:t>Chapter 4</w:t>
      </w:r>
      <w:r>
        <w:rPr>
          <w:color w:val="575756"/>
          <w:u w:val="thick" w:color="575756"/>
        </w:rPr>
        <w:tab/>
        <w:t>–</w:t>
      </w:r>
      <w:r>
        <w:rPr>
          <w:color w:val="575756"/>
          <w:u w:val="thick" w:color="575756"/>
        </w:rPr>
        <w:tab/>
        <w:t>Data and</w:t>
      </w:r>
      <w:r>
        <w:rPr>
          <w:color w:val="575756"/>
          <w:spacing w:val="-7"/>
          <w:u w:val="thick" w:color="575756"/>
        </w:rPr>
        <w:t xml:space="preserve"> </w:t>
      </w:r>
      <w:bookmarkStart w:id="158" w:name="_bookmark50"/>
      <w:bookmarkEnd w:id="158"/>
      <w:r>
        <w:rPr>
          <w:color w:val="575756"/>
          <w:u w:val="thick" w:color="575756"/>
        </w:rPr>
        <w:t>systems</w:t>
      </w:r>
      <w:r>
        <w:rPr>
          <w:color w:val="575756"/>
          <w:u w:val="thick" w:color="575756"/>
        </w:rPr>
        <w:tab/>
      </w:r>
    </w:p>
    <w:p w14:paraId="3FA7C1CB" w14:textId="77777777" w:rsidR="00D41031" w:rsidRDefault="00D41031">
      <w:pPr>
        <w:pStyle w:val="BodyText"/>
        <w:rPr>
          <w:rFonts w:ascii="Century Gothic"/>
          <w:b/>
          <w:sz w:val="65"/>
        </w:rPr>
      </w:pPr>
    </w:p>
    <w:p w14:paraId="21C24DE8" w14:textId="77777777" w:rsidR="00D41031" w:rsidRDefault="00CA53FF" w:rsidP="00CA53FF">
      <w:pPr>
        <w:pStyle w:val="Heading5"/>
        <w:numPr>
          <w:ilvl w:val="1"/>
          <w:numId w:val="50"/>
        </w:numPr>
        <w:tabs>
          <w:tab w:val="left" w:pos="1137"/>
          <w:tab w:val="left" w:pos="1138"/>
        </w:tabs>
        <w:ind w:hanging="721"/>
      </w:pPr>
      <w:r>
        <w:t>Overview</w:t>
      </w:r>
    </w:p>
    <w:p w14:paraId="363389DC" w14:textId="77777777" w:rsidR="00D41031" w:rsidRDefault="00CA53FF">
      <w:pPr>
        <w:pStyle w:val="BodyText"/>
        <w:spacing w:before="217" w:line="249" w:lineRule="auto"/>
        <w:ind w:left="417" w:right="415"/>
      </w:pPr>
      <w:r>
        <w:t>Water market ‘data and systems’ refer to the set of data, standards, protocols and digital system infrastructure that underpins Murray–Darling Basin (Basin) water markets. This includes the digital systems that market participants, governments and regulators use to carry-out trades and exchange information.</w:t>
      </w:r>
    </w:p>
    <w:p w14:paraId="723C88D2" w14:textId="77777777" w:rsidR="00D41031" w:rsidRDefault="00CA53FF">
      <w:pPr>
        <w:pStyle w:val="BodyText"/>
        <w:spacing w:before="116"/>
        <w:ind w:left="417"/>
      </w:pPr>
      <w:r>
        <w:t>Market participants agree that trade processes and water market information must be modernised for the</w:t>
      </w:r>
    </w:p>
    <w:p w14:paraId="1759E092" w14:textId="77777777" w:rsidR="00D41031" w:rsidRDefault="00CA53FF">
      <w:pPr>
        <w:pStyle w:val="BodyText"/>
        <w:spacing w:before="10"/>
        <w:ind w:left="417"/>
      </w:pPr>
      <w:r>
        <w:t>market to operate efficiently and effectively and for users to have confidence in it.</w:t>
      </w:r>
    </w:p>
    <w:p w14:paraId="6E08F350" w14:textId="77777777" w:rsidR="00D41031" w:rsidRDefault="00CA53FF">
      <w:pPr>
        <w:pStyle w:val="BodyText"/>
        <w:spacing w:before="124"/>
        <w:ind w:left="417"/>
      </w:pPr>
      <w:r>
        <w:t>The roadmap data and systems reform recommendations are based on 2</w:t>
      </w:r>
      <w:r>
        <w:rPr>
          <w:spacing w:val="-29"/>
        </w:rPr>
        <w:t xml:space="preserve"> </w:t>
      </w:r>
      <w:r>
        <w:t>objectives:</w:t>
      </w:r>
    </w:p>
    <w:p w14:paraId="686B3FB1" w14:textId="77777777" w:rsidR="00D41031" w:rsidRDefault="00CA53FF" w:rsidP="00CA53FF">
      <w:pPr>
        <w:pStyle w:val="ListParagraph"/>
        <w:numPr>
          <w:ilvl w:val="2"/>
          <w:numId w:val="50"/>
        </w:numPr>
        <w:tabs>
          <w:tab w:val="left" w:pos="870"/>
          <w:tab w:val="left" w:pos="871"/>
        </w:tabs>
        <w:spacing w:before="123" w:line="249" w:lineRule="auto"/>
        <w:ind w:right="497"/>
        <w:rPr>
          <w:sz w:val="20"/>
        </w:rPr>
      </w:pPr>
      <w:r>
        <w:rPr>
          <w:spacing w:val="-12"/>
          <w:sz w:val="20"/>
        </w:rPr>
        <w:t xml:space="preserve">To </w:t>
      </w:r>
      <w:r>
        <w:rPr>
          <w:sz w:val="20"/>
        </w:rPr>
        <w:t>enhance the transparency and availability of market data to improve knowledge and understanding of the market, prices, volumes and other relevant</w:t>
      </w:r>
      <w:r>
        <w:rPr>
          <w:spacing w:val="-6"/>
          <w:sz w:val="20"/>
        </w:rPr>
        <w:t xml:space="preserve"> </w:t>
      </w:r>
      <w:r>
        <w:rPr>
          <w:sz w:val="20"/>
        </w:rPr>
        <w:t>developments.</w:t>
      </w:r>
    </w:p>
    <w:p w14:paraId="75775E69" w14:textId="4E02A45C" w:rsidR="00D41031" w:rsidRDefault="00282F51" w:rsidP="00CA53FF">
      <w:pPr>
        <w:pStyle w:val="ListParagraph"/>
        <w:numPr>
          <w:ilvl w:val="2"/>
          <w:numId w:val="50"/>
        </w:numPr>
        <w:tabs>
          <w:tab w:val="left" w:pos="870"/>
          <w:tab w:val="left" w:pos="871"/>
        </w:tabs>
        <w:spacing w:before="58"/>
        <w:rPr>
          <w:sz w:val="20"/>
        </w:rPr>
      </w:pPr>
      <w:r>
        <w:rPr>
          <w:noProof/>
        </w:rPr>
        <mc:AlternateContent>
          <mc:Choice Requires="wpg">
            <w:drawing>
              <wp:anchor distT="0" distB="0" distL="114300" distR="114300" simplePos="0" relativeHeight="243489792" behindDoc="1" locked="0" layoutInCell="1" allowOverlap="1" wp14:anchorId="661AC55C" wp14:editId="08BCCC9F">
                <wp:simplePos x="0" y="0"/>
                <wp:positionH relativeFrom="page">
                  <wp:posOffset>664845</wp:posOffset>
                </wp:positionH>
                <wp:positionV relativeFrom="paragraph">
                  <wp:posOffset>311150</wp:posOffset>
                </wp:positionV>
                <wp:extent cx="6230620" cy="5192395"/>
                <wp:effectExtent l="0" t="0" r="0" b="0"/>
                <wp:wrapNone/>
                <wp:docPr id="368"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5192395"/>
                          <a:chOff x="1047" y="490"/>
                          <a:chExt cx="9812" cy="8177"/>
                        </a:xfrm>
                      </wpg:grpSpPr>
                      <wps:wsp>
                        <wps:cNvPr id="369" name="Rectangle 434"/>
                        <wps:cNvSpPr>
                          <a:spLocks noChangeArrowheads="1"/>
                        </wps:cNvSpPr>
                        <wps:spPr bwMode="auto">
                          <a:xfrm>
                            <a:off x="1077" y="519"/>
                            <a:ext cx="9752" cy="8117"/>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Freeform 433"/>
                        <wps:cNvSpPr>
                          <a:spLocks/>
                        </wps:cNvSpPr>
                        <wps:spPr bwMode="auto">
                          <a:xfrm>
                            <a:off x="1052" y="494"/>
                            <a:ext cx="9802" cy="8167"/>
                          </a:xfrm>
                          <a:custGeom>
                            <a:avLst/>
                            <a:gdLst>
                              <a:gd name="T0" fmla="+- 0 1052 1052"/>
                              <a:gd name="T1" fmla="*/ T0 w 9802"/>
                              <a:gd name="T2" fmla="+- 0 520 495"/>
                              <a:gd name="T3" fmla="*/ 520 h 8167"/>
                              <a:gd name="T4" fmla="+- 0 1052 1052"/>
                              <a:gd name="T5" fmla="*/ T4 w 9802"/>
                              <a:gd name="T6" fmla="+- 0 8636 495"/>
                              <a:gd name="T7" fmla="*/ 8636 h 8167"/>
                              <a:gd name="T8" fmla="+- 0 1052 1052"/>
                              <a:gd name="T9" fmla="*/ T8 w 9802"/>
                              <a:gd name="T10" fmla="+- 0 8661 495"/>
                              <a:gd name="T11" fmla="*/ 8661 h 8167"/>
                              <a:gd name="T12" fmla="+- 0 1077 1052"/>
                              <a:gd name="T13" fmla="*/ T12 w 9802"/>
                              <a:gd name="T14" fmla="+- 0 8661 495"/>
                              <a:gd name="T15" fmla="*/ 8661 h 8167"/>
                              <a:gd name="T16" fmla="+- 0 10828 1052"/>
                              <a:gd name="T17" fmla="*/ T16 w 9802"/>
                              <a:gd name="T18" fmla="+- 0 8661 495"/>
                              <a:gd name="T19" fmla="*/ 8661 h 8167"/>
                              <a:gd name="T20" fmla="+- 0 10853 1052"/>
                              <a:gd name="T21" fmla="*/ T20 w 9802"/>
                              <a:gd name="T22" fmla="+- 0 8661 495"/>
                              <a:gd name="T23" fmla="*/ 8661 h 8167"/>
                              <a:gd name="T24" fmla="+- 0 10853 1052"/>
                              <a:gd name="T25" fmla="*/ T24 w 9802"/>
                              <a:gd name="T26" fmla="+- 0 8636 495"/>
                              <a:gd name="T27" fmla="*/ 8636 h 8167"/>
                              <a:gd name="T28" fmla="+- 0 10853 1052"/>
                              <a:gd name="T29" fmla="*/ T28 w 9802"/>
                              <a:gd name="T30" fmla="+- 0 520 495"/>
                              <a:gd name="T31" fmla="*/ 520 h 8167"/>
                              <a:gd name="T32" fmla="+- 0 10853 1052"/>
                              <a:gd name="T33" fmla="*/ T32 w 9802"/>
                              <a:gd name="T34" fmla="+- 0 495 495"/>
                              <a:gd name="T35" fmla="*/ 495 h 8167"/>
                              <a:gd name="T36" fmla="+- 0 10828 1052"/>
                              <a:gd name="T37" fmla="*/ T36 w 9802"/>
                              <a:gd name="T38" fmla="+- 0 495 495"/>
                              <a:gd name="T39" fmla="*/ 495 h 8167"/>
                              <a:gd name="T40" fmla="+- 0 1077 1052"/>
                              <a:gd name="T41" fmla="*/ T40 w 9802"/>
                              <a:gd name="T42" fmla="+- 0 495 495"/>
                              <a:gd name="T43" fmla="*/ 495 h 8167"/>
                              <a:gd name="T44" fmla="+- 0 1052 1052"/>
                              <a:gd name="T45" fmla="*/ T44 w 9802"/>
                              <a:gd name="T46" fmla="+- 0 495 495"/>
                              <a:gd name="T47" fmla="*/ 495 h 8167"/>
                              <a:gd name="T48" fmla="+- 0 1052 1052"/>
                              <a:gd name="T49" fmla="*/ T48 w 9802"/>
                              <a:gd name="T50" fmla="+- 0 520 495"/>
                              <a:gd name="T51" fmla="*/ 520 h 8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02" h="8167">
                                <a:moveTo>
                                  <a:pt x="0" y="25"/>
                                </a:moveTo>
                                <a:lnTo>
                                  <a:pt x="0" y="8141"/>
                                </a:lnTo>
                                <a:lnTo>
                                  <a:pt x="0" y="8166"/>
                                </a:lnTo>
                                <a:lnTo>
                                  <a:pt x="25" y="8166"/>
                                </a:lnTo>
                                <a:lnTo>
                                  <a:pt x="9776" y="8166"/>
                                </a:lnTo>
                                <a:lnTo>
                                  <a:pt x="9801" y="8166"/>
                                </a:lnTo>
                                <a:lnTo>
                                  <a:pt x="9801" y="8141"/>
                                </a:lnTo>
                                <a:lnTo>
                                  <a:pt x="9801" y="25"/>
                                </a:lnTo>
                                <a:lnTo>
                                  <a:pt x="9801" y="0"/>
                                </a:lnTo>
                                <a:lnTo>
                                  <a:pt x="9776"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432"/>
                        <wps:cNvSpPr>
                          <a:spLocks noChangeArrowheads="1"/>
                        </wps:cNvSpPr>
                        <wps:spPr bwMode="auto">
                          <a:xfrm>
                            <a:off x="1092" y="534"/>
                            <a:ext cx="9722" cy="8087"/>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99F30" id="Group 431" o:spid="_x0000_s1026" style="position:absolute;margin-left:52.35pt;margin-top:24.5pt;width:490.6pt;height:408.85pt;z-index:-259826688;mso-position-horizontal-relative:page" coordorigin="1047,490" coordsize="9812,8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">
                <v:rect id="Rectangle 434" o:spid="_x0000_s1027" style="position:absolute;left:1077;top:519;width:9752;height:8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" fillcolor="#a7a3cc" stroked="f"/>
                <v:shape id="Freeform 433" o:spid="_x0000_s1028" style="position:absolute;left:1052;top:494;width:9802;height:8167;visibility:visible;mso-wrap-style:square;v-text-anchor:top" coordsize="9802,8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" path="m,25l,8141r,25l25,8166r9751,l9801,8166r,-25l9801,25r,-25l9776,,25,,,,,25xe" filled="f" strokecolor="#575756" strokeweight=".17675mm">
                  <v:path arrowok="t" o:connecttype="custom" o:connectlocs="0,520;0,8636;0,8661;25,8661;9776,8661;9801,8661;9801,8636;9801,520;9801,495;9776,495;25,495;0,495;0,520" o:connectangles="0,0,0,0,0,0,0,0,0,0,0,0,0"/>
                </v:shape>
                <v:rect id="Rectangle 432" o:spid="_x0000_s1029" style="position:absolute;left:1092;top:534;width:9722;height:8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" filled="f" strokecolor="#575756" strokeweight="1.5pt"/>
                <w10:wrap anchorx="page"/>
              </v:group>
            </w:pict>
          </mc:Fallback>
        </mc:AlternateContent>
      </w:r>
      <w:r w:rsidR="00CA53FF">
        <w:rPr>
          <w:spacing w:val="-12"/>
          <w:sz w:val="20"/>
        </w:rPr>
        <w:t xml:space="preserve">To </w:t>
      </w:r>
      <w:r w:rsidR="00CA53FF">
        <w:rPr>
          <w:sz w:val="20"/>
        </w:rPr>
        <w:t>enable the regulator to identify and enforce compliance with market conduct rules.</w:t>
      </w:r>
    </w:p>
    <w:p w14:paraId="7F6DDEAC" w14:textId="77777777" w:rsidR="00D41031" w:rsidRDefault="00D41031">
      <w:pPr>
        <w:pStyle w:val="BodyText"/>
        <w:rPr>
          <w:sz w:val="22"/>
        </w:rPr>
      </w:pPr>
    </w:p>
    <w:p w14:paraId="3504687E" w14:textId="77777777" w:rsidR="00D41031" w:rsidRDefault="00D41031">
      <w:pPr>
        <w:pStyle w:val="BodyText"/>
        <w:spacing w:before="9"/>
        <w:rPr>
          <w:sz w:val="18"/>
        </w:rPr>
      </w:pPr>
    </w:p>
    <w:p w14:paraId="052974EE" w14:textId="77777777" w:rsidR="00D41031" w:rsidRDefault="00CA53FF">
      <w:pPr>
        <w:ind w:left="530"/>
        <w:rPr>
          <w:b/>
        </w:rPr>
      </w:pPr>
      <w:bookmarkStart w:id="159" w:name="Data_and_systems_recommendations"/>
      <w:bookmarkEnd w:id="159"/>
      <w:r>
        <w:rPr>
          <w:b/>
          <w:color w:val="3C3C3B"/>
        </w:rPr>
        <w:t>Data and systems recommendations</w:t>
      </w:r>
    </w:p>
    <w:p w14:paraId="2277890F" w14:textId="77777777" w:rsidR="00D41031" w:rsidRDefault="00D41031">
      <w:pPr>
        <w:pStyle w:val="BodyText"/>
        <w:spacing w:before="3"/>
        <w:rPr>
          <w:b/>
        </w:rPr>
      </w:pPr>
    </w:p>
    <w:p w14:paraId="5ED1B992" w14:textId="77777777" w:rsidR="00D41031" w:rsidRDefault="00CA53FF">
      <w:pPr>
        <w:pStyle w:val="BodyText"/>
        <w:spacing w:line="249" w:lineRule="auto"/>
        <w:ind w:left="530" w:right="486"/>
      </w:pPr>
      <w:r>
        <w:rPr>
          <w:color w:val="0B0700"/>
        </w:rPr>
        <w:t>To achieve these objectives the Bureau of Meteorology (the Bureau) – as Australia’s lead agency for water information – should develop and implement a water market data and systems framework which includes:</w:t>
      </w:r>
    </w:p>
    <w:p w14:paraId="2EC90DED" w14:textId="77777777" w:rsidR="00D41031" w:rsidRDefault="00D41031">
      <w:pPr>
        <w:pStyle w:val="BodyText"/>
        <w:spacing w:before="10"/>
        <w:rPr>
          <w:sz w:val="19"/>
        </w:rPr>
      </w:pPr>
    </w:p>
    <w:p w14:paraId="7228088C" w14:textId="77777777" w:rsidR="00D41031" w:rsidRDefault="00CA53FF" w:rsidP="00CA53FF">
      <w:pPr>
        <w:pStyle w:val="ListParagraph"/>
        <w:numPr>
          <w:ilvl w:val="3"/>
          <w:numId w:val="50"/>
        </w:numPr>
        <w:tabs>
          <w:tab w:val="left" w:pos="1268"/>
        </w:tabs>
        <w:spacing w:before="0" w:line="249" w:lineRule="auto"/>
        <w:ind w:right="645"/>
        <w:rPr>
          <w:sz w:val="20"/>
        </w:rPr>
      </w:pPr>
      <w:r>
        <w:rPr>
          <w:color w:val="0B0700"/>
          <w:sz w:val="20"/>
        </w:rPr>
        <w:t>new water market data standards that require data providers to collect, store and transmit comprehensive trade and pre-trade data, reasons for trade and strike date to the Bureau. These standards should include unique identifiers for all parties and single transaction identifiers for each trade to enable the data and systems regulator to effectively trace</w:t>
      </w:r>
      <w:r>
        <w:rPr>
          <w:color w:val="0B0700"/>
          <w:spacing w:val="-10"/>
          <w:sz w:val="20"/>
        </w:rPr>
        <w:t xml:space="preserve"> </w:t>
      </w:r>
      <w:r>
        <w:rPr>
          <w:color w:val="0B0700"/>
          <w:sz w:val="20"/>
        </w:rPr>
        <w:t>trades</w:t>
      </w:r>
    </w:p>
    <w:p w14:paraId="04DCDFB2" w14:textId="77777777" w:rsidR="00D41031" w:rsidRDefault="00CA53FF" w:rsidP="00CA53FF">
      <w:pPr>
        <w:pStyle w:val="ListParagraph"/>
        <w:numPr>
          <w:ilvl w:val="3"/>
          <w:numId w:val="50"/>
        </w:numPr>
        <w:tabs>
          <w:tab w:val="left" w:pos="1268"/>
        </w:tabs>
        <w:spacing w:before="116" w:line="249" w:lineRule="auto"/>
        <w:ind w:right="1047"/>
        <w:rPr>
          <w:sz w:val="20"/>
        </w:rPr>
      </w:pPr>
      <w:r>
        <w:rPr>
          <w:color w:val="0B0700"/>
          <w:sz w:val="20"/>
        </w:rPr>
        <w:t>data sharing agreements entered into (or existing agreements amended) between the Bureau and Basin governments, as well as some irrigation infrastructure operators and water market intermediaries</w:t>
      </w:r>
    </w:p>
    <w:p w14:paraId="287E5475" w14:textId="77777777" w:rsidR="00D41031" w:rsidRDefault="00CA53FF" w:rsidP="00CA53FF">
      <w:pPr>
        <w:pStyle w:val="ListParagraph"/>
        <w:numPr>
          <w:ilvl w:val="3"/>
          <w:numId w:val="50"/>
        </w:numPr>
        <w:tabs>
          <w:tab w:val="left" w:pos="1268"/>
        </w:tabs>
        <w:spacing w:before="116" w:line="249" w:lineRule="auto"/>
        <w:ind w:right="746"/>
        <w:rPr>
          <w:sz w:val="20"/>
        </w:rPr>
      </w:pPr>
      <w:r>
        <w:rPr>
          <w:color w:val="0B0700"/>
          <w:sz w:val="20"/>
        </w:rPr>
        <w:t>a system that regulators and intermediaries can interact with to automate sharing of data with the Bureau</w:t>
      </w:r>
    </w:p>
    <w:p w14:paraId="117AC71A" w14:textId="77777777" w:rsidR="00D41031" w:rsidRDefault="00CA53FF" w:rsidP="00CA53FF">
      <w:pPr>
        <w:pStyle w:val="ListParagraph"/>
        <w:numPr>
          <w:ilvl w:val="3"/>
          <w:numId w:val="50"/>
        </w:numPr>
        <w:tabs>
          <w:tab w:val="left" w:pos="1268"/>
        </w:tabs>
        <w:spacing w:before="115"/>
        <w:ind w:hanging="228"/>
        <w:rPr>
          <w:sz w:val="20"/>
        </w:rPr>
      </w:pPr>
      <w:r>
        <w:rPr>
          <w:color w:val="0B0700"/>
          <w:sz w:val="20"/>
        </w:rPr>
        <w:t xml:space="preserve">a single National </w:t>
      </w:r>
      <w:r>
        <w:rPr>
          <w:color w:val="0B0700"/>
          <w:spacing w:val="-3"/>
          <w:sz w:val="20"/>
        </w:rPr>
        <w:t xml:space="preserve">Water </w:t>
      </w:r>
      <w:r>
        <w:rPr>
          <w:color w:val="0B0700"/>
          <w:sz w:val="20"/>
        </w:rPr>
        <w:t>Data Hub which will</w:t>
      </w:r>
      <w:r>
        <w:rPr>
          <w:color w:val="0B0700"/>
          <w:spacing w:val="-6"/>
          <w:sz w:val="20"/>
        </w:rPr>
        <w:t xml:space="preserve"> </w:t>
      </w:r>
      <w:r>
        <w:rPr>
          <w:color w:val="0B0700"/>
          <w:sz w:val="20"/>
        </w:rPr>
        <w:t>provide:</w:t>
      </w:r>
    </w:p>
    <w:p w14:paraId="2E34E592" w14:textId="77777777" w:rsidR="00D41031" w:rsidRDefault="00CA53FF">
      <w:pPr>
        <w:pStyle w:val="BodyText"/>
        <w:spacing w:before="124"/>
        <w:ind w:left="1267"/>
      </w:pPr>
      <w:r>
        <w:rPr>
          <w:rFonts w:ascii="Adobe Devanagari" w:hAnsi="Adobe Devanagari"/>
          <w:color w:val="0B0700"/>
        </w:rPr>
        <w:t xml:space="preserve">» </w:t>
      </w:r>
      <w:r>
        <w:rPr>
          <w:color w:val="0B0700"/>
        </w:rPr>
        <w:t>all water trade and pre-trade data to regulators</w:t>
      </w:r>
    </w:p>
    <w:p w14:paraId="3E57E390" w14:textId="77777777" w:rsidR="00D41031" w:rsidRDefault="00CA53FF">
      <w:pPr>
        <w:pStyle w:val="BodyText"/>
        <w:spacing w:before="68" w:line="262" w:lineRule="exact"/>
        <w:ind w:left="1267"/>
      </w:pPr>
      <w:r>
        <w:rPr>
          <w:rFonts w:ascii="Adobe Devanagari" w:hAnsi="Adobe Devanagari"/>
          <w:color w:val="0B0700"/>
        </w:rPr>
        <w:t xml:space="preserve">» </w:t>
      </w:r>
      <w:r>
        <w:rPr>
          <w:color w:val="0B0700"/>
        </w:rPr>
        <w:t>de-identified data and data services that third-parties could use for analytics or in the</w:t>
      </w:r>
    </w:p>
    <w:p w14:paraId="4CC1D6C4" w14:textId="77777777" w:rsidR="00D41031" w:rsidRDefault="00CA53FF">
      <w:pPr>
        <w:pStyle w:val="BodyText"/>
        <w:spacing w:line="208" w:lineRule="exact"/>
        <w:ind w:left="1494"/>
      </w:pPr>
      <w:r>
        <w:rPr>
          <w:color w:val="0B0700"/>
        </w:rPr>
        <w:t>development of innovative information products</w:t>
      </w:r>
    </w:p>
    <w:p w14:paraId="4358F3AC" w14:textId="77777777" w:rsidR="00D41031" w:rsidRDefault="00CA53FF" w:rsidP="00CA53FF">
      <w:pPr>
        <w:pStyle w:val="ListParagraph"/>
        <w:numPr>
          <w:ilvl w:val="3"/>
          <w:numId w:val="50"/>
        </w:numPr>
        <w:tabs>
          <w:tab w:val="left" w:pos="1268"/>
        </w:tabs>
        <w:spacing w:before="124"/>
        <w:ind w:hanging="228"/>
        <w:rPr>
          <w:sz w:val="20"/>
        </w:rPr>
      </w:pPr>
      <w:r>
        <w:rPr>
          <w:color w:val="0B0700"/>
          <w:sz w:val="20"/>
        </w:rPr>
        <w:t>a new web application that provides near-real time pre-trade and trade</w:t>
      </w:r>
      <w:r>
        <w:rPr>
          <w:color w:val="0B0700"/>
          <w:spacing w:val="-20"/>
          <w:sz w:val="20"/>
        </w:rPr>
        <w:t xml:space="preserve"> </w:t>
      </w:r>
      <w:r>
        <w:rPr>
          <w:color w:val="0B0700"/>
          <w:sz w:val="20"/>
        </w:rPr>
        <w:t>information</w:t>
      </w:r>
    </w:p>
    <w:p w14:paraId="4688D87D" w14:textId="77777777" w:rsidR="00D41031" w:rsidRDefault="00CA53FF" w:rsidP="00CA53FF">
      <w:pPr>
        <w:pStyle w:val="ListParagraph"/>
        <w:numPr>
          <w:ilvl w:val="3"/>
          <w:numId w:val="50"/>
        </w:numPr>
        <w:tabs>
          <w:tab w:val="left" w:pos="1268"/>
        </w:tabs>
        <w:spacing w:before="123" w:line="249" w:lineRule="auto"/>
        <w:ind w:right="474"/>
        <w:rPr>
          <w:sz w:val="20"/>
        </w:rPr>
      </w:pPr>
      <w:r>
        <w:rPr>
          <w:color w:val="0B0700"/>
          <w:sz w:val="20"/>
        </w:rPr>
        <w:t xml:space="preserve">aggregated trade statistics published by the Bureau on the </w:t>
      </w:r>
      <w:hyperlink r:id="rId212">
        <w:r>
          <w:rPr>
            <w:color w:val="0B0700"/>
            <w:sz w:val="20"/>
            <w:u w:val="single" w:color="000000"/>
          </w:rPr>
          <w:t xml:space="preserve">Murray–Darling Basin </w:t>
        </w:r>
        <w:r>
          <w:rPr>
            <w:color w:val="0B0700"/>
            <w:spacing w:val="-3"/>
            <w:sz w:val="20"/>
            <w:u w:val="single" w:color="000000"/>
          </w:rPr>
          <w:t xml:space="preserve">Water </w:t>
        </w:r>
        <w:r>
          <w:rPr>
            <w:color w:val="0B0700"/>
            <w:sz w:val="20"/>
            <w:u w:val="single" w:color="000000"/>
          </w:rPr>
          <w:t>Information</w:t>
        </w:r>
      </w:hyperlink>
      <w:hyperlink r:id="rId213">
        <w:r>
          <w:rPr>
            <w:color w:val="0B0700"/>
            <w:sz w:val="20"/>
            <w:u w:val="single" w:color="000000"/>
          </w:rPr>
          <w:t xml:space="preserve"> Portal</w:t>
        </w:r>
      </w:hyperlink>
      <w:r>
        <w:rPr>
          <w:color w:val="0B0700"/>
          <w:sz w:val="20"/>
        </w:rPr>
        <w:t>.</w:t>
      </w:r>
    </w:p>
    <w:p w14:paraId="0AE6066F" w14:textId="77777777" w:rsidR="00D41031" w:rsidRDefault="00CA53FF">
      <w:pPr>
        <w:pStyle w:val="BodyText"/>
        <w:spacing w:before="115"/>
        <w:ind w:left="1040"/>
      </w:pPr>
      <w:r>
        <w:rPr>
          <w:color w:val="0B0700"/>
        </w:rPr>
        <w:t>(</w:t>
      </w:r>
      <w:hyperlink w:anchor="_bookmark55" w:history="1">
        <w:r>
          <w:rPr>
            <w:color w:val="0B0700"/>
            <w:u w:val="single" w:color="000000"/>
          </w:rPr>
          <w:t>Roadmap recommendation 10</w:t>
        </w:r>
      </w:hyperlink>
      <w:r>
        <w:rPr>
          <w:color w:val="0B0700"/>
        </w:rPr>
        <w:t>)</w:t>
      </w:r>
    </w:p>
    <w:p w14:paraId="35918DB1" w14:textId="77777777" w:rsidR="00D41031" w:rsidRDefault="00CA53FF">
      <w:pPr>
        <w:pStyle w:val="BodyText"/>
        <w:spacing w:before="124" w:line="249" w:lineRule="auto"/>
        <w:ind w:left="530" w:right="513"/>
      </w:pPr>
      <w:r>
        <w:rPr>
          <w:color w:val="0B0700"/>
        </w:rPr>
        <w:t>The Bureau should continue to harmonise terminology through the Water Markets Data Standard process and the Murray–Darling Basin Water Information Portal. Basin state governments should standardise terms, based on the most common usage of these terms. (</w:t>
      </w:r>
      <w:hyperlink w:anchor="_bookmark66" w:history="1">
        <w:r>
          <w:rPr>
            <w:color w:val="0B0700"/>
            <w:u w:val="single" w:color="000000"/>
          </w:rPr>
          <w:t>Roadmap recommendation 11</w:t>
        </w:r>
      </w:hyperlink>
      <w:r>
        <w:rPr>
          <w:color w:val="0B0700"/>
        </w:rPr>
        <w:t>)</w:t>
      </w:r>
    </w:p>
    <w:p w14:paraId="2BF59013" w14:textId="77777777" w:rsidR="00D41031" w:rsidRDefault="00CA53FF">
      <w:pPr>
        <w:pStyle w:val="BodyText"/>
        <w:spacing w:before="115" w:line="249" w:lineRule="auto"/>
        <w:ind w:left="530" w:right="790"/>
      </w:pPr>
      <w:r>
        <w:rPr>
          <w:color w:val="0B0700"/>
        </w:rPr>
        <w:t>All trade approval authorities and irrigation infrastructure operators should regularly report trade approval processing times to the Bureau for publication. (</w:t>
      </w:r>
      <w:hyperlink w:anchor="_bookmark68" w:history="1">
        <w:r>
          <w:rPr>
            <w:color w:val="0B0700"/>
            <w:u w:val="single" w:color="000000"/>
          </w:rPr>
          <w:t>Roadmap recommendation 12</w:t>
        </w:r>
      </w:hyperlink>
      <w:r>
        <w:rPr>
          <w:color w:val="0B0700"/>
        </w:rPr>
        <w:t>)</w:t>
      </w:r>
    </w:p>
    <w:p w14:paraId="06A4FB67" w14:textId="77777777" w:rsidR="00D41031" w:rsidRDefault="00D41031">
      <w:pPr>
        <w:spacing w:line="249" w:lineRule="auto"/>
        <w:sectPr w:rsidR="00D41031">
          <w:pgSz w:w="11910" w:h="16840"/>
          <w:pgMar w:top="1440" w:right="660" w:bottom="480" w:left="660" w:header="0" w:footer="218" w:gutter="0"/>
          <w:cols w:space="720"/>
        </w:sectPr>
      </w:pPr>
    </w:p>
    <w:p w14:paraId="024D5160" w14:textId="77777777" w:rsidR="00D41031" w:rsidRDefault="00CA53FF" w:rsidP="00CA53FF">
      <w:pPr>
        <w:pStyle w:val="Heading5"/>
        <w:numPr>
          <w:ilvl w:val="1"/>
          <w:numId w:val="50"/>
        </w:numPr>
        <w:tabs>
          <w:tab w:val="left" w:pos="1137"/>
          <w:tab w:val="left" w:pos="1138"/>
        </w:tabs>
        <w:spacing w:before="71"/>
        <w:ind w:hanging="721"/>
      </w:pPr>
      <w:bookmarkStart w:id="160" w:name="4.2_Data_and_systems_issues_to_be_addres"/>
      <w:bookmarkStart w:id="161" w:name="4.2.1_ACCC_findings"/>
      <w:bookmarkStart w:id="162" w:name="4.2.2_Analysis_and_insights"/>
      <w:bookmarkStart w:id="163" w:name="_bookmark51"/>
      <w:bookmarkEnd w:id="160"/>
      <w:bookmarkEnd w:id="161"/>
      <w:bookmarkEnd w:id="162"/>
      <w:bookmarkEnd w:id="163"/>
      <w:r>
        <w:lastRenderedPageBreak/>
        <w:t xml:space="preserve">Data </w:t>
      </w:r>
      <w:bookmarkStart w:id="164" w:name="_bookmark52"/>
      <w:bookmarkEnd w:id="164"/>
      <w:r>
        <w:t>and systems issues to be</w:t>
      </w:r>
      <w:r>
        <w:rPr>
          <w:spacing w:val="-5"/>
        </w:rPr>
        <w:t xml:space="preserve"> </w:t>
      </w:r>
      <w:r>
        <w:t>addressed</w:t>
      </w:r>
    </w:p>
    <w:p w14:paraId="6B3770C4" w14:textId="77777777" w:rsidR="00D41031" w:rsidRDefault="00CA53FF">
      <w:pPr>
        <w:pStyle w:val="BodyText"/>
        <w:spacing w:before="218"/>
        <w:ind w:left="417"/>
      </w:pPr>
      <w:r>
        <w:t xml:space="preserve">The proposals to improve integrity and transparency set out in </w:t>
      </w:r>
      <w:hyperlink w:anchor="_bookmark27" w:history="1">
        <w:r>
          <w:rPr>
            <w:u w:val="single"/>
          </w:rPr>
          <w:t>Chapter 3</w:t>
        </w:r>
        <w:r>
          <w:t xml:space="preserve"> </w:t>
        </w:r>
      </w:hyperlink>
      <w:r>
        <w:t>cannot happen without significant</w:t>
      </w:r>
    </w:p>
    <w:p w14:paraId="48EE0571" w14:textId="77777777" w:rsidR="00D41031" w:rsidRDefault="00CA53FF">
      <w:pPr>
        <w:pStyle w:val="BodyText"/>
        <w:spacing w:before="10"/>
        <w:ind w:left="417"/>
      </w:pPr>
      <w:r>
        <w:t>data and systems reform.</w:t>
      </w:r>
    </w:p>
    <w:p w14:paraId="6E53A2BB" w14:textId="77777777" w:rsidR="00D41031" w:rsidRDefault="00D41031">
      <w:pPr>
        <w:pStyle w:val="BodyText"/>
        <w:spacing w:before="2"/>
        <w:rPr>
          <w:sz w:val="29"/>
        </w:rPr>
      </w:pPr>
    </w:p>
    <w:p w14:paraId="1996C23E" w14:textId="77777777" w:rsidR="00D41031" w:rsidRDefault="00CA53FF" w:rsidP="00CA53FF">
      <w:pPr>
        <w:pStyle w:val="Heading7"/>
        <w:numPr>
          <w:ilvl w:val="2"/>
          <w:numId w:val="49"/>
        </w:numPr>
        <w:tabs>
          <w:tab w:val="left" w:pos="1154"/>
          <w:tab w:val="left" w:pos="1155"/>
        </w:tabs>
        <w:ind w:hanging="738"/>
      </w:pPr>
      <w:r>
        <w:t>ACCC</w:t>
      </w:r>
      <w:r>
        <w:rPr>
          <w:spacing w:val="-2"/>
        </w:rPr>
        <w:t xml:space="preserve"> </w:t>
      </w:r>
      <w:r>
        <w:t>findings</w:t>
      </w:r>
    </w:p>
    <w:p w14:paraId="47A683FD" w14:textId="77777777" w:rsidR="00D41031" w:rsidRDefault="00CA53FF">
      <w:pPr>
        <w:pStyle w:val="BodyText"/>
        <w:spacing w:before="115"/>
        <w:ind w:left="417"/>
      </w:pPr>
      <w:r>
        <w:t>The Australian Competition and Consumer Commission (ACCC) found that:</w:t>
      </w:r>
    </w:p>
    <w:p w14:paraId="5A2254FA" w14:textId="77777777" w:rsidR="00D41031" w:rsidRDefault="00CA53FF" w:rsidP="00CA53FF">
      <w:pPr>
        <w:pStyle w:val="ListParagraph"/>
        <w:numPr>
          <w:ilvl w:val="3"/>
          <w:numId w:val="49"/>
        </w:numPr>
        <w:tabs>
          <w:tab w:val="left" w:pos="870"/>
          <w:tab w:val="left" w:pos="871"/>
        </w:tabs>
        <w:spacing w:before="123" w:line="249" w:lineRule="auto"/>
        <w:ind w:right="733"/>
        <w:rPr>
          <w:sz w:val="20"/>
        </w:rPr>
      </w:pPr>
      <w:r>
        <w:rPr>
          <w:sz w:val="20"/>
        </w:rPr>
        <w:t>Existing digital infrastructure does not provide the data and information needed by market participants or regulators to make informed decisions about whether to trade, make policy decisions, or take enforcement</w:t>
      </w:r>
      <w:r>
        <w:rPr>
          <w:spacing w:val="-2"/>
          <w:sz w:val="20"/>
        </w:rPr>
        <w:t xml:space="preserve"> </w:t>
      </w:r>
      <w:r>
        <w:rPr>
          <w:sz w:val="20"/>
        </w:rPr>
        <w:t>action.</w:t>
      </w:r>
    </w:p>
    <w:p w14:paraId="7222F361" w14:textId="77777777" w:rsidR="00D41031" w:rsidRDefault="00CA53FF" w:rsidP="00CA53FF">
      <w:pPr>
        <w:pStyle w:val="ListParagraph"/>
        <w:numPr>
          <w:ilvl w:val="3"/>
          <w:numId w:val="49"/>
        </w:numPr>
        <w:tabs>
          <w:tab w:val="left" w:pos="870"/>
          <w:tab w:val="left" w:pos="871"/>
        </w:tabs>
        <w:spacing w:before="60" w:line="249" w:lineRule="auto"/>
        <w:ind w:right="1560"/>
        <w:rPr>
          <w:sz w:val="20"/>
        </w:rPr>
      </w:pPr>
      <w:r>
        <w:rPr>
          <w:sz w:val="20"/>
        </w:rPr>
        <w:t xml:space="preserve">Data is generally incomplete, poor </w:t>
      </w:r>
      <w:r>
        <w:rPr>
          <w:spacing w:val="-3"/>
          <w:sz w:val="20"/>
        </w:rPr>
        <w:t xml:space="preserve">quality, </w:t>
      </w:r>
      <w:r>
        <w:rPr>
          <w:sz w:val="20"/>
        </w:rPr>
        <w:t>untimely and inaccessible, resulting in information asymmetries and inequities for participants in our water</w:t>
      </w:r>
      <w:r>
        <w:rPr>
          <w:spacing w:val="-13"/>
          <w:sz w:val="20"/>
        </w:rPr>
        <w:t xml:space="preserve"> </w:t>
      </w:r>
      <w:r>
        <w:rPr>
          <w:sz w:val="20"/>
        </w:rPr>
        <w:t>market.</w:t>
      </w:r>
    </w:p>
    <w:p w14:paraId="41DFB40B" w14:textId="77777777" w:rsidR="00D41031" w:rsidRDefault="00CA53FF" w:rsidP="00CA53FF">
      <w:pPr>
        <w:pStyle w:val="ListParagraph"/>
        <w:numPr>
          <w:ilvl w:val="3"/>
          <w:numId w:val="49"/>
        </w:numPr>
        <w:tabs>
          <w:tab w:val="left" w:pos="870"/>
          <w:tab w:val="left" w:pos="871"/>
        </w:tabs>
        <w:spacing w:before="58" w:line="249" w:lineRule="auto"/>
        <w:ind w:right="899"/>
        <w:rPr>
          <w:sz w:val="20"/>
        </w:rPr>
      </w:pPr>
      <w:r>
        <w:rPr>
          <w:sz w:val="20"/>
        </w:rPr>
        <w:t>Many public and private trade service providers are improving their systems, but in a piecemeal and uncoordinated</w:t>
      </w:r>
      <w:r>
        <w:rPr>
          <w:spacing w:val="-2"/>
          <w:sz w:val="20"/>
        </w:rPr>
        <w:t xml:space="preserve"> </w:t>
      </w:r>
      <w:r>
        <w:rPr>
          <w:sz w:val="20"/>
        </w:rPr>
        <w:t>way</w:t>
      </w:r>
    </w:p>
    <w:p w14:paraId="3E0AE1BD" w14:textId="77777777" w:rsidR="00D41031" w:rsidRDefault="00CA53FF" w:rsidP="00CA53FF">
      <w:pPr>
        <w:pStyle w:val="ListParagraph"/>
        <w:numPr>
          <w:ilvl w:val="3"/>
          <w:numId w:val="49"/>
        </w:numPr>
        <w:tabs>
          <w:tab w:val="left" w:pos="870"/>
          <w:tab w:val="left" w:pos="871"/>
        </w:tabs>
        <w:spacing w:before="58" w:line="249" w:lineRule="auto"/>
        <w:ind w:right="803"/>
        <w:rPr>
          <w:sz w:val="20"/>
        </w:rPr>
      </w:pPr>
      <w:r>
        <w:rPr>
          <w:sz w:val="20"/>
        </w:rPr>
        <w:t>New</w:t>
      </w:r>
      <w:r>
        <w:rPr>
          <w:spacing w:val="-4"/>
          <w:sz w:val="20"/>
        </w:rPr>
        <w:t xml:space="preserve"> </w:t>
      </w:r>
      <w:r>
        <w:rPr>
          <w:sz w:val="20"/>
        </w:rPr>
        <w:t>data</w:t>
      </w:r>
      <w:r>
        <w:rPr>
          <w:spacing w:val="-4"/>
          <w:sz w:val="20"/>
        </w:rPr>
        <w:t xml:space="preserve"> </w:t>
      </w:r>
      <w:r>
        <w:rPr>
          <w:sz w:val="20"/>
        </w:rPr>
        <w:t>standards</w:t>
      </w:r>
      <w:r>
        <w:rPr>
          <w:spacing w:val="-2"/>
          <w:sz w:val="20"/>
        </w:rPr>
        <w:t xml:space="preserve"> </w:t>
      </w:r>
      <w:r>
        <w:rPr>
          <w:sz w:val="20"/>
        </w:rPr>
        <w:t>and</w:t>
      </w:r>
      <w:r>
        <w:rPr>
          <w:spacing w:val="-4"/>
          <w:sz w:val="20"/>
        </w:rPr>
        <w:t xml:space="preserve"> </w:t>
      </w:r>
      <w:r>
        <w:rPr>
          <w:sz w:val="20"/>
        </w:rPr>
        <w:t>record-keeping</w:t>
      </w:r>
      <w:r>
        <w:rPr>
          <w:spacing w:val="-3"/>
          <w:sz w:val="20"/>
        </w:rPr>
        <w:t xml:space="preserve"> </w:t>
      </w:r>
      <w:r>
        <w:rPr>
          <w:sz w:val="20"/>
        </w:rPr>
        <w:t>rules</w:t>
      </w:r>
      <w:r>
        <w:rPr>
          <w:spacing w:val="-2"/>
          <w:sz w:val="20"/>
        </w:rPr>
        <w:t xml:space="preserve"> </w:t>
      </w:r>
      <w:r>
        <w:rPr>
          <w:sz w:val="20"/>
        </w:rPr>
        <w:t>are</w:t>
      </w:r>
      <w:r>
        <w:rPr>
          <w:spacing w:val="-4"/>
          <w:sz w:val="20"/>
        </w:rPr>
        <w:t xml:space="preserve"> </w:t>
      </w:r>
      <w:r>
        <w:rPr>
          <w:sz w:val="20"/>
        </w:rPr>
        <w:t>crucial</w:t>
      </w:r>
      <w:r>
        <w:rPr>
          <w:spacing w:val="-2"/>
          <w:sz w:val="20"/>
        </w:rPr>
        <w:t xml:space="preserve"> </w:t>
      </w:r>
      <w:r>
        <w:rPr>
          <w:sz w:val="20"/>
        </w:rPr>
        <w:t>for</w:t>
      </w:r>
      <w:r>
        <w:rPr>
          <w:spacing w:val="-3"/>
          <w:sz w:val="20"/>
        </w:rPr>
        <w:t xml:space="preserve"> </w:t>
      </w:r>
      <w:r>
        <w:rPr>
          <w:sz w:val="20"/>
        </w:rPr>
        <w:t>digital</w:t>
      </w:r>
      <w:r>
        <w:rPr>
          <w:spacing w:val="-4"/>
          <w:sz w:val="20"/>
        </w:rPr>
        <w:t xml:space="preserve"> </w:t>
      </w:r>
      <w:r>
        <w:rPr>
          <w:sz w:val="20"/>
        </w:rPr>
        <w:t>systems</w:t>
      </w:r>
      <w:r>
        <w:rPr>
          <w:spacing w:val="-2"/>
          <w:sz w:val="20"/>
        </w:rPr>
        <w:t xml:space="preserve"> </w:t>
      </w:r>
      <w:r>
        <w:rPr>
          <w:sz w:val="20"/>
        </w:rPr>
        <w:t>to</w:t>
      </w:r>
      <w:r>
        <w:rPr>
          <w:spacing w:val="-3"/>
          <w:sz w:val="20"/>
        </w:rPr>
        <w:t xml:space="preserve"> </w:t>
      </w:r>
      <w:r>
        <w:rPr>
          <w:sz w:val="20"/>
        </w:rPr>
        <w:t>operate</w:t>
      </w:r>
      <w:r>
        <w:rPr>
          <w:spacing w:val="-4"/>
          <w:sz w:val="20"/>
        </w:rPr>
        <w:t xml:space="preserve"> </w:t>
      </w:r>
      <w:r>
        <w:rPr>
          <w:sz w:val="20"/>
        </w:rPr>
        <w:t>efficiently</w:t>
      </w:r>
      <w:r>
        <w:rPr>
          <w:spacing w:val="-3"/>
          <w:sz w:val="20"/>
        </w:rPr>
        <w:t xml:space="preserve"> </w:t>
      </w:r>
      <w:r>
        <w:rPr>
          <w:sz w:val="20"/>
        </w:rPr>
        <w:t>and effectively and to enable effective</w:t>
      </w:r>
      <w:r>
        <w:rPr>
          <w:spacing w:val="-7"/>
          <w:sz w:val="20"/>
        </w:rPr>
        <w:t xml:space="preserve"> </w:t>
      </w:r>
      <w:r>
        <w:rPr>
          <w:sz w:val="20"/>
        </w:rPr>
        <w:t>oversight.</w:t>
      </w:r>
    </w:p>
    <w:p w14:paraId="4282DE09" w14:textId="77777777" w:rsidR="00D41031" w:rsidRDefault="00CA53FF">
      <w:pPr>
        <w:pStyle w:val="BodyText"/>
        <w:spacing w:before="115"/>
        <w:ind w:left="417"/>
      </w:pPr>
      <w:r>
        <w:t>The ACCC recommended that the operation of water markets would benefit from the establishment of these 6</w:t>
      </w:r>
    </w:p>
    <w:p w14:paraId="318CD8F6" w14:textId="77777777" w:rsidR="00D41031" w:rsidRDefault="00CA53FF">
      <w:pPr>
        <w:pStyle w:val="BodyText"/>
        <w:spacing w:before="10"/>
        <w:ind w:left="417"/>
      </w:pPr>
      <w:r>
        <w:t>digital infrastructure elements:</w:t>
      </w:r>
    </w:p>
    <w:p w14:paraId="036C191B" w14:textId="77777777" w:rsidR="00D41031" w:rsidRDefault="00CA53FF" w:rsidP="00CA53FF">
      <w:pPr>
        <w:pStyle w:val="ListParagraph"/>
        <w:numPr>
          <w:ilvl w:val="0"/>
          <w:numId w:val="48"/>
        </w:numPr>
        <w:tabs>
          <w:tab w:val="left" w:pos="928"/>
        </w:tabs>
        <w:spacing w:before="124"/>
        <w:ind w:hanging="225"/>
        <w:rPr>
          <w:sz w:val="20"/>
        </w:rPr>
      </w:pPr>
      <w:r>
        <w:rPr>
          <w:sz w:val="20"/>
        </w:rPr>
        <w:t>a digital messaging</w:t>
      </w:r>
      <w:r>
        <w:rPr>
          <w:spacing w:val="-3"/>
          <w:sz w:val="20"/>
        </w:rPr>
        <w:t xml:space="preserve"> </w:t>
      </w:r>
      <w:r>
        <w:rPr>
          <w:sz w:val="20"/>
        </w:rPr>
        <w:t>protocol</w:t>
      </w:r>
    </w:p>
    <w:p w14:paraId="650BDC13" w14:textId="77777777" w:rsidR="00D41031" w:rsidRDefault="00CA53FF" w:rsidP="00CA53FF">
      <w:pPr>
        <w:pStyle w:val="ListParagraph"/>
        <w:numPr>
          <w:ilvl w:val="0"/>
          <w:numId w:val="48"/>
        </w:numPr>
        <w:tabs>
          <w:tab w:val="left" w:pos="928"/>
        </w:tabs>
        <w:spacing w:before="66"/>
        <w:ind w:hanging="225"/>
        <w:rPr>
          <w:sz w:val="20"/>
        </w:rPr>
      </w:pPr>
      <w:r>
        <w:rPr>
          <w:sz w:val="20"/>
        </w:rPr>
        <w:t>a data</w:t>
      </w:r>
      <w:r>
        <w:rPr>
          <w:spacing w:val="-3"/>
          <w:sz w:val="20"/>
        </w:rPr>
        <w:t xml:space="preserve"> </w:t>
      </w:r>
      <w:r>
        <w:rPr>
          <w:sz w:val="20"/>
        </w:rPr>
        <w:t>repository</w:t>
      </w:r>
    </w:p>
    <w:p w14:paraId="1306B8BF" w14:textId="77777777" w:rsidR="00D41031" w:rsidRDefault="00CA53FF" w:rsidP="00CA53FF">
      <w:pPr>
        <w:pStyle w:val="ListParagraph"/>
        <w:numPr>
          <w:ilvl w:val="0"/>
          <w:numId w:val="48"/>
        </w:numPr>
        <w:tabs>
          <w:tab w:val="left" w:pos="928"/>
        </w:tabs>
        <w:ind w:hanging="225"/>
        <w:rPr>
          <w:sz w:val="20"/>
        </w:rPr>
      </w:pPr>
      <w:r>
        <w:rPr>
          <w:sz w:val="20"/>
        </w:rPr>
        <w:t>a single portal for lodging of trade</w:t>
      </w:r>
      <w:r>
        <w:rPr>
          <w:spacing w:val="-6"/>
          <w:sz w:val="20"/>
        </w:rPr>
        <w:t xml:space="preserve"> </w:t>
      </w:r>
      <w:r>
        <w:rPr>
          <w:sz w:val="20"/>
        </w:rPr>
        <w:t>applications</w:t>
      </w:r>
    </w:p>
    <w:p w14:paraId="03EA23D3" w14:textId="77777777" w:rsidR="00D41031" w:rsidRDefault="00CA53FF" w:rsidP="00CA53FF">
      <w:pPr>
        <w:pStyle w:val="ListParagraph"/>
        <w:numPr>
          <w:ilvl w:val="0"/>
          <w:numId w:val="48"/>
        </w:numPr>
        <w:tabs>
          <w:tab w:val="left" w:pos="928"/>
        </w:tabs>
        <w:ind w:hanging="225"/>
        <w:rPr>
          <w:sz w:val="20"/>
        </w:rPr>
      </w:pPr>
      <w:r>
        <w:rPr>
          <w:sz w:val="20"/>
        </w:rPr>
        <w:t>a trading rules</w:t>
      </w:r>
      <w:r>
        <w:rPr>
          <w:spacing w:val="-2"/>
          <w:sz w:val="20"/>
        </w:rPr>
        <w:t xml:space="preserve"> </w:t>
      </w:r>
      <w:r>
        <w:rPr>
          <w:sz w:val="20"/>
        </w:rPr>
        <w:t>engine</w:t>
      </w:r>
    </w:p>
    <w:p w14:paraId="486CFE1D" w14:textId="77777777" w:rsidR="00D41031" w:rsidRDefault="00CA53FF" w:rsidP="00CA53FF">
      <w:pPr>
        <w:pStyle w:val="ListParagraph"/>
        <w:numPr>
          <w:ilvl w:val="0"/>
          <w:numId w:val="48"/>
        </w:numPr>
        <w:tabs>
          <w:tab w:val="left" w:pos="928"/>
        </w:tabs>
        <w:ind w:hanging="225"/>
        <w:rPr>
          <w:sz w:val="20"/>
        </w:rPr>
      </w:pPr>
      <w:r>
        <w:rPr>
          <w:sz w:val="20"/>
        </w:rPr>
        <w:t>a common identity management</w:t>
      </w:r>
      <w:r>
        <w:rPr>
          <w:spacing w:val="-9"/>
          <w:sz w:val="20"/>
        </w:rPr>
        <w:t xml:space="preserve"> </w:t>
      </w:r>
      <w:r>
        <w:rPr>
          <w:sz w:val="20"/>
        </w:rPr>
        <w:t>system</w:t>
      </w:r>
    </w:p>
    <w:p w14:paraId="185D7BAC" w14:textId="77777777" w:rsidR="00D41031" w:rsidRDefault="00CA53FF" w:rsidP="00CA53FF">
      <w:pPr>
        <w:pStyle w:val="ListParagraph"/>
        <w:numPr>
          <w:ilvl w:val="0"/>
          <w:numId w:val="48"/>
        </w:numPr>
        <w:tabs>
          <w:tab w:val="left" w:pos="928"/>
        </w:tabs>
        <w:spacing w:before="66"/>
        <w:ind w:hanging="225"/>
        <w:rPr>
          <w:sz w:val="20"/>
        </w:rPr>
      </w:pPr>
      <w:r>
        <w:rPr>
          <w:sz w:val="20"/>
        </w:rPr>
        <w:t>a single water market information</w:t>
      </w:r>
      <w:r>
        <w:rPr>
          <w:spacing w:val="-24"/>
          <w:sz w:val="20"/>
        </w:rPr>
        <w:t xml:space="preserve"> </w:t>
      </w:r>
      <w:r>
        <w:rPr>
          <w:sz w:val="20"/>
        </w:rPr>
        <w:t>portal.</w:t>
      </w:r>
    </w:p>
    <w:p w14:paraId="555E46DB" w14:textId="77777777" w:rsidR="00D41031" w:rsidRDefault="00CA53FF">
      <w:pPr>
        <w:pStyle w:val="BodyText"/>
        <w:spacing w:before="124" w:line="249" w:lineRule="auto"/>
        <w:ind w:left="417" w:right="486"/>
      </w:pPr>
      <w:r>
        <w:t xml:space="preserve">These are described in </w:t>
      </w:r>
      <w:hyperlink w:anchor="_bookmark59" w:history="1">
        <w:r>
          <w:rPr>
            <w:u w:val="single"/>
          </w:rPr>
          <w:t>Table 4</w:t>
        </w:r>
        <w:r>
          <w:t xml:space="preserve"> </w:t>
        </w:r>
      </w:hyperlink>
      <w:r>
        <w:t>with the roadmap’s assessment of whether the functions should be progressed.</w:t>
      </w:r>
    </w:p>
    <w:p w14:paraId="1CD12371" w14:textId="34FDC0B2" w:rsidR="00D41031" w:rsidRDefault="00282F51">
      <w:pPr>
        <w:pStyle w:val="BodyText"/>
        <w:spacing w:before="8"/>
        <w:rPr>
          <w:sz w:val="14"/>
        </w:rPr>
      </w:pPr>
      <w:r>
        <w:rPr>
          <w:noProof/>
        </w:rPr>
        <mc:AlternateContent>
          <mc:Choice Requires="wps">
            <w:drawing>
              <wp:anchor distT="0" distB="0" distL="0" distR="0" simplePos="0" relativeHeight="251732992" behindDoc="1" locked="0" layoutInCell="1" allowOverlap="1" wp14:anchorId="2C123E27" wp14:editId="161EC1CE">
                <wp:simplePos x="0" y="0"/>
                <wp:positionH relativeFrom="page">
                  <wp:posOffset>683895</wp:posOffset>
                </wp:positionH>
                <wp:positionV relativeFrom="paragraph">
                  <wp:posOffset>141605</wp:posOffset>
                </wp:positionV>
                <wp:extent cx="6192520" cy="2668905"/>
                <wp:effectExtent l="0" t="0" r="0" b="0"/>
                <wp:wrapTopAndBottom/>
                <wp:docPr id="367"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668905"/>
                        </a:xfrm>
                        <a:prstGeom prst="rect">
                          <a:avLst/>
                        </a:prstGeom>
                        <a:solidFill>
                          <a:srgbClr val="A1DAF8"/>
                        </a:solidFill>
                        <a:ln w="19050" cmpd="thinThick">
                          <a:solidFill>
                            <a:srgbClr val="575756"/>
                          </a:solidFill>
                          <a:miter lim="800000"/>
                          <a:headEnd/>
                          <a:tailEnd/>
                        </a:ln>
                      </wps:spPr>
                      <wps:txbx>
                        <w:txbxContent>
                          <w:p w14:paraId="5C9525B8" w14:textId="77777777" w:rsidR="00D41031" w:rsidRDefault="00D41031">
                            <w:pPr>
                              <w:pStyle w:val="BodyText"/>
                              <w:spacing w:before="3"/>
                              <w:rPr>
                                <w:sz w:val="19"/>
                              </w:rPr>
                            </w:pPr>
                          </w:p>
                          <w:p w14:paraId="60D4F522" w14:textId="77777777" w:rsidR="00D41031" w:rsidRDefault="00CA53FF">
                            <w:pPr>
                              <w:ind w:left="98"/>
                              <w:rPr>
                                <w:b/>
                              </w:rPr>
                            </w:pPr>
                            <w:r>
                              <w:rPr>
                                <w:b/>
                                <w:color w:val="3C3C3B"/>
                              </w:rPr>
                              <w:t>The relevant ACCC recommendations are:</w:t>
                            </w:r>
                          </w:p>
                          <w:p w14:paraId="64CD0BC4" w14:textId="77777777" w:rsidR="00D41031" w:rsidRDefault="00CA53FF">
                            <w:pPr>
                              <w:pStyle w:val="BodyText"/>
                              <w:tabs>
                                <w:tab w:val="left" w:pos="835"/>
                              </w:tabs>
                              <w:spacing w:before="120"/>
                              <w:ind w:left="441"/>
                            </w:pPr>
                            <w:r>
                              <w:rPr>
                                <w:color w:val="0B0700"/>
                              </w:rPr>
                              <w:t>4.</w:t>
                            </w:r>
                            <w:r>
                              <w:rPr>
                                <w:color w:val="0B0700"/>
                              </w:rPr>
                              <w:tab/>
                              <w:t>Require identifiers on trade</w:t>
                            </w:r>
                            <w:r>
                              <w:rPr>
                                <w:color w:val="0B0700"/>
                                <w:spacing w:val="-4"/>
                              </w:rPr>
                              <w:t xml:space="preserve"> </w:t>
                            </w:r>
                            <w:r>
                              <w:rPr>
                                <w:color w:val="0B0700"/>
                              </w:rPr>
                              <w:t>forms</w:t>
                            </w:r>
                          </w:p>
                          <w:p w14:paraId="2949460E" w14:textId="77777777" w:rsidR="00D41031" w:rsidRDefault="00CA53FF" w:rsidP="00CA53FF">
                            <w:pPr>
                              <w:pStyle w:val="BodyText"/>
                              <w:numPr>
                                <w:ilvl w:val="0"/>
                                <w:numId w:val="47"/>
                              </w:numPr>
                              <w:tabs>
                                <w:tab w:val="left" w:pos="835"/>
                                <w:tab w:val="left" w:pos="836"/>
                              </w:tabs>
                              <w:spacing w:before="123"/>
                              <w:ind w:hanging="395"/>
                            </w:pPr>
                            <w:r>
                              <w:rPr>
                                <w:color w:val="0B0700"/>
                              </w:rPr>
                              <w:t>Reshape current information portal</w:t>
                            </w:r>
                            <w:r>
                              <w:rPr>
                                <w:color w:val="0B0700"/>
                                <w:spacing w:val="-5"/>
                              </w:rPr>
                              <w:t xml:space="preserve"> </w:t>
                            </w:r>
                            <w:r>
                              <w:rPr>
                                <w:color w:val="0B0700"/>
                              </w:rPr>
                              <w:t>initiatives</w:t>
                            </w:r>
                          </w:p>
                          <w:p w14:paraId="7B11577B" w14:textId="77777777" w:rsidR="00D41031" w:rsidRDefault="00CA53FF" w:rsidP="00CA53FF">
                            <w:pPr>
                              <w:pStyle w:val="BodyText"/>
                              <w:numPr>
                                <w:ilvl w:val="0"/>
                                <w:numId w:val="47"/>
                              </w:numPr>
                              <w:tabs>
                                <w:tab w:val="left" w:pos="835"/>
                                <w:tab w:val="left" w:pos="836"/>
                              </w:tabs>
                              <w:spacing w:before="123"/>
                              <w:ind w:hanging="395"/>
                            </w:pPr>
                            <w:r>
                              <w:rPr>
                                <w:color w:val="0B0700"/>
                              </w:rPr>
                              <w:t xml:space="preserve">Implement </w:t>
                            </w:r>
                            <w:r>
                              <w:rPr>
                                <w:color w:val="0B0700"/>
                                <w:spacing w:val="-3"/>
                              </w:rPr>
                              <w:t xml:space="preserve">Water </w:t>
                            </w:r>
                            <w:r>
                              <w:rPr>
                                <w:color w:val="0B0700"/>
                              </w:rPr>
                              <w:t>Market Data Standards to provide a clear and fit-for-purpose framework for</w:t>
                            </w:r>
                            <w:r>
                              <w:rPr>
                                <w:color w:val="0B0700"/>
                                <w:spacing w:val="-12"/>
                              </w:rPr>
                              <w:t xml:space="preserve"> </w:t>
                            </w:r>
                            <w:r>
                              <w:rPr>
                                <w:color w:val="0B0700"/>
                              </w:rPr>
                              <w:t>water</w:t>
                            </w:r>
                          </w:p>
                          <w:p w14:paraId="63560610" w14:textId="77777777" w:rsidR="00D41031" w:rsidRDefault="00CA53FF">
                            <w:pPr>
                              <w:pStyle w:val="BodyText"/>
                              <w:spacing w:before="10"/>
                              <w:ind w:left="835"/>
                            </w:pPr>
                            <w:r>
                              <w:rPr>
                                <w:color w:val="0B0700"/>
                              </w:rPr>
                              <w:t>market data and water trade services</w:t>
                            </w:r>
                          </w:p>
                          <w:p w14:paraId="763381BB" w14:textId="77777777" w:rsidR="00D41031" w:rsidRDefault="00CA53FF" w:rsidP="00CA53FF">
                            <w:pPr>
                              <w:pStyle w:val="BodyText"/>
                              <w:numPr>
                                <w:ilvl w:val="0"/>
                                <w:numId w:val="46"/>
                              </w:numPr>
                              <w:tabs>
                                <w:tab w:val="left" w:pos="835"/>
                                <w:tab w:val="left" w:pos="836"/>
                              </w:tabs>
                              <w:spacing w:before="124" w:line="249" w:lineRule="auto"/>
                              <w:ind w:right="345"/>
                            </w:pPr>
                            <w:r>
                              <w:rPr>
                                <w:color w:val="0B0700"/>
                              </w:rPr>
                              <w:t>Adopt a comprehensive Digital Messaging Protocol for the capture, storage and transfer of water market data and trade</w:t>
                            </w:r>
                            <w:r>
                              <w:rPr>
                                <w:color w:val="0B0700"/>
                                <w:spacing w:val="-3"/>
                              </w:rPr>
                              <w:t xml:space="preserve"> </w:t>
                            </w:r>
                            <w:r>
                              <w:rPr>
                                <w:color w:val="0B0700"/>
                              </w:rPr>
                              <w:t>applications</w:t>
                            </w:r>
                          </w:p>
                          <w:p w14:paraId="3104CEAF" w14:textId="77777777" w:rsidR="00D41031" w:rsidRDefault="00CA53FF" w:rsidP="00CA53FF">
                            <w:pPr>
                              <w:pStyle w:val="BodyText"/>
                              <w:numPr>
                                <w:ilvl w:val="0"/>
                                <w:numId w:val="46"/>
                              </w:numPr>
                              <w:tabs>
                                <w:tab w:val="left" w:pos="835"/>
                                <w:tab w:val="left" w:pos="836"/>
                              </w:tabs>
                              <w:spacing w:before="115" w:line="249" w:lineRule="auto"/>
                              <w:ind w:right="469" w:hanging="490"/>
                            </w:pPr>
                            <w:r>
                              <w:rPr>
                                <w:color w:val="0B0700"/>
                              </w:rPr>
                              <w:t>Implement a digital platform (‘Backbone Platform’) to act as a single repository for water market data and a single hub for trade</w:t>
                            </w:r>
                            <w:r>
                              <w:rPr>
                                <w:color w:val="0B0700"/>
                                <w:spacing w:val="-6"/>
                              </w:rPr>
                              <w:t xml:space="preserve"> </w:t>
                            </w:r>
                            <w:r>
                              <w:rPr>
                                <w:color w:val="0B0700"/>
                              </w:rPr>
                              <w:t>approvals</w:t>
                            </w:r>
                          </w:p>
                          <w:p w14:paraId="2079CAD8" w14:textId="77777777" w:rsidR="00D41031" w:rsidRDefault="00CA53FF" w:rsidP="00CA53FF">
                            <w:pPr>
                              <w:pStyle w:val="BodyText"/>
                              <w:numPr>
                                <w:ilvl w:val="0"/>
                                <w:numId w:val="46"/>
                              </w:numPr>
                              <w:tabs>
                                <w:tab w:val="left" w:pos="835"/>
                                <w:tab w:val="left" w:pos="836"/>
                              </w:tabs>
                              <w:spacing w:before="115" w:line="249" w:lineRule="auto"/>
                              <w:ind w:right="632"/>
                            </w:pPr>
                            <w:r>
                              <w:rPr>
                                <w:color w:val="0B0700"/>
                              </w:rPr>
                              <w:t xml:space="preserve">Implement a public-facing </w:t>
                            </w:r>
                            <w:r>
                              <w:rPr>
                                <w:color w:val="0B0700"/>
                                <w:spacing w:val="-3"/>
                              </w:rPr>
                              <w:t xml:space="preserve">Water </w:t>
                            </w:r>
                            <w:r>
                              <w:rPr>
                                <w:color w:val="0B0700"/>
                              </w:rPr>
                              <w:t>Market Information Platform which harnesses improved data collection and</w:t>
                            </w:r>
                            <w:r>
                              <w:rPr>
                                <w:color w:val="0B0700"/>
                                <w:spacing w:val="-2"/>
                              </w:rPr>
                              <w:t xml:space="preserve"> </w:t>
                            </w:r>
                            <w:r>
                              <w:rPr>
                                <w:color w:val="0B0700"/>
                              </w:rPr>
                              <w:t>quality</w:t>
                            </w:r>
                          </w:p>
                          <w:p w14:paraId="7B678DF1" w14:textId="77777777" w:rsidR="00D41031" w:rsidRDefault="00CA53FF">
                            <w:pPr>
                              <w:pStyle w:val="BodyText"/>
                              <w:tabs>
                                <w:tab w:val="left" w:pos="835"/>
                              </w:tabs>
                              <w:spacing w:before="115"/>
                              <w:ind w:left="441"/>
                            </w:pPr>
                            <w:r>
                              <w:rPr>
                                <w:color w:val="0B0700"/>
                              </w:rPr>
                              <w:t>8.</w:t>
                            </w:r>
                            <w:r>
                              <w:rPr>
                                <w:color w:val="0B0700"/>
                              </w:rPr>
                              <w:tab/>
                              <w:t>Implement mandatory trade approval service</w:t>
                            </w:r>
                            <w:r>
                              <w:rPr>
                                <w:color w:val="0B0700"/>
                                <w:spacing w:val="-2"/>
                              </w:rPr>
                              <w:t xml:space="preserve"> </w:t>
                            </w:r>
                            <w:r>
                              <w:rPr>
                                <w:color w:val="0B0700"/>
                              </w:rPr>
                              <w:t>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23E27" id="Text Box 430" o:spid="_x0000_s1202" type="#_x0000_t202" style="position:absolute;margin-left:53.85pt;margin-top:11.15pt;width:487.6pt;height:210.15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" fillcolor="#a1daf8" strokecolor="#575756" strokeweight="1.5pt">
                <v:stroke linestyle="thinThick"/>
                <v:textbox inset="0,0,0,0">
                  <w:txbxContent>
                    <w:p w14:paraId="5C9525B8" w14:textId="77777777" w:rsidR="00D41031" w:rsidRDefault="00D41031">
                      <w:pPr>
                        <w:pStyle w:val="BodyText"/>
                        <w:spacing w:before="3"/>
                        <w:rPr>
                          <w:sz w:val="19"/>
                        </w:rPr>
                      </w:pPr>
                    </w:p>
                    <w:p w14:paraId="60D4F522" w14:textId="77777777" w:rsidR="00D41031" w:rsidRDefault="00CA53FF">
                      <w:pPr>
                        <w:ind w:left="98"/>
                        <w:rPr>
                          <w:b/>
                        </w:rPr>
                      </w:pPr>
                      <w:r>
                        <w:rPr>
                          <w:b/>
                          <w:color w:val="3C3C3B"/>
                        </w:rPr>
                        <w:t>The relevant ACCC recommendations are:</w:t>
                      </w:r>
                    </w:p>
                    <w:p w14:paraId="64CD0BC4" w14:textId="77777777" w:rsidR="00D41031" w:rsidRDefault="00CA53FF">
                      <w:pPr>
                        <w:pStyle w:val="BodyText"/>
                        <w:tabs>
                          <w:tab w:val="left" w:pos="835"/>
                        </w:tabs>
                        <w:spacing w:before="120"/>
                        <w:ind w:left="441"/>
                      </w:pPr>
                      <w:r>
                        <w:rPr>
                          <w:color w:val="0B0700"/>
                        </w:rPr>
                        <w:t>4.</w:t>
                      </w:r>
                      <w:r>
                        <w:rPr>
                          <w:color w:val="0B0700"/>
                        </w:rPr>
                        <w:tab/>
                        <w:t>Require identifiers on trade</w:t>
                      </w:r>
                      <w:r>
                        <w:rPr>
                          <w:color w:val="0B0700"/>
                          <w:spacing w:val="-4"/>
                        </w:rPr>
                        <w:t xml:space="preserve"> </w:t>
                      </w:r>
                      <w:r>
                        <w:rPr>
                          <w:color w:val="0B0700"/>
                        </w:rPr>
                        <w:t>forms</w:t>
                      </w:r>
                    </w:p>
                    <w:p w14:paraId="2949460E" w14:textId="77777777" w:rsidR="00D41031" w:rsidRDefault="00CA53FF" w:rsidP="00CA53FF">
                      <w:pPr>
                        <w:pStyle w:val="BodyText"/>
                        <w:numPr>
                          <w:ilvl w:val="0"/>
                          <w:numId w:val="47"/>
                        </w:numPr>
                        <w:tabs>
                          <w:tab w:val="left" w:pos="835"/>
                          <w:tab w:val="left" w:pos="836"/>
                        </w:tabs>
                        <w:spacing w:before="123"/>
                        <w:ind w:hanging="395"/>
                      </w:pPr>
                      <w:r>
                        <w:rPr>
                          <w:color w:val="0B0700"/>
                        </w:rPr>
                        <w:t>Reshape current information portal</w:t>
                      </w:r>
                      <w:r>
                        <w:rPr>
                          <w:color w:val="0B0700"/>
                          <w:spacing w:val="-5"/>
                        </w:rPr>
                        <w:t xml:space="preserve"> </w:t>
                      </w:r>
                      <w:r>
                        <w:rPr>
                          <w:color w:val="0B0700"/>
                        </w:rPr>
                        <w:t>initiatives</w:t>
                      </w:r>
                    </w:p>
                    <w:p w14:paraId="7B11577B" w14:textId="77777777" w:rsidR="00D41031" w:rsidRDefault="00CA53FF" w:rsidP="00CA53FF">
                      <w:pPr>
                        <w:pStyle w:val="BodyText"/>
                        <w:numPr>
                          <w:ilvl w:val="0"/>
                          <w:numId w:val="47"/>
                        </w:numPr>
                        <w:tabs>
                          <w:tab w:val="left" w:pos="835"/>
                          <w:tab w:val="left" w:pos="836"/>
                        </w:tabs>
                        <w:spacing w:before="123"/>
                        <w:ind w:hanging="395"/>
                      </w:pPr>
                      <w:r>
                        <w:rPr>
                          <w:color w:val="0B0700"/>
                        </w:rPr>
                        <w:t xml:space="preserve">Implement </w:t>
                      </w:r>
                      <w:r>
                        <w:rPr>
                          <w:color w:val="0B0700"/>
                          <w:spacing w:val="-3"/>
                        </w:rPr>
                        <w:t xml:space="preserve">Water </w:t>
                      </w:r>
                      <w:r>
                        <w:rPr>
                          <w:color w:val="0B0700"/>
                        </w:rPr>
                        <w:t>Market Data Standards to provide a clear and fit-for-purpose framework for</w:t>
                      </w:r>
                      <w:r>
                        <w:rPr>
                          <w:color w:val="0B0700"/>
                          <w:spacing w:val="-12"/>
                        </w:rPr>
                        <w:t xml:space="preserve"> </w:t>
                      </w:r>
                      <w:r>
                        <w:rPr>
                          <w:color w:val="0B0700"/>
                        </w:rPr>
                        <w:t>water</w:t>
                      </w:r>
                    </w:p>
                    <w:p w14:paraId="63560610" w14:textId="77777777" w:rsidR="00D41031" w:rsidRDefault="00CA53FF">
                      <w:pPr>
                        <w:pStyle w:val="BodyText"/>
                        <w:spacing w:before="10"/>
                        <w:ind w:left="835"/>
                      </w:pPr>
                      <w:r>
                        <w:rPr>
                          <w:color w:val="0B0700"/>
                        </w:rPr>
                        <w:t>market data and water trade services</w:t>
                      </w:r>
                    </w:p>
                    <w:p w14:paraId="763381BB" w14:textId="77777777" w:rsidR="00D41031" w:rsidRDefault="00CA53FF" w:rsidP="00CA53FF">
                      <w:pPr>
                        <w:pStyle w:val="BodyText"/>
                        <w:numPr>
                          <w:ilvl w:val="0"/>
                          <w:numId w:val="46"/>
                        </w:numPr>
                        <w:tabs>
                          <w:tab w:val="left" w:pos="835"/>
                          <w:tab w:val="left" w:pos="836"/>
                        </w:tabs>
                        <w:spacing w:before="124" w:line="249" w:lineRule="auto"/>
                        <w:ind w:right="345"/>
                      </w:pPr>
                      <w:r>
                        <w:rPr>
                          <w:color w:val="0B0700"/>
                        </w:rPr>
                        <w:t>Adopt a comprehensive Digital Messaging Protocol for the capture, storage and transfer of water market data and trade</w:t>
                      </w:r>
                      <w:r>
                        <w:rPr>
                          <w:color w:val="0B0700"/>
                          <w:spacing w:val="-3"/>
                        </w:rPr>
                        <w:t xml:space="preserve"> </w:t>
                      </w:r>
                      <w:r>
                        <w:rPr>
                          <w:color w:val="0B0700"/>
                        </w:rPr>
                        <w:t>applications</w:t>
                      </w:r>
                    </w:p>
                    <w:p w14:paraId="3104CEAF" w14:textId="77777777" w:rsidR="00D41031" w:rsidRDefault="00CA53FF" w:rsidP="00CA53FF">
                      <w:pPr>
                        <w:pStyle w:val="BodyText"/>
                        <w:numPr>
                          <w:ilvl w:val="0"/>
                          <w:numId w:val="46"/>
                        </w:numPr>
                        <w:tabs>
                          <w:tab w:val="left" w:pos="835"/>
                          <w:tab w:val="left" w:pos="836"/>
                        </w:tabs>
                        <w:spacing w:before="115" w:line="249" w:lineRule="auto"/>
                        <w:ind w:right="469" w:hanging="490"/>
                      </w:pPr>
                      <w:r>
                        <w:rPr>
                          <w:color w:val="0B0700"/>
                        </w:rPr>
                        <w:t>Implement a digital platform (‘Backbone Platform’) to act as a single repository for water market data and a single hub for trade</w:t>
                      </w:r>
                      <w:r>
                        <w:rPr>
                          <w:color w:val="0B0700"/>
                          <w:spacing w:val="-6"/>
                        </w:rPr>
                        <w:t xml:space="preserve"> </w:t>
                      </w:r>
                      <w:r>
                        <w:rPr>
                          <w:color w:val="0B0700"/>
                        </w:rPr>
                        <w:t>approvals</w:t>
                      </w:r>
                    </w:p>
                    <w:p w14:paraId="2079CAD8" w14:textId="77777777" w:rsidR="00D41031" w:rsidRDefault="00CA53FF" w:rsidP="00CA53FF">
                      <w:pPr>
                        <w:pStyle w:val="BodyText"/>
                        <w:numPr>
                          <w:ilvl w:val="0"/>
                          <w:numId w:val="46"/>
                        </w:numPr>
                        <w:tabs>
                          <w:tab w:val="left" w:pos="835"/>
                          <w:tab w:val="left" w:pos="836"/>
                        </w:tabs>
                        <w:spacing w:before="115" w:line="249" w:lineRule="auto"/>
                        <w:ind w:right="632"/>
                      </w:pPr>
                      <w:r>
                        <w:rPr>
                          <w:color w:val="0B0700"/>
                        </w:rPr>
                        <w:t xml:space="preserve">Implement a public-facing </w:t>
                      </w:r>
                      <w:r>
                        <w:rPr>
                          <w:color w:val="0B0700"/>
                          <w:spacing w:val="-3"/>
                        </w:rPr>
                        <w:t xml:space="preserve">Water </w:t>
                      </w:r>
                      <w:r>
                        <w:rPr>
                          <w:color w:val="0B0700"/>
                        </w:rPr>
                        <w:t>Market Information Platform which harnesses improved data collection and</w:t>
                      </w:r>
                      <w:r>
                        <w:rPr>
                          <w:color w:val="0B0700"/>
                          <w:spacing w:val="-2"/>
                        </w:rPr>
                        <w:t xml:space="preserve"> </w:t>
                      </w:r>
                      <w:r>
                        <w:rPr>
                          <w:color w:val="0B0700"/>
                        </w:rPr>
                        <w:t>quality</w:t>
                      </w:r>
                    </w:p>
                    <w:p w14:paraId="7B678DF1" w14:textId="77777777" w:rsidR="00D41031" w:rsidRDefault="00CA53FF">
                      <w:pPr>
                        <w:pStyle w:val="BodyText"/>
                        <w:tabs>
                          <w:tab w:val="left" w:pos="835"/>
                        </w:tabs>
                        <w:spacing w:before="115"/>
                        <w:ind w:left="441"/>
                      </w:pPr>
                      <w:r>
                        <w:rPr>
                          <w:color w:val="0B0700"/>
                        </w:rPr>
                        <w:t>8.</w:t>
                      </w:r>
                      <w:r>
                        <w:rPr>
                          <w:color w:val="0B0700"/>
                        </w:rPr>
                        <w:tab/>
                        <w:t>Implement mandatory trade approval service</w:t>
                      </w:r>
                      <w:r>
                        <w:rPr>
                          <w:color w:val="0B0700"/>
                          <w:spacing w:val="-2"/>
                        </w:rPr>
                        <w:t xml:space="preserve"> </w:t>
                      </w:r>
                      <w:r>
                        <w:rPr>
                          <w:color w:val="0B0700"/>
                        </w:rPr>
                        <w:t>standards</w:t>
                      </w:r>
                    </w:p>
                  </w:txbxContent>
                </v:textbox>
                <w10:wrap type="topAndBottom" anchorx="page"/>
              </v:shape>
            </w:pict>
          </mc:Fallback>
        </mc:AlternateContent>
      </w:r>
    </w:p>
    <w:p w14:paraId="1E495E66" w14:textId="77777777" w:rsidR="00D41031" w:rsidRDefault="00D41031">
      <w:pPr>
        <w:pStyle w:val="BodyText"/>
        <w:spacing w:before="3"/>
        <w:rPr>
          <w:sz w:val="22"/>
        </w:rPr>
      </w:pPr>
    </w:p>
    <w:p w14:paraId="7FB7394E" w14:textId="77777777" w:rsidR="00D41031" w:rsidRDefault="00CA53FF" w:rsidP="00CA53FF">
      <w:pPr>
        <w:pStyle w:val="Heading7"/>
        <w:numPr>
          <w:ilvl w:val="2"/>
          <w:numId w:val="49"/>
        </w:numPr>
        <w:tabs>
          <w:tab w:val="left" w:pos="1154"/>
          <w:tab w:val="left" w:pos="1155"/>
        </w:tabs>
        <w:spacing w:before="93"/>
        <w:ind w:hanging="738"/>
      </w:pPr>
      <w:r>
        <w:t>Analysis and</w:t>
      </w:r>
      <w:r>
        <w:rPr>
          <w:spacing w:val="-3"/>
        </w:rPr>
        <w:t xml:space="preserve"> </w:t>
      </w:r>
      <w:r>
        <w:t>insights</w:t>
      </w:r>
    </w:p>
    <w:p w14:paraId="331E65C4" w14:textId="77777777" w:rsidR="00D41031" w:rsidRDefault="00CA53FF">
      <w:pPr>
        <w:pStyle w:val="BodyText"/>
        <w:spacing w:before="115" w:line="249" w:lineRule="auto"/>
        <w:ind w:left="417" w:right="486"/>
      </w:pPr>
      <w:r>
        <w:t>Generally,</w:t>
      </w:r>
      <w:r>
        <w:rPr>
          <w:spacing w:val="-4"/>
        </w:rPr>
        <w:t xml:space="preserve"> </w:t>
      </w:r>
      <w:r>
        <w:t>market</w:t>
      </w:r>
      <w:r>
        <w:rPr>
          <w:spacing w:val="-4"/>
        </w:rPr>
        <w:t xml:space="preserve"> </w:t>
      </w:r>
      <w:r>
        <w:t>participants</w:t>
      </w:r>
      <w:r>
        <w:rPr>
          <w:spacing w:val="-5"/>
        </w:rPr>
        <w:t xml:space="preserve"> </w:t>
      </w:r>
      <w:r>
        <w:t>agree</w:t>
      </w:r>
      <w:r>
        <w:rPr>
          <w:spacing w:val="-5"/>
        </w:rPr>
        <w:t xml:space="preserve"> </w:t>
      </w:r>
      <w:r>
        <w:t>that</w:t>
      </w:r>
      <w:r>
        <w:rPr>
          <w:spacing w:val="-4"/>
        </w:rPr>
        <w:t xml:space="preserve"> </w:t>
      </w:r>
      <w:r>
        <w:t>trade</w:t>
      </w:r>
      <w:r>
        <w:rPr>
          <w:spacing w:val="-4"/>
        </w:rPr>
        <w:t xml:space="preserve"> </w:t>
      </w:r>
      <w:r>
        <w:t>processes</w:t>
      </w:r>
      <w:r>
        <w:rPr>
          <w:spacing w:val="-5"/>
        </w:rPr>
        <w:t xml:space="preserve"> </w:t>
      </w:r>
      <w:r>
        <w:t>and</w:t>
      </w:r>
      <w:r>
        <w:rPr>
          <w:spacing w:val="-5"/>
        </w:rPr>
        <w:t xml:space="preserve"> </w:t>
      </w:r>
      <w:r>
        <w:t>water</w:t>
      </w:r>
      <w:r>
        <w:rPr>
          <w:spacing w:val="-5"/>
        </w:rPr>
        <w:t xml:space="preserve"> </w:t>
      </w:r>
      <w:r>
        <w:t>market</w:t>
      </w:r>
      <w:r>
        <w:rPr>
          <w:spacing w:val="-4"/>
        </w:rPr>
        <w:t xml:space="preserve"> </w:t>
      </w:r>
      <w:r>
        <w:t>information</w:t>
      </w:r>
      <w:r>
        <w:rPr>
          <w:spacing w:val="-5"/>
        </w:rPr>
        <w:t xml:space="preserve"> </w:t>
      </w:r>
      <w:r>
        <w:t>must</w:t>
      </w:r>
      <w:r>
        <w:rPr>
          <w:spacing w:val="-4"/>
        </w:rPr>
        <w:t xml:space="preserve"> </w:t>
      </w:r>
      <w:r>
        <w:t>be</w:t>
      </w:r>
      <w:r>
        <w:rPr>
          <w:spacing w:val="-5"/>
        </w:rPr>
        <w:t xml:space="preserve"> </w:t>
      </w:r>
      <w:r>
        <w:t>modernised for the market to operate efficiently and effectively and for users to have confidence in it. Significant digital investments are already being made across Basin states to modernise their trade approval</w:t>
      </w:r>
      <w:r>
        <w:rPr>
          <w:spacing w:val="-23"/>
        </w:rPr>
        <w:t xml:space="preserve"> </w:t>
      </w:r>
      <w:r>
        <w:t>systems.</w:t>
      </w:r>
    </w:p>
    <w:p w14:paraId="3032D091" w14:textId="77777777" w:rsidR="00D41031" w:rsidRDefault="00CA53FF">
      <w:pPr>
        <w:pStyle w:val="BodyText"/>
        <w:spacing w:before="115" w:line="249" w:lineRule="auto"/>
        <w:ind w:left="417" w:right="486"/>
      </w:pPr>
      <w:r>
        <w:t>Following the ACCC report, the Commonwealth Scientific and Industrial Research Organisation (CSIRO)</w:t>
      </w:r>
      <w:r>
        <w:rPr>
          <w:spacing w:val="-36"/>
        </w:rPr>
        <w:t xml:space="preserve"> </w:t>
      </w:r>
      <w:r>
        <w:t>was engaged to assess existing water market digital infrastructure across the public and private sectors and to advise on specific options for reform. CSIRO consulted with participants in the water market</w:t>
      </w:r>
      <w:r>
        <w:rPr>
          <w:spacing w:val="-29"/>
        </w:rPr>
        <w:t xml:space="preserve"> </w:t>
      </w:r>
      <w:r>
        <w:t>industry</w:t>
      </w:r>
    </w:p>
    <w:p w14:paraId="287825A4" w14:textId="77777777" w:rsidR="00D41031" w:rsidRDefault="00D41031">
      <w:pPr>
        <w:spacing w:line="249" w:lineRule="auto"/>
        <w:sectPr w:rsidR="00D41031">
          <w:pgSz w:w="11910" w:h="16840"/>
          <w:pgMar w:top="1540" w:right="660" w:bottom="480" w:left="660" w:header="0" w:footer="218" w:gutter="0"/>
          <w:cols w:space="720"/>
        </w:sectPr>
      </w:pPr>
    </w:p>
    <w:p w14:paraId="2448CBB0" w14:textId="77777777" w:rsidR="00D41031" w:rsidRDefault="00CA53FF">
      <w:pPr>
        <w:pStyle w:val="BodyText"/>
        <w:spacing w:before="81"/>
        <w:ind w:left="417"/>
      </w:pPr>
      <w:bookmarkStart w:id="165" w:name="4.2.3_Other_issues"/>
      <w:bookmarkStart w:id="166" w:name="_bookmark53"/>
      <w:bookmarkEnd w:id="165"/>
      <w:bookmarkEnd w:id="166"/>
      <w:r>
        <w:lastRenderedPageBreak/>
        <w:t>(trade registries, exchange platforms and irrigation infrastructure operators) and found:</w:t>
      </w:r>
    </w:p>
    <w:p w14:paraId="17BAE0E1" w14:textId="77777777" w:rsidR="00D41031" w:rsidRDefault="00CA53FF" w:rsidP="00CA53FF">
      <w:pPr>
        <w:pStyle w:val="ListParagraph"/>
        <w:numPr>
          <w:ilvl w:val="3"/>
          <w:numId w:val="49"/>
        </w:numPr>
        <w:tabs>
          <w:tab w:val="left" w:pos="870"/>
          <w:tab w:val="left" w:pos="871"/>
        </w:tabs>
        <w:spacing w:before="123"/>
        <w:rPr>
          <w:sz w:val="20"/>
        </w:rPr>
      </w:pPr>
      <w:r>
        <w:rPr>
          <w:sz w:val="20"/>
        </w:rPr>
        <w:t>there</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big</w:t>
      </w:r>
      <w:r>
        <w:rPr>
          <w:spacing w:val="-3"/>
          <w:sz w:val="20"/>
        </w:rPr>
        <w:t xml:space="preserve"> </w:t>
      </w:r>
      <w:r>
        <w:rPr>
          <w:sz w:val="20"/>
        </w:rPr>
        <w:t>demand</w:t>
      </w:r>
      <w:r>
        <w:rPr>
          <w:spacing w:val="-3"/>
          <w:sz w:val="20"/>
        </w:rPr>
        <w:t xml:space="preserve"> </w:t>
      </w:r>
      <w:r>
        <w:rPr>
          <w:sz w:val="20"/>
        </w:rPr>
        <w:t>for</w:t>
      </w:r>
      <w:r>
        <w:rPr>
          <w:spacing w:val="-2"/>
          <w:sz w:val="20"/>
        </w:rPr>
        <w:t xml:space="preserve"> </w:t>
      </w:r>
      <w:r>
        <w:rPr>
          <w:sz w:val="20"/>
        </w:rPr>
        <w:t>pre-trade</w:t>
      </w:r>
      <w:r>
        <w:rPr>
          <w:spacing w:val="-3"/>
          <w:sz w:val="20"/>
        </w:rPr>
        <w:t xml:space="preserve"> </w:t>
      </w:r>
      <w:r>
        <w:rPr>
          <w:sz w:val="20"/>
        </w:rPr>
        <w:t>information</w:t>
      </w:r>
      <w:r>
        <w:rPr>
          <w:spacing w:val="-3"/>
          <w:sz w:val="20"/>
        </w:rPr>
        <w:t xml:space="preserve"> </w:t>
      </w:r>
      <w:r>
        <w:rPr>
          <w:sz w:val="20"/>
        </w:rPr>
        <w:t>(buy</w:t>
      </w:r>
      <w:r>
        <w:rPr>
          <w:spacing w:val="-2"/>
          <w:sz w:val="20"/>
        </w:rPr>
        <w:t xml:space="preserve"> </w:t>
      </w:r>
      <w:r>
        <w:rPr>
          <w:sz w:val="20"/>
        </w:rPr>
        <w:t>and</w:t>
      </w:r>
      <w:r>
        <w:rPr>
          <w:spacing w:val="-4"/>
          <w:sz w:val="20"/>
        </w:rPr>
        <w:t xml:space="preserve"> </w:t>
      </w:r>
      <w:r>
        <w:rPr>
          <w:sz w:val="20"/>
        </w:rPr>
        <w:t>sell</w:t>
      </w:r>
      <w:r>
        <w:rPr>
          <w:spacing w:val="-2"/>
          <w:sz w:val="20"/>
        </w:rPr>
        <w:t xml:space="preserve"> </w:t>
      </w:r>
      <w:r>
        <w:rPr>
          <w:sz w:val="20"/>
        </w:rPr>
        <w:t>offers),</w:t>
      </w:r>
      <w:r>
        <w:rPr>
          <w:spacing w:val="-3"/>
          <w:sz w:val="20"/>
        </w:rPr>
        <w:t xml:space="preserve"> </w:t>
      </w:r>
      <w:r>
        <w:rPr>
          <w:sz w:val="20"/>
        </w:rPr>
        <w:t>which</w:t>
      </w:r>
      <w:r>
        <w:rPr>
          <w:spacing w:val="-3"/>
          <w:sz w:val="20"/>
        </w:rPr>
        <w:t xml:space="preserve"> </w:t>
      </w:r>
      <w:r>
        <w:rPr>
          <w:sz w:val="20"/>
        </w:rPr>
        <w:t>is</w:t>
      </w:r>
      <w:r>
        <w:rPr>
          <w:spacing w:val="-3"/>
          <w:sz w:val="20"/>
        </w:rPr>
        <w:t xml:space="preserve"> </w:t>
      </w:r>
      <w:r>
        <w:rPr>
          <w:sz w:val="20"/>
        </w:rPr>
        <w:t>currently</w:t>
      </w:r>
      <w:r>
        <w:rPr>
          <w:spacing w:val="-2"/>
          <w:sz w:val="20"/>
        </w:rPr>
        <w:t xml:space="preserve"> </w:t>
      </w:r>
      <w:r>
        <w:rPr>
          <w:sz w:val="20"/>
        </w:rPr>
        <w:t>difficult</w:t>
      </w:r>
      <w:r>
        <w:rPr>
          <w:spacing w:val="-3"/>
          <w:sz w:val="20"/>
        </w:rPr>
        <w:t xml:space="preserve"> </w:t>
      </w:r>
      <w:r>
        <w:rPr>
          <w:sz w:val="20"/>
        </w:rPr>
        <w:t>to</w:t>
      </w:r>
      <w:r>
        <w:rPr>
          <w:spacing w:val="-2"/>
          <w:sz w:val="20"/>
        </w:rPr>
        <w:t xml:space="preserve"> </w:t>
      </w:r>
      <w:r>
        <w:rPr>
          <w:sz w:val="20"/>
        </w:rPr>
        <w:t>obtain</w:t>
      </w:r>
    </w:p>
    <w:p w14:paraId="7751C537" w14:textId="77777777" w:rsidR="00D41031" w:rsidRDefault="00CA53FF">
      <w:pPr>
        <w:pStyle w:val="BodyText"/>
        <w:spacing w:before="10"/>
        <w:ind w:left="870"/>
      </w:pPr>
      <w:r>
        <w:t>as it is located across multiple sources</w:t>
      </w:r>
    </w:p>
    <w:p w14:paraId="1707D900" w14:textId="77777777" w:rsidR="00D41031" w:rsidRDefault="00CA53FF" w:rsidP="00CA53FF">
      <w:pPr>
        <w:pStyle w:val="ListParagraph"/>
        <w:numPr>
          <w:ilvl w:val="3"/>
          <w:numId w:val="49"/>
        </w:numPr>
        <w:tabs>
          <w:tab w:val="left" w:pos="870"/>
          <w:tab w:val="left" w:pos="871"/>
        </w:tabs>
        <w:rPr>
          <w:sz w:val="20"/>
        </w:rPr>
      </w:pPr>
      <w:r>
        <w:rPr>
          <w:sz w:val="20"/>
        </w:rPr>
        <w:t>service providers have different technological capacity, readiness and openness to change. It would</w:t>
      </w:r>
      <w:r>
        <w:rPr>
          <w:spacing w:val="-35"/>
          <w:sz w:val="20"/>
        </w:rPr>
        <w:t xml:space="preserve"> </w:t>
      </w:r>
      <w:r>
        <w:rPr>
          <w:sz w:val="20"/>
        </w:rPr>
        <w:t>not</w:t>
      </w:r>
    </w:p>
    <w:p w14:paraId="231C9EF5" w14:textId="77777777" w:rsidR="00D41031" w:rsidRDefault="00CA53FF">
      <w:pPr>
        <w:pStyle w:val="BodyText"/>
        <w:spacing w:before="10"/>
        <w:ind w:left="870"/>
      </w:pPr>
      <w:r>
        <w:t>be possible to lift all participants to the same level at once.</w:t>
      </w:r>
    </w:p>
    <w:p w14:paraId="1C0ADB32" w14:textId="77777777" w:rsidR="00D41031" w:rsidRDefault="00CA53FF" w:rsidP="00CA53FF">
      <w:pPr>
        <w:pStyle w:val="ListParagraph"/>
        <w:numPr>
          <w:ilvl w:val="3"/>
          <w:numId w:val="49"/>
        </w:numPr>
        <w:tabs>
          <w:tab w:val="left" w:pos="870"/>
          <w:tab w:val="left" w:pos="871"/>
        </w:tabs>
        <w:rPr>
          <w:sz w:val="20"/>
        </w:rPr>
      </w:pPr>
      <w:r>
        <w:rPr>
          <w:sz w:val="20"/>
        </w:rPr>
        <w:t>the market needs some design improvements to ensure fair access to trading</w:t>
      </w:r>
      <w:r>
        <w:rPr>
          <w:spacing w:val="-13"/>
          <w:sz w:val="20"/>
        </w:rPr>
        <w:t xml:space="preserve"> </w:t>
      </w:r>
      <w:r>
        <w:rPr>
          <w:sz w:val="20"/>
        </w:rPr>
        <w:t>services</w:t>
      </w:r>
    </w:p>
    <w:p w14:paraId="6787DDDC" w14:textId="77777777" w:rsidR="00D41031" w:rsidRDefault="00CA53FF" w:rsidP="00CA53FF">
      <w:pPr>
        <w:pStyle w:val="ListParagraph"/>
        <w:numPr>
          <w:ilvl w:val="3"/>
          <w:numId w:val="49"/>
        </w:numPr>
        <w:tabs>
          <w:tab w:val="left" w:pos="870"/>
          <w:tab w:val="left" w:pos="871"/>
        </w:tabs>
        <w:spacing w:before="66"/>
        <w:rPr>
          <w:sz w:val="20"/>
        </w:rPr>
      </w:pPr>
      <w:r>
        <w:rPr>
          <w:sz w:val="20"/>
        </w:rPr>
        <w:t>there is an opportunity to leverage the good work in existing systems and services to minimise</w:t>
      </w:r>
      <w:r>
        <w:rPr>
          <w:spacing w:val="-27"/>
          <w:sz w:val="20"/>
        </w:rPr>
        <w:t xml:space="preserve"> </w:t>
      </w:r>
      <w:r>
        <w:rPr>
          <w:sz w:val="20"/>
        </w:rPr>
        <w:t>costs.</w:t>
      </w:r>
    </w:p>
    <w:p w14:paraId="625732D0" w14:textId="77777777" w:rsidR="00D41031" w:rsidRDefault="00CA53FF">
      <w:pPr>
        <w:pStyle w:val="BodyText"/>
        <w:spacing w:before="124" w:line="249" w:lineRule="auto"/>
        <w:ind w:left="417" w:right="425"/>
      </w:pPr>
      <w:r>
        <w:t>CSIRO recommended the creation of a marketplace based on a federated Application Programming Interface (API) to enable interactions between multiple software programs. This option would take advantage of existing capabilities and allow for flexibility and growth. It could be implemented more quickly than the infrastructure solution proposed by the ACCC. However, without a comprehensive centralised source of accurate market data critical gaps would remain.</w:t>
      </w:r>
    </w:p>
    <w:p w14:paraId="464532FF" w14:textId="77777777" w:rsidR="00D41031" w:rsidRDefault="00D41031">
      <w:pPr>
        <w:pStyle w:val="BodyText"/>
        <w:spacing w:before="4"/>
        <w:rPr>
          <w:sz w:val="25"/>
        </w:rPr>
      </w:pPr>
    </w:p>
    <w:p w14:paraId="67C24DE1" w14:textId="77777777" w:rsidR="00D41031" w:rsidRDefault="00CA53FF">
      <w:pPr>
        <w:ind w:left="417"/>
        <w:rPr>
          <w:b/>
          <w:i/>
        </w:rPr>
      </w:pPr>
      <w:r>
        <w:rPr>
          <w:b/>
          <w:i/>
        </w:rPr>
        <w:t xml:space="preserve">4.2.2.1 Current </w:t>
      </w:r>
      <w:bookmarkStart w:id="167" w:name="4.2.2.1_Current_initiatives"/>
      <w:bookmarkEnd w:id="167"/>
      <w:r>
        <w:rPr>
          <w:b/>
          <w:i/>
        </w:rPr>
        <w:t>initiatives</w:t>
      </w:r>
    </w:p>
    <w:p w14:paraId="2432AA80" w14:textId="77777777" w:rsidR="00D41031" w:rsidRDefault="00CA53FF">
      <w:pPr>
        <w:pStyle w:val="BodyText"/>
        <w:spacing w:before="119" w:line="249" w:lineRule="auto"/>
        <w:ind w:left="417" w:right="458"/>
      </w:pPr>
      <w:r>
        <w:t>New South Wales publishes trade data on its trade dashboard and water allocation trade portal for the New South Wales Murray Regulated River water source. This trade data clearly identifies the water management zones associated with the trade. The trade dashboard also provides entitlement trade data that can be filtered by zone.</w:t>
      </w:r>
    </w:p>
    <w:p w14:paraId="46C3AA58" w14:textId="77777777" w:rsidR="00D41031" w:rsidRDefault="00CA53FF">
      <w:pPr>
        <w:pStyle w:val="BodyText"/>
        <w:spacing w:before="117" w:line="249" w:lineRule="auto"/>
        <w:ind w:left="417" w:right="1079"/>
        <w:jc w:val="both"/>
      </w:pPr>
      <w:r>
        <w:t xml:space="preserve">New South </w:t>
      </w:r>
      <w:r>
        <w:rPr>
          <w:spacing w:val="-3"/>
        </w:rPr>
        <w:t xml:space="preserve">Wales </w:t>
      </w:r>
      <w:r>
        <w:t>publishes (and shares with the Bureau) trading zone data for allocation trade and for entitlement trade. Data on the share component by zone for New South Wales Murray is also currently available on the trade dashboard.</w:t>
      </w:r>
    </w:p>
    <w:p w14:paraId="5B6AD480" w14:textId="77777777" w:rsidR="00D41031" w:rsidRDefault="00CA53FF">
      <w:pPr>
        <w:pStyle w:val="BodyText"/>
        <w:spacing w:before="116" w:line="249" w:lineRule="auto"/>
        <w:ind w:left="417" w:right="486"/>
      </w:pPr>
      <w:r>
        <w:t>South Australia will collect strike date data for all allocation trade and extend collection and publication of ‘reason for trade’ data for all allocation trades as part of its upgrade to its Water Management Solutions program, with an expected timeframe of 1 to 3 years.</w:t>
      </w:r>
    </w:p>
    <w:p w14:paraId="2C6706DF" w14:textId="77777777" w:rsidR="00D41031" w:rsidRDefault="00CA53FF">
      <w:pPr>
        <w:pStyle w:val="BodyText"/>
        <w:spacing w:before="116" w:line="249" w:lineRule="auto"/>
        <w:ind w:left="417" w:right="591"/>
      </w:pPr>
      <w:r>
        <w:t>South Australia, New South Wales and Victoria have provided their support for the Bureau to collect and publish strike date and reason for trade data from all states, so that – in addition to state-based publication – this information can be made available consistent with other Basin-wide water and water market information published by the Bureau.</w:t>
      </w:r>
    </w:p>
    <w:p w14:paraId="077F60B9" w14:textId="77777777" w:rsidR="00D41031" w:rsidRDefault="00D41031">
      <w:pPr>
        <w:pStyle w:val="BodyText"/>
        <w:spacing w:before="7"/>
        <w:rPr>
          <w:sz w:val="28"/>
        </w:rPr>
      </w:pPr>
    </w:p>
    <w:p w14:paraId="3CAE462A" w14:textId="77777777" w:rsidR="00D41031" w:rsidRDefault="00CA53FF" w:rsidP="00CA53FF">
      <w:pPr>
        <w:pStyle w:val="Heading7"/>
        <w:numPr>
          <w:ilvl w:val="2"/>
          <w:numId w:val="49"/>
        </w:numPr>
        <w:tabs>
          <w:tab w:val="left" w:pos="1154"/>
          <w:tab w:val="left" w:pos="1155"/>
        </w:tabs>
        <w:ind w:hanging="738"/>
      </w:pPr>
      <w:r>
        <w:t>Other issues</w:t>
      </w:r>
    </w:p>
    <w:p w14:paraId="04C69280" w14:textId="77777777" w:rsidR="00D41031" w:rsidRDefault="00CA53FF">
      <w:pPr>
        <w:pStyle w:val="BodyText"/>
        <w:spacing w:before="115"/>
        <w:ind w:left="417"/>
        <w:jc w:val="both"/>
      </w:pPr>
      <w:r>
        <w:t>There were 2 ACCC recommendations that are not addressed or not supported by the roadmap.</w:t>
      </w:r>
    </w:p>
    <w:p w14:paraId="50EEF8CA" w14:textId="77777777" w:rsidR="00D41031" w:rsidRDefault="00D41031">
      <w:pPr>
        <w:pStyle w:val="BodyText"/>
        <w:spacing w:before="10"/>
        <w:rPr>
          <w:sz w:val="25"/>
        </w:rPr>
      </w:pPr>
    </w:p>
    <w:p w14:paraId="7ACB3160" w14:textId="77777777" w:rsidR="00D41031" w:rsidRDefault="00CA53FF" w:rsidP="00CA53FF">
      <w:pPr>
        <w:numPr>
          <w:ilvl w:val="3"/>
          <w:numId w:val="45"/>
        </w:numPr>
        <w:tabs>
          <w:tab w:val="left" w:pos="1268"/>
        </w:tabs>
        <w:spacing w:before="1" w:line="302" w:lineRule="auto"/>
        <w:ind w:right="774"/>
        <w:rPr>
          <w:b/>
          <w:i/>
        </w:rPr>
      </w:pPr>
      <w:r>
        <w:rPr>
          <w:b/>
          <w:i/>
        </w:rPr>
        <w:t xml:space="preserve">New </w:t>
      </w:r>
      <w:bookmarkStart w:id="168" w:name="4.2.3.1_NSW_government_to_consider_wheth"/>
      <w:bookmarkEnd w:id="168"/>
      <w:r>
        <w:rPr>
          <w:b/>
          <w:i/>
        </w:rPr>
        <w:t>South Wales government to consider whether to allow market participants to open water allocation accounts quickly and without</w:t>
      </w:r>
      <w:r>
        <w:rPr>
          <w:b/>
          <w:i/>
          <w:spacing w:val="-7"/>
        </w:rPr>
        <w:t xml:space="preserve"> </w:t>
      </w:r>
      <w:r>
        <w:rPr>
          <w:b/>
          <w:i/>
        </w:rPr>
        <w:t>cost</w:t>
      </w:r>
    </w:p>
    <w:p w14:paraId="60322177" w14:textId="77777777" w:rsidR="00D41031" w:rsidRDefault="00CA53FF">
      <w:pPr>
        <w:pStyle w:val="BodyText"/>
        <w:spacing w:before="54" w:line="249" w:lineRule="auto"/>
        <w:ind w:left="417" w:right="486"/>
      </w:pPr>
      <w:r>
        <w:t>The roadmap has not addressed this, as this is a matter for New South Wales. This proposal is inconsistent with the existing framework, where charges for these services are set through an Independent Pricing and Regulatory Tribunal process.</w:t>
      </w:r>
    </w:p>
    <w:p w14:paraId="7E3ABA27" w14:textId="77777777" w:rsidR="00D41031" w:rsidRDefault="00D41031">
      <w:pPr>
        <w:pStyle w:val="BodyText"/>
        <w:spacing w:before="3"/>
        <w:rPr>
          <w:sz w:val="25"/>
        </w:rPr>
      </w:pPr>
    </w:p>
    <w:p w14:paraId="2E0467E6" w14:textId="77777777" w:rsidR="00D41031" w:rsidRDefault="00CA53FF" w:rsidP="00CA53FF">
      <w:pPr>
        <w:numPr>
          <w:ilvl w:val="3"/>
          <w:numId w:val="45"/>
        </w:numPr>
        <w:tabs>
          <w:tab w:val="left" w:pos="1268"/>
        </w:tabs>
        <w:rPr>
          <w:b/>
          <w:i/>
        </w:rPr>
      </w:pPr>
      <w:r>
        <w:rPr>
          <w:b/>
          <w:i/>
        </w:rPr>
        <w:t xml:space="preserve">Single </w:t>
      </w:r>
      <w:bookmarkStart w:id="169" w:name="4.2.3.2_Single_portal_for_lodging_trade_"/>
      <w:bookmarkEnd w:id="169"/>
      <w:r>
        <w:rPr>
          <w:b/>
          <w:i/>
        </w:rPr>
        <w:t>portal for lodging trade</w:t>
      </w:r>
      <w:r>
        <w:rPr>
          <w:b/>
          <w:i/>
          <w:spacing w:val="-1"/>
        </w:rPr>
        <w:t xml:space="preserve"> </w:t>
      </w:r>
      <w:r>
        <w:rPr>
          <w:b/>
          <w:i/>
        </w:rPr>
        <w:t>applications</w:t>
      </w:r>
    </w:p>
    <w:p w14:paraId="7A12B499" w14:textId="77777777" w:rsidR="00D41031" w:rsidRDefault="00CA53FF">
      <w:pPr>
        <w:pStyle w:val="BodyText"/>
        <w:spacing w:before="119" w:line="249" w:lineRule="auto"/>
        <w:ind w:left="417" w:right="568"/>
      </w:pPr>
      <w:r>
        <w:t xml:space="preserve">This is not supported by the roadmap. It would duplicate existing state infrastructure and investments and overlap with the role of the state trade approval authorities, and the roadmap has considered alternative approaches to deliver these outcomes. For example, New South Wales is progressing significant upgrades to their </w:t>
      </w:r>
      <w:r>
        <w:rPr>
          <w:spacing w:val="-3"/>
        </w:rPr>
        <w:t xml:space="preserve">Water </w:t>
      </w:r>
      <w:r>
        <w:t xml:space="preserve">Added </w:t>
      </w:r>
      <w:r>
        <w:rPr>
          <w:spacing w:val="-4"/>
        </w:rPr>
        <w:t xml:space="preserve">Value </w:t>
      </w:r>
      <w:r>
        <w:t>Environment program. These are consistent with the ACCC’s recommendation to implement technical and procedural solutions to provide consistency for interzone trade</w:t>
      </w:r>
    </w:p>
    <w:p w14:paraId="3AA74DD0" w14:textId="77777777" w:rsidR="00D41031" w:rsidRDefault="00CA53FF">
      <w:pPr>
        <w:pStyle w:val="BodyText"/>
        <w:spacing w:before="4" w:line="369" w:lineRule="auto"/>
        <w:ind w:left="417" w:right="6057"/>
      </w:pPr>
      <w:r>
        <w:t xml:space="preserve">(see the December advice in </w:t>
      </w:r>
      <w:hyperlink w:anchor="_bookmark120" w:history="1">
        <w:r>
          <w:rPr>
            <w:u w:val="single"/>
          </w:rPr>
          <w:t>Appendix C</w:t>
        </w:r>
      </w:hyperlink>
      <w:r>
        <w:t>). This program will:</w:t>
      </w:r>
    </w:p>
    <w:p w14:paraId="3F6104B2" w14:textId="77777777" w:rsidR="00D41031" w:rsidRDefault="00CA53FF" w:rsidP="00CA53FF">
      <w:pPr>
        <w:pStyle w:val="ListParagraph"/>
        <w:numPr>
          <w:ilvl w:val="4"/>
          <w:numId w:val="45"/>
        </w:numPr>
        <w:tabs>
          <w:tab w:val="left" w:pos="870"/>
          <w:tab w:val="left" w:pos="871"/>
        </w:tabs>
        <w:spacing w:before="0" w:line="228" w:lineRule="exact"/>
        <w:rPr>
          <w:sz w:val="20"/>
        </w:rPr>
      </w:pPr>
      <w:r>
        <w:rPr>
          <w:sz w:val="20"/>
        </w:rPr>
        <w:t>integrate and consolidate WaterNSW applications, data platforms and</w:t>
      </w:r>
      <w:r>
        <w:rPr>
          <w:spacing w:val="-15"/>
          <w:sz w:val="20"/>
        </w:rPr>
        <w:t xml:space="preserve"> </w:t>
      </w:r>
      <w:r>
        <w:rPr>
          <w:sz w:val="20"/>
        </w:rPr>
        <w:t>portals</w:t>
      </w:r>
    </w:p>
    <w:p w14:paraId="07FDFC3B" w14:textId="77777777" w:rsidR="00D41031" w:rsidRDefault="00CA53FF" w:rsidP="00CA53FF">
      <w:pPr>
        <w:pStyle w:val="ListParagraph"/>
        <w:numPr>
          <w:ilvl w:val="4"/>
          <w:numId w:val="45"/>
        </w:numPr>
        <w:tabs>
          <w:tab w:val="left" w:pos="870"/>
          <w:tab w:val="left" w:pos="871"/>
        </w:tabs>
        <w:rPr>
          <w:sz w:val="20"/>
        </w:rPr>
      </w:pPr>
      <w:r>
        <w:rPr>
          <w:sz w:val="20"/>
        </w:rPr>
        <w:t>include data platforms for acquiring, licensing, using and monitoring</w:t>
      </w:r>
      <w:r>
        <w:rPr>
          <w:spacing w:val="-14"/>
          <w:sz w:val="20"/>
        </w:rPr>
        <w:t xml:space="preserve"> </w:t>
      </w:r>
      <w:r>
        <w:rPr>
          <w:sz w:val="20"/>
        </w:rPr>
        <w:t>water</w:t>
      </w:r>
    </w:p>
    <w:p w14:paraId="35C21590" w14:textId="77777777" w:rsidR="00D41031" w:rsidRDefault="00CA53FF" w:rsidP="00CA53FF">
      <w:pPr>
        <w:pStyle w:val="ListParagraph"/>
        <w:numPr>
          <w:ilvl w:val="4"/>
          <w:numId w:val="45"/>
        </w:numPr>
        <w:tabs>
          <w:tab w:val="left" w:pos="870"/>
          <w:tab w:val="left" w:pos="871"/>
        </w:tabs>
        <w:rPr>
          <w:sz w:val="20"/>
        </w:rPr>
      </w:pPr>
      <w:r>
        <w:rPr>
          <w:sz w:val="20"/>
        </w:rPr>
        <w:t>increase levels of access to data through</w:t>
      </w:r>
      <w:r>
        <w:rPr>
          <w:spacing w:val="-8"/>
          <w:sz w:val="20"/>
        </w:rPr>
        <w:t xml:space="preserve"> </w:t>
      </w:r>
      <w:r>
        <w:rPr>
          <w:sz w:val="20"/>
        </w:rPr>
        <w:t>application</w:t>
      </w:r>
    </w:p>
    <w:p w14:paraId="71C1FCA4" w14:textId="77777777" w:rsidR="00D41031" w:rsidRDefault="00D41031">
      <w:pPr>
        <w:rPr>
          <w:sz w:val="20"/>
        </w:rPr>
        <w:sectPr w:rsidR="00D41031">
          <w:pgSz w:w="11910" w:h="16840"/>
          <w:pgMar w:top="1560" w:right="660" w:bottom="480" w:left="660" w:header="0" w:footer="218" w:gutter="0"/>
          <w:cols w:space="720"/>
        </w:sectPr>
      </w:pPr>
    </w:p>
    <w:p w14:paraId="3A061CC9" w14:textId="77777777" w:rsidR="00D41031" w:rsidRDefault="00CA53FF" w:rsidP="00CA53FF">
      <w:pPr>
        <w:pStyle w:val="ListParagraph"/>
        <w:numPr>
          <w:ilvl w:val="4"/>
          <w:numId w:val="45"/>
        </w:numPr>
        <w:tabs>
          <w:tab w:val="left" w:pos="871"/>
        </w:tabs>
        <w:spacing w:before="81" w:line="249" w:lineRule="auto"/>
        <w:ind w:right="706"/>
        <w:jc w:val="both"/>
        <w:rPr>
          <w:sz w:val="20"/>
        </w:rPr>
      </w:pPr>
      <w:bookmarkStart w:id="170" w:name="4.3_Data_and_digital_systems_reforms"/>
      <w:bookmarkStart w:id="171" w:name="_bookmark54"/>
      <w:bookmarkEnd w:id="170"/>
      <w:bookmarkEnd w:id="171"/>
      <w:r>
        <w:rPr>
          <w:sz w:val="20"/>
        </w:rPr>
        <w:lastRenderedPageBreak/>
        <w:t xml:space="preserve">provide interfaces that allow applications to talk to each other (for example, with the New South </w:t>
      </w:r>
      <w:r>
        <w:rPr>
          <w:spacing w:val="-3"/>
          <w:sz w:val="20"/>
        </w:rPr>
        <w:t xml:space="preserve">Wales </w:t>
      </w:r>
      <w:r>
        <w:rPr>
          <w:sz w:val="20"/>
        </w:rPr>
        <w:t>Department of Planning and Environment, the licensing administration system and water ordering and water usage</w:t>
      </w:r>
      <w:r>
        <w:rPr>
          <w:spacing w:val="-3"/>
          <w:sz w:val="20"/>
        </w:rPr>
        <w:t xml:space="preserve"> </w:t>
      </w:r>
      <w:r>
        <w:rPr>
          <w:sz w:val="20"/>
        </w:rPr>
        <w:t>systems)</w:t>
      </w:r>
    </w:p>
    <w:p w14:paraId="178B1294" w14:textId="77777777" w:rsidR="00D41031" w:rsidRDefault="00CA53FF" w:rsidP="00CA53FF">
      <w:pPr>
        <w:pStyle w:val="ListParagraph"/>
        <w:numPr>
          <w:ilvl w:val="4"/>
          <w:numId w:val="45"/>
        </w:numPr>
        <w:tabs>
          <w:tab w:val="left" w:pos="871"/>
        </w:tabs>
        <w:spacing w:before="59"/>
        <w:jc w:val="both"/>
        <w:rPr>
          <w:sz w:val="20"/>
        </w:rPr>
      </w:pPr>
      <w:r>
        <w:rPr>
          <w:sz w:val="20"/>
        </w:rPr>
        <w:t>provide model portals to visualise and access model output</w:t>
      </w:r>
      <w:r>
        <w:rPr>
          <w:spacing w:val="-9"/>
          <w:sz w:val="20"/>
        </w:rPr>
        <w:t xml:space="preserve"> </w:t>
      </w:r>
      <w:r>
        <w:rPr>
          <w:sz w:val="20"/>
        </w:rPr>
        <w:t>data.</w:t>
      </w:r>
    </w:p>
    <w:p w14:paraId="4D547D26" w14:textId="77777777" w:rsidR="00D41031" w:rsidRDefault="00D41031">
      <w:pPr>
        <w:pStyle w:val="BodyText"/>
        <w:spacing w:before="9"/>
        <w:rPr>
          <w:sz w:val="27"/>
        </w:rPr>
      </w:pPr>
    </w:p>
    <w:p w14:paraId="3D51FC49" w14:textId="4ACC759A" w:rsidR="00D41031" w:rsidRDefault="00282F51" w:rsidP="00CA53FF">
      <w:pPr>
        <w:pStyle w:val="Heading5"/>
        <w:numPr>
          <w:ilvl w:val="1"/>
          <w:numId w:val="44"/>
        </w:numPr>
        <w:tabs>
          <w:tab w:val="left" w:pos="1137"/>
          <w:tab w:val="left" w:pos="1138"/>
        </w:tabs>
        <w:ind w:hanging="721"/>
      </w:pPr>
      <w:r>
        <w:rPr>
          <w:noProof/>
        </w:rPr>
        <mc:AlternateContent>
          <mc:Choice Requires="wpg">
            <w:drawing>
              <wp:anchor distT="0" distB="0" distL="114300" distR="114300" simplePos="0" relativeHeight="243491840" behindDoc="1" locked="0" layoutInCell="1" allowOverlap="1" wp14:anchorId="52E72EF1" wp14:editId="70781BB9">
                <wp:simplePos x="0" y="0"/>
                <wp:positionH relativeFrom="page">
                  <wp:posOffset>664845</wp:posOffset>
                </wp:positionH>
                <wp:positionV relativeFrom="paragraph">
                  <wp:posOffset>334010</wp:posOffset>
                </wp:positionV>
                <wp:extent cx="6230620" cy="4062095"/>
                <wp:effectExtent l="0" t="0" r="0" b="0"/>
                <wp:wrapNone/>
                <wp:docPr id="363"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4062095"/>
                          <a:chOff x="1047" y="526"/>
                          <a:chExt cx="9812" cy="6397"/>
                        </a:xfrm>
                      </wpg:grpSpPr>
                      <wps:wsp>
                        <wps:cNvPr id="364" name="Rectangle 429"/>
                        <wps:cNvSpPr>
                          <a:spLocks noChangeArrowheads="1"/>
                        </wps:cNvSpPr>
                        <wps:spPr bwMode="auto">
                          <a:xfrm>
                            <a:off x="1077" y="555"/>
                            <a:ext cx="9752" cy="6337"/>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Freeform 428"/>
                        <wps:cNvSpPr>
                          <a:spLocks/>
                        </wps:cNvSpPr>
                        <wps:spPr bwMode="auto">
                          <a:xfrm>
                            <a:off x="1052" y="530"/>
                            <a:ext cx="9802" cy="6387"/>
                          </a:xfrm>
                          <a:custGeom>
                            <a:avLst/>
                            <a:gdLst>
                              <a:gd name="T0" fmla="+- 0 1052 1052"/>
                              <a:gd name="T1" fmla="*/ T0 w 9802"/>
                              <a:gd name="T2" fmla="+- 0 556 531"/>
                              <a:gd name="T3" fmla="*/ 556 h 6387"/>
                              <a:gd name="T4" fmla="+- 0 1052 1052"/>
                              <a:gd name="T5" fmla="*/ T4 w 9802"/>
                              <a:gd name="T6" fmla="+- 0 6892 531"/>
                              <a:gd name="T7" fmla="*/ 6892 h 6387"/>
                              <a:gd name="T8" fmla="+- 0 1052 1052"/>
                              <a:gd name="T9" fmla="*/ T8 w 9802"/>
                              <a:gd name="T10" fmla="+- 0 6917 531"/>
                              <a:gd name="T11" fmla="*/ 6917 h 6387"/>
                              <a:gd name="T12" fmla="+- 0 1077 1052"/>
                              <a:gd name="T13" fmla="*/ T12 w 9802"/>
                              <a:gd name="T14" fmla="+- 0 6917 531"/>
                              <a:gd name="T15" fmla="*/ 6917 h 6387"/>
                              <a:gd name="T16" fmla="+- 0 10828 1052"/>
                              <a:gd name="T17" fmla="*/ T16 w 9802"/>
                              <a:gd name="T18" fmla="+- 0 6917 531"/>
                              <a:gd name="T19" fmla="*/ 6917 h 6387"/>
                              <a:gd name="T20" fmla="+- 0 10853 1052"/>
                              <a:gd name="T21" fmla="*/ T20 w 9802"/>
                              <a:gd name="T22" fmla="+- 0 6917 531"/>
                              <a:gd name="T23" fmla="*/ 6917 h 6387"/>
                              <a:gd name="T24" fmla="+- 0 10853 1052"/>
                              <a:gd name="T25" fmla="*/ T24 w 9802"/>
                              <a:gd name="T26" fmla="+- 0 6892 531"/>
                              <a:gd name="T27" fmla="*/ 6892 h 6387"/>
                              <a:gd name="T28" fmla="+- 0 10853 1052"/>
                              <a:gd name="T29" fmla="*/ T28 w 9802"/>
                              <a:gd name="T30" fmla="+- 0 556 531"/>
                              <a:gd name="T31" fmla="*/ 556 h 6387"/>
                              <a:gd name="T32" fmla="+- 0 10853 1052"/>
                              <a:gd name="T33" fmla="*/ T32 w 9802"/>
                              <a:gd name="T34" fmla="+- 0 531 531"/>
                              <a:gd name="T35" fmla="*/ 531 h 6387"/>
                              <a:gd name="T36" fmla="+- 0 10828 1052"/>
                              <a:gd name="T37" fmla="*/ T36 w 9802"/>
                              <a:gd name="T38" fmla="+- 0 531 531"/>
                              <a:gd name="T39" fmla="*/ 531 h 6387"/>
                              <a:gd name="T40" fmla="+- 0 1077 1052"/>
                              <a:gd name="T41" fmla="*/ T40 w 9802"/>
                              <a:gd name="T42" fmla="+- 0 531 531"/>
                              <a:gd name="T43" fmla="*/ 531 h 6387"/>
                              <a:gd name="T44" fmla="+- 0 1052 1052"/>
                              <a:gd name="T45" fmla="*/ T44 w 9802"/>
                              <a:gd name="T46" fmla="+- 0 531 531"/>
                              <a:gd name="T47" fmla="*/ 531 h 6387"/>
                              <a:gd name="T48" fmla="+- 0 1052 1052"/>
                              <a:gd name="T49" fmla="*/ T48 w 9802"/>
                              <a:gd name="T50" fmla="+- 0 556 531"/>
                              <a:gd name="T51" fmla="*/ 556 h 6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02" h="6387">
                                <a:moveTo>
                                  <a:pt x="0" y="25"/>
                                </a:moveTo>
                                <a:lnTo>
                                  <a:pt x="0" y="6361"/>
                                </a:lnTo>
                                <a:lnTo>
                                  <a:pt x="0" y="6386"/>
                                </a:lnTo>
                                <a:lnTo>
                                  <a:pt x="25" y="6386"/>
                                </a:lnTo>
                                <a:lnTo>
                                  <a:pt x="9776" y="6386"/>
                                </a:lnTo>
                                <a:lnTo>
                                  <a:pt x="9801" y="6386"/>
                                </a:lnTo>
                                <a:lnTo>
                                  <a:pt x="9801" y="6361"/>
                                </a:lnTo>
                                <a:lnTo>
                                  <a:pt x="9801" y="25"/>
                                </a:lnTo>
                                <a:lnTo>
                                  <a:pt x="9801" y="0"/>
                                </a:lnTo>
                                <a:lnTo>
                                  <a:pt x="9776"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Rectangle 427"/>
                        <wps:cNvSpPr>
                          <a:spLocks noChangeArrowheads="1"/>
                        </wps:cNvSpPr>
                        <wps:spPr bwMode="auto">
                          <a:xfrm>
                            <a:off x="1092" y="570"/>
                            <a:ext cx="9722" cy="6307"/>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99FB6" id="Group 426" o:spid="_x0000_s1026" style="position:absolute;margin-left:52.35pt;margin-top:26.3pt;width:490.6pt;height:319.85pt;z-index:-259824640;mso-position-horizontal-relative:page" coordorigin="1047,526" coordsize="9812,6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">
                <v:rect id="Rectangle 429" o:spid="_x0000_s1027" style="position:absolute;left:1077;top:555;width:9752;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" fillcolor="#a7a3cc" stroked="f"/>
                <v:shape id="Freeform 428" o:spid="_x0000_s1028" style="position:absolute;left:1052;top:530;width:9802;height:6387;visibility:visible;mso-wrap-style:square;v-text-anchor:top" coordsize="9802,6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" path="m,25l,6361r,25l25,6386r9751,l9801,6386r,-25l9801,25r,-25l9776,,25,,,,,25xe" filled="f" strokecolor="#575756" strokeweight=".17675mm">
                  <v:path arrowok="t" o:connecttype="custom" o:connectlocs="0,556;0,6892;0,6917;25,6917;9776,6917;9801,6917;9801,6892;9801,556;9801,531;9776,531;25,531;0,531;0,556" o:connectangles="0,0,0,0,0,0,0,0,0,0,0,0,0"/>
                </v:shape>
                <v:rect id="Rectangle 427" o:spid="_x0000_s1029" style="position:absolute;left:1092;top:570;width:9722;height:6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" filled="f" strokecolor="#575756" strokeweight="1.5pt"/>
                <w10:wrap anchorx="page"/>
              </v:group>
            </w:pict>
          </mc:Fallback>
        </mc:AlternateContent>
      </w:r>
      <w:r w:rsidR="00CA53FF">
        <w:t>Data and digital systems</w:t>
      </w:r>
      <w:r w:rsidR="00CA53FF">
        <w:rPr>
          <w:spacing w:val="-4"/>
        </w:rPr>
        <w:t xml:space="preserve"> </w:t>
      </w:r>
      <w:r w:rsidR="00CA53FF">
        <w:t>reforms</w:t>
      </w:r>
    </w:p>
    <w:p w14:paraId="0D48626D" w14:textId="77777777" w:rsidR="00D41031" w:rsidRDefault="00D41031">
      <w:pPr>
        <w:pStyle w:val="BodyText"/>
        <w:spacing w:before="8"/>
        <w:rPr>
          <w:rFonts w:ascii="Century Gothic"/>
          <w:b/>
          <w:sz w:val="36"/>
        </w:rPr>
      </w:pPr>
    </w:p>
    <w:p w14:paraId="2CF4A446" w14:textId="77777777" w:rsidR="00D41031" w:rsidRDefault="00CA53FF">
      <w:pPr>
        <w:ind w:left="530"/>
        <w:rPr>
          <w:b/>
        </w:rPr>
      </w:pPr>
      <w:bookmarkStart w:id="172" w:name="Roadmap_recommendation_10"/>
      <w:bookmarkStart w:id="173" w:name="_bookmark55"/>
      <w:bookmarkEnd w:id="172"/>
      <w:bookmarkEnd w:id="173"/>
      <w:r>
        <w:rPr>
          <w:b/>
          <w:color w:val="3C3C3B"/>
        </w:rPr>
        <w:t>Roadmap recommendation 10</w:t>
      </w:r>
    </w:p>
    <w:p w14:paraId="404EDF81" w14:textId="77777777" w:rsidR="00D41031" w:rsidRDefault="00D41031">
      <w:pPr>
        <w:pStyle w:val="BodyText"/>
        <w:spacing w:before="2"/>
        <w:rPr>
          <w:b/>
        </w:rPr>
      </w:pPr>
    </w:p>
    <w:p w14:paraId="2CE13C0B" w14:textId="77777777" w:rsidR="00D41031" w:rsidRDefault="00CA53FF">
      <w:pPr>
        <w:pStyle w:val="BodyText"/>
        <w:spacing w:before="1" w:line="249" w:lineRule="auto"/>
        <w:ind w:left="530" w:right="479"/>
      </w:pPr>
      <w:r>
        <w:rPr>
          <w:color w:val="0B0700"/>
        </w:rPr>
        <w:t>The Bureau of Meteorology, as Australia’s lead agency for water information, should develop and implement a data and systems framework which includes:</w:t>
      </w:r>
    </w:p>
    <w:p w14:paraId="57C94637" w14:textId="77777777" w:rsidR="00D41031" w:rsidRDefault="00D41031">
      <w:pPr>
        <w:pStyle w:val="BodyText"/>
        <w:spacing w:before="9"/>
        <w:rPr>
          <w:sz w:val="19"/>
        </w:rPr>
      </w:pPr>
    </w:p>
    <w:p w14:paraId="5F978C1D" w14:textId="77777777" w:rsidR="00D41031" w:rsidRDefault="00CA53FF" w:rsidP="00CA53FF">
      <w:pPr>
        <w:pStyle w:val="ListParagraph"/>
        <w:numPr>
          <w:ilvl w:val="2"/>
          <w:numId w:val="44"/>
        </w:numPr>
        <w:tabs>
          <w:tab w:val="left" w:pos="1268"/>
        </w:tabs>
        <w:spacing w:before="0" w:line="249" w:lineRule="auto"/>
        <w:ind w:right="645"/>
        <w:rPr>
          <w:sz w:val="20"/>
        </w:rPr>
      </w:pPr>
      <w:r>
        <w:rPr>
          <w:color w:val="0B0700"/>
          <w:sz w:val="20"/>
        </w:rPr>
        <w:t>new water market data standards that require data providers to collect, store and transmit comprehensive trade and pre-trade data, reasons for trade and strike date to the Bureau. These standards should include unique identifiers for all parties and single transaction identifiers for each trade to enable the data and systems regulator to effectively trace</w:t>
      </w:r>
      <w:r>
        <w:rPr>
          <w:color w:val="0B0700"/>
          <w:spacing w:val="-10"/>
          <w:sz w:val="20"/>
        </w:rPr>
        <w:t xml:space="preserve"> </w:t>
      </w:r>
      <w:r>
        <w:rPr>
          <w:color w:val="0B0700"/>
          <w:sz w:val="20"/>
        </w:rPr>
        <w:t>trades</w:t>
      </w:r>
    </w:p>
    <w:p w14:paraId="53E71019" w14:textId="77777777" w:rsidR="00D41031" w:rsidRDefault="00CA53FF" w:rsidP="00CA53FF">
      <w:pPr>
        <w:pStyle w:val="ListParagraph"/>
        <w:numPr>
          <w:ilvl w:val="2"/>
          <w:numId w:val="44"/>
        </w:numPr>
        <w:tabs>
          <w:tab w:val="left" w:pos="1268"/>
        </w:tabs>
        <w:spacing w:before="117" w:line="249" w:lineRule="auto"/>
        <w:ind w:right="1047"/>
        <w:rPr>
          <w:sz w:val="20"/>
        </w:rPr>
      </w:pPr>
      <w:r>
        <w:rPr>
          <w:color w:val="0B0700"/>
          <w:sz w:val="20"/>
        </w:rPr>
        <w:t>data sharing agreements entered into (or existing agreements amended) between the Bureau and Basin governments, as well as some irrigation infrastructure operators and water market intermediaries</w:t>
      </w:r>
    </w:p>
    <w:p w14:paraId="62616792" w14:textId="77777777" w:rsidR="00D41031" w:rsidRDefault="00CA53FF" w:rsidP="00CA53FF">
      <w:pPr>
        <w:pStyle w:val="ListParagraph"/>
        <w:numPr>
          <w:ilvl w:val="2"/>
          <w:numId w:val="44"/>
        </w:numPr>
        <w:tabs>
          <w:tab w:val="left" w:pos="1268"/>
        </w:tabs>
        <w:spacing w:before="116" w:line="249" w:lineRule="auto"/>
        <w:ind w:right="746"/>
        <w:rPr>
          <w:sz w:val="20"/>
        </w:rPr>
      </w:pPr>
      <w:r>
        <w:rPr>
          <w:color w:val="0B0700"/>
          <w:sz w:val="20"/>
        </w:rPr>
        <w:t>a system that regulators and intermediaries can interact with to automate sharing of data with the Bureau</w:t>
      </w:r>
    </w:p>
    <w:p w14:paraId="4DCF39BC" w14:textId="77777777" w:rsidR="00D41031" w:rsidRDefault="00CA53FF" w:rsidP="00CA53FF">
      <w:pPr>
        <w:pStyle w:val="ListParagraph"/>
        <w:numPr>
          <w:ilvl w:val="2"/>
          <w:numId w:val="44"/>
        </w:numPr>
        <w:tabs>
          <w:tab w:val="left" w:pos="1268"/>
        </w:tabs>
        <w:spacing w:before="115"/>
        <w:ind w:hanging="228"/>
        <w:rPr>
          <w:sz w:val="20"/>
        </w:rPr>
      </w:pPr>
      <w:r>
        <w:rPr>
          <w:color w:val="0B0700"/>
          <w:sz w:val="20"/>
        </w:rPr>
        <w:t xml:space="preserve">a single National </w:t>
      </w:r>
      <w:r>
        <w:rPr>
          <w:color w:val="0B0700"/>
          <w:spacing w:val="-3"/>
          <w:sz w:val="20"/>
        </w:rPr>
        <w:t xml:space="preserve">Water </w:t>
      </w:r>
      <w:r>
        <w:rPr>
          <w:color w:val="0B0700"/>
          <w:sz w:val="20"/>
        </w:rPr>
        <w:t>Data Hub which will</w:t>
      </w:r>
      <w:r>
        <w:rPr>
          <w:color w:val="0B0700"/>
          <w:spacing w:val="-6"/>
          <w:sz w:val="20"/>
        </w:rPr>
        <w:t xml:space="preserve"> </w:t>
      </w:r>
      <w:r>
        <w:rPr>
          <w:color w:val="0B0700"/>
          <w:sz w:val="20"/>
        </w:rPr>
        <w:t>provide:</w:t>
      </w:r>
    </w:p>
    <w:p w14:paraId="21E6B824" w14:textId="77777777" w:rsidR="00D41031" w:rsidRDefault="00CA53FF">
      <w:pPr>
        <w:pStyle w:val="BodyText"/>
        <w:spacing w:before="123"/>
        <w:ind w:left="1267"/>
      </w:pPr>
      <w:r>
        <w:rPr>
          <w:rFonts w:ascii="Adobe Devanagari" w:hAnsi="Adobe Devanagari"/>
          <w:color w:val="0B0700"/>
        </w:rPr>
        <w:t xml:space="preserve">» </w:t>
      </w:r>
      <w:r>
        <w:rPr>
          <w:color w:val="0B0700"/>
        </w:rPr>
        <w:t>all water trade and pre-trade data to regulators</w:t>
      </w:r>
    </w:p>
    <w:p w14:paraId="2B330490" w14:textId="77777777" w:rsidR="00D41031" w:rsidRDefault="00CA53FF">
      <w:pPr>
        <w:pStyle w:val="BodyText"/>
        <w:spacing w:before="69" w:line="262" w:lineRule="exact"/>
        <w:ind w:left="1267"/>
      </w:pPr>
      <w:r>
        <w:rPr>
          <w:rFonts w:ascii="Adobe Devanagari" w:hAnsi="Adobe Devanagari"/>
          <w:color w:val="0B0700"/>
        </w:rPr>
        <w:t xml:space="preserve">» </w:t>
      </w:r>
      <w:r>
        <w:rPr>
          <w:color w:val="0B0700"/>
        </w:rPr>
        <w:t>de-identified data and data services that third-parties could use for analytics or in the</w:t>
      </w:r>
    </w:p>
    <w:p w14:paraId="5F42C6BA" w14:textId="77777777" w:rsidR="00D41031" w:rsidRDefault="00CA53FF">
      <w:pPr>
        <w:pStyle w:val="BodyText"/>
        <w:spacing w:line="208" w:lineRule="exact"/>
        <w:ind w:left="1494"/>
      </w:pPr>
      <w:r>
        <w:rPr>
          <w:color w:val="0B0700"/>
        </w:rPr>
        <w:t>development of innovative information products</w:t>
      </w:r>
    </w:p>
    <w:p w14:paraId="1FCEB32D" w14:textId="77777777" w:rsidR="00D41031" w:rsidRDefault="00CA53FF" w:rsidP="00CA53FF">
      <w:pPr>
        <w:pStyle w:val="ListParagraph"/>
        <w:numPr>
          <w:ilvl w:val="2"/>
          <w:numId w:val="44"/>
        </w:numPr>
        <w:tabs>
          <w:tab w:val="left" w:pos="1268"/>
        </w:tabs>
        <w:spacing w:before="124"/>
        <w:ind w:hanging="228"/>
        <w:rPr>
          <w:sz w:val="20"/>
        </w:rPr>
      </w:pPr>
      <w:r>
        <w:rPr>
          <w:color w:val="0B0700"/>
          <w:sz w:val="20"/>
        </w:rPr>
        <w:t>a new web application that provides near-real time pre-trade and trade</w:t>
      </w:r>
      <w:r>
        <w:rPr>
          <w:color w:val="0B0700"/>
          <w:spacing w:val="-20"/>
          <w:sz w:val="20"/>
        </w:rPr>
        <w:t xml:space="preserve"> </w:t>
      </w:r>
      <w:r>
        <w:rPr>
          <w:color w:val="0B0700"/>
          <w:sz w:val="20"/>
        </w:rPr>
        <w:t>information</w:t>
      </w:r>
    </w:p>
    <w:p w14:paraId="57BC8483" w14:textId="77777777" w:rsidR="00D41031" w:rsidRDefault="00CA53FF" w:rsidP="00CA53FF">
      <w:pPr>
        <w:pStyle w:val="ListParagraph"/>
        <w:numPr>
          <w:ilvl w:val="2"/>
          <w:numId w:val="44"/>
        </w:numPr>
        <w:tabs>
          <w:tab w:val="left" w:pos="1268"/>
        </w:tabs>
        <w:spacing w:before="123" w:line="249" w:lineRule="auto"/>
        <w:ind w:right="528"/>
        <w:rPr>
          <w:sz w:val="20"/>
        </w:rPr>
      </w:pPr>
      <w:r>
        <w:rPr>
          <w:color w:val="0B0700"/>
          <w:sz w:val="20"/>
        </w:rPr>
        <w:t>aggregated trade statistics published by the Bureau on the Murray–Darling Basin Water</w:t>
      </w:r>
      <w:r>
        <w:rPr>
          <w:color w:val="0B0700"/>
          <w:spacing w:val="-33"/>
          <w:sz w:val="20"/>
        </w:rPr>
        <w:t xml:space="preserve"> </w:t>
      </w:r>
      <w:r>
        <w:rPr>
          <w:color w:val="0B0700"/>
          <w:sz w:val="20"/>
        </w:rPr>
        <w:t>Information Portal.</w:t>
      </w:r>
    </w:p>
    <w:p w14:paraId="76347425" w14:textId="77777777" w:rsidR="00D41031" w:rsidRDefault="00D41031">
      <w:pPr>
        <w:pStyle w:val="BodyText"/>
        <w:rPr>
          <w:sz w:val="22"/>
        </w:rPr>
      </w:pPr>
    </w:p>
    <w:p w14:paraId="5558B87C" w14:textId="77777777" w:rsidR="00D41031" w:rsidRDefault="00D41031">
      <w:pPr>
        <w:pStyle w:val="BodyText"/>
        <w:spacing w:before="6"/>
        <w:rPr>
          <w:sz w:val="22"/>
        </w:rPr>
      </w:pPr>
    </w:p>
    <w:p w14:paraId="47AA4F6D" w14:textId="77777777" w:rsidR="00D41031" w:rsidRDefault="00CA53FF">
      <w:pPr>
        <w:pStyle w:val="BodyText"/>
        <w:spacing w:line="249" w:lineRule="auto"/>
        <w:ind w:left="417" w:right="1014"/>
      </w:pPr>
      <w:r>
        <w:t>The roadmap has taken a more incremental approach to data and systems than the ACCC, while still including the critical elements needed to support the integrity and transparency reforms. This approach:</w:t>
      </w:r>
    </w:p>
    <w:p w14:paraId="6BB5F564" w14:textId="77777777" w:rsidR="00D41031" w:rsidRDefault="00CA53FF" w:rsidP="00CA53FF">
      <w:pPr>
        <w:pStyle w:val="ListParagraph"/>
        <w:numPr>
          <w:ilvl w:val="0"/>
          <w:numId w:val="43"/>
        </w:numPr>
        <w:tabs>
          <w:tab w:val="left" w:pos="870"/>
          <w:tab w:val="left" w:pos="871"/>
        </w:tabs>
        <w:spacing w:before="115"/>
        <w:rPr>
          <w:sz w:val="20"/>
        </w:rPr>
      </w:pPr>
      <w:r>
        <w:rPr>
          <w:sz w:val="20"/>
        </w:rPr>
        <w:t>is consistent with digital improvements already underway or planned by Basin</w:t>
      </w:r>
      <w:r>
        <w:rPr>
          <w:spacing w:val="-18"/>
          <w:sz w:val="20"/>
        </w:rPr>
        <w:t xml:space="preserve"> </w:t>
      </w:r>
      <w:r>
        <w:rPr>
          <w:sz w:val="20"/>
        </w:rPr>
        <w:t>states</w:t>
      </w:r>
    </w:p>
    <w:p w14:paraId="3E93F3A4" w14:textId="77777777" w:rsidR="00D41031" w:rsidRDefault="00CA53FF" w:rsidP="00CA53FF">
      <w:pPr>
        <w:pStyle w:val="ListParagraph"/>
        <w:numPr>
          <w:ilvl w:val="0"/>
          <w:numId w:val="43"/>
        </w:numPr>
        <w:tabs>
          <w:tab w:val="left" w:pos="870"/>
          <w:tab w:val="left" w:pos="871"/>
        </w:tabs>
        <w:spacing w:line="249" w:lineRule="auto"/>
        <w:ind w:right="1115"/>
        <w:rPr>
          <w:sz w:val="20"/>
        </w:rPr>
      </w:pPr>
      <w:r>
        <w:rPr>
          <w:sz w:val="20"/>
        </w:rPr>
        <w:t>builds</w:t>
      </w:r>
      <w:r>
        <w:rPr>
          <w:spacing w:val="-5"/>
          <w:sz w:val="20"/>
        </w:rPr>
        <w:t xml:space="preserve"> </w:t>
      </w:r>
      <w:r>
        <w:rPr>
          <w:sz w:val="20"/>
        </w:rPr>
        <w:t>on</w:t>
      </w:r>
      <w:r>
        <w:rPr>
          <w:spacing w:val="-4"/>
          <w:sz w:val="20"/>
        </w:rPr>
        <w:t xml:space="preserve"> </w:t>
      </w:r>
      <w:r>
        <w:rPr>
          <w:sz w:val="20"/>
        </w:rPr>
        <w:t>planned</w:t>
      </w:r>
      <w:r>
        <w:rPr>
          <w:spacing w:val="-4"/>
          <w:sz w:val="20"/>
        </w:rPr>
        <w:t xml:space="preserve"> </w:t>
      </w:r>
      <w:r>
        <w:rPr>
          <w:sz w:val="20"/>
        </w:rPr>
        <w:t>enhancements</w:t>
      </w:r>
      <w:r>
        <w:rPr>
          <w:spacing w:val="-5"/>
          <w:sz w:val="20"/>
        </w:rPr>
        <w:t xml:space="preserve"> </w:t>
      </w:r>
      <w:r>
        <w:rPr>
          <w:sz w:val="20"/>
        </w:rPr>
        <w:t>to</w:t>
      </w:r>
      <w:r>
        <w:rPr>
          <w:spacing w:val="-3"/>
          <w:sz w:val="20"/>
        </w:rPr>
        <w:t xml:space="preserve"> </w:t>
      </w:r>
      <w:r>
        <w:rPr>
          <w:sz w:val="20"/>
        </w:rPr>
        <w:t>the</w:t>
      </w:r>
      <w:r>
        <w:rPr>
          <w:spacing w:val="-4"/>
          <w:sz w:val="20"/>
        </w:rPr>
        <w:t xml:space="preserve"> </w:t>
      </w:r>
      <w:r>
        <w:rPr>
          <w:sz w:val="20"/>
        </w:rPr>
        <w:t>Bureau’s</w:t>
      </w:r>
      <w:r>
        <w:rPr>
          <w:spacing w:val="-3"/>
          <w:sz w:val="20"/>
        </w:rPr>
        <w:t xml:space="preserve"> </w:t>
      </w:r>
      <w:r>
        <w:rPr>
          <w:sz w:val="20"/>
        </w:rPr>
        <w:t>water</w:t>
      </w:r>
      <w:r>
        <w:rPr>
          <w:spacing w:val="-4"/>
          <w:sz w:val="20"/>
        </w:rPr>
        <w:t xml:space="preserve"> </w:t>
      </w:r>
      <w:r>
        <w:rPr>
          <w:sz w:val="20"/>
        </w:rPr>
        <w:t>data</w:t>
      </w:r>
      <w:r>
        <w:rPr>
          <w:spacing w:val="-5"/>
          <w:sz w:val="20"/>
        </w:rPr>
        <w:t xml:space="preserve"> </w:t>
      </w:r>
      <w:r>
        <w:rPr>
          <w:sz w:val="20"/>
        </w:rPr>
        <w:t>systems</w:t>
      </w:r>
      <w:r>
        <w:rPr>
          <w:spacing w:val="-3"/>
          <w:sz w:val="20"/>
        </w:rPr>
        <w:t xml:space="preserve"> </w:t>
      </w:r>
      <w:r>
        <w:rPr>
          <w:sz w:val="20"/>
        </w:rPr>
        <w:t>and</w:t>
      </w:r>
      <w:r>
        <w:rPr>
          <w:spacing w:val="-4"/>
          <w:sz w:val="20"/>
        </w:rPr>
        <w:t xml:space="preserve"> </w:t>
      </w:r>
      <w:r>
        <w:rPr>
          <w:sz w:val="20"/>
        </w:rPr>
        <w:t>leverages</w:t>
      </w:r>
      <w:r>
        <w:rPr>
          <w:spacing w:val="-5"/>
          <w:sz w:val="20"/>
        </w:rPr>
        <w:t xml:space="preserve"> </w:t>
      </w:r>
      <w:r>
        <w:rPr>
          <w:sz w:val="20"/>
        </w:rPr>
        <w:t>the</w:t>
      </w:r>
      <w:r>
        <w:rPr>
          <w:spacing w:val="-3"/>
          <w:sz w:val="20"/>
        </w:rPr>
        <w:t xml:space="preserve"> </w:t>
      </w:r>
      <w:r>
        <w:rPr>
          <w:sz w:val="20"/>
        </w:rPr>
        <w:t>Bureau’s expertise as the lead Australian Government agency for water</w:t>
      </w:r>
      <w:r>
        <w:rPr>
          <w:spacing w:val="-21"/>
          <w:sz w:val="20"/>
        </w:rPr>
        <w:t xml:space="preserve"> </w:t>
      </w:r>
      <w:r>
        <w:rPr>
          <w:sz w:val="20"/>
        </w:rPr>
        <w:t>information</w:t>
      </w:r>
    </w:p>
    <w:p w14:paraId="4CF6AD39" w14:textId="77777777" w:rsidR="00D41031" w:rsidRDefault="00CA53FF" w:rsidP="00CA53FF">
      <w:pPr>
        <w:pStyle w:val="ListParagraph"/>
        <w:numPr>
          <w:ilvl w:val="0"/>
          <w:numId w:val="43"/>
        </w:numPr>
        <w:tabs>
          <w:tab w:val="left" w:pos="870"/>
          <w:tab w:val="left" w:pos="871"/>
        </w:tabs>
        <w:spacing w:before="58"/>
        <w:rPr>
          <w:sz w:val="20"/>
        </w:rPr>
      </w:pPr>
      <w:r>
        <w:rPr>
          <w:sz w:val="20"/>
        </w:rPr>
        <w:t>allows for the different stages of market development across the</w:t>
      </w:r>
      <w:r>
        <w:rPr>
          <w:spacing w:val="-10"/>
          <w:sz w:val="20"/>
        </w:rPr>
        <w:t xml:space="preserve"> </w:t>
      </w:r>
      <w:r>
        <w:rPr>
          <w:sz w:val="20"/>
        </w:rPr>
        <w:t>Basin</w:t>
      </w:r>
    </w:p>
    <w:p w14:paraId="2E604AF6" w14:textId="77777777" w:rsidR="00D41031" w:rsidRDefault="00CA53FF" w:rsidP="00CA53FF">
      <w:pPr>
        <w:pStyle w:val="ListParagraph"/>
        <w:numPr>
          <w:ilvl w:val="0"/>
          <w:numId w:val="43"/>
        </w:numPr>
        <w:tabs>
          <w:tab w:val="left" w:pos="870"/>
          <w:tab w:val="left" w:pos="871"/>
        </w:tabs>
        <w:spacing w:line="249" w:lineRule="auto"/>
        <w:ind w:right="722"/>
        <w:rPr>
          <w:sz w:val="20"/>
        </w:rPr>
      </w:pPr>
      <w:r>
        <w:rPr>
          <w:sz w:val="20"/>
        </w:rPr>
        <w:t>involves less change and disruption and will result in a lower regulatory burden for market participants over the medium to long</w:t>
      </w:r>
      <w:r>
        <w:rPr>
          <w:spacing w:val="-3"/>
          <w:sz w:val="20"/>
        </w:rPr>
        <w:t xml:space="preserve"> </w:t>
      </w:r>
      <w:r>
        <w:rPr>
          <w:sz w:val="20"/>
        </w:rPr>
        <w:t>term.</w:t>
      </w:r>
    </w:p>
    <w:p w14:paraId="3F287E62" w14:textId="77777777" w:rsidR="00D41031" w:rsidRDefault="00CA53FF">
      <w:pPr>
        <w:pStyle w:val="BodyText"/>
        <w:spacing w:before="115" w:line="249" w:lineRule="auto"/>
        <w:ind w:left="417" w:right="486"/>
      </w:pPr>
      <w:hyperlink w:anchor="_bookmark57" w:history="1">
        <w:r>
          <w:rPr>
            <w:u w:val="single"/>
          </w:rPr>
          <w:t>Table 3</w:t>
        </w:r>
        <w:r>
          <w:t xml:space="preserve"> </w:t>
        </w:r>
      </w:hyperlink>
      <w:r>
        <w:t>sets out the existing water market digital capabilities across the public and private sectors. It shows the large number of existing entities, as well as inconsistencies in uniformity and coverage.</w:t>
      </w:r>
    </w:p>
    <w:p w14:paraId="0F85463A" w14:textId="77777777" w:rsidR="00D41031" w:rsidRDefault="00CA53FF">
      <w:pPr>
        <w:pStyle w:val="BodyText"/>
        <w:spacing w:before="115" w:line="249" w:lineRule="auto"/>
        <w:ind w:left="417" w:right="486"/>
      </w:pPr>
      <w:hyperlink w:anchor="_bookmark59" w:history="1">
        <w:r>
          <w:rPr>
            <w:u w:val="single"/>
          </w:rPr>
          <w:t>Table 4</w:t>
        </w:r>
        <w:r>
          <w:t xml:space="preserve"> </w:t>
        </w:r>
      </w:hyperlink>
      <w:r>
        <w:t>lists the ACCC’s proposed functionalities, with the roadmap’s assessment of whether the functions should be progressed.</w:t>
      </w:r>
    </w:p>
    <w:p w14:paraId="06E3E3A2" w14:textId="77777777" w:rsidR="00D41031" w:rsidRDefault="00D41031">
      <w:pPr>
        <w:spacing w:line="249" w:lineRule="auto"/>
        <w:sectPr w:rsidR="00D41031">
          <w:pgSz w:w="11910" w:h="16840"/>
          <w:pgMar w:top="1560" w:right="660" w:bottom="480" w:left="660" w:header="0" w:footer="218" w:gutter="0"/>
          <w:cols w:space="720"/>
        </w:sectPr>
      </w:pPr>
    </w:p>
    <w:p w14:paraId="6FA0790B" w14:textId="1FAD07E0" w:rsidR="00D41031" w:rsidRDefault="00282F51">
      <w:pPr>
        <w:spacing w:before="86" w:line="235" w:lineRule="auto"/>
        <w:ind w:left="1607" w:right="699" w:hanging="1134"/>
        <w:rPr>
          <w:rFonts w:ascii="Century Gothic"/>
          <w:sz w:val="24"/>
        </w:rPr>
      </w:pPr>
      <w:r>
        <w:rPr>
          <w:noProof/>
        </w:rPr>
        <w:lastRenderedPageBreak/>
        <mc:AlternateContent>
          <mc:Choice Requires="wps">
            <w:drawing>
              <wp:anchor distT="0" distB="0" distL="114300" distR="114300" simplePos="0" relativeHeight="243492864" behindDoc="1" locked="0" layoutInCell="1" allowOverlap="1" wp14:anchorId="0A00A60D" wp14:editId="55685C62">
                <wp:simplePos x="0" y="0"/>
                <wp:positionH relativeFrom="page">
                  <wp:posOffset>4336415</wp:posOffset>
                </wp:positionH>
                <wp:positionV relativeFrom="page">
                  <wp:posOffset>7493635</wp:posOffset>
                </wp:positionV>
                <wp:extent cx="2527935" cy="0"/>
                <wp:effectExtent l="0" t="0" r="0" b="0"/>
                <wp:wrapNone/>
                <wp:docPr id="362"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935" cy="0"/>
                        </a:xfrm>
                        <a:prstGeom prst="line">
                          <a:avLst/>
                        </a:prstGeom>
                        <a:noFill/>
                        <a:ln w="12700">
                          <a:solidFill>
                            <a:srgbClr val="3C3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0C221" id="Line 425" o:spid="_x0000_s1026" style="position:absolute;z-index:-25982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1.45pt,590.05pt" to="540.5pt,5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" strokecolor="#3c3c3b" strokeweight="1pt">
                <w10:wrap anchorx="page" anchory="page"/>
              </v:line>
            </w:pict>
          </mc:Fallback>
        </mc:AlternateContent>
      </w:r>
      <w:bookmarkStart w:id="174" w:name="Table_3:_Existing_water_market_digital_c"/>
      <w:bookmarkStart w:id="175" w:name="_bookmark56"/>
      <w:bookmarkStart w:id="176" w:name="_bookmark57"/>
      <w:bookmarkEnd w:id="174"/>
      <w:bookmarkEnd w:id="175"/>
      <w:bookmarkEnd w:id="176"/>
      <w:r w:rsidR="00CA53FF">
        <w:rPr>
          <w:rFonts w:ascii="Century Gothic"/>
          <w:color w:val="140F06"/>
          <w:sz w:val="24"/>
        </w:rPr>
        <w:t>Table 3: Existing water market digital capabilities in the public and private sectors mapped against the ACCC digital recommendations</w:t>
      </w:r>
    </w:p>
    <w:p w14:paraId="7A5087DD" w14:textId="77777777" w:rsidR="00D41031" w:rsidRDefault="00D41031">
      <w:pPr>
        <w:pStyle w:val="BodyText"/>
        <w:spacing w:before="8"/>
        <w:rPr>
          <w:rFonts w:ascii="Century Gothic"/>
          <w:sz w:val="24"/>
        </w:rPr>
      </w:pPr>
    </w:p>
    <w:tbl>
      <w:tblPr>
        <w:tblW w:w="0" w:type="auto"/>
        <w:tblInd w:w="442" w:type="dxa"/>
        <w:tblLayout w:type="fixed"/>
        <w:tblCellMar>
          <w:left w:w="0" w:type="dxa"/>
          <w:right w:w="0" w:type="dxa"/>
        </w:tblCellMar>
        <w:tblLook w:val="01E0" w:firstRow="1" w:lastRow="1" w:firstColumn="1" w:lastColumn="1" w:noHBand="0" w:noVBand="0"/>
      </w:tblPr>
      <w:tblGrid>
        <w:gridCol w:w="1753"/>
        <w:gridCol w:w="3982"/>
        <w:gridCol w:w="3982"/>
      </w:tblGrid>
      <w:tr w:rsidR="00D41031" w14:paraId="75F11518" w14:textId="77777777">
        <w:trPr>
          <w:trHeight w:val="469"/>
        </w:trPr>
        <w:tc>
          <w:tcPr>
            <w:tcW w:w="1753" w:type="dxa"/>
            <w:tcBorders>
              <w:top w:val="single" w:sz="18" w:space="0" w:color="3C3C3B"/>
              <w:bottom w:val="single" w:sz="18" w:space="0" w:color="3C3C3B"/>
            </w:tcBorders>
          </w:tcPr>
          <w:p w14:paraId="7E7926A3" w14:textId="77777777" w:rsidR="00D41031" w:rsidRDefault="00D41031">
            <w:pPr>
              <w:pStyle w:val="TableParagraph"/>
              <w:spacing w:before="0"/>
              <w:ind w:left="0"/>
              <w:rPr>
                <w:rFonts w:ascii="Times New Roman"/>
                <w:sz w:val="18"/>
              </w:rPr>
            </w:pPr>
          </w:p>
        </w:tc>
        <w:tc>
          <w:tcPr>
            <w:tcW w:w="3982" w:type="dxa"/>
            <w:tcBorders>
              <w:top w:val="single" w:sz="18" w:space="0" w:color="3C3C3B"/>
              <w:bottom w:val="single" w:sz="18" w:space="0" w:color="3C3C3B"/>
            </w:tcBorders>
            <w:shd w:val="clear" w:color="auto" w:fill="DFF2FD"/>
          </w:tcPr>
          <w:p w14:paraId="08CC3713" w14:textId="77777777" w:rsidR="00D41031" w:rsidRDefault="00CA53FF">
            <w:pPr>
              <w:pStyle w:val="TableParagraph"/>
              <w:spacing w:before="108"/>
              <w:ind w:left="79"/>
              <w:rPr>
                <w:b/>
              </w:rPr>
            </w:pPr>
            <w:r>
              <w:rPr>
                <w:b/>
              </w:rPr>
              <w:t>Public sector</w:t>
            </w:r>
          </w:p>
        </w:tc>
        <w:tc>
          <w:tcPr>
            <w:tcW w:w="3982" w:type="dxa"/>
            <w:tcBorders>
              <w:top w:val="single" w:sz="18" w:space="0" w:color="3C3C3B"/>
              <w:bottom w:val="single" w:sz="18" w:space="0" w:color="3C3C3B"/>
            </w:tcBorders>
            <w:shd w:val="clear" w:color="auto" w:fill="DEDCED"/>
          </w:tcPr>
          <w:p w14:paraId="1D69911F" w14:textId="77777777" w:rsidR="00D41031" w:rsidRDefault="00CA53FF">
            <w:pPr>
              <w:pStyle w:val="TableParagraph"/>
              <w:spacing w:before="108"/>
              <w:ind w:left="78"/>
              <w:rPr>
                <w:b/>
              </w:rPr>
            </w:pPr>
            <w:r>
              <w:rPr>
                <w:b/>
              </w:rPr>
              <w:t>Private sector</w:t>
            </w:r>
          </w:p>
        </w:tc>
      </w:tr>
      <w:tr w:rsidR="00D41031" w14:paraId="2B4419BB" w14:textId="77777777">
        <w:trPr>
          <w:trHeight w:val="654"/>
        </w:trPr>
        <w:tc>
          <w:tcPr>
            <w:tcW w:w="1753" w:type="dxa"/>
            <w:tcBorders>
              <w:top w:val="single" w:sz="18" w:space="0" w:color="3C3C3B"/>
              <w:bottom w:val="single" w:sz="8" w:space="0" w:color="3C3C3B"/>
            </w:tcBorders>
            <w:shd w:val="clear" w:color="auto" w:fill="EDEDED"/>
          </w:tcPr>
          <w:p w14:paraId="3CC33AD2" w14:textId="77777777" w:rsidR="00D41031" w:rsidRDefault="00CA53FF">
            <w:pPr>
              <w:pStyle w:val="TableParagraph"/>
              <w:spacing w:before="109" w:line="249" w:lineRule="auto"/>
              <w:ind w:left="80"/>
              <w:rPr>
                <w:b/>
                <w:sz w:val="18"/>
              </w:rPr>
            </w:pPr>
            <w:r>
              <w:rPr>
                <w:b/>
                <w:sz w:val="18"/>
              </w:rPr>
              <w:t>Water market data standards</w:t>
            </w:r>
          </w:p>
        </w:tc>
        <w:tc>
          <w:tcPr>
            <w:tcW w:w="7964" w:type="dxa"/>
            <w:gridSpan w:val="2"/>
            <w:tcBorders>
              <w:top w:val="single" w:sz="18" w:space="0" w:color="3C3C3B"/>
              <w:bottom w:val="single" w:sz="8" w:space="0" w:color="3C3C3B"/>
            </w:tcBorders>
            <w:shd w:val="clear" w:color="auto" w:fill="EDEDED"/>
          </w:tcPr>
          <w:p w14:paraId="28B462EE" w14:textId="77777777" w:rsidR="00D41031" w:rsidRDefault="00CA53FF">
            <w:pPr>
              <w:pStyle w:val="TableParagraph"/>
              <w:spacing w:before="109" w:line="249" w:lineRule="auto"/>
              <w:ind w:left="112" w:right="868"/>
              <w:rPr>
                <w:sz w:val="18"/>
              </w:rPr>
            </w:pPr>
            <w:r>
              <w:rPr>
                <w:sz w:val="18"/>
              </w:rPr>
              <w:t>Current water market data standards are not comprehensive , and there are issues with timelines, quality and accessibility of data</w:t>
            </w:r>
          </w:p>
        </w:tc>
      </w:tr>
      <w:tr w:rsidR="00D41031" w14:paraId="6EEEB520" w14:textId="77777777">
        <w:trPr>
          <w:trHeight w:val="883"/>
        </w:trPr>
        <w:tc>
          <w:tcPr>
            <w:tcW w:w="1753" w:type="dxa"/>
            <w:tcBorders>
              <w:top w:val="single" w:sz="8" w:space="0" w:color="3C3C3B"/>
            </w:tcBorders>
          </w:tcPr>
          <w:p w14:paraId="6E9BE988"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6E5AF4FF" w14:textId="77777777" w:rsidR="00D41031" w:rsidRDefault="00CA53FF">
            <w:pPr>
              <w:pStyle w:val="TableParagraph"/>
              <w:spacing w:line="249" w:lineRule="auto"/>
              <w:ind w:left="112" w:right="218"/>
              <w:rPr>
                <w:sz w:val="18"/>
              </w:rPr>
            </w:pPr>
            <w:r>
              <w:rPr>
                <w:sz w:val="18"/>
              </w:rPr>
              <w:t>Each state registry has its own data requirements, but there is limited validation or compliance</w:t>
            </w:r>
          </w:p>
        </w:tc>
        <w:tc>
          <w:tcPr>
            <w:tcW w:w="3982" w:type="dxa"/>
            <w:tcBorders>
              <w:top w:val="single" w:sz="8" w:space="0" w:color="3C3C3B"/>
              <w:bottom w:val="single" w:sz="8" w:space="0" w:color="3C3C3B"/>
            </w:tcBorders>
          </w:tcPr>
          <w:p w14:paraId="3275DEBD" w14:textId="77777777" w:rsidR="00D41031" w:rsidRDefault="00CA53FF">
            <w:pPr>
              <w:pStyle w:val="TableParagraph"/>
              <w:spacing w:line="249" w:lineRule="auto"/>
              <w:ind w:left="112" w:right="218"/>
              <w:rPr>
                <w:sz w:val="18"/>
              </w:rPr>
            </w:pPr>
            <w:r>
              <w:rPr>
                <w:sz w:val="18"/>
              </w:rPr>
              <w:t>Each trade service provider collects data for their own purposes, with some commonalities but with a separate standard</w:t>
            </w:r>
          </w:p>
        </w:tc>
      </w:tr>
      <w:tr w:rsidR="00D41031" w14:paraId="3012C254" w14:textId="77777777">
        <w:trPr>
          <w:trHeight w:val="667"/>
        </w:trPr>
        <w:tc>
          <w:tcPr>
            <w:tcW w:w="1753" w:type="dxa"/>
            <w:tcBorders>
              <w:bottom w:val="single" w:sz="8" w:space="0" w:color="3C3C3B"/>
            </w:tcBorders>
          </w:tcPr>
          <w:p w14:paraId="56A77CDE"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726E2E62" w14:textId="77777777" w:rsidR="00D41031" w:rsidRDefault="00CA53FF">
            <w:pPr>
              <w:pStyle w:val="TableParagraph"/>
              <w:ind w:left="112"/>
              <w:rPr>
                <w:sz w:val="18"/>
              </w:rPr>
            </w:pPr>
            <w:r>
              <w:rPr>
                <w:sz w:val="18"/>
              </w:rPr>
              <w:t>Different definitions and no common data</w:t>
            </w:r>
          </w:p>
          <w:p w14:paraId="07F6485C" w14:textId="77777777" w:rsidR="00D41031" w:rsidRDefault="00CA53FF">
            <w:pPr>
              <w:pStyle w:val="TableParagraph"/>
              <w:spacing w:before="9"/>
              <w:ind w:left="112"/>
              <w:rPr>
                <w:sz w:val="18"/>
              </w:rPr>
            </w:pPr>
            <w:r>
              <w:rPr>
                <w:sz w:val="18"/>
              </w:rPr>
              <w:t>standards</w:t>
            </w:r>
          </w:p>
        </w:tc>
        <w:tc>
          <w:tcPr>
            <w:tcW w:w="3982" w:type="dxa"/>
            <w:tcBorders>
              <w:top w:val="single" w:sz="8" w:space="0" w:color="3C3C3B"/>
              <w:bottom w:val="single" w:sz="8" w:space="0" w:color="3C3C3B"/>
            </w:tcBorders>
          </w:tcPr>
          <w:p w14:paraId="0E42B47C" w14:textId="77777777" w:rsidR="00D41031" w:rsidRDefault="00CA53FF">
            <w:pPr>
              <w:pStyle w:val="TableParagraph"/>
              <w:ind w:left="112"/>
              <w:rPr>
                <w:sz w:val="18"/>
              </w:rPr>
            </w:pPr>
            <w:r>
              <w:rPr>
                <w:sz w:val="18"/>
              </w:rPr>
              <w:t>Different definitions and no common standard</w:t>
            </w:r>
          </w:p>
        </w:tc>
      </w:tr>
      <w:tr w:rsidR="00D41031" w14:paraId="1784753A" w14:textId="77777777">
        <w:trPr>
          <w:trHeight w:val="667"/>
        </w:trPr>
        <w:tc>
          <w:tcPr>
            <w:tcW w:w="1753" w:type="dxa"/>
            <w:tcBorders>
              <w:top w:val="single" w:sz="8" w:space="0" w:color="3C3C3B"/>
              <w:bottom w:val="single" w:sz="8" w:space="0" w:color="3C3C3B"/>
            </w:tcBorders>
            <w:shd w:val="clear" w:color="auto" w:fill="EDEDED"/>
          </w:tcPr>
          <w:p w14:paraId="5AB5DCB7" w14:textId="77777777" w:rsidR="00D41031" w:rsidRDefault="00CA53FF">
            <w:pPr>
              <w:pStyle w:val="TableParagraph"/>
              <w:spacing w:line="249" w:lineRule="auto"/>
              <w:ind w:left="80" w:right="112"/>
              <w:rPr>
                <w:b/>
                <w:sz w:val="18"/>
              </w:rPr>
            </w:pPr>
            <w:r>
              <w:rPr>
                <w:b/>
                <w:sz w:val="18"/>
              </w:rPr>
              <w:t>Digital messaging protocol</w:t>
            </w:r>
          </w:p>
        </w:tc>
        <w:tc>
          <w:tcPr>
            <w:tcW w:w="7964" w:type="dxa"/>
            <w:gridSpan w:val="2"/>
            <w:tcBorders>
              <w:top w:val="single" w:sz="8" w:space="0" w:color="3C3C3B"/>
              <w:bottom w:val="single" w:sz="8" w:space="0" w:color="3C3C3B"/>
            </w:tcBorders>
            <w:shd w:val="clear" w:color="auto" w:fill="EDEDED"/>
          </w:tcPr>
          <w:p w14:paraId="0DE14E45" w14:textId="77777777" w:rsidR="00D41031" w:rsidRDefault="00CA53FF">
            <w:pPr>
              <w:pStyle w:val="TableParagraph"/>
              <w:ind w:left="112"/>
              <w:rPr>
                <w:sz w:val="18"/>
              </w:rPr>
            </w:pPr>
            <w:r>
              <w:rPr>
                <w:sz w:val="18"/>
              </w:rPr>
              <w:t>Many different connections with different degrees of digitisation and automation</w:t>
            </w:r>
          </w:p>
        </w:tc>
      </w:tr>
      <w:tr w:rsidR="00D41031" w14:paraId="1A873F06" w14:textId="77777777">
        <w:trPr>
          <w:trHeight w:val="883"/>
        </w:trPr>
        <w:tc>
          <w:tcPr>
            <w:tcW w:w="1753" w:type="dxa"/>
            <w:tcBorders>
              <w:top w:val="single" w:sz="8" w:space="0" w:color="3C3C3B"/>
            </w:tcBorders>
          </w:tcPr>
          <w:p w14:paraId="4F91E279"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2AAA22D6" w14:textId="77777777" w:rsidR="00D41031" w:rsidRDefault="00CA53FF">
            <w:pPr>
              <w:pStyle w:val="TableParagraph"/>
              <w:spacing w:line="249" w:lineRule="auto"/>
              <w:ind w:left="112"/>
              <w:rPr>
                <w:sz w:val="18"/>
              </w:rPr>
            </w:pPr>
            <w:r>
              <w:rPr>
                <w:sz w:val="18"/>
              </w:rPr>
              <w:t>Each state has Application Programming Interfaces or file transfer protocols with the Bureau of Meteorology, MDBA or each other</w:t>
            </w:r>
          </w:p>
        </w:tc>
        <w:tc>
          <w:tcPr>
            <w:tcW w:w="3982" w:type="dxa"/>
            <w:tcBorders>
              <w:top w:val="single" w:sz="8" w:space="0" w:color="3C3C3B"/>
              <w:bottom w:val="single" w:sz="8" w:space="0" w:color="3C3C3B"/>
            </w:tcBorders>
          </w:tcPr>
          <w:p w14:paraId="5C072E47" w14:textId="77777777" w:rsidR="00D41031" w:rsidRDefault="00CA53FF">
            <w:pPr>
              <w:pStyle w:val="TableParagraph"/>
              <w:spacing w:line="249" w:lineRule="auto"/>
              <w:ind w:left="112" w:right="187"/>
              <w:rPr>
                <w:sz w:val="18"/>
              </w:rPr>
            </w:pPr>
            <w:r>
              <w:rPr>
                <w:sz w:val="18"/>
              </w:rPr>
              <w:t>Some irrigation infrastructure operators provide data through automated data services with the Bureau of Meteorology</w:t>
            </w:r>
          </w:p>
        </w:tc>
      </w:tr>
      <w:tr w:rsidR="00D41031" w14:paraId="133B840C" w14:textId="77777777">
        <w:trPr>
          <w:trHeight w:val="1747"/>
        </w:trPr>
        <w:tc>
          <w:tcPr>
            <w:tcW w:w="1753" w:type="dxa"/>
          </w:tcPr>
          <w:p w14:paraId="51898BDD" w14:textId="77777777" w:rsidR="00D41031" w:rsidRDefault="00D41031">
            <w:pPr>
              <w:pStyle w:val="TableParagraph"/>
              <w:spacing w:before="0"/>
              <w:ind w:left="0"/>
              <w:rPr>
                <w:rFonts w:ascii="Times New Roman"/>
                <w:sz w:val="18"/>
              </w:rPr>
            </w:pPr>
          </w:p>
        </w:tc>
        <w:tc>
          <w:tcPr>
            <w:tcW w:w="3982" w:type="dxa"/>
            <w:tcBorders>
              <w:top w:val="single" w:sz="8" w:space="0" w:color="3C3C3B"/>
            </w:tcBorders>
          </w:tcPr>
          <w:p w14:paraId="24C79074" w14:textId="77777777" w:rsidR="00D41031" w:rsidRDefault="00CA53FF">
            <w:pPr>
              <w:pStyle w:val="TableParagraph"/>
              <w:ind w:left="112"/>
              <w:rPr>
                <w:sz w:val="18"/>
              </w:rPr>
            </w:pPr>
            <w:r>
              <w:rPr>
                <w:sz w:val="18"/>
              </w:rPr>
              <w:t>Different definitions and no data standards</w:t>
            </w:r>
          </w:p>
        </w:tc>
        <w:tc>
          <w:tcPr>
            <w:tcW w:w="3982" w:type="dxa"/>
            <w:tcBorders>
              <w:top w:val="single" w:sz="8" w:space="0" w:color="3C3C3B"/>
              <w:bottom w:val="single" w:sz="8" w:space="0" w:color="3C3C3B"/>
            </w:tcBorders>
          </w:tcPr>
          <w:p w14:paraId="16FD6C96" w14:textId="77777777" w:rsidR="00D41031" w:rsidRDefault="00CA53FF">
            <w:pPr>
              <w:pStyle w:val="TableParagraph"/>
              <w:spacing w:line="249" w:lineRule="auto"/>
              <w:ind w:left="112" w:right="177"/>
              <w:rPr>
                <w:sz w:val="18"/>
              </w:rPr>
            </w:pPr>
            <w:r>
              <w:rPr>
                <w:sz w:val="18"/>
              </w:rPr>
              <w:t>Some private trade service providers have Application Programming Interfaces among themselves and with Waterflow. Waterflow aggregates and disseminates water information from a range of sources. This information is presented in a consolidated and accessible form for market participants.</w:t>
            </w:r>
          </w:p>
        </w:tc>
      </w:tr>
      <w:tr w:rsidR="00D41031" w14:paraId="39203E73" w14:textId="77777777">
        <w:trPr>
          <w:trHeight w:val="883"/>
        </w:trPr>
        <w:tc>
          <w:tcPr>
            <w:tcW w:w="1753" w:type="dxa"/>
            <w:tcBorders>
              <w:bottom w:val="single" w:sz="8" w:space="0" w:color="3C3C3B"/>
            </w:tcBorders>
          </w:tcPr>
          <w:p w14:paraId="6D4573C2" w14:textId="77777777" w:rsidR="00D41031" w:rsidRDefault="00D41031">
            <w:pPr>
              <w:pStyle w:val="TableParagraph"/>
              <w:spacing w:before="0"/>
              <w:ind w:left="0"/>
              <w:rPr>
                <w:rFonts w:ascii="Times New Roman"/>
                <w:sz w:val="18"/>
              </w:rPr>
            </w:pPr>
          </w:p>
        </w:tc>
        <w:tc>
          <w:tcPr>
            <w:tcW w:w="3982" w:type="dxa"/>
            <w:tcBorders>
              <w:bottom w:val="single" w:sz="8" w:space="0" w:color="3C3C3B"/>
            </w:tcBorders>
          </w:tcPr>
          <w:p w14:paraId="1C76CA8C"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14451416" w14:textId="77777777" w:rsidR="00D41031" w:rsidRDefault="00CA53FF">
            <w:pPr>
              <w:pStyle w:val="TableParagraph"/>
              <w:spacing w:line="249" w:lineRule="auto"/>
              <w:ind w:left="112"/>
              <w:rPr>
                <w:sz w:val="18"/>
              </w:rPr>
            </w:pPr>
            <w:r>
              <w:rPr>
                <w:sz w:val="18"/>
              </w:rPr>
              <w:t>Waterflow exchanges data through automated data services with the Bureau of Meteorology and some trade service providers</w:t>
            </w:r>
          </w:p>
        </w:tc>
      </w:tr>
      <w:tr w:rsidR="00D41031" w14:paraId="07734F5D" w14:textId="77777777">
        <w:trPr>
          <w:trHeight w:val="494"/>
        </w:trPr>
        <w:tc>
          <w:tcPr>
            <w:tcW w:w="1753" w:type="dxa"/>
            <w:tcBorders>
              <w:top w:val="single" w:sz="8" w:space="0" w:color="3C3C3B"/>
              <w:bottom w:val="single" w:sz="8" w:space="0" w:color="3C3C3B"/>
            </w:tcBorders>
            <w:shd w:val="clear" w:color="auto" w:fill="EDEDED"/>
          </w:tcPr>
          <w:p w14:paraId="25088CEF" w14:textId="77777777" w:rsidR="00D41031" w:rsidRDefault="00CA53FF">
            <w:pPr>
              <w:pStyle w:val="TableParagraph"/>
              <w:ind w:left="80"/>
              <w:rPr>
                <w:b/>
                <w:sz w:val="18"/>
              </w:rPr>
            </w:pPr>
            <w:r>
              <w:rPr>
                <w:b/>
                <w:sz w:val="18"/>
              </w:rPr>
              <w:t>Data repository</w:t>
            </w:r>
          </w:p>
        </w:tc>
        <w:tc>
          <w:tcPr>
            <w:tcW w:w="7964" w:type="dxa"/>
            <w:gridSpan w:val="2"/>
            <w:tcBorders>
              <w:top w:val="single" w:sz="8" w:space="0" w:color="3C3C3B"/>
              <w:bottom w:val="single" w:sz="8" w:space="0" w:color="3C3C3B"/>
            </w:tcBorders>
            <w:shd w:val="clear" w:color="auto" w:fill="EDEDED"/>
          </w:tcPr>
          <w:p w14:paraId="5413676B" w14:textId="77777777" w:rsidR="00D41031" w:rsidRDefault="00CA53FF">
            <w:pPr>
              <w:pStyle w:val="TableParagraph"/>
              <w:ind w:left="112"/>
              <w:rPr>
                <w:sz w:val="18"/>
              </w:rPr>
            </w:pPr>
            <w:r>
              <w:rPr>
                <w:sz w:val="18"/>
              </w:rPr>
              <w:t>Many siloed data repositories each with their own data</w:t>
            </w:r>
          </w:p>
        </w:tc>
      </w:tr>
      <w:tr w:rsidR="00D41031" w14:paraId="1EF0B87B" w14:textId="77777777">
        <w:trPr>
          <w:trHeight w:val="945"/>
        </w:trPr>
        <w:tc>
          <w:tcPr>
            <w:tcW w:w="1753" w:type="dxa"/>
            <w:tcBorders>
              <w:top w:val="single" w:sz="8" w:space="0" w:color="3C3C3B"/>
            </w:tcBorders>
          </w:tcPr>
          <w:p w14:paraId="6DB84DF1"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5293085E" w14:textId="77777777" w:rsidR="00D41031" w:rsidRDefault="00CA53FF">
            <w:pPr>
              <w:pStyle w:val="TableParagraph"/>
              <w:spacing w:line="249" w:lineRule="auto"/>
              <w:ind w:left="112" w:right="628"/>
              <w:rPr>
                <w:sz w:val="18"/>
              </w:rPr>
            </w:pPr>
            <w:r>
              <w:rPr>
                <w:sz w:val="18"/>
              </w:rPr>
              <w:t>Each state has their own database (or databases) for water accounts and trade</w:t>
            </w:r>
          </w:p>
        </w:tc>
        <w:tc>
          <w:tcPr>
            <w:tcW w:w="3982" w:type="dxa"/>
            <w:tcBorders>
              <w:top w:val="single" w:sz="8" w:space="0" w:color="3C3C3B"/>
              <w:bottom w:val="single" w:sz="8" w:space="0" w:color="3C3C3B"/>
            </w:tcBorders>
          </w:tcPr>
          <w:p w14:paraId="6DB4D4B0" w14:textId="77777777" w:rsidR="00D41031" w:rsidRDefault="00CA53FF">
            <w:pPr>
              <w:pStyle w:val="TableParagraph"/>
              <w:ind w:left="112"/>
              <w:rPr>
                <w:sz w:val="18"/>
              </w:rPr>
            </w:pPr>
            <w:r>
              <w:rPr>
                <w:sz w:val="18"/>
              </w:rPr>
              <w:t>Each trade service provider collects their own</w:t>
            </w:r>
          </w:p>
          <w:p w14:paraId="4D505C46" w14:textId="77777777" w:rsidR="00D41031" w:rsidRDefault="00CA53FF">
            <w:pPr>
              <w:pStyle w:val="TableParagraph"/>
              <w:spacing w:before="9"/>
              <w:ind w:left="112"/>
              <w:rPr>
                <w:sz w:val="18"/>
              </w:rPr>
            </w:pPr>
            <w:r>
              <w:rPr>
                <w:sz w:val="18"/>
              </w:rPr>
              <w:t>data with different degrees of digitisation</w:t>
            </w:r>
          </w:p>
        </w:tc>
      </w:tr>
      <w:tr w:rsidR="00D41031" w14:paraId="5607C55B" w14:textId="77777777">
        <w:trPr>
          <w:trHeight w:val="807"/>
        </w:trPr>
        <w:tc>
          <w:tcPr>
            <w:tcW w:w="1753" w:type="dxa"/>
          </w:tcPr>
          <w:p w14:paraId="13E2125D" w14:textId="77777777" w:rsidR="00D41031" w:rsidRDefault="00D41031">
            <w:pPr>
              <w:pStyle w:val="TableParagraph"/>
              <w:spacing w:before="0"/>
              <w:ind w:left="0"/>
              <w:rPr>
                <w:rFonts w:ascii="Times New Roman"/>
                <w:sz w:val="18"/>
              </w:rPr>
            </w:pPr>
          </w:p>
        </w:tc>
        <w:tc>
          <w:tcPr>
            <w:tcW w:w="3982" w:type="dxa"/>
            <w:tcBorders>
              <w:top w:val="single" w:sz="8" w:space="0" w:color="3C3C3B"/>
            </w:tcBorders>
          </w:tcPr>
          <w:p w14:paraId="62E73ECB" w14:textId="77777777" w:rsidR="00D41031" w:rsidRDefault="00CA53FF">
            <w:pPr>
              <w:pStyle w:val="TableParagraph"/>
              <w:spacing w:line="249" w:lineRule="auto"/>
              <w:ind w:left="112" w:right="187"/>
              <w:rPr>
                <w:sz w:val="18"/>
              </w:rPr>
            </w:pPr>
            <w:r>
              <w:rPr>
                <w:sz w:val="18"/>
              </w:rPr>
              <w:t>Bureau of Meteorology aggregates some data from state registers and some private trade service providers</w:t>
            </w:r>
          </w:p>
        </w:tc>
        <w:tc>
          <w:tcPr>
            <w:tcW w:w="3982" w:type="dxa"/>
            <w:tcBorders>
              <w:top w:val="single" w:sz="8" w:space="0" w:color="3C3C3B"/>
            </w:tcBorders>
          </w:tcPr>
          <w:p w14:paraId="5C60D6BF" w14:textId="77777777" w:rsidR="00D41031" w:rsidRDefault="00CA53FF">
            <w:pPr>
              <w:pStyle w:val="TableParagraph"/>
              <w:ind w:left="112"/>
              <w:rPr>
                <w:sz w:val="18"/>
              </w:rPr>
            </w:pPr>
            <w:r>
              <w:rPr>
                <w:sz w:val="18"/>
              </w:rPr>
              <w:t>Data siloed at different points of the value</w:t>
            </w:r>
          </w:p>
          <w:p w14:paraId="0A1B57E6" w14:textId="77777777" w:rsidR="00D41031" w:rsidRDefault="00CA53FF">
            <w:pPr>
              <w:pStyle w:val="TableParagraph"/>
              <w:spacing w:before="9"/>
              <w:ind w:left="112"/>
              <w:rPr>
                <w:sz w:val="18"/>
              </w:rPr>
            </w:pPr>
            <w:r>
              <w:rPr>
                <w:sz w:val="18"/>
              </w:rPr>
              <w:t>chain</w:t>
            </w:r>
          </w:p>
        </w:tc>
      </w:tr>
      <w:tr w:rsidR="00D41031" w14:paraId="46B2B7E9" w14:textId="77777777">
        <w:trPr>
          <w:trHeight w:val="863"/>
        </w:trPr>
        <w:tc>
          <w:tcPr>
            <w:tcW w:w="1753" w:type="dxa"/>
            <w:tcBorders>
              <w:bottom w:val="single" w:sz="8" w:space="0" w:color="3C3C3B"/>
            </w:tcBorders>
          </w:tcPr>
          <w:p w14:paraId="032B13BF" w14:textId="77777777" w:rsidR="00D41031" w:rsidRDefault="00D41031">
            <w:pPr>
              <w:pStyle w:val="TableParagraph"/>
              <w:spacing w:before="0"/>
              <w:ind w:left="0"/>
              <w:rPr>
                <w:rFonts w:ascii="Times New Roman"/>
                <w:sz w:val="18"/>
              </w:rPr>
            </w:pPr>
          </w:p>
        </w:tc>
        <w:tc>
          <w:tcPr>
            <w:tcW w:w="3982" w:type="dxa"/>
            <w:tcBorders>
              <w:bottom w:val="single" w:sz="8" w:space="0" w:color="3C3C3B"/>
            </w:tcBorders>
          </w:tcPr>
          <w:p w14:paraId="26A13824" w14:textId="77777777" w:rsidR="00D41031" w:rsidRDefault="00D41031">
            <w:pPr>
              <w:pStyle w:val="TableParagraph"/>
              <w:spacing w:before="0"/>
              <w:ind w:left="0"/>
              <w:rPr>
                <w:rFonts w:ascii="Times New Roman"/>
                <w:sz w:val="18"/>
              </w:rPr>
            </w:pPr>
          </w:p>
        </w:tc>
        <w:tc>
          <w:tcPr>
            <w:tcW w:w="3982" w:type="dxa"/>
            <w:tcBorders>
              <w:bottom w:val="single" w:sz="8" w:space="0" w:color="3C3C3B"/>
            </w:tcBorders>
          </w:tcPr>
          <w:p w14:paraId="11F387F0" w14:textId="77777777" w:rsidR="00D41031" w:rsidRDefault="00CA53FF">
            <w:pPr>
              <w:pStyle w:val="TableParagraph"/>
              <w:spacing w:before="40" w:line="249" w:lineRule="auto"/>
              <w:ind w:left="112"/>
              <w:rPr>
                <w:sz w:val="18"/>
              </w:rPr>
            </w:pPr>
            <w:r>
              <w:rPr>
                <w:sz w:val="18"/>
              </w:rPr>
              <w:t>Trade service providers aggregate data using own methods and store data from multiple sources</w:t>
            </w:r>
          </w:p>
        </w:tc>
      </w:tr>
      <w:tr w:rsidR="00D41031" w14:paraId="6BA6FE00" w14:textId="77777777">
        <w:trPr>
          <w:trHeight w:val="667"/>
        </w:trPr>
        <w:tc>
          <w:tcPr>
            <w:tcW w:w="1753" w:type="dxa"/>
            <w:tcBorders>
              <w:top w:val="single" w:sz="8" w:space="0" w:color="3C3C3B"/>
              <w:bottom w:val="single" w:sz="8" w:space="0" w:color="3C3C3B"/>
            </w:tcBorders>
            <w:shd w:val="clear" w:color="auto" w:fill="EDEDED"/>
          </w:tcPr>
          <w:p w14:paraId="5146488D" w14:textId="77777777" w:rsidR="00D41031" w:rsidRDefault="00CA53FF">
            <w:pPr>
              <w:pStyle w:val="TableParagraph"/>
              <w:spacing w:line="249" w:lineRule="auto"/>
              <w:ind w:left="80"/>
              <w:rPr>
                <w:b/>
                <w:sz w:val="18"/>
              </w:rPr>
            </w:pPr>
            <w:r>
              <w:rPr>
                <w:b/>
                <w:sz w:val="18"/>
              </w:rPr>
              <w:t>Trading rules engine</w:t>
            </w:r>
          </w:p>
        </w:tc>
        <w:tc>
          <w:tcPr>
            <w:tcW w:w="7964" w:type="dxa"/>
            <w:gridSpan w:val="2"/>
            <w:tcBorders>
              <w:top w:val="single" w:sz="8" w:space="0" w:color="3C3C3B"/>
              <w:bottom w:val="single" w:sz="8" w:space="0" w:color="3C3C3B"/>
            </w:tcBorders>
            <w:shd w:val="clear" w:color="auto" w:fill="EDEDED"/>
          </w:tcPr>
          <w:p w14:paraId="105A1A13" w14:textId="77777777" w:rsidR="00D41031" w:rsidRDefault="00CA53FF">
            <w:pPr>
              <w:pStyle w:val="TableParagraph"/>
              <w:spacing w:line="249" w:lineRule="auto"/>
              <w:ind w:left="112" w:right="157"/>
              <w:rPr>
                <w:sz w:val="18"/>
              </w:rPr>
            </w:pPr>
            <w:r>
              <w:rPr>
                <w:sz w:val="18"/>
              </w:rPr>
              <w:t>Digitisation of trading rules for the Southern Basin, although dispersed and no shared framework for trade service providers</w:t>
            </w:r>
          </w:p>
        </w:tc>
      </w:tr>
      <w:tr w:rsidR="00D41031" w14:paraId="15C54370" w14:textId="77777777">
        <w:trPr>
          <w:trHeight w:val="883"/>
        </w:trPr>
        <w:tc>
          <w:tcPr>
            <w:tcW w:w="1753" w:type="dxa"/>
            <w:tcBorders>
              <w:top w:val="single" w:sz="8" w:space="0" w:color="3C3C3B"/>
              <w:bottom w:val="single" w:sz="8" w:space="0" w:color="3C3C3B"/>
            </w:tcBorders>
          </w:tcPr>
          <w:p w14:paraId="006B4190"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2DBED2A8" w14:textId="77777777" w:rsidR="00D41031" w:rsidRDefault="00CA53FF">
            <w:pPr>
              <w:pStyle w:val="TableParagraph"/>
              <w:spacing w:line="249" w:lineRule="auto"/>
              <w:ind w:left="112" w:right="658"/>
              <w:rPr>
                <w:sz w:val="18"/>
              </w:rPr>
            </w:pPr>
            <w:r>
              <w:rPr>
                <w:sz w:val="18"/>
              </w:rPr>
              <w:t>Some states have digitised trading rules engines to aid trade approvals</w:t>
            </w:r>
          </w:p>
        </w:tc>
        <w:tc>
          <w:tcPr>
            <w:tcW w:w="3982" w:type="dxa"/>
            <w:tcBorders>
              <w:top w:val="single" w:sz="8" w:space="0" w:color="3C3C3B"/>
              <w:bottom w:val="single" w:sz="8" w:space="0" w:color="3C3C3B"/>
            </w:tcBorders>
          </w:tcPr>
          <w:p w14:paraId="0CA44A5B" w14:textId="77777777" w:rsidR="00D41031" w:rsidRDefault="00CA53FF">
            <w:pPr>
              <w:pStyle w:val="TableParagraph"/>
              <w:spacing w:line="249" w:lineRule="auto"/>
              <w:ind w:left="112" w:right="267"/>
              <w:rPr>
                <w:sz w:val="18"/>
              </w:rPr>
            </w:pPr>
            <w:r>
              <w:rPr>
                <w:sz w:val="18"/>
              </w:rPr>
              <w:t>Exchanges and Waterflow have their own digitised trading rules engines to help traders understand where they can trade.</w:t>
            </w:r>
          </w:p>
        </w:tc>
      </w:tr>
    </w:tbl>
    <w:p w14:paraId="4BB8EEA0" w14:textId="77777777" w:rsidR="00D41031" w:rsidRDefault="00D41031">
      <w:pPr>
        <w:spacing w:line="249" w:lineRule="auto"/>
        <w:rPr>
          <w:sz w:val="18"/>
        </w:rPr>
        <w:sectPr w:rsidR="00D41031">
          <w:pgSz w:w="11910" w:h="16840"/>
          <w:pgMar w:top="1540" w:right="660" w:bottom="480" w:left="660" w:header="0" w:footer="218" w:gutter="0"/>
          <w:cols w:space="720"/>
        </w:sectPr>
      </w:pPr>
    </w:p>
    <w:p w14:paraId="10A74489" w14:textId="77777777" w:rsidR="00D41031" w:rsidRDefault="00D41031">
      <w:pPr>
        <w:pStyle w:val="BodyText"/>
        <w:spacing w:before="4" w:after="1"/>
        <w:rPr>
          <w:rFonts w:ascii="Century Gothic"/>
          <w:sz w:val="8"/>
        </w:rPr>
      </w:pPr>
    </w:p>
    <w:tbl>
      <w:tblPr>
        <w:tblW w:w="0" w:type="auto"/>
        <w:tblInd w:w="442" w:type="dxa"/>
        <w:tblLayout w:type="fixed"/>
        <w:tblCellMar>
          <w:left w:w="0" w:type="dxa"/>
          <w:right w:w="0" w:type="dxa"/>
        </w:tblCellMar>
        <w:tblLook w:val="01E0" w:firstRow="1" w:lastRow="1" w:firstColumn="1" w:lastColumn="1" w:noHBand="0" w:noVBand="0"/>
      </w:tblPr>
      <w:tblGrid>
        <w:gridCol w:w="1753"/>
        <w:gridCol w:w="3982"/>
        <w:gridCol w:w="3982"/>
      </w:tblGrid>
      <w:tr w:rsidR="00D41031" w14:paraId="4B261C12" w14:textId="77777777">
        <w:trPr>
          <w:trHeight w:val="469"/>
        </w:trPr>
        <w:tc>
          <w:tcPr>
            <w:tcW w:w="1753" w:type="dxa"/>
            <w:tcBorders>
              <w:top w:val="single" w:sz="18" w:space="0" w:color="3C3C3B"/>
              <w:bottom w:val="single" w:sz="18" w:space="0" w:color="3C3C3B"/>
            </w:tcBorders>
          </w:tcPr>
          <w:p w14:paraId="7BFCF3D0" w14:textId="77777777" w:rsidR="00D41031" w:rsidRDefault="00D41031">
            <w:pPr>
              <w:pStyle w:val="TableParagraph"/>
              <w:spacing w:before="0"/>
              <w:ind w:left="0"/>
              <w:rPr>
                <w:rFonts w:ascii="Times New Roman"/>
                <w:sz w:val="18"/>
              </w:rPr>
            </w:pPr>
          </w:p>
        </w:tc>
        <w:tc>
          <w:tcPr>
            <w:tcW w:w="3982" w:type="dxa"/>
            <w:tcBorders>
              <w:top w:val="single" w:sz="18" w:space="0" w:color="3C3C3B"/>
              <w:bottom w:val="single" w:sz="18" w:space="0" w:color="3C3C3B"/>
            </w:tcBorders>
            <w:shd w:val="clear" w:color="auto" w:fill="DFF2FD"/>
          </w:tcPr>
          <w:p w14:paraId="32226DAC" w14:textId="77777777" w:rsidR="00D41031" w:rsidRDefault="00CA53FF">
            <w:pPr>
              <w:pStyle w:val="TableParagraph"/>
              <w:spacing w:before="108"/>
              <w:ind w:left="79"/>
              <w:rPr>
                <w:b/>
              </w:rPr>
            </w:pPr>
            <w:bookmarkStart w:id="177" w:name="Table_4:_Roadmap_assessment_of_ACCC_prop"/>
            <w:bookmarkStart w:id="178" w:name="_bookmark58"/>
            <w:bookmarkEnd w:id="177"/>
            <w:bookmarkEnd w:id="178"/>
            <w:r>
              <w:rPr>
                <w:b/>
              </w:rPr>
              <w:t>Public sector</w:t>
            </w:r>
          </w:p>
        </w:tc>
        <w:tc>
          <w:tcPr>
            <w:tcW w:w="3982" w:type="dxa"/>
            <w:tcBorders>
              <w:top w:val="single" w:sz="18" w:space="0" w:color="3C3C3B"/>
              <w:bottom w:val="single" w:sz="18" w:space="0" w:color="3C3C3B"/>
            </w:tcBorders>
            <w:shd w:val="clear" w:color="auto" w:fill="DEDCED"/>
          </w:tcPr>
          <w:p w14:paraId="6DD623BE" w14:textId="77777777" w:rsidR="00D41031" w:rsidRDefault="00CA53FF">
            <w:pPr>
              <w:pStyle w:val="TableParagraph"/>
              <w:spacing w:before="108"/>
              <w:ind w:left="78"/>
              <w:rPr>
                <w:b/>
              </w:rPr>
            </w:pPr>
            <w:r>
              <w:rPr>
                <w:b/>
              </w:rPr>
              <w:t>Private sector</w:t>
            </w:r>
          </w:p>
        </w:tc>
      </w:tr>
      <w:tr w:rsidR="00D41031" w14:paraId="00C409F9" w14:textId="77777777">
        <w:trPr>
          <w:trHeight w:val="880"/>
        </w:trPr>
        <w:tc>
          <w:tcPr>
            <w:tcW w:w="1753" w:type="dxa"/>
            <w:tcBorders>
              <w:top w:val="single" w:sz="18" w:space="0" w:color="3C3C3B"/>
              <w:bottom w:val="single" w:sz="8" w:space="0" w:color="3C3C3B"/>
            </w:tcBorders>
            <w:shd w:val="clear" w:color="auto" w:fill="EDEDED"/>
          </w:tcPr>
          <w:p w14:paraId="100FB5AF" w14:textId="77777777" w:rsidR="00D41031" w:rsidRDefault="00CA53FF">
            <w:pPr>
              <w:pStyle w:val="TableParagraph"/>
              <w:spacing w:before="119" w:line="249" w:lineRule="auto"/>
              <w:ind w:left="80"/>
              <w:rPr>
                <w:b/>
                <w:sz w:val="18"/>
              </w:rPr>
            </w:pPr>
            <w:r>
              <w:rPr>
                <w:b/>
                <w:sz w:val="18"/>
              </w:rPr>
              <w:t>Water markets information platform</w:t>
            </w:r>
          </w:p>
        </w:tc>
        <w:tc>
          <w:tcPr>
            <w:tcW w:w="7964" w:type="dxa"/>
            <w:gridSpan w:val="2"/>
            <w:tcBorders>
              <w:top w:val="single" w:sz="18" w:space="0" w:color="3C3C3B"/>
              <w:bottom w:val="single" w:sz="8" w:space="0" w:color="3C3C3B"/>
            </w:tcBorders>
            <w:shd w:val="clear" w:color="auto" w:fill="EDEDED"/>
          </w:tcPr>
          <w:p w14:paraId="45B9B791" w14:textId="77777777" w:rsidR="00D41031" w:rsidRDefault="00CA53FF">
            <w:pPr>
              <w:pStyle w:val="TableParagraph"/>
              <w:spacing w:before="119" w:line="249" w:lineRule="auto"/>
              <w:ind w:left="112" w:right="7"/>
              <w:rPr>
                <w:sz w:val="18"/>
              </w:rPr>
            </w:pPr>
            <w:r>
              <w:rPr>
                <w:sz w:val="18"/>
              </w:rPr>
              <w:t>Many sources of information, but difficult to get overall trade picture. No single place aggregating all buy and sell offers</w:t>
            </w:r>
          </w:p>
        </w:tc>
      </w:tr>
      <w:tr w:rsidR="00D41031" w14:paraId="7510E80D" w14:textId="77777777">
        <w:trPr>
          <w:trHeight w:val="1099"/>
        </w:trPr>
        <w:tc>
          <w:tcPr>
            <w:tcW w:w="1753" w:type="dxa"/>
            <w:tcBorders>
              <w:top w:val="single" w:sz="8" w:space="0" w:color="3C3C3B"/>
              <w:bottom w:val="single" w:sz="8" w:space="0" w:color="3C3C3B"/>
            </w:tcBorders>
          </w:tcPr>
          <w:p w14:paraId="7BBF5631"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765A939B" w14:textId="77777777" w:rsidR="00D41031" w:rsidRDefault="00CA53FF">
            <w:pPr>
              <w:pStyle w:val="TableParagraph"/>
              <w:spacing w:line="249" w:lineRule="auto"/>
              <w:ind w:left="112" w:right="118"/>
              <w:rPr>
                <w:sz w:val="18"/>
              </w:rPr>
            </w:pPr>
            <w:r>
              <w:rPr>
                <w:sz w:val="18"/>
              </w:rPr>
              <w:t>The states and the Bureau of Meteorology provide water market information (dashboards) with different information and degrees of functionality</w:t>
            </w:r>
          </w:p>
        </w:tc>
        <w:tc>
          <w:tcPr>
            <w:tcW w:w="3982" w:type="dxa"/>
            <w:tcBorders>
              <w:top w:val="single" w:sz="8" w:space="0" w:color="3C3C3B"/>
              <w:bottom w:val="single" w:sz="8" w:space="0" w:color="3C3C3B"/>
            </w:tcBorders>
          </w:tcPr>
          <w:p w14:paraId="0BDD85CA" w14:textId="77777777" w:rsidR="00D41031" w:rsidRDefault="00CA53FF">
            <w:pPr>
              <w:pStyle w:val="TableParagraph"/>
              <w:ind w:left="112"/>
              <w:rPr>
                <w:sz w:val="18"/>
              </w:rPr>
            </w:pPr>
            <w:r>
              <w:rPr>
                <w:sz w:val="18"/>
              </w:rPr>
              <w:t>Exchanges, brokers and Waterflow</w:t>
            </w:r>
            <w:r>
              <w:rPr>
                <w:spacing w:val="-34"/>
                <w:sz w:val="18"/>
              </w:rPr>
              <w:t xml:space="preserve"> </w:t>
            </w:r>
            <w:r>
              <w:rPr>
                <w:sz w:val="18"/>
              </w:rPr>
              <w:t>aggregate</w:t>
            </w:r>
          </w:p>
          <w:p w14:paraId="4C626030" w14:textId="77777777" w:rsidR="00D41031" w:rsidRDefault="00CA53FF">
            <w:pPr>
              <w:pStyle w:val="TableParagraph"/>
              <w:spacing w:before="9"/>
              <w:ind w:left="112"/>
              <w:rPr>
                <w:sz w:val="18"/>
              </w:rPr>
            </w:pPr>
            <w:r>
              <w:rPr>
                <w:sz w:val="18"/>
              </w:rPr>
              <w:t>information but no provider has the full</w:t>
            </w:r>
            <w:r>
              <w:rPr>
                <w:spacing w:val="-34"/>
                <w:sz w:val="18"/>
              </w:rPr>
              <w:t xml:space="preserve"> </w:t>
            </w:r>
            <w:r>
              <w:rPr>
                <w:sz w:val="18"/>
              </w:rPr>
              <w:t>picture</w:t>
            </w:r>
          </w:p>
        </w:tc>
      </w:tr>
      <w:tr w:rsidR="00D41031" w14:paraId="0907B324" w14:textId="77777777">
        <w:trPr>
          <w:trHeight w:val="883"/>
        </w:trPr>
        <w:tc>
          <w:tcPr>
            <w:tcW w:w="1753" w:type="dxa"/>
            <w:tcBorders>
              <w:top w:val="single" w:sz="8" w:space="0" w:color="3C3C3B"/>
              <w:bottom w:val="single" w:sz="8" w:space="0" w:color="3C3C3B"/>
            </w:tcBorders>
            <w:shd w:val="clear" w:color="auto" w:fill="EDEDED"/>
          </w:tcPr>
          <w:p w14:paraId="24A33A07" w14:textId="77777777" w:rsidR="00D41031" w:rsidRDefault="00CA53FF">
            <w:pPr>
              <w:pStyle w:val="TableParagraph"/>
              <w:spacing w:line="249" w:lineRule="auto"/>
              <w:ind w:left="80" w:right="542"/>
              <w:rPr>
                <w:b/>
                <w:sz w:val="18"/>
              </w:rPr>
            </w:pPr>
            <w:r>
              <w:rPr>
                <w:b/>
                <w:sz w:val="18"/>
              </w:rPr>
              <w:t>Identity management system</w:t>
            </w:r>
          </w:p>
        </w:tc>
        <w:tc>
          <w:tcPr>
            <w:tcW w:w="7964" w:type="dxa"/>
            <w:gridSpan w:val="2"/>
            <w:tcBorders>
              <w:top w:val="single" w:sz="8" w:space="0" w:color="3C3C3B"/>
              <w:bottom w:val="single" w:sz="8" w:space="0" w:color="3C3C3B"/>
            </w:tcBorders>
            <w:shd w:val="clear" w:color="auto" w:fill="EDEDED"/>
          </w:tcPr>
          <w:p w14:paraId="24F5E966" w14:textId="77777777" w:rsidR="00D41031" w:rsidRDefault="00CA53FF">
            <w:pPr>
              <w:pStyle w:val="TableParagraph"/>
              <w:ind w:left="112"/>
              <w:rPr>
                <w:sz w:val="18"/>
              </w:rPr>
            </w:pPr>
            <w:r>
              <w:rPr>
                <w:sz w:val="18"/>
              </w:rPr>
              <w:t>Very challenging to track identities across jurisdictions or information systems</w:t>
            </w:r>
          </w:p>
        </w:tc>
      </w:tr>
      <w:tr w:rsidR="00D41031" w14:paraId="5C329A84" w14:textId="77777777">
        <w:trPr>
          <w:trHeight w:val="1099"/>
        </w:trPr>
        <w:tc>
          <w:tcPr>
            <w:tcW w:w="1753" w:type="dxa"/>
            <w:tcBorders>
              <w:top w:val="single" w:sz="8" w:space="0" w:color="3C3C3B"/>
              <w:bottom w:val="single" w:sz="8" w:space="0" w:color="3C3C3B"/>
            </w:tcBorders>
          </w:tcPr>
          <w:p w14:paraId="077031B1"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762EFCF5" w14:textId="77777777" w:rsidR="00D41031" w:rsidRDefault="00CA53FF">
            <w:pPr>
              <w:pStyle w:val="TableParagraph"/>
              <w:spacing w:line="249" w:lineRule="auto"/>
              <w:ind w:left="112" w:right="318"/>
              <w:rPr>
                <w:sz w:val="18"/>
              </w:rPr>
            </w:pPr>
            <w:r>
              <w:rPr>
                <w:sz w:val="18"/>
              </w:rPr>
              <w:t>Each trade approval authority has its own identity management systems, with limited sharing between states to facilities interstate trade</w:t>
            </w:r>
          </w:p>
        </w:tc>
        <w:tc>
          <w:tcPr>
            <w:tcW w:w="3982" w:type="dxa"/>
            <w:vMerge w:val="restart"/>
            <w:tcBorders>
              <w:top w:val="single" w:sz="8" w:space="0" w:color="3C3C3B"/>
              <w:bottom w:val="single" w:sz="8" w:space="0" w:color="3C3C3B"/>
            </w:tcBorders>
          </w:tcPr>
          <w:p w14:paraId="03AB42E9" w14:textId="77777777" w:rsidR="00D41031" w:rsidRDefault="00CA53FF">
            <w:pPr>
              <w:pStyle w:val="TableParagraph"/>
              <w:spacing w:line="249" w:lineRule="auto"/>
              <w:ind w:left="112" w:right="328"/>
              <w:rPr>
                <w:sz w:val="18"/>
              </w:rPr>
            </w:pPr>
            <w:r>
              <w:rPr>
                <w:sz w:val="18"/>
              </w:rPr>
              <w:t>Each broker, exchange or private irrigation infrastructure operator has its own identify management system with limited sharing between trade service providers in the value chain to facilitate trade</w:t>
            </w:r>
          </w:p>
        </w:tc>
      </w:tr>
      <w:tr w:rsidR="00D41031" w14:paraId="30C3EAB6" w14:textId="77777777">
        <w:trPr>
          <w:trHeight w:val="667"/>
        </w:trPr>
        <w:tc>
          <w:tcPr>
            <w:tcW w:w="1753" w:type="dxa"/>
            <w:tcBorders>
              <w:top w:val="single" w:sz="8" w:space="0" w:color="3C3C3B"/>
              <w:bottom w:val="single" w:sz="8" w:space="0" w:color="3C3C3B"/>
            </w:tcBorders>
          </w:tcPr>
          <w:p w14:paraId="1C5EAACC" w14:textId="77777777" w:rsidR="00D41031" w:rsidRDefault="00D41031">
            <w:pPr>
              <w:pStyle w:val="TableParagraph"/>
              <w:spacing w:before="0"/>
              <w:ind w:left="0"/>
              <w:rPr>
                <w:rFonts w:ascii="Times New Roman"/>
                <w:sz w:val="18"/>
              </w:rPr>
            </w:pPr>
          </w:p>
        </w:tc>
        <w:tc>
          <w:tcPr>
            <w:tcW w:w="3982" w:type="dxa"/>
            <w:tcBorders>
              <w:top w:val="single" w:sz="8" w:space="0" w:color="3C3C3B"/>
              <w:bottom w:val="single" w:sz="8" w:space="0" w:color="3C3C3B"/>
            </w:tcBorders>
          </w:tcPr>
          <w:p w14:paraId="76CB1CB6" w14:textId="77777777" w:rsidR="00D41031" w:rsidRDefault="00CA53FF">
            <w:pPr>
              <w:pStyle w:val="TableParagraph"/>
              <w:ind w:left="112"/>
              <w:rPr>
                <w:sz w:val="18"/>
              </w:rPr>
            </w:pPr>
            <w:r>
              <w:rPr>
                <w:sz w:val="18"/>
              </w:rPr>
              <w:t>The Bureau of Meteorology collects</w:t>
            </w:r>
          </w:p>
          <w:p w14:paraId="691972B1" w14:textId="77777777" w:rsidR="00D41031" w:rsidRDefault="00CA53FF">
            <w:pPr>
              <w:pStyle w:val="TableParagraph"/>
              <w:spacing w:before="9"/>
              <w:ind w:left="112"/>
              <w:rPr>
                <w:sz w:val="18"/>
              </w:rPr>
            </w:pPr>
            <w:r>
              <w:rPr>
                <w:sz w:val="18"/>
              </w:rPr>
              <w:t>de-identified data</w:t>
            </w:r>
          </w:p>
        </w:tc>
        <w:tc>
          <w:tcPr>
            <w:tcW w:w="3982" w:type="dxa"/>
            <w:vMerge/>
            <w:tcBorders>
              <w:top w:val="nil"/>
              <w:bottom w:val="single" w:sz="8" w:space="0" w:color="3C3C3B"/>
            </w:tcBorders>
          </w:tcPr>
          <w:p w14:paraId="1051E4D1" w14:textId="77777777" w:rsidR="00D41031" w:rsidRDefault="00D41031">
            <w:pPr>
              <w:rPr>
                <w:sz w:val="2"/>
                <w:szCs w:val="2"/>
              </w:rPr>
            </w:pPr>
          </w:p>
        </w:tc>
      </w:tr>
    </w:tbl>
    <w:p w14:paraId="67101837" w14:textId="77777777" w:rsidR="00D41031" w:rsidRDefault="00D41031">
      <w:pPr>
        <w:pStyle w:val="BodyText"/>
        <w:rPr>
          <w:rFonts w:ascii="Century Gothic"/>
        </w:rPr>
      </w:pPr>
    </w:p>
    <w:p w14:paraId="6F7DD67C" w14:textId="77777777" w:rsidR="00D41031" w:rsidRDefault="00D41031">
      <w:pPr>
        <w:pStyle w:val="BodyText"/>
        <w:spacing w:before="10"/>
        <w:rPr>
          <w:rFonts w:ascii="Century Gothic"/>
          <w:sz w:val="18"/>
        </w:rPr>
      </w:pPr>
    </w:p>
    <w:p w14:paraId="499A5173" w14:textId="77777777" w:rsidR="00D41031" w:rsidRDefault="00CA53FF">
      <w:pPr>
        <w:spacing w:before="100"/>
        <w:ind w:left="473"/>
        <w:rPr>
          <w:rFonts w:ascii="Century Gothic"/>
          <w:sz w:val="24"/>
        </w:rPr>
      </w:pPr>
      <w:bookmarkStart w:id="179" w:name="_bookmark59"/>
      <w:bookmarkEnd w:id="179"/>
      <w:r>
        <w:rPr>
          <w:rFonts w:ascii="Century Gothic"/>
          <w:color w:val="140F06"/>
          <w:sz w:val="24"/>
        </w:rPr>
        <w:t>Table 4: Roadmap assessment of ACCC proposed functionalities.</w:t>
      </w:r>
    </w:p>
    <w:p w14:paraId="4033931A" w14:textId="77777777" w:rsidR="00D41031" w:rsidRDefault="00D41031">
      <w:pPr>
        <w:pStyle w:val="BodyText"/>
        <w:spacing w:before="5" w:after="1"/>
        <w:rPr>
          <w:rFonts w:ascii="Century Gothic"/>
          <w:sz w:val="17"/>
        </w:rPr>
      </w:pPr>
    </w:p>
    <w:tbl>
      <w:tblPr>
        <w:tblW w:w="0" w:type="auto"/>
        <w:tblInd w:w="442" w:type="dxa"/>
        <w:tblLayout w:type="fixed"/>
        <w:tblCellMar>
          <w:left w:w="0" w:type="dxa"/>
          <w:right w:w="0" w:type="dxa"/>
        </w:tblCellMar>
        <w:tblLook w:val="01E0" w:firstRow="1" w:lastRow="1" w:firstColumn="1" w:lastColumn="1" w:noHBand="0" w:noVBand="0"/>
      </w:tblPr>
      <w:tblGrid>
        <w:gridCol w:w="2259"/>
        <w:gridCol w:w="1065"/>
        <w:gridCol w:w="6392"/>
      </w:tblGrid>
      <w:tr w:rsidR="00D41031" w14:paraId="68E898DE" w14:textId="77777777">
        <w:trPr>
          <w:trHeight w:val="469"/>
        </w:trPr>
        <w:tc>
          <w:tcPr>
            <w:tcW w:w="2259" w:type="dxa"/>
            <w:tcBorders>
              <w:top w:val="single" w:sz="18" w:space="0" w:color="3C3C3B"/>
              <w:bottom w:val="single" w:sz="18" w:space="0" w:color="3C3C3B"/>
            </w:tcBorders>
            <w:shd w:val="clear" w:color="auto" w:fill="EDEDED"/>
          </w:tcPr>
          <w:p w14:paraId="159F1C9F" w14:textId="77777777" w:rsidR="00D41031" w:rsidRDefault="00CA53FF">
            <w:pPr>
              <w:pStyle w:val="TableParagraph"/>
              <w:spacing w:before="108"/>
              <w:ind w:left="80"/>
              <w:rPr>
                <w:b/>
              </w:rPr>
            </w:pPr>
            <w:r>
              <w:rPr>
                <w:b/>
              </w:rPr>
              <w:t>Functionality</w:t>
            </w:r>
          </w:p>
        </w:tc>
        <w:tc>
          <w:tcPr>
            <w:tcW w:w="1065" w:type="dxa"/>
            <w:tcBorders>
              <w:top w:val="single" w:sz="18" w:space="0" w:color="3C3C3B"/>
              <w:bottom w:val="single" w:sz="18" w:space="0" w:color="3C3C3B"/>
            </w:tcBorders>
            <w:shd w:val="clear" w:color="auto" w:fill="EDEDED"/>
          </w:tcPr>
          <w:p w14:paraId="1419C0E1" w14:textId="77777777" w:rsidR="00D41031" w:rsidRDefault="00CA53FF">
            <w:pPr>
              <w:pStyle w:val="TableParagraph"/>
              <w:spacing w:before="108"/>
              <w:ind w:left="97"/>
              <w:rPr>
                <w:b/>
              </w:rPr>
            </w:pPr>
            <w:r>
              <w:rPr>
                <w:b/>
              </w:rPr>
              <w:t>Proceed</w:t>
            </w:r>
          </w:p>
        </w:tc>
        <w:tc>
          <w:tcPr>
            <w:tcW w:w="6392" w:type="dxa"/>
            <w:tcBorders>
              <w:top w:val="single" w:sz="18" w:space="0" w:color="3C3C3B"/>
              <w:bottom w:val="single" w:sz="18" w:space="0" w:color="3C3C3B"/>
            </w:tcBorders>
            <w:shd w:val="clear" w:color="auto" w:fill="EDEDED"/>
          </w:tcPr>
          <w:p w14:paraId="3B09254C" w14:textId="77777777" w:rsidR="00D41031" w:rsidRDefault="00CA53FF">
            <w:pPr>
              <w:pStyle w:val="TableParagraph"/>
              <w:spacing w:before="108"/>
              <w:ind w:left="97"/>
              <w:rPr>
                <w:b/>
              </w:rPr>
            </w:pPr>
            <w:r>
              <w:rPr>
                <w:b/>
              </w:rPr>
              <w:t>Justification for priority</w:t>
            </w:r>
          </w:p>
        </w:tc>
      </w:tr>
      <w:tr w:rsidR="00D41031" w14:paraId="3F68B550" w14:textId="77777777">
        <w:trPr>
          <w:trHeight w:val="664"/>
        </w:trPr>
        <w:tc>
          <w:tcPr>
            <w:tcW w:w="2259" w:type="dxa"/>
            <w:tcBorders>
              <w:top w:val="single" w:sz="18" w:space="0" w:color="3C3C3B"/>
              <w:bottom w:val="single" w:sz="8" w:space="0" w:color="3C3C3B"/>
            </w:tcBorders>
          </w:tcPr>
          <w:p w14:paraId="3E3D68B2" w14:textId="77777777" w:rsidR="00D41031" w:rsidRDefault="00CA53FF">
            <w:pPr>
              <w:pStyle w:val="TableParagraph"/>
              <w:spacing w:before="119" w:line="249" w:lineRule="auto"/>
              <w:ind w:left="80"/>
              <w:rPr>
                <w:b/>
                <w:sz w:val="18"/>
              </w:rPr>
            </w:pPr>
            <w:r>
              <w:rPr>
                <w:b/>
                <w:sz w:val="18"/>
              </w:rPr>
              <w:t>Water market data standards</w:t>
            </w:r>
          </w:p>
        </w:tc>
        <w:tc>
          <w:tcPr>
            <w:tcW w:w="1065" w:type="dxa"/>
            <w:tcBorders>
              <w:top w:val="single" w:sz="18" w:space="0" w:color="3C3C3B"/>
              <w:bottom w:val="single" w:sz="8" w:space="0" w:color="3C3C3B"/>
            </w:tcBorders>
          </w:tcPr>
          <w:p w14:paraId="54E64BA8" w14:textId="77777777" w:rsidR="00D41031" w:rsidRDefault="00CA53FF">
            <w:pPr>
              <w:pStyle w:val="TableParagraph"/>
              <w:spacing w:before="119"/>
              <w:ind w:left="130"/>
              <w:rPr>
                <w:sz w:val="18"/>
              </w:rPr>
            </w:pPr>
            <w:r>
              <w:rPr>
                <w:sz w:val="18"/>
              </w:rPr>
              <w:t>Yes</w:t>
            </w:r>
          </w:p>
        </w:tc>
        <w:tc>
          <w:tcPr>
            <w:tcW w:w="6392" w:type="dxa"/>
            <w:tcBorders>
              <w:top w:val="single" w:sz="18" w:space="0" w:color="3C3C3B"/>
              <w:bottom w:val="single" w:sz="8" w:space="0" w:color="3C3C3B"/>
            </w:tcBorders>
          </w:tcPr>
          <w:p w14:paraId="21F14174" w14:textId="77777777" w:rsidR="00D41031" w:rsidRDefault="00CA53FF">
            <w:pPr>
              <w:pStyle w:val="TableParagraph"/>
              <w:spacing w:before="119" w:line="249" w:lineRule="auto"/>
              <w:ind w:left="130" w:right="209"/>
              <w:rPr>
                <w:sz w:val="18"/>
              </w:rPr>
            </w:pPr>
            <w:r>
              <w:rPr>
                <w:sz w:val="18"/>
              </w:rPr>
              <w:t>Data standards are critical to improve data completeness, market coverage, timeliness and accessibility.</w:t>
            </w:r>
          </w:p>
        </w:tc>
      </w:tr>
      <w:tr w:rsidR="00D41031" w14:paraId="7130BF1B" w14:textId="77777777">
        <w:trPr>
          <w:trHeight w:val="2189"/>
        </w:trPr>
        <w:tc>
          <w:tcPr>
            <w:tcW w:w="2259" w:type="dxa"/>
            <w:tcBorders>
              <w:top w:val="single" w:sz="8" w:space="0" w:color="3C3C3B"/>
              <w:bottom w:val="single" w:sz="8" w:space="0" w:color="3C3C3B"/>
            </w:tcBorders>
          </w:tcPr>
          <w:p w14:paraId="2F00A46A" w14:textId="77777777" w:rsidR="00D41031" w:rsidRDefault="00CA53FF">
            <w:pPr>
              <w:pStyle w:val="TableParagraph"/>
              <w:spacing w:line="249" w:lineRule="auto"/>
              <w:ind w:left="80" w:right="378"/>
              <w:rPr>
                <w:b/>
                <w:sz w:val="18"/>
              </w:rPr>
            </w:pPr>
            <w:r>
              <w:rPr>
                <w:b/>
                <w:sz w:val="18"/>
              </w:rPr>
              <w:t>Common identity management system</w:t>
            </w:r>
          </w:p>
        </w:tc>
        <w:tc>
          <w:tcPr>
            <w:tcW w:w="1065" w:type="dxa"/>
            <w:tcBorders>
              <w:top w:val="single" w:sz="8" w:space="0" w:color="3C3C3B"/>
              <w:bottom w:val="single" w:sz="8" w:space="0" w:color="3C3C3B"/>
            </w:tcBorders>
          </w:tcPr>
          <w:p w14:paraId="46B054FE" w14:textId="77777777" w:rsidR="00D41031" w:rsidRDefault="00CA53FF">
            <w:pPr>
              <w:pStyle w:val="TableParagraph"/>
              <w:ind w:left="130"/>
              <w:rPr>
                <w:sz w:val="18"/>
              </w:rPr>
            </w:pPr>
            <w:r>
              <w:rPr>
                <w:sz w:val="18"/>
              </w:rPr>
              <w:t>Yes</w:t>
            </w:r>
          </w:p>
        </w:tc>
        <w:tc>
          <w:tcPr>
            <w:tcW w:w="6392" w:type="dxa"/>
            <w:tcBorders>
              <w:top w:val="single" w:sz="8" w:space="0" w:color="3C3C3B"/>
              <w:bottom w:val="single" w:sz="8" w:space="0" w:color="3C3C3B"/>
            </w:tcBorders>
          </w:tcPr>
          <w:p w14:paraId="75B96FFC" w14:textId="77777777" w:rsidR="00D41031" w:rsidRDefault="00CA53FF">
            <w:pPr>
              <w:pStyle w:val="TableParagraph"/>
              <w:spacing w:line="249" w:lineRule="auto"/>
              <w:ind w:left="130" w:right="356"/>
              <w:jc w:val="both"/>
              <w:rPr>
                <w:sz w:val="18"/>
              </w:rPr>
            </w:pPr>
            <w:r>
              <w:rPr>
                <w:sz w:val="18"/>
              </w:rPr>
              <w:t>Potential market regulators have advised that this is critical for compliance with the integrity reforms as it enables the tracking of transactions and the trade participants.</w:t>
            </w:r>
          </w:p>
          <w:p w14:paraId="6609FCF9" w14:textId="77777777" w:rsidR="00D41031" w:rsidRDefault="00CA53FF">
            <w:pPr>
              <w:pStyle w:val="TableParagraph"/>
              <w:spacing w:before="116" w:line="249" w:lineRule="auto"/>
              <w:ind w:left="130" w:right="209"/>
              <w:rPr>
                <w:sz w:val="18"/>
              </w:rPr>
            </w:pPr>
            <w:r>
              <w:rPr>
                <w:sz w:val="18"/>
              </w:rPr>
              <w:t>The roadmap recommends that the unique identifiers be included for all parties in the water market data standards that the Bureau develops. We also recommend each water trade being assigned a single transaction identifier.</w:t>
            </w:r>
          </w:p>
          <w:p w14:paraId="283AC1FD" w14:textId="77777777" w:rsidR="00D41031" w:rsidRDefault="00CA53FF">
            <w:pPr>
              <w:pStyle w:val="TableParagraph"/>
              <w:spacing w:before="116"/>
              <w:ind w:left="130"/>
              <w:rPr>
                <w:sz w:val="18"/>
              </w:rPr>
            </w:pPr>
            <w:r>
              <w:rPr>
                <w:sz w:val="18"/>
              </w:rPr>
              <w:t>This will form part of the water market data standards.</w:t>
            </w:r>
          </w:p>
        </w:tc>
      </w:tr>
      <w:tr w:rsidR="00D41031" w14:paraId="056067DC" w14:textId="77777777">
        <w:trPr>
          <w:trHeight w:val="667"/>
        </w:trPr>
        <w:tc>
          <w:tcPr>
            <w:tcW w:w="2259" w:type="dxa"/>
            <w:tcBorders>
              <w:top w:val="single" w:sz="8" w:space="0" w:color="3C3C3B"/>
              <w:bottom w:val="single" w:sz="8" w:space="0" w:color="3C3C3B"/>
            </w:tcBorders>
          </w:tcPr>
          <w:p w14:paraId="7620517C" w14:textId="77777777" w:rsidR="00D41031" w:rsidRDefault="00CA53FF">
            <w:pPr>
              <w:pStyle w:val="TableParagraph"/>
              <w:spacing w:line="249" w:lineRule="auto"/>
              <w:ind w:left="80" w:right="458"/>
              <w:rPr>
                <w:b/>
                <w:sz w:val="18"/>
              </w:rPr>
            </w:pPr>
            <w:r>
              <w:rPr>
                <w:b/>
                <w:sz w:val="18"/>
              </w:rPr>
              <w:t>Digital messaging protocol (or similar)</w:t>
            </w:r>
          </w:p>
        </w:tc>
        <w:tc>
          <w:tcPr>
            <w:tcW w:w="1065" w:type="dxa"/>
            <w:tcBorders>
              <w:top w:val="single" w:sz="8" w:space="0" w:color="3C3C3B"/>
              <w:bottom w:val="single" w:sz="8" w:space="0" w:color="3C3C3B"/>
            </w:tcBorders>
          </w:tcPr>
          <w:p w14:paraId="50E30ACA" w14:textId="77777777" w:rsidR="00D41031" w:rsidRDefault="00CA53FF">
            <w:pPr>
              <w:pStyle w:val="TableParagraph"/>
              <w:ind w:left="130"/>
              <w:rPr>
                <w:sz w:val="18"/>
              </w:rPr>
            </w:pPr>
            <w:r>
              <w:rPr>
                <w:sz w:val="18"/>
              </w:rPr>
              <w:t>Yes</w:t>
            </w:r>
          </w:p>
        </w:tc>
        <w:tc>
          <w:tcPr>
            <w:tcW w:w="6392" w:type="dxa"/>
            <w:tcBorders>
              <w:top w:val="single" w:sz="8" w:space="0" w:color="3C3C3B"/>
              <w:bottom w:val="single" w:sz="8" w:space="0" w:color="3C3C3B"/>
            </w:tcBorders>
          </w:tcPr>
          <w:p w14:paraId="3121D441" w14:textId="77777777" w:rsidR="00D41031" w:rsidRDefault="00CA53FF">
            <w:pPr>
              <w:pStyle w:val="TableParagraph"/>
              <w:ind w:left="130"/>
              <w:rPr>
                <w:sz w:val="18"/>
              </w:rPr>
            </w:pPr>
            <w:r>
              <w:rPr>
                <w:sz w:val="18"/>
              </w:rPr>
              <w:t>Having a way to transfer data efficiently and securely to the data repository is</w:t>
            </w:r>
          </w:p>
          <w:p w14:paraId="79D89887" w14:textId="77777777" w:rsidR="00D41031" w:rsidRDefault="00CA53FF">
            <w:pPr>
              <w:pStyle w:val="TableParagraph"/>
              <w:spacing w:before="9"/>
              <w:ind w:left="130"/>
              <w:rPr>
                <w:sz w:val="18"/>
              </w:rPr>
            </w:pPr>
            <w:r>
              <w:rPr>
                <w:sz w:val="18"/>
              </w:rPr>
              <w:t>a priority and will support compliance by design.</w:t>
            </w:r>
          </w:p>
        </w:tc>
      </w:tr>
      <w:tr w:rsidR="00D41031" w14:paraId="559D2E3F" w14:textId="77777777">
        <w:trPr>
          <w:trHeight w:val="1099"/>
        </w:trPr>
        <w:tc>
          <w:tcPr>
            <w:tcW w:w="2259" w:type="dxa"/>
            <w:tcBorders>
              <w:top w:val="single" w:sz="8" w:space="0" w:color="3C3C3B"/>
              <w:bottom w:val="single" w:sz="8" w:space="0" w:color="3C3C3B"/>
            </w:tcBorders>
          </w:tcPr>
          <w:p w14:paraId="5E7D1D4A" w14:textId="77777777" w:rsidR="00D41031" w:rsidRDefault="00CA53FF">
            <w:pPr>
              <w:pStyle w:val="TableParagraph"/>
              <w:ind w:left="80"/>
              <w:rPr>
                <w:b/>
                <w:sz w:val="18"/>
              </w:rPr>
            </w:pPr>
            <w:r>
              <w:rPr>
                <w:b/>
                <w:sz w:val="18"/>
              </w:rPr>
              <w:t>Data repository</w:t>
            </w:r>
          </w:p>
        </w:tc>
        <w:tc>
          <w:tcPr>
            <w:tcW w:w="1065" w:type="dxa"/>
            <w:tcBorders>
              <w:top w:val="single" w:sz="8" w:space="0" w:color="3C3C3B"/>
              <w:bottom w:val="single" w:sz="8" w:space="0" w:color="3C3C3B"/>
            </w:tcBorders>
          </w:tcPr>
          <w:p w14:paraId="00D98CD5" w14:textId="77777777" w:rsidR="00D41031" w:rsidRDefault="00CA53FF">
            <w:pPr>
              <w:pStyle w:val="TableParagraph"/>
              <w:ind w:left="130"/>
              <w:rPr>
                <w:sz w:val="18"/>
              </w:rPr>
            </w:pPr>
            <w:r>
              <w:rPr>
                <w:sz w:val="18"/>
              </w:rPr>
              <w:t>Yes</w:t>
            </w:r>
          </w:p>
        </w:tc>
        <w:tc>
          <w:tcPr>
            <w:tcW w:w="6392" w:type="dxa"/>
            <w:tcBorders>
              <w:top w:val="single" w:sz="8" w:space="0" w:color="3C3C3B"/>
              <w:bottom w:val="single" w:sz="8" w:space="0" w:color="3C3C3B"/>
            </w:tcBorders>
          </w:tcPr>
          <w:p w14:paraId="34FC7EE7" w14:textId="77777777" w:rsidR="00D41031" w:rsidRDefault="00CA53FF">
            <w:pPr>
              <w:pStyle w:val="TableParagraph"/>
              <w:spacing w:line="249" w:lineRule="auto"/>
              <w:ind w:left="130" w:right="169"/>
              <w:rPr>
                <w:sz w:val="18"/>
              </w:rPr>
            </w:pPr>
            <w:r>
              <w:rPr>
                <w:sz w:val="18"/>
              </w:rPr>
              <w:t>The collection and storage of market data in a repository will support the market regulator’s compliance activities and will be the source of information initially for the Murray–Darling Basin Water Information Portal and ultimately the National Water Data Hub.</w:t>
            </w:r>
          </w:p>
        </w:tc>
      </w:tr>
      <w:tr w:rsidR="00D41031" w14:paraId="2823EEC5" w14:textId="77777777">
        <w:trPr>
          <w:trHeight w:val="1315"/>
        </w:trPr>
        <w:tc>
          <w:tcPr>
            <w:tcW w:w="2259" w:type="dxa"/>
            <w:tcBorders>
              <w:top w:val="single" w:sz="8" w:space="0" w:color="3C3C3B"/>
              <w:bottom w:val="single" w:sz="8" w:space="0" w:color="3C3C3B"/>
            </w:tcBorders>
          </w:tcPr>
          <w:p w14:paraId="0A04136D" w14:textId="77777777" w:rsidR="00D41031" w:rsidRDefault="00CA53FF">
            <w:pPr>
              <w:pStyle w:val="TableParagraph"/>
              <w:spacing w:line="249" w:lineRule="auto"/>
              <w:ind w:left="80" w:right="458"/>
              <w:rPr>
                <w:b/>
                <w:sz w:val="18"/>
              </w:rPr>
            </w:pPr>
            <w:r>
              <w:rPr>
                <w:b/>
                <w:sz w:val="18"/>
              </w:rPr>
              <w:t>Single water market information portal</w:t>
            </w:r>
          </w:p>
        </w:tc>
        <w:tc>
          <w:tcPr>
            <w:tcW w:w="1065" w:type="dxa"/>
            <w:tcBorders>
              <w:top w:val="single" w:sz="8" w:space="0" w:color="3C3C3B"/>
              <w:bottom w:val="single" w:sz="8" w:space="0" w:color="3C3C3B"/>
            </w:tcBorders>
          </w:tcPr>
          <w:p w14:paraId="5969E103" w14:textId="77777777" w:rsidR="00D41031" w:rsidRDefault="00CA53FF">
            <w:pPr>
              <w:pStyle w:val="TableParagraph"/>
              <w:ind w:left="130"/>
              <w:rPr>
                <w:sz w:val="18"/>
              </w:rPr>
            </w:pPr>
            <w:r>
              <w:rPr>
                <w:sz w:val="18"/>
              </w:rPr>
              <w:t>Yes</w:t>
            </w:r>
          </w:p>
        </w:tc>
        <w:tc>
          <w:tcPr>
            <w:tcW w:w="6392" w:type="dxa"/>
            <w:tcBorders>
              <w:top w:val="single" w:sz="8" w:space="0" w:color="3C3C3B"/>
              <w:bottom w:val="single" w:sz="8" w:space="0" w:color="3C3C3B"/>
            </w:tcBorders>
          </w:tcPr>
          <w:p w14:paraId="4DEA1491" w14:textId="77777777" w:rsidR="00D41031" w:rsidRDefault="00CA53FF">
            <w:pPr>
              <w:pStyle w:val="TableParagraph"/>
              <w:spacing w:line="249" w:lineRule="auto"/>
              <w:ind w:left="130" w:right="188"/>
              <w:rPr>
                <w:sz w:val="18"/>
              </w:rPr>
            </w:pPr>
            <w:r>
              <w:rPr>
                <w:sz w:val="18"/>
              </w:rPr>
              <w:t>Consistent with the pathway established through the current Murray–Darling Basin Water Information Portal, having data available to the public in a central location will increase transparency. De-identified data from the repository would be published through the Murray–Darling Basin Water Information Portal.</w:t>
            </w:r>
          </w:p>
        </w:tc>
      </w:tr>
      <w:tr w:rsidR="00D41031" w14:paraId="05E7F66D" w14:textId="77777777">
        <w:trPr>
          <w:trHeight w:val="667"/>
        </w:trPr>
        <w:tc>
          <w:tcPr>
            <w:tcW w:w="2259" w:type="dxa"/>
            <w:tcBorders>
              <w:top w:val="single" w:sz="8" w:space="0" w:color="3C3C3B"/>
              <w:bottom w:val="single" w:sz="8" w:space="0" w:color="3C3C3B"/>
            </w:tcBorders>
          </w:tcPr>
          <w:p w14:paraId="058BCB38" w14:textId="77777777" w:rsidR="00D41031" w:rsidRDefault="00CA53FF">
            <w:pPr>
              <w:pStyle w:val="TableParagraph"/>
              <w:spacing w:line="249" w:lineRule="auto"/>
              <w:ind w:left="80" w:right="79"/>
              <w:rPr>
                <w:b/>
                <w:sz w:val="18"/>
              </w:rPr>
            </w:pPr>
            <w:r>
              <w:rPr>
                <w:b/>
                <w:sz w:val="18"/>
              </w:rPr>
              <w:t>Single portal for lodging of trade applications</w:t>
            </w:r>
          </w:p>
        </w:tc>
        <w:tc>
          <w:tcPr>
            <w:tcW w:w="1065" w:type="dxa"/>
            <w:tcBorders>
              <w:top w:val="single" w:sz="8" w:space="0" w:color="3C3C3B"/>
              <w:bottom w:val="single" w:sz="8" w:space="0" w:color="3C3C3B"/>
            </w:tcBorders>
          </w:tcPr>
          <w:p w14:paraId="5EFFDA0A" w14:textId="77777777" w:rsidR="00D41031" w:rsidRDefault="00CA53FF">
            <w:pPr>
              <w:pStyle w:val="TableParagraph"/>
              <w:ind w:left="130"/>
              <w:rPr>
                <w:sz w:val="18"/>
              </w:rPr>
            </w:pPr>
            <w:r>
              <w:rPr>
                <w:sz w:val="18"/>
              </w:rPr>
              <w:t>No</w:t>
            </w:r>
          </w:p>
        </w:tc>
        <w:tc>
          <w:tcPr>
            <w:tcW w:w="6392" w:type="dxa"/>
            <w:tcBorders>
              <w:top w:val="single" w:sz="8" w:space="0" w:color="3C3C3B"/>
              <w:bottom w:val="single" w:sz="8" w:space="0" w:color="3C3C3B"/>
            </w:tcBorders>
          </w:tcPr>
          <w:p w14:paraId="185CA267" w14:textId="77777777" w:rsidR="00D41031" w:rsidRDefault="00CA53FF">
            <w:pPr>
              <w:pStyle w:val="TableParagraph"/>
              <w:ind w:left="130"/>
              <w:rPr>
                <w:sz w:val="18"/>
              </w:rPr>
            </w:pPr>
            <w:r>
              <w:rPr>
                <w:sz w:val="18"/>
              </w:rPr>
              <w:t>This function duplicates or affects the viability of Basin states’ digital</w:t>
            </w:r>
          </w:p>
          <w:p w14:paraId="34CF0B0E" w14:textId="77777777" w:rsidR="00D41031" w:rsidRDefault="00CA53FF">
            <w:pPr>
              <w:pStyle w:val="TableParagraph"/>
              <w:spacing w:before="9"/>
              <w:ind w:left="130"/>
              <w:rPr>
                <w:sz w:val="18"/>
              </w:rPr>
            </w:pPr>
            <w:r>
              <w:rPr>
                <w:sz w:val="18"/>
              </w:rPr>
              <w:t>capabilities.</w:t>
            </w:r>
          </w:p>
        </w:tc>
      </w:tr>
      <w:tr w:rsidR="00D41031" w14:paraId="3ED9A654" w14:textId="77777777">
        <w:trPr>
          <w:trHeight w:val="667"/>
        </w:trPr>
        <w:tc>
          <w:tcPr>
            <w:tcW w:w="2259" w:type="dxa"/>
            <w:tcBorders>
              <w:top w:val="single" w:sz="8" w:space="0" w:color="3C3C3B"/>
              <w:bottom w:val="single" w:sz="8" w:space="0" w:color="3C3C3B"/>
            </w:tcBorders>
          </w:tcPr>
          <w:p w14:paraId="2EE55B03" w14:textId="77777777" w:rsidR="00D41031" w:rsidRDefault="00CA53FF">
            <w:pPr>
              <w:pStyle w:val="TableParagraph"/>
              <w:ind w:left="80"/>
              <w:rPr>
                <w:b/>
                <w:sz w:val="18"/>
              </w:rPr>
            </w:pPr>
            <w:r>
              <w:rPr>
                <w:b/>
                <w:sz w:val="18"/>
              </w:rPr>
              <w:t>Trading rules engine</w:t>
            </w:r>
          </w:p>
        </w:tc>
        <w:tc>
          <w:tcPr>
            <w:tcW w:w="1065" w:type="dxa"/>
            <w:tcBorders>
              <w:top w:val="single" w:sz="8" w:space="0" w:color="3C3C3B"/>
              <w:bottom w:val="single" w:sz="8" w:space="0" w:color="3C3C3B"/>
            </w:tcBorders>
          </w:tcPr>
          <w:p w14:paraId="2FE14A66" w14:textId="77777777" w:rsidR="00D41031" w:rsidRDefault="00CA53FF">
            <w:pPr>
              <w:pStyle w:val="TableParagraph"/>
              <w:ind w:left="130"/>
              <w:rPr>
                <w:sz w:val="18"/>
              </w:rPr>
            </w:pPr>
            <w:r>
              <w:rPr>
                <w:sz w:val="18"/>
              </w:rPr>
              <w:t>No</w:t>
            </w:r>
          </w:p>
        </w:tc>
        <w:tc>
          <w:tcPr>
            <w:tcW w:w="6392" w:type="dxa"/>
            <w:tcBorders>
              <w:top w:val="single" w:sz="8" w:space="0" w:color="3C3C3B"/>
              <w:bottom w:val="single" w:sz="8" w:space="0" w:color="3C3C3B"/>
            </w:tcBorders>
          </w:tcPr>
          <w:p w14:paraId="70EFE964" w14:textId="77777777" w:rsidR="00D41031" w:rsidRDefault="00CA53FF">
            <w:pPr>
              <w:pStyle w:val="TableParagraph"/>
              <w:spacing w:line="249" w:lineRule="auto"/>
              <w:ind w:left="130" w:right="228"/>
              <w:rPr>
                <w:sz w:val="18"/>
              </w:rPr>
            </w:pPr>
            <w:r>
              <w:rPr>
                <w:sz w:val="18"/>
              </w:rPr>
              <w:t>If there is no single portal for lodging trade applications, there is no need for a trading rules engine.</w:t>
            </w:r>
          </w:p>
        </w:tc>
      </w:tr>
    </w:tbl>
    <w:p w14:paraId="3ECEA7E0" w14:textId="77777777" w:rsidR="00D41031" w:rsidRDefault="00D41031">
      <w:pPr>
        <w:spacing w:line="249" w:lineRule="auto"/>
        <w:rPr>
          <w:sz w:val="18"/>
        </w:rPr>
        <w:sectPr w:rsidR="00D41031">
          <w:pgSz w:w="11910" w:h="16840"/>
          <w:pgMar w:top="1580" w:right="660" w:bottom="480" w:left="660" w:header="0" w:footer="218" w:gutter="0"/>
          <w:cols w:space="720"/>
        </w:sectPr>
      </w:pPr>
    </w:p>
    <w:p w14:paraId="190B2188" w14:textId="05924859" w:rsidR="00D41031" w:rsidRDefault="00282F51" w:rsidP="00CA53FF">
      <w:pPr>
        <w:pStyle w:val="Heading7"/>
        <w:numPr>
          <w:ilvl w:val="2"/>
          <w:numId w:val="42"/>
        </w:numPr>
        <w:tabs>
          <w:tab w:val="left" w:pos="1155"/>
        </w:tabs>
        <w:spacing w:before="72"/>
        <w:ind w:hanging="738"/>
        <w:jc w:val="both"/>
      </w:pPr>
      <w:r>
        <w:rPr>
          <w:noProof/>
        </w:rPr>
        <w:lastRenderedPageBreak/>
        <mc:AlternateContent>
          <mc:Choice Requires="wpg">
            <w:drawing>
              <wp:anchor distT="0" distB="0" distL="114300" distR="114300" simplePos="0" relativeHeight="251745280" behindDoc="0" locked="0" layoutInCell="1" allowOverlap="1" wp14:anchorId="55EEF3AC" wp14:editId="5C56B608">
                <wp:simplePos x="0" y="0"/>
                <wp:positionH relativeFrom="page">
                  <wp:posOffset>1883410</wp:posOffset>
                </wp:positionH>
                <wp:positionV relativeFrom="page">
                  <wp:posOffset>6746240</wp:posOffset>
                </wp:positionV>
                <wp:extent cx="443865" cy="836930"/>
                <wp:effectExtent l="0" t="0" r="0" b="0"/>
                <wp:wrapNone/>
                <wp:docPr id="357"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 cy="836930"/>
                          <a:chOff x="2966" y="10624"/>
                          <a:chExt cx="699" cy="1318"/>
                        </a:xfrm>
                      </wpg:grpSpPr>
                      <wps:wsp>
                        <wps:cNvPr id="358" name="Freeform 424"/>
                        <wps:cNvSpPr>
                          <a:spLocks/>
                        </wps:cNvSpPr>
                        <wps:spPr bwMode="auto">
                          <a:xfrm>
                            <a:off x="2985" y="10644"/>
                            <a:ext cx="659" cy="511"/>
                          </a:xfrm>
                          <a:custGeom>
                            <a:avLst/>
                            <a:gdLst>
                              <a:gd name="T0" fmla="+- 0 2986 2986"/>
                              <a:gd name="T1" fmla="*/ T0 w 659"/>
                              <a:gd name="T2" fmla="+- 0 10644 10644"/>
                              <a:gd name="T3" fmla="*/ 10644 h 511"/>
                              <a:gd name="T4" fmla="+- 0 3269 2986"/>
                              <a:gd name="T5" fmla="*/ T4 w 659"/>
                              <a:gd name="T6" fmla="+- 0 10644 10644"/>
                              <a:gd name="T7" fmla="*/ 10644 h 511"/>
                              <a:gd name="T8" fmla="+- 0 3269 2986"/>
                              <a:gd name="T9" fmla="*/ T8 w 659"/>
                              <a:gd name="T10" fmla="+- 0 11154 10644"/>
                              <a:gd name="T11" fmla="*/ 11154 h 511"/>
                              <a:gd name="T12" fmla="+- 0 3644 2986"/>
                              <a:gd name="T13" fmla="*/ T12 w 659"/>
                              <a:gd name="T14" fmla="+- 0 11154 10644"/>
                              <a:gd name="T15" fmla="*/ 11154 h 511"/>
                            </a:gdLst>
                            <a:ahLst/>
                            <a:cxnLst>
                              <a:cxn ang="0">
                                <a:pos x="T1" y="T3"/>
                              </a:cxn>
                              <a:cxn ang="0">
                                <a:pos x="T5" y="T7"/>
                              </a:cxn>
                              <a:cxn ang="0">
                                <a:pos x="T9" y="T11"/>
                              </a:cxn>
                              <a:cxn ang="0">
                                <a:pos x="T13" y="T15"/>
                              </a:cxn>
                            </a:cxnLst>
                            <a:rect l="0" t="0" r="r" b="b"/>
                            <a:pathLst>
                              <a:path w="659" h="511">
                                <a:moveTo>
                                  <a:pt x="0" y="0"/>
                                </a:moveTo>
                                <a:lnTo>
                                  <a:pt x="283" y="0"/>
                                </a:lnTo>
                                <a:lnTo>
                                  <a:pt x="283" y="510"/>
                                </a:lnTo>
                                <a:lnTo>
                                  <a:pt x="658" y="510"/>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423"/>
                        <wps:cNvSpPr>
                          <a:spLocks/>
                        </wps:cNvSpPr>
                        <wps:spPr bwMode="auto">
                          <a:xfrm>
                            <a:off x="3542" y="11059"/>
                            <a:ext cx="102" cy="189"/>
                          </a:xfrm>
                          <a:custGeom>
                            <a:avLst/>
                            <a:gdLst>
                              <a:gd name="T0" fmla="+- 0 3543 3543"/>
                              <a:gd name="T1" fmla="*/ T0 w 102"/>
                              <a:gd name="T2" fmla="+- 0 11060 11060"/>
                              <a:gd name="T3" fmla="*/ 11060 h 189"/>
                              <a:gd name="T4" fmla="+- 0 3644 3543"/>
                              <a:gd name="T5" fmla="*/ T4 w 102"/>
                              <a:gd name="T6" fmla="+- 0 11154 11060"/>
                              <a:gd name="T7" fmla="*/ 11154 h 189"/>
                              <a:gd name="T8" fmla="+- 0 3543 3543"/>
                              <a:gd name="T9" fmla="*/ T8 w 102"/>
                              <a:gd name="T10" fmla="+- 0 11249 11060"/>
                              <a:gd name="T11" fmla="*/ 11249 h 189"/>
                            </a:gdLst>
                            <a:ahLst/>
                            <a:cxnLst>
                              <a:cxn ang="0">
                                <a:pos x="T1" y="T3"/>
                              </a:cxn>
                              <a:cxn ang="0">
                                <a:pos x="T5" y="T7"/>
                              </a:cxn>
                              <a:cxn ang="0">
                                <a:pos x="T9" y="T11"/>
                              </a:cxn>
                            </a:cxnLst>
                            <a:rect l="0" t="0" r="r" b="b"/>
                            <a:pathLst>
                              <a:path w="102" h="189">
                                <a:moveTo>
                                  <a:pt x="0" y="0"/>
                                </a:moveTo>
                                <a:lnTo>
                                  <a:pt x="101"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Freeform 422"/>
                        <wps:cNvSpPr>
                          <a:spLocks/>
                        </wps:cNvSpPr>
                        <wps:spPr bwMode="auto">
                          <a:xfrm>
                            <a:off x="2985" y="11411"/>
                            <a:ext cx="659" cy="511"/>
                          </a:xfrm>
                          <a:custGeom>
                            <a:avLst/>
                            <a:gdLst>
                              <a:gd name="T0" fmla="+- 0 2986 2986"/>
                              <a:gd name="T1" fmla="*/ T0 w 659"/>
                              <a:gd name="T2" fmla="+- 0 11922 11411"/>
                              <a:gd name="T3" fmla="*/ 11922 h 511"/>
                              <a:gd name="T4" fmla="+- 0 3269 2986"/>
                              <a:gd name="T5" fmla="*/ T4 w 659"/>
                              <a:gd name="T6" fmla="+- 0 11922 11411"/>
                              <a:gd name="T7" fmla="*/ 11922 h 511"/>
                              <a:gd name="T8" fmla="+- 0 3269 2986"/>
                              <a:gd name="T9" fmla="*/ T8 w 659"/>
                              <a:gd name="T10" fmla="+- 0 11411 11411"/>
                              <a:gd name="T11" fmla="*/ 11411 h 511"/>
                              <a:gd name="T12" fmla="+- 0 3644 2986"/>
                              <a:gd name="T13" fmla="*/ T12 w 659"/>
                              <a:gd name="T14" fmla="+- 0 11411 11411"/>
                              <a:gd name="T15" fmla="*/ 11411 h 511"/>
                            </a:gdLst>
                            <a:ahLst/>
                            <a:cxnLst>
                              <a:cxn ang="0">
                                <a:pos x="T1" y="T3"/>
                              </a:cxn>
                              <a:cxn ang="0">
                                <a:pos x="T5" y="T7"/>
                              </a:cxn>
                              <a:cxn ang="0">
                                <a:pos x="T9" y="T11"/>
                              </a:cxn>
                              <a:cxn ang="0">
                                <a:pos x="T13" y="T15"/>
                              </a:cxn>
                            </a:cxnLst>
                            <a:rect l="0" t="0" r="r" b="b"/>
                            <a:pathLst>
                              <a:path w="659" h="511">
                                <a:moveTo>
                                  <a:pt x="0" y="511"/>
                                </a:moveTo>
                                <a:lnTo>
                                  <a:pt x="283" y="511"/>
                                </a:lnTo>
                                <a:lnTo>
                                  <a:pt x="283" y="0"/>
                                </a:lnTo>
                                <a:lnTo>
                                  <a:pt x="658" y="0"/>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421"/>
                        <wps:cNvSpPr>
                          <a:spLocks/>
                        </wps:cNvSpPr>
                        <wps:spPr bwMode="auto">
                          <a:xfrm>
                            <a:off x="3542" y="11317"/>
                            <a:ext cx="102" cy="189"/>
                          </a:xfrm>
                          <a:custGeom>
                            <a:avLst/>
                            <a:gdLst>
                              <a:gd name="T0" fmla="+- 0 3543 3543"/>
                              <a:gd name="T1" fmla="*/ T0 w 102"/>
                              <a:gd name="T2" fmla="+- 0 11506 11317"/>
                              <a:gd name="T3" fmla="*/ 11506 h 189"/>
                              <a:gd name="T4" fmla="+- 0 3644 3543"/>
                              <a:gd name="T5" fmla="*/ T4 w 102"/>
                              <a:gd name="T6" fmla="+- 0 11411 11317"/>
                              <a:gd name="T7" fmla="*/ 11411 h 189"/>
                              <a:gd name="T8" fmla="+- 0 3543 3543"/>
                              <a:gd name="T9" fmla="*/ T8 w 102"/>
                              <a:gd name="T10" fmla="+- 0 11317 11317"/>
                              <a:gd name="T11" fmla="*/ 11317 h 189"/>
                            </a:gdLst>
                            <a:ahLst/>
                            <a:cxnLst>
                              <a:cxn ang="0">
                                <a:pos x="T1" y="T3"/>
                              </a:cxn>
                              <a:cxn ang="0">
                                <a:pos x="T5" y="T7"/>
                              </a:cxn>
                              <a:cxn ang="0">
                                <a:pos x="T9" y="T11"/>
                              </a:cxn>
                            </a:cxnLst>
                            <a:rect l="0" t="0" r="r" b="b"/>
                            <a:pathLst>
                              <a:path w="102" h="189">
                                <a:moveTo>
                                  <a:pt x="0" y="189"/>
                                </a:moveTo>
                                <a:lnTo>
                                  <a:pt x="101" y="94"/>
                                </a:lnTo>
                                <a:lnTo>
                                  <a:pt x="0" y="0"/>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BE7CD" id="Group 420" o:spid="_x0000_s1026" style="position:absolute;margin-left:148.3pt;margin-top:531.2pt;width:34.95pt;height:65.9pt;z-index:251745280;mso-position-horizontal-relative:page;mso-position-vertical-relative:page" coordorigin="2966,10624" coordsize="699,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">
                <v:shape id="Freeform 424" o:spid="_x0000_s1027" style="position:absolute;left:2985;top:10644;width:659;height:511;visibility:visible;mso-wrap-style:square;v-text-anchor:top" coordsize="65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" path="m,l283,r,510l658,510e" filled="f" strokecolor="#3c3c3b" strokeweight="2pt">
                  <v:path arrowok="t" o:connecttype="custom" o:connectlocs="0,10644;283,10644;283,11154;658,11154" o:connectangles="0,0,0,0"/>
                </v:shape>
                <v:shape id="Freeform 423" o:spid="_x0000_s1028" style="position:absolute;left:3542;top:11059;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" path="m,l101,94,,189e" filled="f" strokecolor="#3c3c3b" strokeweight="2pt">
                  <v:path arrowok="t" o:connecttype="custom" o:connectlocs="0,11060;101,11154;0,11249" o:connectangles="0,0,0"/>
                </v:shape>
                <v:shape id="Freeform 422" o:spid="_x0000_s1029" style="position:absolute;left:2985;top:11411;width:659;height:511;visibility:visible;mso-wrap-style:square;v-text-anchor:top" coordsize="65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" path="m,511r283,l283,,658,e" filled="f" strokecolor="#3c3c3b" strokeweight="2pt">
                  <v:path arrowok="t" o:connecttype="custom" o:connectlocs="0,11922;283,11922;283,11411;658,11411" o:connectangles="0,0,0,0"/>
                </v:shape>
                <v:shape id="Freeform 421" o:spid="_x0000_s1030" style="position:absolute;left:3542;top:11317;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" path="m,189l101,94,,e" filled="f" strokecolor="#3c3c3b" strokeweight="2pt">
                  <v:path arrowok="t" o:connecttype="custom" o:connectlocs="0,11506;101,11411;0,11317" o:connectangles="0,0,0"/>
                </v:shape>
                <w10:wrap anchorx="page" anchory="page"/>
              </v:group>
            </w:pict>
          </mc:Fallback>
        </mc:AlternateContent>
      </w:r>
      <w:r>
        <w:rPr>
          <w:noProof/>
        </w:rPr>
        <mc:AlternateContent>
          <mc:Choice Requires="wpg">
            <w:drawing>
              <wp:anchor distT="0" distB="0" distL="114300" distR="114300" simplePos="0" relativeHeight="251746304" behindDoc="0" locked="0" layoutInCell="1" allowOverlap="1" wp14:anchorId="4B06FB1B" wp14:editId="1415A44A">
                <wp:simplePos x="0" y="0"/>
                <wp:positionH relativeFrom="page">
                  <wp:posOffset>3567430</wp:posOffset>
                </wp:positionH>
                <wp:positionV relativeFrom="page">
                  <wp:posOffset>7058025</wp:posOffset>
                </wp:positionV>
                <wp:extent cx="429895" cy="145415"/>
                <wp:effectExtent l="0" t="0" r="0" b="0"/>
                <wp:wrapNone/>
                <wp:docPr id="35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145415"/>
                          <a:chOff x="5618" y="11115"/>
                          <a:chExt cx="677" cy="229"/>
                        </a:xfrm>
                      </wpg:grpSpPr>
                      <wps:wsp>
                        <wps:cNvPr id="355" name="Line 419"/>
                        <wps:cNvCnPr>
                          <a:cxnSpLocks noChangeShapeType="1"/>
                        </wps:cNvCnPr>
                        <wps:spPr bwMode="auto">
                          <a:xfrm>
                            <a:off x="5618" y="11230"/>
                            <a:ext cx="65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356" name="Freeform 418"/>
                        <wps:cNvSpPr>
                          <a:spLocks/>
                        </wps:cNvSpPr>
                        <wps:spPr bwMode="auto">
                          <a:xfrm>
                            <a:off x="6173" y="11135"/>
                            <a:ext cx="102" cy="189"/>
                          </a:xfrm>
                          <a:custGeom>
                            <a:avLst/>
                            <a:gdLst>
                              <a:gd name="T0" fmla="+- 0 6173 6173"/>
                              <a:gd name="T1" fmla="*/ T0 w 102"/>
                              <a:gd name="T2" fmla="+- 0 11135 11135"/>
                              <a:gd name="T3" fmla="*/ 11135 h 189"/>
                              <a:gd name="T4" fmla="+- 0 6275 6173"/>
                              <a:gd name="T5" fmla="*/ T4 w 102"/>
                              <a:gd name="T6" fmla="+- 0 11230 11135"/>
                              <a:gd name="T7" fmla="*/ 11230 h 189"/>
                              <a:gd name="T8" fmla="+- 0 6173 6173"/>
                              <a:gd name="T9" fmla="*/ T8 w 102"/>
                              <a:gd name="T10" fmla="+- 0 11324 11135"/>
                              <a:gd name="T11" fmla="*/ 11324 h 189"/>
                            </a:gdLst>
                            <a:ahLst/>
                            <a:cxnLst>
                              <a:cxn ang="0">
                                <a:pos x="T1" y="T3"/>
                              </a:cxn>
                              <a:cxn ang="0">
                                <a:pos x="T5" y="T7"/>
                              </a:cxn>
                              <a:cxn ang="0">
                                <a:pos x="T9" y="T11"/>
                              </a:cxn>
                            </a:cxnLst>
                            <a:rect l="0" t="0" r="r" b="b"/>
                            <a:pathLst>
                              <a:path w="102" h="189">
                                <a:moveTo>
                                  <a:pt x="0" y="0"/>
                                </a:moveTo>
                                <a:lnTo>
                                  <a:pt x="102" y="95"/>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95665" id="Group 417" o:spid="_x0000_s1026" style="position:absolute;margin-left:280.9pt;margin-top:555.75pt;width:33.85pt;height:11.45pt;z-index:251746304;mso-position-horizontal-relative:page;mso-position-vertical-relative:page" coordorigin="5618,11115" coordsize="677,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">
                <v:line id="Line 419" o:spid="_x0000_s1027" style="position:absolute;visibility:visible;mso-wrap-style:square" from="5618,11230" to="6275,1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" strokecolor="#3c3c3b" strokeweight="2pt"/>
                <v:shape id="Freeform 418" o:spid="_x0000_s1028" style="position:absolute;left:6173;top:11135;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" path="m,l102,95,,189e" filled="f" strokecolor="#3c3c3b" strokeweight="2pt">
                  <v:path arrowok="t" o:connecttype="custom" o:connectlocs="0,11135;102,11230;0,11324" o:connectangles="0,0,0"/>
                </v:shape>
                <w10:wrap anchorx="page" anchory="page"/>
              </v:group>
            </w:pict>
          </mc:Fallback>
        </mc:AlternateContent>
      </w:r>
      <w:r>
        <w:rPr>
          <w:noProof/>
        </w:rPr>
        <mc:AlternateContent>
          <mc:Choice Requires="wps">
            <w:drawing>
              <wp:anchor distT="0" distB="0" distL="114300" distR="114300" simplePos="0" relativeHeight="251747328" behindDoc="0" locked="0" layoutInCell="1" allowOverlap="1" wp14:anchorId="65DC0AAE" wp14:editId="738771AD">
                <wp:simplePos x="0" y="0"/>
                <wp:positionH relativeFrom="page">
                  <wp:posOffset>4033520</wp:posOffset>
                </wp:positionH>
                <wp:positionV relativeFrom="page">
                  <wp:posOffset>6776720</wp:posOffset>
                </wp:positionV>
                <wp:extent cx="1194435" cy="577850"/>
                <wp:effectExtent l="0" t="0" r="0" b="0"/>
                <wp:wrapNone/>
                <wp:docPr id="353"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5778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7C804" w14:textId="77777777" w:rsidR="00D41031" w:rsidRDefault="00D41031">
                            <w:pPr>
                              <w:pStyle w:val="BodyText"/>
                              <w:spacing w:before="4"/>
                              <w:rPr>
                                <w:rFonts w:ascii="Century Gothic"/>
                              </w:rPr>
                            </w:pPr>
                          </w:p>
                          <w:p w14:paraId="72B1258E" w14:textId="77777777" w:rsidR="00D41031" w:rsidRDefault="00CA53FF">
                            <w:pPr>
                              <w:spacing w:line="249" w:lineRule="auto"/>
                              <w:ind w:left="170" w:right="312"/>
                              <w:rPr>
                                <w:sz w:val="16"/>
                              </w:rPr>
                            </w:pPr>
                            <w:r>
                              <w:rPr>
                                <w:color w:val="0B0700"/>
                                <w:sz w:val="16"/>
                              </w:rPr>
                              <w:t>Water Markets Dashboard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C0AAE" id="Text Box 416" o:spid="_x0000_s1203" type="#_x0000_t202" style="position:absolute;left:0;text-align:left;margin-left:317.6pt;margin-top:533.6pt;width:94.05pt;height:45.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" fillcolor="#a7a3cc" stroked="f">
                <v:textbox inset="0,0,0,0">
                  <w:txbxContent>
                    <w:p w14:paraId="4FA7C804" w14:textId="77777777" w:rsidR="00D41031" w:rsidRDefault="00D41031">
                      <w:pPr>
                        <w:pStyle w:val="BodyText"/>
                        <w:spacing w:before="4"/>
                        <w:rPr>
                          <w:rFonts w:ascii="Century Gothic"/>
                        </w:rPr>
                      </w:pPr>
                    </w:p>
                    <w:p w14:paraId="72B1258E" w14:textId="77777777" w:rsidR="00D41031" w:rsidRDefault="00CA53FF">
                      <w:pPr>
                        <w:spacing w:line="249" w:lineRule="auto"/>
                        <w:ind w:left="170" w:right="312"/>
                        <w:rPr>
                          <w:sz w:val="16"/>
                        </w:rPr>
                      </w:pPr>
                      <w:r>
                        <w:rPr>
                          <w:color w:val="0B0700"/>
                          <w:sz w:val="16"/>
                        </w:rPr>
                        <w:t>Water Markets Dashboard</w:t>
                      </w:r>
                    </w:p>
                  </w:txbxContent>
                </v:textbox>
                <w10:wrap anchorx="page" anchory="page"/>
              </v:shape>
            </w:pict>
          </mc:Fallback>
        </mc:AlternateContent>
      </w:r>
      <w:r>
        <w:rPr>
          <w:noProof/>
        </w:rPr>
        <mc:AlternateContent>
          <mc:Choice Requires="wps">
            <w:drawing>
              <wp:anchor distT="0" distB="0" distL="114300" distR="114300" simplePos="0" relativeHeight="251748352" behindDoc="0" locked="0" layoutInCell="1" allowOverlap="1" wp14:anchorId="4592A72D" wp14:editId="6930B937">
                <wp:simplePos x="0" y="0"/>
                <wp:positionH relativeFrom="page">
                  <wp:posOffset>2360930</wp:posOffset>
                </wp:positionH>
                <wp:positionV relativeFrom="page">
                  <wp:posOffset>6642100</wp:posOffset>
                </wp:positionV>
                <wp:extent cx="1194435" cy="699770"/>
                <wp:effectExtent l="0" t="0" r="0" b="0"/>
                <wp:wrapNone/>
                <wp:docPr id="352"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69977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AD04DA" w14:textId="77777777" w:rsidR="00D41031" w:rsidRDefault="00D41031">
                            <w:pPr>
                              <w:pStyle w:val="BodyText"/>
                              <w:spacing w:before="4"/>
                              <w:rPr>
                                <w:rFonts w:ascii="Century Gothic"/>
                              </w:rPr>
                            </w:pPr>
                          </w:p>
                          <w:p w14:paraId="37A027B7" w14:textId="77777777" w:rsidR="00D41031" w:rsidRDefault="00CA53FF">
                            <w:pPr>
                              <w:spacing w:line="249" w:lineRule="auto"/>
                              <w:ind w:left="170" w:right="312"/>
                              <w:rPr>
                                <w:sz w:val="16"/>
                              </w:rPr>
                            </w:pPr>
                            <w:r>
                              <w:rPr>
                                <w:color w:val="0B0700"/>
                                <w:sz w:val="16"/>
                              </w:rPr>
                              <w:t>Australian Water Resources Information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2A72D" id="Text Box 415" o:spid="_x0000_s1204" type="#_x0000_t202" style="position:absolute;left:0;text-align:left;margin-left:185.9pt;margin-top:523pt;width:94.05pt;height:55.1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" fillcolor="#a7a3cc" stroked="f">
                <v:textbox inset="0,0,0,0">
                  <w:txbxContent>
                    <w:p w14:paraId="7BAD04DA" w14:textId="77777777" w:rsidR="00D41031" w:rsidRDefault="00D41031">
                      <w:pPr>
                        <w:pStyle w:val="BodyText"/>
                        <w:spacing w:before="4"/>
                        <w:rPr>
                          <w:rFonts w:ascii="Century Gothic"/>
                        </w:rPr>
                      </w:pPr>
                    </w:p>
                    <w:p w14:paraId="37A027B7" w14:textId="77777777" w:rsidR="00D41031" w:rsidRDefault="00CA53FF">
                      <w:pPr>
                        <w:spacing w:line="249" w:lineRule="auto"/>
                        <w:ind w:left="170" w:right="312"/>
                        <w:rPr>
                          <w:sz w:val="16"/>
                        </w:rPr>
                      </w:pPr>
                      <w:r>
                        <w:rPr>
                          <w:color w:val="0B0700"/>
                          <w:sz w:val="16"/>
                        </w:rPr>
                        <w:t>Australian Water Resources Information System</w:t>
                      </w:r>
                    </w:p>
                  </w:txbxContent>
                </v:textbox>
                <w10:wrap anchorx="page" anchory="page"/>
              </v:shape>
            </w:pict>
          </mc:Fallback>
        </mc:AlternateContent>
      </w:r>
      <w:bookmarkStart w:id="180" w:name="Figure_4_–_Existing_water_market_data_fl"/>
      <w:bookmarkStart w:id="181" w:name="4.3.1_Role_of_the_Bureau_of_Meteorology"/>
      <w:bookmarkStart w:id="182" w:name="_bookmark60"/>
      <w:bookmarkEnd w:id="180"/>
      <w:bookmarkEnd w:id="181"/>
      <w:bookmarkEnd w:id="182"/>
      <w:r w:rsidR="00CA53FF">
        <w:t>Role of the Bureau of</w:t>
      </w:r>
      <w:r w:rsidR="00CA53FF">
        <w:rPr>
          <w:spacing w:val="-3"/>
        </w:rPr>
        <w:t xml:space="preserve"> </w:t>
      </w:r>
      <w:r w:rsidR="00CA53FF">
        <w:t>Meteorology</w:t>
      </w:r>
    </w:p>
    <w:p w14:paraId="5B121A1F" w14:textId="77777777" w:rsidR="00D41031" w:rsidRDefault="00CA53FF">
      <w:pPr>
        <w:pStyle w:val="BodyText"/>
        <w:spacing w:before="115" w:line="249" w:lineRule="auto"/>
        <w:ind w:left="417" w:right="950"/>
        <w:jc w:val="both"/>
      </w:pPr>
      <w:r>
        <w:t>The</w:t>
      </w:r>
      <w:r>
        <w:rPr>
          <w:spacing w:val="-3"/>
        </w:rPr>
        <w:t xml:space="preserve"> </w:t>
      </w:r>
      <w:r>
        <w:t>Bureau</w:t>
      </w:r>
      <w:r>
        <w:rPr>
          <w:spacing w:val="-2"/>
        </w:rPr>
        <w:t xml:space="preserve"> </w:t>
      </w:r>
      <w:r>
        <w:t>is</w:t>
      </w:r>
      <w:r>
        <w:rPr>
          <w:spacing w:val="-3"/>
        </w:rPr>
        <w:t xml:space="preserve"> </w:t>
      </w:r>
      <w:r>
        <w:t>the</w:t>
      </w:r>
      <w:r>
        <w:rPr>
          <w:spacing w:val="-2"/>
        </w:rPr>
        <w:t xml:space="preserve"> </w:t>
      </w:r>
      <w:r>
        <w:t>lead</w:t>
      </w:r>
      <w:r>
        <w:rPr>
          <w:spacing w:val="-13"/>
        </w:rPr>
        <w:t xml:space="preserve"> </w:t>
      </w:r>
      <w:r>
        <w:t>Australian</w:t>
      </w:r>
      <w:r>
        <w:rPr>
          <w:spacing w:val="-2"/>
        </w:rPr>
        <w:t xml:space="preserve"> </w:t>
      </w:r>
      <w:r>
        <w:t>Government</w:t>
      </w:r>
      <w:r>
        <w:rPr>
          <w:spacing w:val="-2"/>
        </w:rPr>
        <w:t xml:space="preserve"> </w:t>
      </w:r>
      <w:r>
        <w:t>agency</w:t>
      </w:r>
      <w:r>
        <w:rPr>
          <w:spacing w:val="-3"/>
        </w:rPr>
        <w:t xml:space="preserve"> </w:t>
      </w:r>
      <w:r>
        <w:t>for</w:t>
      </w:r>
      <w:r>
        <w:rPr>
          <w:spacing w:val="-2"/>
        </w:rPr>
        <w:t xml:space="preserve"> </w:t>
      </w:r>
      <w:r>
        <w:t>water</w:t>
      </w:r>
      <w:r>
        <w:rPr>
          <w:spacing w:val="-3"/>
        </w:rPr>
        <w:t xml:space="preserve"> </w:t>
      </w:r>
      <w:r>
        <w:t>information.</w:t>
      </w:r>
      <w:r>
        <w:rPr>
          <w:spacing w:val="-3"/>
        </w:rPr>
        <w:t xml:space="preserve"> </w:t>
      </w:r>
      <w:r>
        <w:t>It</w:t>
      </w:r>
      <w:r>
        <w:rPr>
          <w:spacing w:val="-3"/>
        </w:rPr>
        <w:t xml:space="preserve"> </w:t>
      </w:r>
      <w:r>
        <w:t>has</w:t>
      </w:r>
      <w:r>
        <w:rPr>
          <w:spacing w:val="-3"/>
        </w:rPr>
        <w:t xml:space="preserve"> </w:t>
      </w:r>
      <w:r>
        <w:t>responsibilities</w:t>
      </w:r>
      <w:r>
        <w:rPr>
          <w:spacing w:val="-2"/>
        </w:rPr>
        <w:t xml:space="preserve"> </w:t>
      </w:r>
      <w:r>
        <w:t xml:space="preserve">under the </w:t>
      </w:r>
      <w:r>
        <w:rPr>
          <w:spacing w:val="-3"/>
        </w:rPr>
        <w:t xml:space="preserve">Water </w:t>
      </w:r>
      <w:r>
        <w:t xml:space="preserve">Act and can issue National </w:t>
      </w:r>
      <w:r>
        <w:rPr>
          <w:spacing w:val="-3"/>
        </w:rPr>
        <w:t xml:space="preserve">Water </w:t>
      </w:r>
      <w:r>
        <w:t>Information Standards that can include standards relating to collection, transmission and storage of water</w:t>
      </w:r>
      <w:r>
        <w:rPr>
          <w:spacing w:val="-4"/>
        </w:rPr>
        <w:t xml:space="preserve"> </w:t>
      </w:r>
      <w:r>
        <w:t>data.</w:t>
      </w:r>
    </w:p>
    <w:p w14:paraId="60810E8C" w14:textId="77777777" w:rsidR="00D41031" w:rsidRDefault="00CA53FF">
      <w:pPr>
        <w:pStyle w:val="BodyText"/>
        <w:spacing w:before="116" w:line="249" w:lineRule="auto"/>
        <w:ind w:left="417" w:right="536"/>
      </w:pPr>
      <w:r>
        <w:t xml:space="preserve">The Bureau collects around 15,000 water data files every day from over 200 data providers. This data is aggregated and made available to users through products and services on the Bureau’s website. State water agencies, utilities and some irrigation infrastructure operators (IIOs) provide water data to the Bureau under the </w:t>
      </w:r>
      <w:r>
        <w:rPr>
          <w:i/>
        </w:rPr>
        <w:t xml:space="preserve">Water Regulations 2008 </w:t>
      </w:r>
      <w:r>
        <w:t>(Cth), including information about the availability, distribution, quantity, use, trading and price of water.</w:t>
      </w:r>
    </w:p>
    <w:p w14:paraId="5217F14B" w14:textId="77777777" w:rsidR="00D41031" w:rsidRDefault="00CA53FF">
      <w:pPr>
        <w:pStyle w:val="BodyText"/>
        <w:spacing w:before="118" w:line="249" w:lineRule="auto"/>
        <w:ind w:left="417" w:right="1137"/>
      </w:pPr>
      <w:r>
        <w:t>Building on the Bureau’s institutional expertise and existing data collection arrangements will minimise duplication and the regulatory burden of these reforms for market participants.</w:t>
      </w:r>
    </w:p>
    <w:p w14:paraId="7B909B51" w14:textId="77777777" w:rsidR="00D41031" w:rsidRDefault="00CA53FF">
      <w:pPr>
        <w:pStyle w:val="BodyText"/>
        <w:spacing w:before="115" w:line="249" w:lineRule="auto"/>
        <w:ind w:left="417" w:right="486"/>
      </w:pPr>
      <w:r>
        <w:t>Bureau products and services increasingly integrate different types of water information – volume, quality, price and use – to give a holistic view of the state of Australia’s water resources. The Bureau is progressing with upgrades to its water information systems.</w:t>
      </w:r>
    </w:p>
    <w:p w14:paraId="75A360CB" w14:textId="77777777" w:rsidR="00D41031" w:rsidRDefault="00CA53FF">
      <w:pPr>
        <w:pStyle w:val="BodyText"/>
        <w:spacing w:before="115" w:line="249" w:lineRule="auto"/>
        <w:ind w:left="417" w:right="486"/>
      </w:pPr>
      <w:r>
        <w:t>Central to these changes is the development of a new National Water Data Hub to replace the existing Australian Water Resources Information System. The National Water Data Hub will be designed to deliver on recommendations made in the roadmap.</w:t>
      </w:r>
    </w:p>
    <w:p w14:paraId="17C53B04" w14:textId="77777777" w:rsidR="00D41031" w:rsidRDefault="00CA53FF">
      <w:pPr>
        <w:pStyle w:val="BodyText"/>
        <w:spacing w:before="116"/>
        <w:ind w:left="417"/>
      </w:pPr>
      <w:hyperlink w:anchor="_bookmark61" w:history="1">
        <w:r>
          <w:rPr>
            <w:u w:val="single"/>
          </w:rPr>
          <w:t>Figure 4</w:t>
        </w:r>
      </w:hyperlink>
      <w:r>
        <w:t xml:space="preserve"> shows how water market data flows through the Bureau’s current water information systems.</w:t>
      </w:r>
    </w:p>
    <w:p w14:paraId="0475D841" w14:textId="77777777" w:rsidR="00D41031" w:rsidRDefault="00CA53FF">
      <w:pPr>
        <w:pStyle w:val="BodyText"/>
        <w:spacing w:before="10"/>
        <w:ind w:left="417"/>
      </w:pPr>
      <w:hyperlink w:anchor="_bookmark63" w:history="1">
        <w:r>
          <w:rPr>
            <w:u w:val="single"/>
          </w:rPr>
          <w:t>Figure 5</w:t>
        </w:r>
      </w:hyperlink>
      <w:r>
        <w:t xml:space="preserve"> shows how this information will flow when the new National Water Data Hub is operational.</w:t>
      </w:r>
    </w:p>
    <w:p w14:paraId="37F5FA40" w14:textId="77777777" w:rsidR="00D41031" w:rsidRDefault="00D41031">
      <w:pPr>
        <w:pStyle w:val="BodyText"/>
        <w:rPr>
          <w:sz w:val="22"/>
        </w:rPr>
      </w:pPr>
    </w:p>
    <w:p w14:paraId="728E2B69" w14:textId="77777777" w:rsidR="00D41031" w:rsidRDefault="00D41031">
      <w:pPr>
        <w:pStyle w:val="BodyText"/>
        <w:rPr>
          <w:sz w:val="22"/>
        </w:rPr>
      </w:pPr>
    </w:p>
    <w:p w14:paraId="532443E5" w14:textId="77777777" w:rsidR="00D41031" w:rsidRDefault="00D41031">
      <w:pPr>
        <w:pStyle w:val="BodyText"/>
        <w:rPr>
          <w:sz w:val="22"/>
        </w:rPr>
      </w:pPr>
    </w:p>
    <w:p w14:paraId="314D7FA2" w14:textId="77777777" w:rsidR="00D41031" w:rsidRDefault="00D41031">
      <w:pPr>
        <w:pStyle w:val="BodyText"/>
        <w:spacing w:before="3"/>
        <w:rPr>
          <w:sz w:val="17"/>
        </w:rPr>
      </w:pPr>
    </w:p>
    <w:p w14:paraId="052642B8" w14:textId="55BD6A9C" w:rsidR="00D41031" w:rsidRDefault="00282F51">
      <w:pPr>
        <w:pStyle w:val="Heading8"/>
        <w:spacing w:before="0"/>
      </w:pPr>
      <w:r>
        <w:rPr>
          <w:noProof/>
        </w:rPr>
        <mc:AlternateContent>
          <mc:Choice Requires="wpg">
            <w:drawing>
              <wp:anchor distT="0" distB="0" distL="114300" distR="114300" simplePos="0" relativeHeight="243502080" behindDoc="1" locked="0" layoutInCell="1" allowOverlap="1" wp14:anchorId="26244DC1" wp14:editId="47CE7077">
                <wp:simplePos x="0" y="0"/>
                <wp:positionH relativeFrom="page">
                  <wp:posOffset>569595</wp:posOffset>
                </wp:positionH>
                <wp:positionV relativeFrom="paragraph">
                  <wp:posOffset>338455</wp:posOffset>
                </wp:positionV>
                <wp:extent cx="6421120" cy="2069465"/>
                <wp:effectExtent l="0" t="0" r="0" b="0"/>
                <wp:wrapNone/>
                <wp:docPr id="306"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120" cy="2069465"/>
                          <a:chOff x="897" y="533"/>
                          <a:chExt cx="10112" cy="3259"/>
                        </a:xfrm>
                      </wpg:grpSpPr>
                      <wps:wsp>
                        <wps:cNvPr id="307" name="AutoShape 414"/>
                        <wps:cNvSpPr>
                          <a:spLocks/>
                        </wps:cNvSpPr>
                        <wps:spPr bwMode="auto">
                          <a:xfrm>
                            <a:off x="907" y="543"/>
                            <a:ext cx="4862" cy="1587"/>
                          </a:xfrm>
                          <a:custGeom>
                            <a:avLst/>
                            <a:gdLst>
                              <a:gd name="T0" fmla="+- 0 3128 907"/>
                              <a:gd name="T1" fmla="*/ T0 w 4862"/>
                              <a:gd name="T2" fmla="+- 0 543 543"/>
                              <a:gd name="T3" fmla="*/ 543 h 1587"/>
                              <a:gd name="T4" fmla="+- 0 907 907"/>
                              <a:gd name="T5" fmla="*/ T4 w 4862"/>
                              <a:gd name="T6" fmla="+- 0 543 543"/>
                              <a:gd name="T7" fmla="*/ 543 h 1587"/>
                              <a:gd name="T8" fmla="+- 0 907 907"/>
                              <a:gd name="T9" fmla="*/ T8 w 4862"/>
                              <a:gd name="T10" fmla="+- 0 2130 543"/>
                              <a:gd name="T11" fmla="*/ 2130 h 1587"/>
                              <a:gd name="T12" fmla="+- 0 3128 907"/>
                              <a:gd name="T13" fmla="*/ T12 w 4862"/>
                              <a:gd name="T14" fmla="+- 0 2130 543"/>
                              <a:gd name="T15" fmla="*/ 2130 h 1587"/>
                              <a:gd name="T16" fmla="+- 0 3128 907"/>
                              <a:gd name="T17" fmla="*/ T16 w 4862"/>
                              <a:gd name="T18" fmla="+- 0 543 543"/>
                              <a:gd name="T19" fmla="*/ 543 h 1587"/>
                              <a:gd name="T20" fmla="+- 0 5769 907"/>
                              <a:gd name="T21" fmla="*/ T20 w 4862"/>
                              <a:gd name="T22" fmla="+- 0 543 543"/>
                              <a:gd name="T23" fmla="*/ 543 h 1587"/>
                              <a:gd name="T24" fmla="+- 0 3548 907"/>
                              <a:gd name="T25" fmla="*/ T24 w 4862"/>
                              <a:gd name="T26" fmla="+- 0 543 543"/>
                              <a:gd name="T27" fmla="*/ 543 h 1587"/>
                              <a:gd name="T28" fmla="+- 0 3548 907"/>
                              <a:gd name="T29" fmla="*/ T28 w 4862"/>
                              <a:gd name="T30" fmla="+- 0 2130 543"/>
                              <a:gd name="T31" fmla="*/ 2130 h 1587"/>
                              <a:gd name="T32" fmla="+- 0 5769 907"/>
                              <a:gd name="T33" fmla="*/ T32 w 4862"/>
                              <a:gd name="T34" fmla="+- 0 2130 543"/>
                              <a:gd name="T35" fmla="*/ 2130 h 1587"/>
                              <a:gd name="T36" fmla="+- 0 5769 907"/>
                              <a:gd name="T37" fmla="*/ T36 w 4862"/>
                              <a:gd name="T38" fmla="+- 0 543 543"/>
                              <a:gd name="T39" fmla="*/ 543 h 1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862" h="1587">
                                <a:moveTo>
                                  <a:pt x="2221" y="0"/>
                                </a:moveTo>
                                <a:lnTo>
                                  <a:pt x="0" y="0"/>
                                </a:lnTo>
                                <a:lnTo>
                                  <a:pt x="0" y="1587"/>
                                </a:lnTo>
                                <a:lnTo>
                                  <a:pt x="2221" y="1587"/>
                                </a:lnTo>
                                <a:lnTo>
                                  <a:pt x="2221" y="0"/>
                                </a:lnTo>
                                <a:moveTo>
                                  <a:pt x="4862" y="0"/>
                                </a:moveTo>
                                <a:lnTo>
                                  <a:pt x="2641" y="0"/>
                                </a:lnTo>
                                <a:lnTo>
                                  <a:pt x="2641" y="1587"/>
                                </a:lnTo>
                                <a:lnTo>
                                  <a:pt x="4862" y="1587"/>
                                </a:lnTo>
                                <a:lnTo>
                                  <a:pt x="4862" y="0"/>
                                </a:lnTo>
                              </a:path>
                            </a:pathLst>
                          </a:custGeom>
                          <a:solidFill>
                            <a:srgbClr val="EC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Line 413"/>
                        <wps:cNvCnPr>
                          <a:cxnSpLocks noChangeShapeType="1"/>
                        </wps:cNvCnPr>
                        <wps:spPr bwMode="auto">
                          <a:xfrm>
                            <a:off x="3174" y="1521"/>
                            <a:ext cx="30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309" name="Freeform 412"/>
                        <wps:cNvSpPr>
                          <a:spLocks/>
                        </wps:cNvSpPr>
                        <wps:spPr bwMode="auto">
                          <a:xfrm>
                            <a:off x="3379" y="1426"/>
                            <a:ext cx="102" cy="189"/>
                          </a:xfrm>
                          <a:custGeom>
                            <a:avLst/>
                            <a:gdLst>
                              <a:gd name="T0" fmla="+- 0 3379 3379"/>
                              <a:gd name="T1" fmla="*/ T0 w 102"/>
                              <a:gd name="T2" fmla="+- 0 1427 1427"/>
                              <a:gd name="T3" fmla="*/ 1427 h 189"/>
                              <a:gd name="T4" fmla="+- 0 3481 3379"/>
                              <a:gd name="T5" fmla="*/ T4 w 102"/>
                              <a:gd name="T6" fmla="+- 0 1521 1427"/>
                              <a:gd name="T7" fmla="*/ 1521 h 189"/>
                              <a:gd name="T8" fmla="+- 0 3379 3379"/>
                              <a:gd name="T9" fmla="*/ T8 w 102"/>
                              <a:gd name="T10" fmla="+- 0 1616 1427"/>
                              <a:gd name="T11" fmla="*/ 1616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Rectangle 411"/>
                        <wps:cNvSpPr>
                          <a:spLocks noChangeArrowheads="1"/>
                        </wps:cNvSpPr>
                        <wps:spPr bwMode="auto">
                          <a:xfrm>
                            <a:off x="6182" y="543"/>
                            <a:ext cx="2221" cy="1803"/>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410"/>
                        <wps:cNvCnPr>
                          <a:cxnSpLocks noChangeShapeType="1"/>
                        </wps:cNvCnPr>
                        <wps:spPr bwMode="auto">
                          <a:xfrm>
                            <a:off x="5812" y="1521"/>
                            <a:ext cx="30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312" name="Freeform 409"/>
                        <wps:cNvSpPr>
                          <a:spLocks/>
                        </wps:cNvSpPr>
                        <wps:spPr bwMode="auto">
                          <a:xfrm>
                            <a:off x="6017" y="1426"/>
                            <a:ext cx="102" cy="189"/>
                          </a:xfrm>
                          <a:custGeom>
                            <a:avLst/>
                            <a:gdLst>
                              <a:gd name="T0" fmla="+- 0 6017 6017"/>
                              <a:gd name="T1" fmla="*/ T0 w 102"/>
                              <a:gd name="T2" fmla="+- 0 1427 1427"/>
                              <a:gd name="T3" fmla="*/ 1427 h 189"/>
                              <a:gd name="T4" fmla="+- 0 6119 6017"/>
                              <a:gd name="T5" fmla="*/ T4 w 102"/>
                              <a:gd name="T6" fmla="+- 0 1521 1427"/>
                              <a:gd name="T7" fmla="*/ 1521 h 189"/>
                              <a:gd name="T8" fmla="+- 0 6017 6017"/>
                              <a:gd name="T9" fmla="*/ T8 w 102"/>
                              <a:gd name="T10" fmla="+- 0 1616 1427"/>
                              <a:gd name="T11" fmla="*/ 1616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Rectangle 408"/>
                        <wps:cNvSpPr>
                          <a:spLocks noChangeArrowheads="1"/>
                        </wps:cNvSpPr>
                        <wps:spPr bwMode="auto">
                          <a:xfrm>
                            <a:off x="8777" y="543"/>
                            <a:ext cx="2221" cy="1587"/>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407"/>
                        <wps:cNvCnPr>
                          <a:cxnSpLocks noChangeShapeType="1"/>
                        </wps:cNvCnPr>
                        <wps:spPr bwMode="auto">
                          <a:xfrm>
                            <a:off x="8429" y="1521"/>
                            <a:ext cx="306"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315" name="Freeform 406"/>
                        <wps:cNvSpPr>
                          <a:spLocks/>
                        </wps:cNvSpPr>
                        <wps:spPr bwMode="auto">
                          <a:xfrm>
                            <a:off x="8633" y="1426"/>
                            <a:ext cx="102" cy="189"/>
                          </a:xfrm>
                          <a:custGeom>
                            <a:avLst/>
                            <a:gdLst>
                              <a:gd name="T0" fmla="+- 0 8634 8634"/>
                              <a:gd name="T1" fmla="*/ T0 w 102"/>
                              <a:gd name="T2" fmla="+- 0 1427 1427"/>
                              <a:gd name="T3" fmla="*/ 1427 h 189"/>
                              <a:gd name="T4" fmla="+- 0 8735 8634"/>
                              <a:gd name="T5" fmla="*/ T4 w 102"/>
                              <a:gd name="T6" fmla="+- 0 1521 1427"/>
                              <a:gd name="T7" fmla="*/ 1521 h 189"/>
                              <a:gd name="T8" fmla="+- 0 8634 8634"/>
                              <a:gd name="T9" fmla="*/ T8 w 102"/>
                              <a:gd name="T10" fmla="+- 0 1616 1427"/>
                              <a:gd name="T11" fmla="*/ 1616 h 189"/>
                            </a:gdLst>
                            <a:ahLst/>
                            <a:cxnLst>
                              <a:cxn ang="0">
                                <a:pos x="T1" y="T3"/>
                              </a:cxn>
                              <a:cxn ang="0">
                                <a:pos x="T5" y="T7"/>
                              </a:cxn>
                              <a:cxn ang="0">
                                <a:pos x="T9" y="T11"/>
                              </a:cxn>
                            </a:cxnLst>
                            <a:rect l="0" t="0" r="r" b="b"/>
                            <a:pathLst>
                              <a:path w="102" h="189">
                                <a:moveTo>
                                  <a:pt x="0" y="0"/>
                                </a:moveTo>
                                <a:lnTo>
                                  <a:pt x="101"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6" name="Picture 40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1613" y="71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 name="Picture 40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1616" y="71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8" name="Picture 40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1817" y="1162"/>
                            <a:ext cx="326" cy="155"/>
                          </a:xfrm>
                          <a:prstGeom prst="rect">
                            <a:avLst/>
                          </a:prstGeom>
                          <a:noFill/>
                          <a:extLst>
                            <a:ext uri="{909E8E84-426E-40DD-AFC4-6F175D3DCCD1}">
                              <a14:hiddenFill xmlns:a14="http://schemas.microsoft.com/office/drawing/2010/main">
                                <a:solidFill>
                                  <a:srgbClr val="FFFFFF"/>
                                </a:solidFill>
                              </a14:hiddenFill>
                            </a:ext>
                          </a:extLst>
                        </pic:spPr>
                      </pic:pic>
                      <wps:wsp>
                        <wps:cNvPr id="319" name="AutoShape 402"/>
                        <wps:cNvSpPr>
                          <a:spLocks/>
                        </wps:cNvSpPr>
                        <wps:spPr bwMode="auto">
                          <a:xfrm>
                            <a:off x="1798" y="1174"/>
                            <a:ext cx="406" cy="136"/>
                          </a:xfrm>
                          <a:custGeom>
                            <a:avLst/>
                            <a:gdLst>
                              <a:gd name="T0" fmla="+- 0 2008 1799"/>
                              <a:gd name="T1" fmla="*/ T0 w 406"/>
                              <a:gd name="T2" fmla="+- 0 1210 1174"/>
                              <a:gd name="T3" fmla="*/ 1210 h 136"/>
                              <a:gd name="T4" fmla="+- 0 1847 1799"/>
                              <a:gd name="T5" fmla="*/ T4 w 406"/>
                              <a:gd name="T6" fmla="+- 0 1210 1174"/>
                              <a:gd name="T7" fmla="*/ 1210 h 136"/>
                              <a:gd name="T8" fmla="+- 0 1810 1799"/>
                              <a:gd name="T9" fmla="*/ T8 w 406"/>
                              <a:gd name="T10" fmla="+- 0 1226 1174"/>
                              <a:gd name="T11" fmla="*/ 1226 h 136"/>
                              <a:gd name="T12" fmla="+- 0 1799 1799"/>
                              <a:gd name="T13" fmla="*/ T12 w 406"/>
                              <a:gd name="T14" fmla="+- 0 1260 1174"/>
                              <a:gd name="T15" fmla="*/ 1260 h 136"/>
                              <a:gd name="T16" fmla="+- 0 1813 1799"/>
                              <a:gd name="T17" fmla="*/ T16 w 406"/>
                              <a:gd name="T18" fmla="+- 0 1294 1174"/>
                              <a:gd name="T19" fmla="*/ 1294 h 136"/>
                              <a:gd name="T20" fmla="+- 0 1852 1799"/>
                              <a:gd name="T21" fmla="*/ T20 w 406"/>
                              <a:gd name="T22" fmla="+- 0 1309 1174"/>
                              <a:gd name="T23" fmla="*/ 1309 h 136"/>
                              <a:gd name="T24" fmla="+- 0 1997 1799"/>
                              <a:gd name="T25" fmla="*/ T24 w 406"/>
                              <a:gd name="T26" fmla="+- 0 1309 1174"/>
                              <a:gd name="T27" fmla="*/ 1309 h 136"/>
                              <a:gd name="T28" fmla="+- 0 1998 1799"/>
                              <a:gd name="T29" fmla="*/ T28 w 406"/>
                              <a:gd name="T30" fmla="+- 0 1309 1174"/>
                              <a:gd name="T31" fmla="*/ 1309 h 136"/>
                              <a:gd name="T32" fmla="+- 0 2000 1799"/>
                              <a:gd name="T33" fmla="*/ T32 w 406"/>
                              <a:gd name="T34" fmla="+- 0 1309 1174"/>
                              <a:gd name="T35" fmla="*/ 1309 h 136"/>
                              <a:gd name="T36" fmla="+- 0 2002 1799"/>
                              <a:gd name="T37" fmla="*/ T36 w 406"/>
                              <a:gd name="T38" fmla="+- 0 1309 1174"/>
                              <a:gd name="T39" fmla="*/ 1309 h 136"/>
                              <a:gd name="T40" fmla="+- 0 2005 1799"/>
                              <a:gd name="T41" fmla="*/ T40 w 406"/>
                              <a:gd name="T42" fmla="+- 0 1308 1174"/>
                              <a:gd name="T43" fmla="*/ 1308 h 136"/>
                              <a:gd name="T44" fmla="+- 0 2159 1799"/>
                              <a:gd name="T45" fmla="*/ T44 w 406"/>
                              <a:gd name="T46" fmla="+- 0 1241 1174"/>
                              <a:gd name="T47" fmla="*/ 1241 h 136"/>
                              <a:gd name="T48" fmla="+- 0 2019 1799"/>
                              <a:gd name="T49" fmla="*/ T48 w 406"/>
                              <a:gd name="T50" fmla="+- 0 1241 1174"/>
                              <a:gd name="T51" fmla="*/ 1241 h 136"/>
                              <a:gd name="T52" fmla="+- 0 2019 1799"/>
                              <a:gd name="T53" fmla="*/ T52 w 406"/>
                              <a:gd name="T54" fmla="+- 0 1239 1174"/>
                              <a:gd name="T55" fmla="*/ 1239 h 136"/>
                              <a:gd name="T56" fmla="+- 0 2019 1799"/>
                              <a:gd name="T57" fmla="*/ T56 w 406"/>
                              <a:gd name="T58" fmla="+- 0 1222 1174"/>
                              <a:gd name="T59" fmla="*/ 1222 h 136"/>
                              <a:gd name="T60" fmla="+- 0 2008 1799"/>
                              <a:gd name="T61" fmla="*/ T60 w 406"/>
                              <a:gd name="T62" fmla="+- 0 1210 1174"/>
                              <a:gd name="T63" fmla="*/ 1210 h 136"/>
                              <a:gd name="T64" fmla="+- 0 2176 1799"/>
                              <a:gd name="T65" fmla="*/ T64 w 406"/>
                              <a:gd name="T66" fmla="+- 0 1174 1174"/>
                              <a:gd name="T67" fmla="*/ 1174 h 136"/>
                              <a:gd name="T68" fmla="+- 0 2165 1799"/>
                              <a:gd name="T69" fmla="*/ T68 w 406"/>
                              <a:gd name="T70" fmla="+- 0 1177 1174"/>
                              <a:gd name="T71" fmla="*/ 1177 h 136"/>
                              <a:gd name="T72" fmla="+- 0 2019 1799"/>
                              <a:gd name="T73" fmla="*/ T72 w 406"/>
                              <a:gd name="T74" fmla="+- 0 1241 1174"/>
                              <a:gd name="T75" fmla="*/ 1241 h 136"/>
                              <a:gd name="T76" fmla="+- 0 2159 1799"/>
                              <a:gd name="T77" fmla="*/ T76 w 406"/>
                              <a:gd name="T78" fmla="+- 0 1241 1174"/>
                              <a:gd name="T79" fmla="*/ 1241 h 136"/>
                              <a:gd name="T80" fmla="+- 0 2188 1799"/>
                              <a:gd name="T81" fmla="*/ T80 w 406"/>
                              <a:gd name="T82" fmla="+- 0 1228 1174"/>
                              <a:gd name="T83" fmla="*/ 1228 h 136"/>
                              <a:gd name="T84" fmla="+- 0 2196 1799"/>
                              <a:gd name="T85" fmla="*/ T84 w 406"/>
                              <a:gd name="T86" fmla="+- 0 1222 1174"/>
                              <a:gd name="T87" fmla="*/ 1222 h 136"/>
                              <a:gd name="T88" fmla="+- 0 2202 1799"/>
                              <a:gd name="T89" fmla="*/ T88 w 406"/>
                              <a:gd name="T90" fmla="+- 0 1213 1174"/>
                              <a:gd name="T91" fmla="*/ 1213 h 136"/>
                              <a:gd name="T92" fmla="+- 0 2204 1799"/>
                              <a:gd name="T93" fmla="*/ T92 w 406"/>
                              <a:gd name="T94" fmla="+- 0 1202 1174"/>
                              <a:gd name="T95" fmla="*/ 1202 h 136"/>
                              <a:gd name="T96" fmla="+- 0 2202 1799"/>
                              <a:gd name="T97" fmla="*/ T96 w 406"/>
                              <a:gd name="T98" fmla="+- 0 1192 1174"/>
                              <a:gd name="T99" fmla="*/ 1192 h 136"/>
                              <a:gd name="T100" fmla="+- 0 2201 1799"/>
                              <a:gd name="T101" fmla="*/ T100 w 406"/>
                              <a:gd name="T102" fmla="+- 0 1191 1174"/>
                              <a:gd name="T103" fmla="*/ 1191 h 136"/>
                              <a:gd name="T104" fmla="+- 0 2195 1799"/>
                              <a:gd name="T105" fmla="*/ T104 w 406"/>
                              <a:gd name="T106" fmla="+- 0 1182 1174"/>
                              <a:gd name="T107" fmla="*/ 1182 h 136"/>
                              <a:gd name="T108" fmla="+- 0 2186 1799"/>
                              <a:gd name="T109" fmla="*/ T108 w 406"/>
                              <a:gd name="T110" fmla="+- 0 1176 1174"/>
                              <a:gd name="T111" fmla="*/ 1176 h 136"/>
                              <a:gd name="T112" fmla="+- 0 2176 1799"/>
                              <a:gd name="T113" fmla="*/ T112 w 406"/>
                              <a:gd name="T114" fmla="+- 0 1174 1174"/>
                              <a:gd name="T115" fmla="*/ 117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06" h="136">
                                <a:moveTo>
                                  <a:pt x="209" y="36"/>
                                </a:moveTo>
                                <a:lnTo>
                                  <a:pt x="48" y="36"/>
                                </a:lnTo>
                                <a:lnTo>
                                  <a:pt x="11" y="52"/>
                                </a:lnTo>
                                <a:lnTo>
                                  <a:pt x="0" y="86"/>
                                </a:lnTo>
                                <a:lnTo>
                                  <a:pt x="14" y="120"/>
                                </a:lnTo>
                                <a:lnTo>
                                  <a:pt x="53" y="135"/>
                                </a:lnTo>
                                <a:lnTo>
                                  <a:pt x="198" y="135"/>
                                </a:lnTo>
                                <a:lnTo>
                                  <a:pt x="199" y="135"/>
                                </a:lnTo>
                                <a:lnTo>
                                  <a:pt x="201" y="135"/>
                                </a:lnTo>
                                <a:lnTo>
                                  <a:pt x="203" y="135"/>
                                </a:lnTo>
                                <a:lnTo>
                                  <a:pt x="206" y="134"/>
                                </a:lnTo>
                                <a:lnTo>
                                  <a:pt x="360" y="67"/>
                                </a:lnTo>
                                <a:lnTo>
                                  <a:pt x="220" y="67"/>
                                </a:lnTo>
                                <a:lnTo>
                                  <a:pt x="220" y="65"/>
                                </a:lnTo>
                                <a:lnTo>
                                  <a:pt x="220" y="48"/>
                                </a:lnTo>
                                <a:lnTo>
                                  <a:pt x="209" y="36"/>
                                </a:lnTo>
                                <a:close/>
                                <a:moveTo>
                                  <a:pt x="377" y="0"/>
                                </a:moveTo>
                                <a:lnTo>
                                  <a:pt x="366" y="3"/>
                                </a:lnTo>
                                <a:lnTo>
                                  <a:pt x="220" y="67"/>
                                </a:lnTo>
                                <a:lnTo>
                                  <a:pt x="360" y="67"/>
                                </a:lnTo>
                                <a:lnTo>
                                  <a:pt x="389" y="54"/>
                                </a:lnTo>
                                <a:lnTo>
                                  <a:pt x="397" y="48"/>
                                </a:lnTo>
                                <a:lnTo>
                                  <a:pt x="403" y="39"/>
                                </a:lnTo>
                                <a:lnTo>
                                  <a:pt x="405" y="28"/>
                                </a:lnTo>
                                <a:lnTo>
                                  <a:pt x="403" y="18"/>
                                </a:lnTo>
                                <a:lnTo>
                                  <a:pt x="402" y="17"/>
                                </a:lnTo>
                                <a:lnTo>
                                  <a:pt x="396" y="8"/>
                                </a:lnTo>
                                <a:lnTo>
                                  <a:pt x="387" y="2"/>
                                </a:lnTo>
                                <a:lnTo>
                                  <a:pt x="37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401"/>
                        <wps:cNvSpPr>
                          <a:spLocks/>
                        </wps:cNvSpPr>
                        <wps:spPr bwMode="auto">
                          <a:xfrm>
                            <a:off x="1798" y="1174"/>
                            <a:ext cx="406" cy="136"/>
                          </a:xfrm>
                          <a:custGeom>
                            <a:avLst/>
                            <a:gdLst>
                              <a:gd name="T0" fmla="+- 0 2202 1799"/>
                              <a:gd name="T1" fmla="*/ T0 w 406"/>
                              <a:gd name="T2" fmla="+- 0 1192 1174"/>
                              <a:gd name="T3" fmla="*/ 1192 h 136"/>
                              <a:gd name="T4" fmla="+- 0 2201 1799"/>
                              <a:gd name="T5" fmla="*/ T4 w 406"/>
                              <a:gd name="T6" fmla="+- 0 1191 1174"/>
                              <a:gd name="T7" fmla="*/ 1191 h 136"/>
                              <a:gd name="T8" fmla="+- 0 2195 1799"/>
                              <a:gd name="T9" fmla="*/ T8 w 406"/>
                              <a:gd name="T10" fmla="+- 0 1182 1174"/>
                              <a:gd name="T11" fmla="*/ 1182 h 136"/>
                              <a:gd name="T12" fmla="+- 0 2186 1799"/>
                              <a:gd name="T13" fmla="*/ T12 w 406"/>
                              <a:gd name="T14" fmla="+- 0 1176 1174"/>
                              <a:gd name="T15" fmla="*/ 1176 h 136"/>
                              <a:gd name="T16" fmla="+- 0 2176 1799"/>
                              <a:gd name="T17" fmla="*/ T16 w 406"/>
                              <a:gd name="T18" fmla="+- 0 1174 1174"/>
                              <a:gd name="T19" fmla="*/ 1174 h 136"/>
                              <a:gd name="T20" fmla="+- 0 2165 1799"/>
                              <a:gd name="T21" fmla="*/ T20 w 406"/>
                              <a:gd name="T22" fmla="+- 0 1177 1174"/>
                              <a:gd name="T23" fmla="*/ 1177 h 136"/>
                              <a:gd name="T24" fmla="+- 0 2019 1799"/>
                              <a:gd name="T25" fmla="*/ T24 w 406"/>
                              <a:gd name="T26" fmla="+- 0 1241 1174"/>
                              <a:gd name="T27" fmla="*/ 1241 h 136"/>
                              <a:gd name="T28" fmla="+- 0 2019 1799"/>
                              <a:gd name="T29" fmla="*/ T28 w 406"/>
                              <a:gd name="T30" fmla="+- 0 1239 1174"/>
                              <a:gd name="T31" fmla="*/ 1239 h 136"/>
                              <a:gd name="T32" fmla="+- 0 2020 1799"/>
                              <a:gd name="T33" fmla="*/ T32 w 406"/>
                              <a:gd name="T34" fmla="+- 0 1238 1174"/>
                              <a:gd name="T35" fmla="*/ 1238 h 136"/>
                              <a:gd name="T36" fmla="+- 0 2020 1799"/>
                              <a:gd name="T37" fmla="*/ T36 w 406"/>
                              <a:gd name="T38" fmla="+- 0 1236 1174"/>
                              <a:gd name="T39" fmla="*/ 1236 h 136"/>
                              <a:gd name="T40" fmla="+- 0 2020 1799"/>
                              <a:gd name="T41" fmla="*/ T40 w 406"/>
                              <a:gd name="T42" fmla="+- 0 1222 1174"/>
                              <a:gd name="T43" fmla="*/ 1222 h 136"/>
                              <a:gd name="T44" fmla="+- 0 2008 1799"/>
                              <a:gd name="T45" fmla="*/ T44 w 406"/>
                              <a:gd name="T46" fmla="+- 0 1210 1174"/>
                              <a:gd name="T47" fmla="*/ 1210 h 136"/>
                              <a:gd name="T48" fmla="+- 0 1994 1799"/>
                              <a:gd name="T49" fmla="*/ T48 w 406"/>
                              <a:gd name="T50" fmla="+- 0 1210 1174"/>
                              <a:gd name="T51" fmla="*/ 1210 h 136"/>
                              <a:gd name="T52" fmla="+- 0 1847 1799"/>
                              <a:gd name="T53" fmla="*/ T52 w 406"/>
                              <a:gd name="T54" fmla="+- 0 1210 1174"/>
                              <a:gd name="T55" fmla="*/ 1210 h 136"/>
                              <a:gd name="T56" fmla="+- 0 1810 1799"/>
                              <a:gd name="T57" fmla="*/ T56 w 406"/>
                              <a:gd name="T58" fmla="+- 0 1226 1174"/>
                              <a:gd name="T59" fmla="*/ 1226 h 136"/>
                              <a:gd name="T60" fmla="+- 0 1799 1799"/>
                              <a:gd name="T61" fmla="*/ T60 w 406"/>
                              <a:gd name="T62" fmla="+- 0 1260 1174"/>
                              <a:gd name="T63" fmla="*/ 1260 h 136"/>
                              <a:gd name="T64" fmla="+- 0 1813 1799"/>
                              <a:gd name="T65" fmla="*/ T64 w 406"/>
                              <a:gd name="T66" fmla="+- 0 1294 1174"/>
                              <a:gd name="T67" fmla="*/ 1294 h 136"/>
                              <a:gd name="T68" fmla="+- 0 1852 1799"/>
                              <a:gd name="T69" fmla="*/ T68 w 406"/>
                              <a:gd name="T70" fmla="+- 0 1309 1174"/>
                              <a:gd name="T71" fmla="*/ 1309 h 136"/>
                              <a:gd name="T72" fmla="+- 0 1996 1799"/>
                              <a:gd name="T73" fmla="*/ T72 w 406"/>
                              <a:gd name="T74" fmla="+- 0 1309 1174"/>
                              <a:gd name="T75" fmla="*/ 1309 h 136"/>
                              <a:gd name="T76" fmla="+- 0 1997 1799"/>
                              <a:gd name="T77" fmla="*/ T76 w 406"/>
                              <a:gd name="T78" fmla="+- 0 1309 1174"/>
                              <a:gd name="T79" fmla="*/ 1309 h 136"/>
                              <a:gd name="T80" fmla="+- 0 1998 1799"/>
                              <a:gd name="T81" fmla="*/ T80 w 406"/>
                              <a:gd name="T82" fmla="+- 0 1309 1174"/>
                              <a:gd name="T83" fmla="*/ 1309 h 136"/>
                              <a:gd name="T84" fmla="+- 0 2000 1799"/>
                              <a:gd name="T85" fmla="*/ T84 w 406"/>
                              <a:gd name="T86" fmla="+- 0 1309 1174"/>
                              <a:gd name="T87" fmla="*/ 1309 h 136"/>
                              <a:gd name="T88" fmla="+- 0 2002 1799"/>
                              <a:gd name="T89" fmla="*/ T88 w 406"/>
                              <a:gd name="T90" fmla="+- 0 1309 1174"/>
                              <a:gd name="T91" fmla="*/ 1309 h 136"/>
                              <a:gd name="T92" fmla="+- 0 2188 1799"/>
                              <a:gd name="T93" fmla="*/ T92 w 406"/>
                              <a:gd name="T94" fmla="+- 0 1228 1174"/>
                              <a:gd name="T95" fmla="*/ 1228 h 136"/>
                              <a:gd name="T96" fmla="+- 0 2204 1799"/>
                              <a:gd name="T97" fmla="*/ T96 w 406"/>
                              <a:gd name="T98" fmla="+- 0 1202 1174"/>
                              <a:gd name="T99" fmla="*/ 1202 h 136"/>
                              <a:gd name="T100" fmla="+- 0 2202 1799"/>
                              <a:gd name="T101" fmla="*/ T100 w 406"/>
                              <a:gd name="T102" fmla="+- 0 1192 1174"/>
                              <a:gd name="T103" fmla="*/ 1192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06" h="136">
                                <a:moveTo>
                                  <a:pt x="403" y="18"/>
                                </a:moveTo>
                                <a:lnTo>
                                  <a:pt x="402" y="17"/>
                                </a:lnTo>
                                <a:lnTo>
                                  <a:pt x="396" y="8"/>
                                </a:lnTo>
                                <a:lnTo>
                                  <a:pt x="387" y="2"/>
                                </a:lnTo>
                                <a:lnTo>
                                  <a:pt x="377" y="0"/>
                                </a:lnTo>
                                <a:lnTo>
                                  <a:pt x="366" y="3"/>
                                </a:lnTo>
                                <a:lnTo>
                                  <a:pt x="220" y="67"/>
                                </a:lnTo>
                                <a:lnTo>
                                  <a:pt x="220" y="65"/>
                                </a:lnTo>
                                <a:lnTo>
                                  <a:pt x="221" y="64"/>
                                </a:lnTo>
                                <a:lnTo>
                                  <a:pt x="221" y="62"/>
                                </a:lnTo>
                                <a:lnTo>
                                  <a:pt x="221" y="48"/>
                                </a:lnTo>
                                <a:lnTo>
                                  <a:pt x="209" y="36"/>
                                </a:lnTo>
                                <a:lnTo>
                                  <a:pt x="195" y="36"/>
                                </a:lnTo>
                                <a:lnTo>
                                  <a:pt x="48" y="36"/>
                                </a:lnTo>
                                <a:lnTo>
                                  <a:pt x="11" y="52"/>
                                </a:lnTo>
                                <a:lnTo>
                                  <a:pt x="0" y="86"/>
                                </a:lnTo>
                                <a:lnTo>
                                  <a:pt x="14" y="120"/>
                                </a:lnTo>
                                <a:lnTo>
                                  <a:pt x="53" y="135"/>
                                </a:lnTo>
                                <a:lnTo>
                                  <a:pt x="197" y="135"/>
                                </a:lnTo>
                                <a:lnTo>
                                  <a:pt x="198" y="135"/>
                                </a:lnTo>
                                <a:lnTo>
                                  <a:pt x="199" y="135"/>
                                </a:lnTo>
                                <a:lnTo>
                                  <a:pt x="201" y="135"/>
                                </a:lnTo>
                                <a:lnTo>
                                  <a:pt x="203" y="135"/>
                                </a:lnTo>
                                <a:lnTo>
                                  <a:pt x="389" y="54"/>
                                </a:lnTo>
                                <a:lnTo>
                                  <a:pt x="405" y="28"/>
                                </a:lnTo>
                                <a:lnTo>
                                  <a:pt x="403" y="18"/>
                                </a:lnTo>
                                <a:close/>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Freeform 400"/>
                        <wps:cNvSpPr>
                          <a:spLocks/>
                        </wps:cNvSpPr>
                        <wps:spPr bwMode="auto">
                          <a:xfrm>
                            <a:off x="1919" y="1235"/>
                            <a:ext cx="101" cy="26"/>
                          </a:xfrm>
                          <a:custGeom>
                            <a:avLst/>
                            <a:gdLst>
                              <a:gd name="T0" fmla="+- 0 2020 1919"/>
                              <a:gd name="T1" fmla="*/ T0 w 101"/>
                              <a:gd name="T2" fmla="+- 0 1236 1236"/>
                              <a:gd name="T3" fmla="*/ 1236 h 26"/>
                              <a:gd name="T4" fmla="+- 0 1919 1919"/>
                              <a:gd name="T5" fmla="*/ T4 w 101"/>
                              <a:gd name="T6" fmla="+- 0 1262 1236"/>
                              <a:gd name="T7" fmla="*/ 1262 h 26"/>
                              <a:gd name="T8" fmla="+- 0 2008 1919"/>
                              <a:gd name="T9" fmla="*/ T8 w 101"/>
                              <a:gd name="T10" fmla="+- 0 1262 1236"/>
                              <a:gd name="T11" fmla="*/ 1262 h 26"/>
                              <a:gd name="T12" fmla="+- 0 2020 1919"/>
                              <a:gd name="T13" fmla="*/ T12 w 101"/>
                              <a:gd name="T14" fmla="+- 0 1250 1236"/>
                              <a:gd name="T15" fmla="*/ 1250 h 26"/>
                              <a:gd name="T16" fmla="+- 0 2020 1919"/>
                              <a:gd name="T17" fmla="*/ T16 w 101"/>
                              <a:gd name="T18" fmla="+- 0 1236 1236"/>
                              <a:gd name="T19" fmla="*/ 1236 h 26"/>
                            </a:gdLst>
                            <a:ahLst/>
                            <a:cxnLst>
                              <a:cxn ang="0">
                                <a:pos x="T1" y="T3"/>
                              </a:cxn>
                              <a:cxn ang="0">
                                <a:pos x="T5" y="T7"/>
                              </a:cxn>
                              <a:cxn ang="0">
                                <a:pos x="T9" y="T11"/>
                              </a:cxn>
                              <a:cxn ang="0">
                                <a:pos x="T13" y="T15"/>
                              </a:cxn>
                              <a:cxn ang="0">
                                <a:pos x="T17" y="T19"/>
                              </a:cxn>
                            </a:cxnLst>
                            <a:rect l="0" t="0" r="r" b="b"/>
                            <a:pathLst>
                              <a:path w="101" h="26">
                                <a:moveTo>
                                  <a:pt x="101" y="0"/>
                                </a:moveTo>
                                <a:lnTo>
                                  <a:pt x="0" y="26"/>
                                </a:lnTo>
                                <a:lnTo>
                                  <a:pt x="89" y="26"/>
                                </a:lnTo>
                                <a:lnTo>
                                  <a:pt x="101" y="14"/>
                                </a:lnTo>
                                <a:lnTo>
                                  <a:pt x="1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99"/>
                        <wps:cNvSpPr>
                          <a:spLocks/>
                        </wps:cNvSpPr>
                        <wps:spPr bwMode="auto">
                          <a:xfrm>
                            <a:off x="1919" y="1235"/>
                            <a:ext cx="101" cy="26"/>
                          </a:xfrm>
                          <a:custGeom>
                            <a:avLst/>
                            <a:gdLst>
                              <a:gd name="T0" fmla="+- 0 2020 1919"/>
                              <a:gd name="T1" fmla="*/ T0 w 101"/>
                              <a:gd name="T2" fmla="+- 0 1236 1236"/>
                              <a:gd name="T3" fmla="*/ 1236 h 26"/>
                              <a:gd name="T4" fmla="+- 0 2020 1919"/>
                              <a:gd name="T5" fmla="*/ T4 w 101"/>
                              <a:gd name="T6" fmla="+- 0 1250 1236"/>
                              <a:gd name="T7" fmla="*/ 1250 h 26"/>
                              <a:gd name="T8" fmla="+- 0 2008 1919"/>
                              <a:gd name="T9" fmla="*/ T8 w 101"/>
                              <a:gd name="T10" fmla="+- 0 1262 1236"/>
                              <a:gd name="T11" fmla="*/ 1262 h 26"/>
                              <a:gd name="T12" fmla="+- 0 1994 1919"/>
                              <a:gd name="T13" fmla="*/ T12 w 101"/>
                              <a:gd name="T14" fmla="+- 0 1262 1236"/>
                              <a:gd name="T15" fmla="*/ 1262 h 26"/>
                              <a:gd name="T16" fmla="+- 0 1919 1919"/>
                              <a:gd name="T17" fmla="*/ T16 w 101"/>
                              <a:gd name="T18" fmla="+- 0 1262 1236"/>
                              <a:gd name="T19" fmla="*/ 1262 h 26"/>
                            </a:gdLst>
                            <a:ahLst/>
                            <a:cxnLst>
                              <a:cxn ang="0">
                                <a:pos x="T1" y="T3"/>
                              </a:cxn>
                              <a:cxn ang="0">
                                <a:pos x="T5" y="T7"/>
                              </a:cxn>
                              <a:cxn ang="0">
                                <a:pos x="T9" y="T11"/>
                              </a:cxn>
                              <a:cxn ang="0">
                                <a:pos x="T13" y="T15"/>
                              </a:cxn>
                              <a:cxn ang="0">
                                <a:pos x="T17" y="T19"/>
                              </a:cxn>
                            </a:cxnLst>
                            <a:rect l="0" t="0" r="r" b="b"/>
                            <a:pathLst>
                              <a:path w="101" h="26">
                                <a:moveTo>
                                  <a:pt x="101" y="0"/>
                                </a:moveTo>
                                <a:lnTo>
                                  <a:pt x="101" y="14"/>
                                </a:lnTo>
                                <a:lnTo>
                                  <a:pt x="89" y="26"/>
                                </a:lnTo>
                                <a:lnTo>
                                  <a:pt x="75" y="26"/>
                                </a:lnTo>
                                <a:lnTo>
                                  <a:pt x="0" y="26"/>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3" name="Picture 39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1853" y="848"/>
                            <a:ext cx="283" cy="3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4" name="Picture 39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4254" y="71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5" name="Picture 39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4257" y="71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6" name="Picture 39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4383" y="878"/>
                            <a:ext cx="48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 name="Picture 394"/>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6888" y="71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 name="Picture 39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6891" y="71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 name="Picture 39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7070" y="884"/>
                            <a:ext cx="199" cy="398"/>
                          </a:xfrm>
                          <a:prstGeom prst="rect">
                            <a:avLst/>
                          </a:prstGeom>
                          <a:noFill/>
                          <a:extLst>
                            <a:ext uri="{909E8E84-426E-40DD-AFC4-6F175D3DCCD1}">
                              <a14:hiddenFill xmlns:a14="http://schemas.microsoft.com/office/drawing/2010/main">
                                <a:solidFill>
                                  <a:srgbClr val="FFFFFF"/>
                                </a:solidFill>
                              </a14:hiddenFill>
                            </a:ext>
                          </a:extLst>
                        </pic:spPr>
                      </pic:pic>
                      <wps:wsp>
                        <wps:cNvPr id="330" name="Freeform 391"/>
                        <wps:cNvSpPr>
                          <a:spLocks/>
                        </wps:cNvSpPr>
                        <wps:spPr bwMode="auto">
                          <a:xfrm>
                            <a:off x="7070" y="884"/>
                            <a:ext cx="199" cy="398"/>
                          </a:xfrm>
                          <a:custGeom>
                            <a:avLst/>
                            <a:gdLst>
                              <a:gd name="T0" fmla="+- 0 7071 7071"/>
                              <a:gd name="T1" fmla="*/ T0 w 199"/>
                              <a:gd name="T2" fmla="+- 0 1083 884"/>
                              <a:gd name="T3" fmla="*/ 1083 h 398"/>
                              <a:gd name="T4" fmla="+- 0 7086 7071"/>
                              <a:gd name="T5" fmla="*/ T4 w 199"/>
                              <a:gd name="T6" fmla="+- 0 1160 884"/>
                              <a:gd name="T7" fmla="*/ 1160 h 398"/>
                              <a:gd name="T8" fmla="+- 0 7129 7071"/>
                              <a:gd name="T9" fmla="*/ T8 w 199"/>
                              <a:gd name="T10" fmla="+- 0 1223 884"/>
                              <a:gd name="T11" fmla="*/ 1223 h 398"/>
                              <a:gd name="T12" fmla="+- 0 7192 7071"/>
                              <a:gd name="T13" fmla="*/ T12 w 199"/>
                              <a:gd name="T14" fmla="+- 0 1266 884"/>
                              <a:gd name="T15" fmla="*/ 1266 h 398"/>
                              <a:gd name="T16" fmla="+- 0 7270 7071"/>
                              <a:gd name="T17" fmla="*/ T16 w 199"/>
                              <a:gd name="T18" fmla="+- 0 1282 884"/>
                              <a:gd name="T19" fmla="*/ 1282 h 398"/>
                              <a:gd name="T20" fmla="+- 0 7270 7071"/>
                              <a:gd name="T21" fmla="*/ T20 w 199"/>
                              <a:gd name="T22" fmla="+- 0 884 884"/>
                              <a:gd name="T23" fmla="*/ 884 h 398"/>
                              <a:gd name="T24" fmla="+- 0 7192 7071"/>
                              <a:gd name="T25" fmla="*/ T24 w 199"/>
                              <a:gd name="T26" fmla="+- 0 900 884"/>
                              <a:gd name="T27" fmla="*/ 900 h 398"/>
                              <a:gd name="T28" fmla="+- 0 7129 7071"/>
                              <a:gd name="T29" fmla="*/ T28 w 199"/>
                              <a:gd name="T30" fmla="+- 0 942 884"/>
                              <a:gd name="T31" fmla="*/ 942 h 398"/>
                              <a:gd name="T32" fmla="+- 0 7086 7071"/>
                              <a:gd name="T33" fmla="*/ T32 w 199"/>
                              <a:gd name="T34" fmla="+- 0 1006 884"/>
                              <a:gd name="T35" fmla="*/ 1006 h 398"/>
                              <a:gd name="T36" fmla="+- 0 7071 7071"/>
                              <a:gd name="T37" fmla="*/ T36 w 199"/>
                              <a:gd name="T38" fmla="+- 0 1083 884"/>
                              <a:gd name="T39" fmla="*/ 108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9" h="398">
                                <a:moveTo>
                                  <a:pt x="0" y="199"/>
                                </a:moveTo>
                                <a:lnTo>
                                  <a:pt x="15" y="276"/>
                                </a:lnTo>
                                <a:lnTo>
                                  <a:pt x="58" y="339"/>
                                </a:lnTo>
                                <a:lnTo>
                                  <a:pt x="121" y="382"/>
                                </a:lnTo>
                                <a:lnTo>
                                  <a:pt x="199" y="398"/>
                                </a:lnTo>
                                <a:lnTo>
                                  <a:pt x="199" y="0"/>
                                </a:lnTo>
                                <a:lnTo>
                                  <a:pt x="121" y="16"/>
                                </a:lnTo>
                                <a:lnTo>
                                  <a:pt x="58" y="58"/>
                                </a:lnTo>
                                <a:lnTo>
                                  <a:pt x="15" y="122"/>
                                </a:lnTo>
                                <a:lnTo>
                                  <a:pt x="0" y="199"/>
                                </a:lnTo>
                                <a:close/>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390"/>
                        <wps:cNvSpPr>
                          <a:spLocks/>
                        </wps:cNvSpPr>
                        <wps:spPr bwMode="auto">
                          <a:xfrm>
                            <a:off x="7159" y="884"/>
                            <a:ext cx="110" cy="398"/>
                          </a:xfrm>
                          <a:custGeom>
                            <a:avLst/>
                            <a:gdLst>
                              <a:gd name="T0" fmla="+- 0 7160 7160"/>
                              <a:gd name="T1" fmla="*/ T0 w 110"/>
                              <a:gd name="T2" fmla="+- 0 1083 884"/>
                              <a:gd name="T3" fmla="*/ 1083 h 398"/>
                              <a:gd name="T4" fmla="+- 0 7168 7160"/>
                              <a:gd name="T5" fmla="*/ T4 w 110"/>
                              <a:gd name="T6" fmla="+- 0 1160 884"/>
                              <a:gd name="T7" fmla="*/ 1160 h 398"/>
                              <a:gd name="T8" fmla="+- 0 7192 7160"/>
                              <a:gd name="T9" fmla="*/ T8 w 110"/>
                              <a:gd name="T10" fmla="+- 0 1223 884"/>
                              <a:gd name="T11" fmla="*/ 1223 h 398"/>
                              <a:gd name="T12" fmla="+- 0 7227 7160"/>
                              <a:gd name="T13" fmla="*/ T12 w 110"/>
                              <a:gd name="T14" fmla="+- 0 1266 884"/>
                              <a:gd name="T15" fmla="*/ 1266 h 398"/>
                              <a:gd name="T16" fmla="+- 0 7270 7160"/>
                              <a:gd name="T17" fmla="*/ T16 w 110"/>
                              <a:gd name="T18" fmla="+- 0 1282 884"/>
                              <a:gd name="T19" fmla="*/ 1282 h 398"/>
                              <a:gd name="T20" fmla="+- 0 7270 7160"/>
                              <a:gd name="T21" fmla="*/ T20 w 110"/>
                              <a:gd name="T22" fmla="+- 0 884 884"/>
                              <a:gd name="T23" fmla="*/ 884 h 398"/>
                              <a:gd name="T24" fmla="+- 0 7227 7160"/>
                              <a:gd name="T25" fmla="*/ T24 w 110"/>
                              <a:gd name="T26" fmla="+- 0 900 884"/>
                              <a:gd name="T27" fmla="*/ 900 h 398"/>
                              <a:gd name="T28" fmla="+- 0 7192 7160"/>
                              <a:gd name="T29" fmla="*/ T28 w 110"/>
                              <a:gd name="T30" fmla="+- 0 942 884"/>
                              <a:gd name="T31" fmla="*/ 942 h 398"/>
                              <a:gd name="T32" fmla="+- 0 7168 7160"/>
                              <a:gd name="T33" fmla="*/ T32 w 110"/>
                              <a:gd name="T34" fmla="+- 0 1006 884"/>
                              <a:gd name="T35" fmla="*/ 1006 h 398"/>
                              <a:gd name="T36" fmla="+- 0 7160 7160"/>
                              <a:gd name="T37" fmla="*/ T36 w 110"/>
                              <a:gd name="T38" fmla="+- 0 1083 884"/>
                              <a:gd name="T39" fmla="*/ 108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0" h="398">
                                <a:moveTo>
                                  <a:pt x="0" y="199"/>
                                </a:moveTo>
                                <a:lnTo>
                                  <a:pt x="8" y="276"/>
                                </a:lnTo>
                                <a:lnTo>
                                  <a:pt x="32" y="339"/>
                                </a:lnTo>
                                <a:lnTo>
                                  <a:pt x="67" y="382"/>
                                </a:lnTo>
                                <a:lnTo>
                                  <a:pt x="110" y="398"/>
                                </a:lnTo>
                                <a:lnTo>
                                  <a:pt x="110" y="0"/>
                                </a:lnTo>
                                <a:lnTo>
                                  <a:pt x="67" y="16"/>
                                </a:lnTo>
                                <a:lnTo>
                                  <a:pt x="32" y="58"/>
                                </a:lnTo>
                                <a:lnTo>
                                  <a:pt x="8" y="122"/>
                                </a:lnTo>
                                <a:lnTo>
                                  <a:pt x="0" y="199"/>
                                </a:lnTo>
                                <a:close/>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Line 389"/>
                        <wps:cNvCnPr>
                          <a:cxnSpLocks noChangeShapeType="1"/>
                        </wps:cNvCnPr>
                        <wps:spPr bwMode="auto">
                          <a:xfrm>
                            <a:off x="7091" y="984"/>
                            <a:ext cx="17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333" name="Line 388"/>
                        <wps:cNvCnPr>
                          <a:cxnSpLocks noChangeShapeType="1"/>
                        </wps:cNvCnPr>
                        <wps:spPr bwMode="auto">
                          <a:xfrm>
                            <a:off x="7270" y="984"/>
                            <a:ext cx="0"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334" name="Line 387"/>
                        <wps:cNvCnPr>
                          <a:cxnSpLocks noChangeShapeType="1"/>
                        </wps:cNvCnPr>
                        <wps:spPr bwMode="auto">
                          <a:xfrm>
                            <a:off x="7091" y="1182"/>
                            <a:ext cx="17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335" name="Line 386"/>
                        <wps:cNvCnPr>
                          <a:cxnSpLocks noChangeShapeType="1"/>
                        </wps:cNvCnPr>
                        <wps:spPr bwMode="auto">
                          <a:xfrm>
                            <a:off x="7270" y="1182"/>
                            <a:ext cx="0"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336" name="Line 385"/>
                        <wps:cNvCnPr>
                          <a:cxnSpLocks noChangeShapeType="1"/>
                        </wps:cNvCnPr>
                        <wps:spPr bwMode="auto">
                          <a:xfrm>
                            <a:off x="7071" y="1083"/>
                            <a:ext cx="199"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337" name="Line 384"/>
                        <wps:cNvCnPr>
                          <a:cxnSpLocks noChangeShapeType="1"/>
                        </wps:cNvCnPr>
                        <wps:spPr bwMode="auto">
                          <a:xfrm>
                            <a:off x="7270" y="1083"/>
                            <a:ext cx="0"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338" name="Freeform 383"/>
                        <wps:cNvSpPr>
                          <a:spLocks/>
                        </wps:cNvSpPr>
                        <wps:spPr bwMode="auto">
                          <a:xfrm>
                            <a:off x="7327" y="950"/>
                            <a:ext cx="91" cy="34"/>
                          </a:xfrm>
                          <a:custGeom>
                            <a:avLst/>
                            <a:gdLst>
                              <a:gd name="T0" fmla="+- 0 7327 7327"/>
                              <a:gd name="T1" fmla="*/ T0 w 91"/>
                              <a:gd name="T2" fmla="+- 0 984 950"/>
                              <a:gd name="T3" fmla="*/ 984 h 34"/>
                              <a:gd name="T4" fmla="+- 0 7385 7327"/>
                              <a:gd name="T5" fmla="*/ T4 w 91"/>
                              <a:gd name="T6" fmla="+- 0 984 950"/>
                              <a:gd name="T7" fmla="*/ 984 h 34"/>
                              <a:gd name="T8" fmla="+- 0 7418 7327"/>
                              <a:gd name="T9" fmla="*/ T8 w 91"/>
                              <a:gd name="T10" fmla="+- 0 950 950"/>
                              <a:gd name="T11" fmla="*/ 950 h 34"/>
                            </a:gdLst>
                            <a:ahLst/>
                            <a:cxnLst>
                              <a:cxn ang="0">
                                <a:pos x="T1" y="T3"/>
                              </a:cxn>
                              <a:cxn ang="0">
                                <a:pos x="T5" y="T7"/>
                              </a:cxn>
                              <a:cxn ang="0">
                                <a:pos x="T9" y="T11"/>
                              </a:cxn>
                            </a:cxnLst>
                            <a:rect l="0" t="0" r="r" b="b"/>
                            <a:pathLst>
                              <a:path w="91" h="34">
                                <a:moveTo>
                                  <a:pt x="0" y="34"/>
                                </a:moveTo>
                                <a:lnTo>
                                  <a:pt x="58" y="34"/>
                                </a:lnTo>
                                <a:lnTo>
                                  <a:pt x="91" y="0"/>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382"/>
                        <wps:cNvSpPr>
                          <a:spLocks/>
                        </wps:cNvSpPr>
                        <wps:spPr bwMode="auto">
                          <a:xfrm>
                            <a:off x="7327" y="1182"/>
                            <a:ext cx="91" cy="34"/>
                          </a:xfrm>
                          <a:custGeom>
                            <a:avLst/>
                            <a:gdLst>
                              <a:gd name="T0" fmla="+- 0 7327 7327"/>
                              <a:gd name="T1" fmla="*/ T0 w 91"/>
                              <a:gd name="T2" fmla="+- 0 1182 1182"/>
                              <a:gd name="T3" fmla="*/ 1182 h 34"/>
                              <a:gd name="T4" fmla="+- 0 7385 7327"/>
                              <a:gd name="T5" fmla="*/ T4 w 91"/>
                              <a:gd name="T6" fmla="+- 0 1182 1182"/>
                              <a:gd name="T7" fmla="*/ 1182 h 34"/>
                              <a:gd name="T8" fmla="+- 0 7418 7327"/>
                              <a:gd name="T9" fmla="*/ T8 w 91"/>
                              <a:gd name="T10" fmla="+- 0 1215 1182"/>
                              <a:gd name="T11" fmla="*/ 1215 h 34"/>
                            </a:gdLst>
                            <a:ahLst/>
                            <a:cxnLst>
                              <a:cxn ang="0">
                                <a:pos x="T1" y="T3"/>
                              </a:cxn>
                              <a:cxn ang="0">
                                <a:pos x="T5" y="T7"/>
                              </a:cxn>
                              <a:cxn ang="0">
                                <a:pos x="T9" y="T11"/>
                              </a:cxn>
                            </a:cxnLst>
                            <a:rect l="0" t="0" r="r" b="b"/>
                            <a:pathLst>
                              <a:path w="91" h="34">
                                <a:moveTo>
                                  <a:pt x="0" y="0"/>
                                </a:moveTo>
                                <a:lnTo>
                                  <a:pt x="58" y="0"/>
                                </a:lnTo>
                                <a:lnTo>
                                  <a:pt x="91" y="33"/>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Line 381"/>
                        <wps:cNvCnPr>
                          <a:cxnSpLocks noChangeShapeType="1"/>
                        </wps:cNvCnPr>
                        <wps:spPr bwMode="auto">
                          <a:xfrm>
                            <a:off x="7322" y="1083"/>
                            <a:ext cx="145"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341" name="AutoShape 380"/>
                        <wps:cNvSpPr>
                          <a:spLocks/>
                        </wps:cNvSpPr>
                        <wps:spPr bwMode="auto">
                          <a:xfrm>
                            <a:off x="7403" y="909"/>
                            <a:ext cx="106" cy="341"/>
                          </a:xfrm>
                          <a:custGeom>
                            <a:avLst/>
                            <a:gdLst>
                              <a:gd name="T0" fmla="+- 0 7454 7404"/>
                              <a:gd name="T1" fmla="*/ T0 w 106"/>
                              <a:gd name="T2" fmla="+- 0 1210 910"/>
                              <a:gd name="T3" fmla="*/ 1210 h 341"/>
                              <a:gd name="T4" fmla="+- 0 7443 7404"/>
                              <a:gd name="T5" fmla="*/ T4 w 106"/>
                              <a:gd name="T6" fmla="+- 0 1199 910"/>
                              <a:gd name="T7" fmla="*/ 1199 h 341"/>
                              <a:gd name="T8" fmla="+- 0 7415 7404"/>
                              <a:gd name="T9" fmla="*/ T8 w 106"/>
                              <a:gd name="T10" fmla="+- 0 1199 910"/>
                              <a:gd name="T11" fmla="*/ 1199 h 341"/>
                              <a:gd name="T12" fmla="+- 0 7404 7404"/>
                              <a:gd name="T13" fmla="*/ T12 w 106"/>
                              <a:gd name="T14" fmla="+- 0 1210 910"/>
                              <a:gd name="T15" fmla="*/ 1210 h 341"/>
                              <a:gd name="T16" fmla="+- 0 7404 7404"/>
                              <a:gd name="T17" fmla="*/ T16 w 106"/>
                              <a:gd name="T18" fmla="+- 0 1238 910"/>
                              <a:gd name="T19" fmla="*/ 1238 h 341"/>
                              <a:gd name="T20" fmla="+- 0 7415 7404"/>
                              <a:gd name="T21" fmla="*/ T20 w 106"/>
                              <a:gd name="T22" fmla="+- 0 1250 910"/>
                              <a:gd name="T23" fmla="*/ 1250 h 341"/>
                              <a:gd name="T24" fmla="+- 0 7443 7404"/>
                              <a:gd name="T25" fmla="*/ T24 w 106"/>
                              <a:gd name="T26" fmla="+- 0 1250 910"/>
                              <a:gd name="T27" fmla="*/ 1250 h 341"/>
                              <a:gd name="T28" fmla="+- 0 7454 7404"/>
                              <a:gd name="T29" fmla="*/ T28 w 106"/>
                              <a:gd name="T30" fmla="+- 0 1238 910"/>
                              <a:gd name="T31" fmla="*/ 1238 h 341"/>
                              <a:gd name="T32" fmla="+- 0 7454 7404"/>
                              <a:gd name="T33" fmla="*/ T32 w 106"/>
                              <a:gd name="T34" fmla="+- 0 1210 910"/>
                              <a:gd name="T35" fmla="*/ 1210 h 341"/>
                              <a:gd name="T36" fmla="+- 0 7454 7404"/>
                              <a:gd name="T37" fmla="*/ T36 w 106"/>
                              <a:gd name="T38" fmla="+- 0 921 910"/>
                              <a:gd name="T39" fmla="*/ 921 h 341"/>
                              <a:gd name="T40" fmla="+- 0 7443 7404"/>
                              <a:gd name="T41" fmla="*/ T40 w 106"/>
                              <a:gd name="T42" fmla="+- 0 910 910"/>
                              <a:gd name="T43" fmla="*/ 910 h 341"/>
                              <a:gd name="T44" fmla="+- 0 7415 7404"/>
                              <a:gd name="T45" fmla="*/ T44 w 106"/>
                              <a:gd name="T46" fmla="+- 0 910 910"/>
                              <a:gd name="T47" fmla="*/ 910 h 341"/>
                              <a:gd name="T48" fmla="+- 0 7404 7404"/>
                              <a:gd name="T49" fmla="*/ T48 w 106"/>
                              <a:gd name="T50" fmla="+- 0 921 910"/>
                              <a:gd name="T51" fmla="*/ 921 h 341"/>
                              <a:gd name="T52" fmla="+- 0 7404 7404"/>
                              <a:gd name="T53" fmla="*/ T52 w 106"/>
                              <a:gd name="T54" fmla="+- 0 949 910"/>
                              <a:gd name="T55" fmla="*/ 949 h 341"/>
                              <a:gd name="T56" fmla="+- 0 7415 7404"/>
                              <a:gd name="T57" fmla="*/ T56 w 106"/>
                              <a:gd name="T58" fmla="+- 0 961 910"/>
                              <a:gd name="T59" fmla="*/ 961 h 341"/>
                              <a:gd name="T60" fmla="+- 0 7443 7404"/>
                              <a:gd name="T61" fmla="*/ T60 w 106"/>
                              <a:gd name="T62" fmla="+- 0 961 910"/>
                              <a:gd name="T63" fmla="*/ 961 h 341"/>
                              <a:gd name="T64" fmla="+- 0 7454 7404"/>
                              <a:gd name="T65" fmla="*/ T64 w 106"/>
                              <a:gd name="T66" fmla="+- 0 949 910"/>
                              <a:gd name="T67" fmla="*/ 949 h 341"/>
                              <a:gd name="T68" fmla="+- 0 7454 7404"/>
                              <a:gd name="T69" fmla="*/ T68 w 106"/>
                              <a:gd name="T70" fmla="+- 0 921 910"/>
                              <a:gd name="T71" fmla="*/ 921 h 341"/>
                              <a:gd name="T72" fmla="+- 0 7509 7404"/>
                              <a:gd name="T73" fmla="*/ T72 w 106"/>
                              <a:gd name="T74" fmla="+- 0 1069 910"/>
                              <a:gd name="T75" fmla="*/ 1069 h 341"/>
                              <a:gd name="T76" fmla="+- 0 7498 7404"/>
                              <a:gd name="T77" fmla="*/ T76 w 106"/>
                              <a:gd name="T78" fmla="+- 0 1057 910"/>
                              <a:gd name="T79" fmla="*/ 1057 h 341"/>
                              <a:gd name="T80" fmla="+- 0 7470 7404"/>
                              <a:gd name="T81" fmla="*/ T80 w 106"/>
                              <a:gd name="T82" fmla="+- 0 1057 910"/>
                              <a:gd name="T83" fmla="*/ 1057 h 341"/>
                              <a:gd name="T84" fmla="+- 0 7458 7404"/>
                              <a:gd name="T85" fmla="*/ T84 w 106"/>
                              <a:gd name="T86" fmla="+- 0 1069 910"/>
                              <a:gd name="T87" fmla="*/ 1069 h 341"/>
                              <a:gd name="T88" fmla="+- 0 7458 7404"/>
                              <a:gd name="T89" fmla="*/ T88 w 106"/>
                              <a:gd name="T90" fmla="+- 0 1097 910"/>
                              <a:gd name="T91" fmla="*/ 1097 h 341"/>
                              <a:gd name="T92" fmla="+- 0 7470 7404"/>
                              <a:gd name="T93" fmla="*/ T92 w 106"/>
                              <a:gd name="T94" fmla="+- 0 1108 910"/>
                              <a:gd name="T95" fmla="*/ 1108 h 341"/>
                              <a:gd name="T96" fmla="+- 0 7498 7404"/>
                              <a:gd name="T97" fmla="*/ T96 w 106"/>
                              <a:gd name="T98" fmla="+- 0 1108 910"/>
                              <a:gd name="T99" fmla="*/ 1108 h 341"/>
                              <a:gd name="T100" fmla="+- 0 7509 7404"/>
                              <a:gd name="T101" fmla="*/ T100 w 106"/>
                              <a:gd name="T102" fmla="+- 0 1097 910"/>
                              <a:gd name="T103" fmla="*/ 1097 h 341"/>
                              <a:gd name="T104" fmla="+- 0 7509 7404"/>
                              <a:gd name="T105" fmla="*/ T104 w 106"/>
                              <a:gd name="T106" fmla="+- 0 1069 910"/>
                              <a:gd name="T107" fmla="*/ 106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6" h="341">
                                <a:moveTo>
                                  <a:pt x="50" y="300"/>
                                </a:moveTo>
                                <a:lnTo>
                                  <a:pt x="39" y="289"/>
                                </a:lnTo>
                                <a:lnTo>
                                  <a:pt x="11" y="289"/>
                                </a:lnTo>
                                <a:lnTo>
                                  <a:pt x="0" y="300"/>
                                </a:lnTo>
                                <a:lnTo>
                                  <a:pt x="0" y="328"/>
                                </a:lnTo>
                                <a:lnTo>
                                  <a:pt x="11" y="340"/>
                                </a:lnTo>
                                <a:lnTo>
                                  <a:pt x="39" y="340"/>
                                </a:lnTo>
                                <a:lnTo>
                                  <a:pt x="50" y="328"/>
                                </a:lnTo>
                                <a:lnTo>
                                  <a:pt x="50" y="300"/>
                                </a:lnTo>
                                <a:moveTo>
                                  <a:pt x="50" y="11"/>
                                </a:moveTo>
                                <a:lnTo>
                                  <a:pt x="39" y="0"/>
                                </a:lnTo>
                                <a:lnTo>
                                  <a:pt x="11" y="0"/>
                                </a:lnTo>
                                <a:lnTo>
                                  <a:pt x="0" y="11"/>
                                </a:lnTo>
                                <a:lnTo>
                                  <a:pt x="0" y="39"/>
                                </a:lnTo>
                                <a:lnTo>
                                  <a:pt x="11" y="51"/>
                                </a:lnTo>
                                <a:lnTo>
                                  <a:pt x="39" y="51"/>
                                </a:lnTo>
                                <a:lnTo>
                                  <a:pt x="50" y="39"/>
                                </a:lnTo>
                                <a:lnTo>
                                  <a:pt x="50" y="11"/>
                                </a:lnTo>
                                <a:moveTo>
                                  <a:pt x="105" y="159"/>
                                </a:moveTo>
                                <a:lnTo>
                                  <a:pt x="94" y="147"/>
                                </a:lnTo>
                                <a:lnTo>
                                  <a:pt x="66" y="147"/>
                                </a:lnTo>
                                <a:lnTo>
                                  <a:pt x="54" y="159"/>
                                </a:lnTo>
                                <a:lnTo>
                                  <a:pt x="54" y="187"/>
                                </a:lnTo>
                                <a:lnTo>
                                  <a:pt x="66" y="198"/>
                                </a:lnTo>
                                <a:lnTo>
                                  <a:pt x="94" y="198"/>
                                </a:lnTo>
                                <a:lnTo>
                                  <a:pt x="105" y="187"/>
                                </a:lnTo>
                                <a:lnTo>
                                  <a:pt x="105" y="159"/>
                                </a:lnTo>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79"/>
                        <wps:cNvSpPr>
                          <a:spLocks/>
                        </wps:cNvSpPr>
                        <wps:spPr bwMode="auto">
                          <a:xfrm>
                            <a:off x="7070" y="884"/>
                            <a:ext cx="285" cy="398"/>
                          </a:xfrm>
                          <a:custGeom>
                            <a:avLst/>
                            <a:gdLst>
                              <a:gd name="T0" fmla="+- 0 7356 7071"/>
                              <a:gd name="T1" fmla="*/ T0 w 285"/>
                              <a:gd name="T2" fmla="+- 0 1262 884"/>
                              <a:gd name="T3" fmla="*/ 1262 h 398"/>
                              <a:gd name="T4" fmla="+- 0 7336 7071"/>
                              <a:gd name="T5" fmla="*/ T4 w 285"/>
                              <a:gd name="T6" fmla="+- 0 1270 884"/>
                              <a:gd name="T7" fmla="*/ 1270 h 398"/>
                              <a:gd name="T8" fmla="+- 0 7314 7071"/>
                              <a:gd name="T9" fmla="*/ T8 w 285"/>
                              <a:gd name="T10" fmla="+- 0 1276 884"/>
                              <a:gd name="T11" fmla="*/ 1276 h 398"/>
                              <a:gd name="T12" fmla="+- 0 7292 7071"/>
                              <a:gd name="T13" fmla="*/ T12 w 285"/>
                              <a:gd name="T14" fmla="+- 0 1280 884"/>
                              <a:gd name="T15" fmla="*/ 1280 h 398"/>
                              <a:gd name="T16" fmla="+- 0 7270 7071"/>
                              <a:gd name="T17" fmla="*/ T16 w 285"/>
                              <a:gd name="T18" fmla="+- 0 1282 884"/>
                              <a:gd name="T19" fmla="*/ 1282 h 398"/>
                              <a:gd name="T20" fmla="+- 0 7192 7071"/>
                              <a:gd name="T21" fmla="*/ T20 w 285"/>
                              <a:gd name="T22" fmla="+- 0 1266 884"/>
                              <a:gd name="T23" fmla="*/ 1266 h 398"/>
                              <a:gd name="T24" fmla="+- 0 7129 7071"/>
                              <a:gd name="T25" fmla="*/ T24 w 285"/>
                              <a:gd name="T26" fmla="+- 0 1223 884"/>
                              <a:gd name="T27" fmla="*/ 1223 h 398"/>
                              <a:gd name="T28" fmla="+- 0 7086 7071"/>
                              <a:gd name="T29" fmla="*/ T28 w 285"/>
                              <a:gd name="T30" fmla="+- 0 1160 884"/>
                              <a:gd name="T31" fmla="*/ 1160 h 398"/>
                              <a:gd name="T32" fmla="+- 0 7071 7071"/>
                              <a:gd name="T33" fmla="*/ T32 w 285"/>
                              <a:gd name="T34" fmla="+- 0 1083 884"/>
                              <a:gd name="T35" fmla="*/ 1083 h 398"/>
                              <a:gd name="T36" fmla="+- 0 7086 7071"/>
                              <a:gd name="T37" fmla="*/ T36 w 285"/>
                              <a:gd name="T38" fmla="+- 0 1006 884"/>
                              <a:gd name="T39" fmla="*/ 1006 h 398"/>
                              <a:gd name="T40" fmla="+- 0 7129 7071"/>
                              <a:gd name="T41" fmla="*/ T40 w 285"/>
                              <a:gd name="T42" fmla="+- 0 942 884"/>
                              <a:gd name="T43" fmla="*/ 942 h 398"/>
                              <a:gd name="T44" fmla="+- 0 7192 7071"/>
                              <a:gd name="T45" fmla="*/ T44 w 285"/>
                              <a:gd name="T46" fmla="+- 0 900 884"/>
                              <a:gd name="T47" fmla="*/ 900 h 398"/>
                              <a:gd name="T48" fmla="+- 0 7270 7071"/>
                              <a:gd name="T49" fmla="*/ T48 w 285"/>
                              <a:gd name="T50" fmla="+- 0 884 884"/>
                              <a:gd name="T51" fmla="*/ 884 h 398"/>
                              <a:gd name="T52" fmla="+- 0 7292 7071"/>
                              <a:gd name="T53" fmla="*/ T52 w 285"/>
                              <a:gd name="T54" fmla="+- 0 885 884"/>
                              <a:gd name="T55" fmla="*/ 885 h 398"/>
                              <a:gd name="T56" fmla="+- 0 7314 7071"/>
                              <a:gd name="T57" fmla="*/ T56 w 285"/>
                              <a:gd name="T58" fmla="+- 0 889 884"/>
                              <a:gd name="T59" fmla="*/ 889 h 398"/>
                              <a:gd name="T60" fmla="+- 0 7336 7071"/>
                              <a:gd name="T61" fmla="*/ T60 w 285"/>
                              <a:gd name="T62" fmla="+- 0 895 884"/>
                              <a:gd name="T63" fmla="*/ 895 h 398"/>
                              <a:gd name="T64" fmla="+- 0 7356 7071"/>
                              <a:gd name="T65" fmla="*/ T64 w 285"/>
                              <a:gd name="T66" fmla="+- 0 904 884"/>
                              <a:gd name="T67" fmla="*/ 904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5" h="398">
                                <a:moveTo>
                                  <a:pt x="285" y="378"/>
                                </a:moveTo>
                                <a:lnTo>
                                  <a:pt x="265" y="386"/>
                                </a:lnTo>
                                <a:lnTo>
                                  <a:pt x="243" y="392"/>
                                </a:lnTo>
                                <a:lnTo>
                                  <a:pt x="221" y="396"/>
                                </a:lnTo>
                                <a:lnTo>
                                  <a:pt x="199" y="398"/>
                                </a:lnTo>
                                <a:lnTo>
                                  <a:pt x="121" y="382"/>
                                </a:lnTo>
                                <a:lnTo>
                                  <a:pt x="58" y="339"/>
                                </a:lnTo>
                                <a:lnTo>
                                  <a:pt x="15" y="276"/>
                                </a:lnTo>
                                <a:lnTo>
                                  <a:pt x="0" y="199"/>
                                </a:lnTo>
                                <a:lnTo>
                                  <a:pt x="15" y="122"/>
                                </a:lnTo>
                                <a:lnTo>
                                  <a:pt x="58" y="58"/>
                                </a:lnTo>
                                <a:lnTo>
                                  <a:pt x="121" y="16"/>
                                </a:lnTo>
                                <a:lnTo>
                                  <a:pt x="199" y="0"/>
                                </a:lnTo>
                                <a:lnTo>
                                  <a:pt x="221" y="1"/>
                                </a:lnTo>
                                <a:lnTo>
                                  <a:pt x="243" y="5"/>
                                </a:lnTo>
                                <a:lnTo>
                                  <a:pt x="265" y="11"/>
                                </a:lnTo>
                                <a:lnTo>
                                  <a:pt x="285" y="20"/>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3" name="Picture 37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9484" y="71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 name="Picture 37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9487" y="71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5" name="Picture 37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629" y="812"/>
                            <a:ext cx="471" cy="442"/>
                          </a:xfrm>
                          <a:prstGeom prst="rect">
                            <a:avLst/>
                          </a:prstGeom>
                          <a:noFill/>
                          <a:extLst>
                            <a:ext uri="{909E8E84-426E-40DD-AFC4-6F175D3DCCD1}">
                              <a14:hiddenFill xmlns:a14="http://schemas.microsoft.com/office/drawing/2010/main">
                                <a:solidFill>
                                  <a:srgbClr val="FFFFFF"/>
                                </a:solidFill>
                              </a14:hiddenFill>
                            </a:ext>
                          </a:extLst>
                        </pic:spPr>
                      </pic:pic>
                      <wps:wsp>
                        <wps:cNvPr id="346" name="Text Box 375"/>
                        <wps:cNvSpPr txBox="1">
                          <a:spLocks noChangeArrowheads="1"/>
                        </wps:cNvSpPr>
                        <wps:spPr bwMode="auto">
                          <a:xfrm>
                            <a:off x="1077" y="2263"/>
                            <a:ext cx="1881" cy="91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32B90" w14:textId="77777777" w:rsidR="00D41031" w:rsidRDefault="00D41031">
                              <w:pPr>
                                <w:spacing w:before="4"/>
                                <w:rPr>
                                  <w:rFonts w:ascii="Century Gothic"/>
                                  <w:sz w:val="20"/>
                                </w:rPr>
                              </w:pPr>
                            </w:p>
                            <w:p w14:paraId="788B22E1" w14:textId="77777777" w:rsidR="00D41031" w:rsidRDefault="00CA53FF">
                              <w:pPr>
                                <w:spacing w:line="249" w:lineRule="auto"/>
                                <w:ind w:left="170" w:right="508"/>
                                <w:rPr>
                                  <w:sz w:val="16"/>
                                </w:rPr>
                              </w:pPr>
                              <w:r>
                                <w:rPr>
                                  <w:color w:val="0B0700"/>
                                  <w:sz w:val="16"/>
                                </w:rPr>
                                <w:t>Lead state water agencies</w:t>
                              </w:r>
                            </w:p>
                          </w:txbxContent>
                        </wps:txbx>
                        <wps:bodyPr rot="0" vert="horz" wrap="square" lIns="0" tIns="0" rIns="0" bIns="0" anchor="t" anchorCtr="0" upright="1">
                          <a:noAutofit/>
                        </wps:bodyPr>
                      </wps:wsp>
                      <wps:wsp>
                        <wps:cNvPr id="347" name="Text Box 374"/>
                        <wps:cNvSpPr txBox="1">
                          <a:spLocks noChangeArrowheads="1"/>
                        </wps:cNvSpPr>
                        <wps:spPr bwMode="auto">
                          <a:xfrm>
                            <a:off x="8948" y="2690"/>
                            <a:ext cx="1881" cy="1102"/>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77FBC" w14:textId="77777777" w:rsidR="00D41031" w:rsidRDefault="00D41031">
                              <w:pPr>
                                <w:spacing w:before="4"/>
                                <w:rPr>
                                  <w:rFonts w:ascii="Century Gothic"/>
                                  <w:sz w:val="20"/>
                                </w:rPr>
                              </w:pPr>
                            </w:p>
                            <w:p w14:paraId="290C19ED" w14:textId="77777777" w:rsidR="00D41031" w:rsidRDefault="00CA53FF">
                              <w:pPr>
                                <w:spacing w:line="249" w:lineRule="auto"/>
                                <w:ind w:left="170" w:right="196"/>
                                <w:rPr>
                                  <w:sz w:val="16"/>
                                </w:rPr>
                              </w:pPr>
                              <w:r>
                                <w:rPr>
                                  <w:color w:val="0B0700"/>
                                  <w:sz w:val="16"/>
                                </w:rPr>
                                <w:t>Regulators, analysts, market participants, public</w:t>
                              </w:r>
                            </w:p>
                          </w:txbxContent>
                        </wps:txbx>
                        <wps:bodyPr rot="0" vert="horz" wrap="square" lIns="0" tIns="0" rIns="0" bIns="0" anchor="t" anchorCtr="0" upright="1">
                          <a:noAutofit/>
                        </wps:bodyPr>
                      </wps:wsp>
                      <wps:wsp>
                        <wps:cNvPr id="348" name="Text Box 373"/>
                        <wps:cNvSpPr txBox="1">
                          <a:spLocks noChangeArrowheads="1"/>
                        </wps:cNvSpPr>
                        <wps:spPr bwMode="auto">
                          <a:xfrm>
                            <a:off x="8777" y="543"/>
                            <a:ext cx="2221" cy="1587"/>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7906B88C" w14:textId="77777777" w:rsidR="00D41031" w:rsidRDefault="00D41031">
                              <w:pPr>
                                <w:rPr>
                                  <w:rFonts w:ascii="Century Gothic"/>
                                  <w:sz w:val="20"/>
                                </w:rPr>
                              </w:pPr>
                            </w:p>
                            <w:p w14:paraId="11E2C820" w14:textId="77777777" w:rsidR="00D41031" w:rsidRDefault="00D41031">
                              <w:pPr>
                                <w:rPr>
                                  <w:rFonts w:ascii="Century Gothic"/>
                                  <w:sz w:val="20"/>
                                </w:rPr>
                              </w:pPr>
                            </w:p>
                            <w:p w14:paraId="44243171" w14:textId="77777777" w:rsidR="00D41031" w:rsidRDefault="00D41031">
                              <w:pPr>
                                <w:rPr>
                                  <w:rFonts w:ascii="Century Gothic"/>
                                  <w:sz w:val="20"/>
                                </w:rPr>
                              </w:pPr>
                            </w:p>
                            <w:p w14:paraId="3B899045" w14:textId="77777777" w:rsidR="00D41031" w:rsidRDefault="00D41031">
                              <w:pPr>
                                <w:spacing w:before="7"/>
                                <w:rPr>
                                  <w:rFonts w:ascii="Century Gothic"/>
                                  <w:sz w:val="28"/>
                                </w:rPr>
                              </w:pPr>
                            </w:p>
                            <w:p w14:paraId="27708734" w14:textId="77777777" w:rsidR="00D41031" w:rsidRDefault="00CA53FF">
                              <w:pPr>
                                <w:ind w:left="760" w:right="760"/>
                                <w:jc w:val="center"/>
                                <w:rPr>
                                  <w:b/>
                                  <w:sz w:val="18"/>
                                </w:rPr>
                              </w:pPr>
                              <w:r>
                                <w:rPr>
                                  <w:b/>
                                  <w:color w:val="0B0700"/>
                                  <w:sz w:val="18"/>
                                </w:rPr>
                                <w:t>Users</w:t>
                              </w:r>
                            </w:p>
                          </w:txbxContent>
                        </wps:txbx>
                        <wps:bodyPr rot="0" vert="horz" wrap="square" lIns="0" tIns="0" rIns="0" bIns="0" anchor="t" anchorCtr="0" upright="1">
                          <a:noAutofit/>
                        </wps:bodyPr>
                      </wps:wsp>
                      <wps:wsp>
                        <wps:cNvPr id="349" name="Text Box 372"/>
                        <wps:cNvSpPr txBox="1">
                          <a:spLocks noChangeArrowheads="1"/>
                        </wps:cNvSpPr>
                        <wps:spPr bwMode="auto">
                          <a:xfrm>
                            <a:off x="6182" y="543"/>
                            <a:ext cx="2221" cy="1803"/>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4087C9D9" w14:textId="77777777" w:rsidR="00D41031" w:rsidRDefault="00D41031">
                              <w:pPr>
                                <w:rPr>
                                  <w:rFonts w:ascii="Century Gothic"/>
                                  <w:sz w:val="20"/>
                                </w:rPr>
                              </w:pPr>
                            </w:p>
                            <w:p w14:paraId="3457512A" w14:textId="77777777" w:rsidR="00D41031" w:rsidRDefault="00D41031">
                              <w:pPr>
                                <w:rPr>
                                  <w:rFonts w:ascii="Century Gothic"/>
                                  <w:sz w:val="20"/>
                                </w:rPr>
                              </w:pPr>
                            </w:p>
                            <w:p w14:paraId="14D18F1A" w14:textId="77777777" w:rsidR="00D41031" w:rsidRDefault="00D41031">
                              <w:pPr>
                                <w:rPr>
                                  <w:rFonts w:ascii="Century Gothic"/>
                                  <w:sz w:val="20"/>
                                </w:rPr>
                              </w:pPr>
                            </w:p>
                            <w:p w14:paraId="466B9FED" w14:textId="77777777" w:rsidR="00D41031" w:rsidRDefault="00D41031">
                              <w:pPr>
                                <w:spacing w:before="7"/>
                                <w:rPr>
                                  <w:rFonts w:ascii="Century Gothic"/>
                                  <w:sz w:val="28"/>
                                </w:rPr>
                              </w:pPr>
                            </w:p>
                            <w:p w14:paraId="29E32BE1" w14:textId="77777777" w:rsidR="00D41031" w:rsidRDefault="00CA53FF">
                              <w:pPr>
                                <w:spacing w:line="249" w:lineRule="auto"/>
                                <w:ind w:left="739" w:right="506" w:hanging="215"/>
                                <w:rPr>
                                  <w:b/>
                                  <w:sz w:val="18"/>
                                </w:rPr>
                              </w:pPr>
                              <w:r>
                                <w:rPr>
                                  <w:b/>
                                  <w:color w:val="0B0700"/>
                                  <w:sz w:val="18"/>
                                </w:rPr>
                                <w:t>Products and services</w:t>
                              </w:r>
                            </w:p>
                          </w:txbxContent>
                        </wps:txbx>
                        <wps:bodyPr rot="0" vert="horz" wrap="square" lIns="0" tIns="0" rIns="0" bIns="0" anchor="t" anchorCtr="0" upright="1">
                          <a:noAutofit/>
                        </wps:bodyPr>
                      </wps:wsp>
                      <wps:wsp>
                        <wps:cNvPr id="350" name="Text Box 371"/>
                        <wps:cNvSpPr txBox="1">
                          <a:spLocks noChangeArrowheads="1"/>
                        </wps:cNvSpPr>
                        <wps:spPr bwMode="auto">
                          <a:xfrm>
                            <a:off x="3548" y="543"/>
                            <a:ext cx="2221" cy="1587"/>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0FB2FD5A" w14:textId="77777777" w:rsidR="00D41031" w:rsidRDefault="00D41031">
                              <w:pPr>
                                <w:rPr>
                                  <w:rFonts w:ascii="Century Gothic"/>
                                  <w:sz w:val="20"/>
                                </w:rPr>
                              </w:pPr>
                            </w:p>
                            <w:p w14:paraId="60AE1DE4" w14:textId="77777777" w:rsidR="00D41031" w:rsidRDefault="00D41031">
                              <w:pPr>
                                <w:rPr>
                                  <w:rFonts w:ascii="Century Gothic"/>
                                  <w:sz w:val="20"/>
                                </w:rPr>
                              </w:pPr>
                            </w:p>
                            <w:p w14:paraId="12BD9683" w14:textId="77777777" w:rsidR="00D41031" w:rsidRDefault="00D41031">
                              <w:pPr>
                                <w:rPr>
                                  <w:rFonts w:ascii="Century Gothic"/>
                                  <w:sz w:val="20"/>
                                </w:rPr>
                              </w:pPr>
                            </w:p>
                            <w:p w14:paraId="0E43DB89" w14:textId="77777777" w:rsidR="00D41031" w:rsidRDefault="00D41031">
                              <w:pPr>
                                <w:spacing w:before="7"/>
                                <w:rPr>
                                  <w:rFonts w:ascii="Century Gothic"/>
                                  <w:sz w:val="28"/>
                                </w:rPr>
                              </w:pPr>
                            </w:p>
                            <w:p w14:paraId="5C49D63B" w14:textId="77777777" w:rsidR="00D41031" w:rsidRDefault="00CA53FF">
                              <w:pPr>
                                <w:ind w:left="760" w:right="760"/>
                                <w:jc w:val="center"/>
                                <w:rPr>
                                  <w:b/>
                                  <w:sz w:val="18"/>
                                </w:rPr>
                              </w:pPr>
                              <w:r>
                                <w:rPr>
                                  <w:b/>
                                  <w:color w:val="0B0700"/>
                                  <w:sz w:val="18"/>
                                </w:rPr>
                                <w:t>System</w:t>
                              </w:r>
                            </w:p>
                          </w:txbxContent>
                        </wps:txbx>
                        <wps:bodyPr rot="0" vert="horz" wrap="square" lIns="0" tIns="0" rIns="0" bIns="0" anchor="t" anchorCtr="0" upright="1">
                          <a:noAutofit/>
                        </wps:bodyPr>
                      </wps:wsp>
                      <wps:wsp>
                        <wps:cNvPr id="351" name="Text Box 370"/>
                        <wps:cNvSpPr txBox="1">
                          <a:spLocks noChangeArrowheads="1"/>
                        </wps:cNvSpPr>
                        <wps:spPr bwMode="auto">
                          <a:xfrm>
                            <a:off x="907" y="543"/>
                            <a:ext cx="2221" cy="1587"/>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521809D8" w14:textId="77777777" w:rsidR="00D41031" w:rsidRDefault="00D41031">
                              <w:pPr>
                                <w:rPr>
                                  <w:rFonts w:ascii="Century Gothic"/>
                                  <w:sz w:val="20"/>
                                </w:rPr>
                              </w:pPr>
                            </w:p>
                            <w:p w14:paraId="7F3E8745" w14:textId="77777777" w:rsidR="00D41031" w:rsidRDefault="00D41031">
                              <w:pPr>
                                <w:rPr>
                                  <w:rFonts w:ascii="Century Gothic"/>
                                  <w:sz w:val="20"/>
                                </w:rPr>
                              </w:pPr>
                            </w:p>
                            <w:p w14:paraId="1CD8602C" w14:textId="77777777" w:rsidR="00D41031" w:rsidRDefault="00D41031">
                              <w:pPr>
                                <w:rPr>
                                  <w:rFonts w:ascii="Century Gothic"/>
                                  <w:sz w:val="20"/>
                                </w:rPr>
                              </w:pPr>
                            </w:p>
                            <w:p w14:paraId="33EE466F" w14:textId="77777777" w:rsidR="00D41031" w:rsidRDefault="00D41031">
                              <w:pPr>
                                <w:spacing w:before="7"/>
                                <w:rPr>
                                  <w:rFonts w:ascii="Century Gothic"/>
                                  <w:sz w:val="28"/>
                                </w:rPr>
                              </w:pPr>
                            </w:p>
                            <w:p w14:paraId="5710F0FB" w14:textId="77777777" w:rsidR="00D41031" w:rsidRDefault="00CA53FF">
                              <w:pPr>
                                <w:ind w:left="470"/>
                                <w:rPr>
                                  <w:b/>
                                  <w:sz w:val="18"/>
                                </w:rPr>
                              </w:pPr>
                              <w:r>
                                <w:rPr>
                                  <w:b/>
                                  <w:color w:val="0B0700"/>
                                  <w:sz w:val="18"/>
                                </w:rPr>
                                <w:t>Data providers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44DC1" id="Group 369" o:spid="_x0000_s1205" style="position:absolute;left:0;text-align:left;margin-left:44.85pt;margin-top:26.65pt;width:505.6pt;height:162.95pt;z-index:-259814400;mso-position-horizontal-relative:page;mso-position-vertical-relative:text" coordorigin="897,533" coordsize="10112,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">
                <v:shape id="AutoShape 414" o:spid="_x0000_s1206" style="position:absolute;left:907;top:543;width:4862;height:1587;visibility:visible;mso-wrap-style:square;v-text-anchor:top" coordsize="4862,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" path="m2221,l,,,1587r2221,l2221,m4862,l2641,r,1587l4862,1587,4862,e" fillcolor="#ece9e9" stroked="f">
                  <v:path arrowok="t" o:connecttype="custom" o:connectlocs="2221,543;0,543;0,2130;2221,2130;2221,543;4862,543;2641,543;2641,2130;4862,2130;4862,543" o:connectangles="0,0,0,0,0,0,0,0,0,0"/>
                </v:shape>
                <v:line id="Line 413" o:spid="_x0000_s1207" style="position:absolute;visibility:visible;mso-wrap-style:square" from="3174,1521" to="3481,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" strokecolor="#3c3c3b" strokeweight="2pt"/>
                <v:shape id="Freeform 412" o:spid="_x0000_s1208" style="position:absolute;left:3379;top:142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" path="m,l102,94,,189e" filled="f" strokecolor="#3c3c3b" strokeweight="2pt">
                  <v:path arrowok="t" o:connecttype="custom" o:connectlocs="0,1427;102,1521;0,1616" o:connectangles="0,0,0"/>
                </v:shape>
                <v:rect id="Rectangle 411" o:spid="_x0000_s1209" style="position:absolute;left:6182;top:543;width:2221;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" fillcolor="#ece9e9" stroked="f"/>
                <v:line id="Line 410" o:spid="_x0000_s1210" style="position:absolute;visibility:visible;mso-wrap-style:square" from="5812,1521" to="6119,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" strokecolor="#3c3c3b" strokeweight="2pt"/>
                <v:shape id="Freeform 409" o:spid="_x0000_s1211" style="position:absolute;left:6017;top:142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" path="m,l102,94,,189e" filled="f" strokecolor="#3c3c3b" strokeweight="2pt">
                  <v:path arrowok="t" o:connecttype="custom" o:connectlocs="0,1427;102,1521;0,1616" o:connectangles="0,0,0"/>
                </v:shape>
                <v:rect id="Rectangle 408" o:spid="_x0000_s1212" style="position:absolute;left:8777;top:543;width:222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" fillcolor="#ece9e9" stroked="f"/>
                <v:line id="Line 407" o:spid="_x0000_s1213" style="position:absolute;visibility:visible;mso-wrap-style:square" from="8429,1521" to="8735,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" strokecolor="#3c3c3b" strokeweight="2pt"/>
                <v:shape id="Freeform 406" o:spid="_x0000_s1214" style="position:absolute;left:8633;top:142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" path="m,l101,94,,189e" filled="f" strokecolor="#3c3c3b" strokeweight="2pt">
                  <v:path arrowok="t" o:connecttype="custom" o:connectlocs="0,1427;101,1521;0,1616" o:connectangles="0,0,0"/>
                </v:shape>
                <v:shape id="Picture 405" o:spid="_x0000_s1215" type="#_x0000_t75" style="position:absolute;left:1613;top:71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">
                  <v:imagedata r:id="rId227" o:title=""/>
                </v:shape>
                <v:shape id="Picture 404" o:spid="_x0000_s1216" type="#_x0000_t75" style="position:absolute;left:1616;top:71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">
                  <v:imagedata r:id="rId228" o:title=""/>
                </v:shape>
                <v:shape id="Picture 403" o:spid="_x0000_s1217" type="#_x0000_t75" style="position:absolute;left:1817;top:1162;width:326;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">
                  <v:imagedata r:id="rId229" o:title=""/>
                </v:shape>
                <v:shape id="AutoShape 402" o:spid="_x0000_s1218" style="position:absolute;left:1798;top:1174;width:406;height:136;visibility:visible;mso-wrap-style:square;v-text-anchor:top" coordsize="40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" path="m209,36l48,36,11,52,,86r14,34l53,135r145,l199,135r2,l203,135r3,-1l360,67r-140,l220,65r,-17l209,36xm377,l366,3,220,67r140,l389,54r8,-6l403,39r2,-11l403,18r-1,-1l396,8,387,2,377,xe" stroked="f">
                  <v:path arrowok="t" o:connecttype="custom" o:connectlocs="209,1210;48,1210;11,1226;0,1260;14,1294;53,1309;198,1309;199,1309;201,1309;203,1309;206,1308;360,1241;220,1241;220,1239;220,1222;209,1210;377,1174;366,1177;220,1241;360,1241;389,1228;397,1222;403,1213;405,1202;403,1192;402,1191;396,1182;387,1176;377,1174" o:connectangles="0,0,0,0,0,0,0,0,0,0,0,0,0,0,0,0,0,0,0,0,0,0,0,0,0,0,0,0,0"/>
                </v:shape>
                <v:shape id="Freeform 401" o:spid="_x0000_s1219" style="position:absolute;left:1798;top:1174;width:406;height:136;visibility:visible;mso-wrap-style:square;v-text-anchor:top" coordsize="40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" path="m403,18r-1,-1l396,8,387,2,377,,366,3,220,67r,-2l221,64r,-2l221,48,209,36r-14,l48,36,11,52,,86r14,34l53,135r144,l198,135r1,l201,135r2,l389,54,405,28,403,18xe" filled="f" strokecolor="#3c3c3b" strokeweight="1.14pt">
                  <v:path arrowok="t" o:connecttype="custom" o:connectlocs="403,1192;402,1191;396,1182;387,1176;377,1174;366,1177;220,1241;220,1239;221,1238;221,1236;221,1222;209,1210;195,1210;48,1210;11,1226;0,1260;14,1294;53,1309;197,1309;198,1309;199,1309;201,1309;203,1309;389,1228;405,1202;403,1192" o:connectangles="0,0,0,0,0,0,0,0,0,0,0,0,0,0,0,0,0,0,0,0,0,0,0,0,0,0"/>
                </v:shape>
                <v:shape id="Freeform 400" o:spid="_x0000_s1220" style="position:absolute;left:1919;top:1235;width:101;height:26;visibility:visible;mso-wrap-style:square;v-text-anchor:top" coordsize="1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" path="m101,l,26r89,l101,14,101,xe" stroked="f">
                  <v:path arrowok="t" o:connecttype="custom" o:connectlocs="101,1236;0,1262;89,1262;101,1250;101,1236" o:connectangles="0,0,0,0,0"/>
                </v:shape>
                <v:shape id="Freeform 399" o:spid="_x0000_s1221" style="position:absolute;left:1919;top:1235;width:101;height:26;visibility:visible;mso-wrap-style:square;v-text-anchor:top" coordsize="1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" path="m101,r,14l89,26r-14,l,26e" filled="f" strokecolor="#3c3c3b" strokeweight="1.14pt">
                  <v:path arrowok="t" o:connecttype="custom" o:connectlocs="101,1236;101,1250;89,1262;75,1262;0,1262" o:connectangles="0,0,0,0,0"/>
                </v:shape>
                <v:shape id="Picture 398" o:spid="_x0000_s1222" type="#_x0000_t75" style="position:absolute;left:1853;top:848;width:283;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">
                  <v:imagedata r:id="rId230" o:title=""/>
                </v:shape>
                <v:shape id="Picture 397" o:spid="_x0000_s1223" type="#_x0000_t75" style="position:absolute;left:4254;top:71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">
                  <v:imagedata r:id="rId231" o:title=""/>
                </v:shape>
                <v:shape id="Picture 396" o:spid="_x0000_s1224" type="#_x0000_t75" style="position:absolute;left:4257;top:71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">
                  <v:imagedata r:id="rId232" o:title=""/>
                </v:shape>
                <v:shape id="Picture 395" o:spid="_x0000_s1225" type="#_x0000_t75" style="position:absolute;left:4383;top:878;width:484;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">
                  <v:imagedata r:id="rId233" o:title=""/>
                </v:shape>
                <v:shape id="Picture 394" o:spid="_x0000_s1226" type="#_x0000_t75" style="position:absolute;left:6888;top:71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">
                  <v:imagedata r:id="rId234" o:title=""/>
                </v:shape>
                <v:shape id="Picture 393" o:spid="_x0000_s1227" type="#_x0000_t75" style="position:absolute;left:6891;top:71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">
                  <v:imagedata r:id="rId235" o:title=""/>
                </v:shape>
                <v:shape id="Picture 392" o:spid="_x0000_s1228" type="#_x0000_t75" style="position:absolute;left:7070;top:884;width:199;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">
                  <v:imagedata r:id="rId236" o:title=""/>
                </v:shape>
                <v:shape id="Freeform 391" o:spid="_x0000_s1229" style="position:absolute;left:7070;top:884;width:199;height:398;visibility:visible;mso-wrap-style:square;v-text-anchor:top" coordsize="19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" path="m,199r15,77l58,339r63,43l199,398,199,,121,16,58,58,15,122,,199xe" filled="f" strokecolor="#3c3c3b" strokeweight="1.14pt">
                  <v:path arrowok="t" o:connecttype="custom" o:connectlocs="0,1083;15,1160;58,1223;121,1266;199,1282;199,884;121,900;58,942;15,1006;0,1083" o:connectangles="0,0,0,0,0,0,0,0,0,0"/>
                </v:shape>
                <v:shape id="Freeform 390" o:spid="_x0000_s1230" style="position:absolute;left:7159;top:884;width:110;height:398;visibility:visible;mso-wrap-style:square;v-text-anchor:top" coordsize="1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" path="m,199r8,77l32,339r35,43l110,398,110,,67,16,32,58,8,122,,199xe" filled="f" strokecolor="#3c3c3b" strokeweight="1.14pt">
                  <v:path arrowok="t" o:connecttype="custom" o:connectlocs="0,1083;8,1160;32,1223;67,1266;110,1282;110,884;67,900;32,942;8,1006;0,1083" o:connectangles="0,0,0,0,0,0,0,0,0,0"/>
                </v:shape>
                <v:line id="Line 389" o:spid="_x0000_s1231" style="position:absolute;visibility:visible;mso-wrap-style:square" from="7091,984" to="727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" strokecolor="white" strokeweight="0"/>
                <v:line id="Line 388" o:spid="_x0000_s1232" style="position:absolute;visibility:visible;mso-wrap-style:square" from="7270,984" to="727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" strokecolor="#3c3c3b" strokeweight="1.14pt"/>
                <v:line id="Line 387" o:spid="_x0000_s1233" style="position:absolute;visibility:visible;mso-wrap-style:square" from="7091,1182" to="7270,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" strokecolor="white" strokeweight="0"/>
                <v:line id="Line 386" o:spid="_x0000_s1234" style="position:absolute;visibility:visible;mso-wrap-style:square" from="7270,1182" to="7270,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" strokecolor="#3c3c3b" strokeweight="1.14pt"/>
                <v:line id="Line 385" o:spid="_x0000_s1235" style="position:absolute;visibility:visible;mso-wrap-style:square" from="7071,1083" to="7270,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" strokecolor="white" strokeweight="0"/>
                <v:line id="Line 384" o:spid="_x0000_s1236" style="position:absolute;visibility:visible;mso-wrap-style:square" from="7270,1083" to="7270,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" strokecolor="#3c3c3b" strokeweight="1.14pt"/>
                <v:shape id="Freeform 383" o:spid="_x0000_s1237" style="position:absolute;left:7327;top:950;width:91;height:34;visibility:visible;mso-wrap-style:square;v-text-anchor:top" coordsize="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" path="m,34r58,l91,e" filled="f" strokecolor="#3c3c3b" strokeweight="1.14pt">
                  <v:path arrowok="t" o:connecttype="custom" o:connectlocs="0,984;58,984;91,950" o:connectangles="0,0,0"/>
                </v:shape>
                <v:shape id="Freeform 382" o:spid="_x0000_s1238" style="position:absolute;left:7327;top:1182;width:91;height:34;visibility:visible;mso-wrap-style:square;v-text-anchor:top" coordsize="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" path="m,l58,,91,33e" filled="f" strokecolor="#3c3c3b" strokeweight="1.14pt">
                  <v:path arrowok="t" o:connecttype="custom" o:connectlocs="0,1182;58,1182;91,1215" o:connectangles="0,0,0"/>
                </v:shape>
                <v:line id="Line 381" o:spid="_x0000_s1239" style="position:absolute;visibility:visible;mso-wrap-style:square" from="7322,1083" to="7467,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" strokecolor="#3c3c3b" strokeweight="1.14pt"/>
                <v:shape id="AutoShape 380" o:spid="_x0000_s1240" style="position:absolute;left:7403;top:909;width:106;height:341;visibility:visible;mso-wrap-style:square;v-text-anchor:top" coordsize="10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" path="m50,300l39,289r-28,l,300r,28l11,340r28,l50,328r,-28m50,11l39,,11,,,11,,39,11,51r28,l50,39r,-28m105,159l94,147r-28,l54,159r,28l66,198r28,l105,187r,-28e" fillcolor="#3c3c3b" stroked="f">
                  <v:path arrowok="t" o:connecttype="custom" o:connectlocs="50,1210;39,1199;11,1199;0,1210;0,1238;11,1250;39,1250;50,1238;50,1210;50,921;39,910;11,910;0,921;0,949;11,961;39,961;50,949;50,921;105,1069;94,1057;66,1057;54,1069;54,1097;66,1108;94,1108;105,1097;105,1069" o:connectangles="0,0,0,0,0,0,0,0,0,0,0,0,0,0,0,0,0,0,0,0,0,0,0,0,0,0,0"/>
                </v:shape>
                <v:shape id="Freeform 379" o:spid="_x0000_s1241" style="position:absolute;left:7070;top:884;width:285;height:398;visibility:visible;mso-wrap-style:square;v-text-anchor:top" coordsize="28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" path="m285,378r-20,8l243,392r-22,4l199,398,121,382,58,339,15,276,,199,15,122,58,58,121,16,199,r22,1l243,5r22,6l285,20e" filled="f" strokecolor="#3c3c3b" strokeweight="1.14pt">
                  <v:path arrowok="t" o:connecttype="custom" o:connectlocs="285,1262;265,1270;243,1276;221,1280;199,1282;121,1266;58,1223;15,1160;0,1083;15,1006;58,942;121,900;199,884;221,885;243,889;265,895;285,904" o:connectangles="0,0,0,0,0,0,0,0,0,0,0,0,0,0,0,0,0"/>
                </v:shape>
                <v:shape id="Picture 378" o:spid="_x0000_s1242" type="#_x0000_t75" style="position:absolute;left:9484;top:71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">
                  <v:imagedata r:id="rId237" o:title=""/>
                </v:shape>
                <v:shape id="Picture 377" o:spid="_x0000_s1243" type="#_x0000_t75" style="position:absolute;left:9487;top:71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">
                  <v:imagedata r:id="rId238" o:title=""/>
                </v:shape>
                <v:shape id="Picture 376" o:spid="_x0000_s1244" type="#_x0000_t75" style="position:absolute;left:9629;top:812;width:471;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">
                  <v:imagedata r:id="rId239" o:title=""/>
                </v:shape>
                <v:shape id="Text Box 375" o:spid="_x0000_s1245" type="#_x0000_t202" style="position:absolute;left:1077;top:2263;width:1881;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" fillcolor="#a7a3cc" stroked="f">
                  <v:textbox inset="0,0,0,0">
                    <w:txbxContent>
                      <w:p w14:paraId="75632B90" w14:textId="77777777" w:rsidR="00D41031" w:rsidRDefault="00D41031">
                        <w:pPr>
                          <w:spacing w:before="4"/>
                          <w:rPr>
                            <w:rFonts w:ascii="Century Gothic"/>
                            <w:sz w:val="20"/>
                          </w:rPr>
                        </w:pPr>
                      </w:p>
                      <w:p w14:paraId="788B22E1" w14:textId="77777777" w:rsidR="00D41031" w:rsidRDefault="00CA53FF">
                        <w:pPr>
                          <w:spacing w:line="249" w:lineRule="auto"/>
                          <w:ind w:left="170" w:right="508"/>
                          <w:rPr>
                            <w:sz w:val="16"/>
                          </w:rPr>
                        </w:pPr>
                        <w:r>
                          <w:rPr>
                            <w:color w:val="0B0700"/>
                            <w:sz w:val="16"/>
                          </w:rPr>
                          <w:t>Lead state water agencies</w:t>
                        </w:r>
                      </w:p>
                    </w:txbxContent>
                  </v:textbox>
                </v:shape>
                <v:shape id="Text Box 374" o:spid="_x0000_s1246" type="#_x0000_t202" style="position:absolute;left:8948;top:2690;width:1881;height:1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" fillcolor="#a7a3cc" stroked="f">
                  <v:textbox inset="0,0,0,0">
                    <w:txbxContent>
                      <w:p w14:paraId="22977FBC" w14:textId="77777777" w:rsidR="00D41031" w:rsidRDefault="00D41031">
                        <w:pPr>
                          <w:spacing w:before="4"/>
                          <w:rPr>
                            <w:rFonts w:ascii="Century Gothic"/>
                            <w:sz w:val="20"/>
                          </w:rPr>
                        </w:pPr>
                      </w:p>
                      <w:p w14:paraId="290C19ED" w14:textId="77777777" w:rsidR="00D41031" w:rsidRDefault="00CA53FF">
                        <w:pPr>
                          <w:spacing w:line="249" w:lineRule="auto"/>
                          <w:ind w:left="170" w:right="196"/>
                          <w:rPr>
                            <w:sz w:val="16"/>
                          </w:rPr>
                        </w:pPr>
                        <w:r>
                          <w:rPr>
                            <w:color w:val="0B0700"/>
                            <w:sz w:val="16"/>
                          </w:rPr>
                          <w:t>Regulators, analysts, market participants, public</w:t>
                        </w:r>
                      </w:p>
                    </w:txbxContent>
                  </v:textbox>
                </v:shape>
                <v:shape id="Text Box 373" o:spid="_x0000_s1247" type="#_x0000_t202" style="position:absolute;left:8777;top:543;width:222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" filled="f" strokecolor="#9d9d9c" strokeweight="1pt">
                  <v:textbox inset="0,0,0,0">
                    <w:txbxContent>
                      <w:p w14:paraId="7906B88C" w14:textId="77777777" w:rsidR="00D41031" w:rsidRDefault="00D41031">
                        <w:pPr>
                          <w:rPr>
                            <w:rFonts w:ascii="Century Gothic"/>
                            <w:sz w:val="20"/>
                          </w:rPr>
                        </w:pPr>
                      </w:p>
                      <w:p w14:paraId="11E2C820" w14:textId="77777777" w:rsidR="00D41031" w:rsidRDefault="00D41031">
                        <w:pPr>
                          <w:rPr>
                            <w:rFonts w:ascii="Century Gothic"/>
                            <w:sz w:val="20"/>
                          </w:rPr>
                        </w:pPr>
                      </w:p>
                      <w:p w14:paraId="44243171" w14:textId="77777777" w:rsidR="00D41031" w:rsidRDefault="00D41031">
                        <w:pPr>
                          <w:rPr>
                            <w:rFonts w:ascii="Century Gothic"/>
                            <w:sz w:val="20"/>
                          </w:rPr>
                        </w:pPr>
                      </w:p>
                      <w:p w14:paraId="3B899045" w14:textId="77777777" w:rsidR="00D41031" w:rsidRDefault="00D41031">
                        <w:pPr>
                          <w:spacing w:before="7"/>
                          <w:rPr>
                            <w:rFonts w:ascii="Century Gothic"/>
                            <w:sz w:val="28"/>
                          </w:rPr>
                        </w:pPr>
                      </w:p>
                      <w:p w14:paraId="27708734" w14:textId="77777777" w:rsidR="00D41031" w:rsidRDefault="00CA53FF">
                        <w:pPr>
                          <w:ind w:left="760" w:right="760"/>
                          <w:jc w:val="center"/>
                          <w:rPr>
                            <w:b/>
                            <w:sz w:val="18"/>
                          </w:rPr>
                        </w:pPr>
                        <w:r>
                          <w:rPr>
                            <w:b/>
                            <w:color w:val="0B0700"/>
                            <w:sz w:val="18"/>
                          </w:rPr>
                          <w:t>Users</w:t>
                        </w:r>
                      </w:p>
                    </w:txbxContent>
                  </v:textbox>
                </v:shape>
                <v:shape id="Text Box 372" o:spid="_x0000_s1248" type="#_x0000_t202" style="position:absolute;left:6182;top:543;width:2221;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" filled="f" strokecolor="#9d9d9c" strokeweight="1pt">
                  <v:textbox inset="0,0,0,0">
                    <w:txbxContent>
                      <w:p w14:paraId="4087C9D9" w14:textId="77777777" w:rsidR="00D41031" w:rsidRDefault="00D41031">
                        <w:pPr>
                          <w:rPr>
                            <w:rFonts w:ascii="Century Gothic"/>
                            <w:sz w:val="20"/>
                          </w:rPr>
                        </w:pPr>
                      </w:p>
                      <w:p w14:paraId="3457512A" w14:textId="77777777" w:rsidR="00D41031" w:rsidRDefault="00D41031">
                        <w:pPr>
                          <w:rPr>
                            <w:rFonts w:ascii="Century Gothic"/>
                            <w:sz w:val="20"/>
                          </w:rPr>
                        </w:pPr>
                      </w:p>
                      <w:p w14:paraId="14D18F1A" w14:textId="77777777" w:rsidR="00D41031" w:rsidRDefault="00D41031">
                        <w:pPr>
                          <w:rPr>
                            <w:rFonts w:ascii="Century Gothic"/>
                            <w:sz w:val="20"/>
                          </w:rPr>
                        </w:pPr>
                      </w:p>
                      <w:p w14:paraId="466B9FED" w14:textId="77777777" w:rsidR="00D41031" w:rsidRDefault="00D41031">
                        <w:pPr>
                          <w:spacing w:before="7"/>
                          <w:rPr>
                            <w:rFonts w:ascii="Century Gothic"/>
                            <w:sz w:val="28"/>
                          </w:rPr>
                        </w:pPr>
                      </w:p>
                      <w:p w14:paraId="29E32BE1" w14:textId="77777777" w:rsidR="00D41031" w:rsidRDefault="00CA53FF">
                        <w:pPr>
                          <w:spacing w:line="249" w:lineRule="auto"/>
                          <w:ind w:left="739" w:right="506" w:hanging="215"/>
                          <w:rPr>
                            <w:b/>
                            <w:sz w:val="18"/>
                          </w:rPr>
                        </w:pPr>
                        <w:r>
                          <w:rPr>
                            <w:b/>
                            <w:color w:val="0B0700"/>
                            <w:sz w:val="18"/>
                          </w:rPr>
                          <w:t>Products and services</w:t>
                        </w:r>
                      </w:p>
                    </w:txbxContent>
                  </v:textbox>
                </v:shape>
                <v:shape id="Text Box 371" o:spid="_x0000_s1249" type="#_x0000_t202" style="position:absolute;left:3548;top:543;width:222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" filled="f" strokecolor="#9d9d9c" strokeweight="1pt">
                  <v:textbox inset="0,0,0,0">
                    <w:txbxContent>
                      <w:p w14:paraId="0FB2FD5A" w14:textId="77777777" w:rsidR="00D41031" w:rsidRDefault="00D41031">
                        <w:pPr>
                          <w:rPr>
                            <w:rFonts w:ascii="Century Gothic"/>
                            <w:sz w:val="20"/>
                          </w:rPr>
                        </w:pPr>
                      </w:p>
                      <w:p w14:paraId="60AE1DE4" w14:textId="77777777" w:rsidR="00D41031" w:rsidRDefault="00D41031">
                        <w:pPr>
                          <w:rPr>
                            <w:rFonts w:ascii="Century Gothic"/>
                            <w:sz w:val="20"/>
                          </w:rPr>
                        </w:pPr>
                      </w:p>
                      <w:p w14:paraId="12BD9683" w14:textId="77777777" w:rsidR="00D41031" w:rsidRDefault="00D41031">
                        <w:pPr>
                          <w:rPr>
                            <w:rFonts w:ascii="Century Gothic"/>
                            <w:sz w:val="20"/>
                          </w:rPr>
                        </w:pPr>
                      </w:p>
                      <w:p w14:paraId="0E43DB89" w14:textId="77777777" w:rsidR="00D41031" w:rsidRDefault="00D41031">
                        <w:pPr>
                          <w:spacing w:before="7"/>
                          <w:rPr>
                            <w:rFonts w:ascii="Century Gothic"/>
                            <w:sz w:val="28"/>
                          </w:rPr>
                        </w:pPr>
                      </w:p>
                      <w:p w14:paraId="5C49D63B" w14:textId="77777777" w:rsidR="00D41031" w:rsidRDefault="00CA53FF">
                        <w:pPr>
                          <w:ind w:left="760" w:right="760"/>
                          <w:jc w:val="center"/>
                          <w:rPr>
                            <w:b/>
                            <w:sz w:val="18"/>
                          </w:rPr>
                        </w:pPr>
                        <w:r>
                          <w:rPr>
                            <w:b/>
                            <w:color w:val="0B0700"/>
                            <w:sz w:val="18"/>
                          </w:rPr>
                          <w:t>System</w:t>
                        </w:r>
                      </w:p>
                    </w:txbxContent>
                  </v:textbox>
                </v:shape>
                <v:shape id="Text Box 370" o:spid="_x0000_s1250" type="#_x0000_t202" style="position:absolute;left:907;top:543;width:222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" filled="f" strokecolor="#9d9d9c" strokeweight="1pt">
                  <v:textbox inset="0,0,0,0">
                    <w:txbxContent>
                      <w:p w14:paraId="521809D8" w14:textId="77777777" w:rsidR="00D41031" w:rsidRDefault="00D41031">
                        <w:pPr>
                          <w:rPr>
                            <w:rFonts w:ascii="Century Gothic"/>
                            <w:sz w:val="20"/>
                          </w:rPr>
                        </w:pPr>
                      </w:p>
                      <w:p w14:paraId="7F3E8745" w14:textId="77777777" w:rsidR="00D41031" w:rsidRDefault="00D41031">
                        <w:pPr>
                          <w:rPr>
                            <w:rFonts w:ascii="Century Gothic"/>
                            <w:sz w:val="20"/>
                          </w:rPr>
                        </w:pPr>
                      </w:p>
                      <w:p w14:paraId="1CD8602C" w14:textId="77777777" w:rsidR="00D41031" w:rsidRDefault="00D41031">
                        <w:pPr>
                          <w:rPr>
                            <w:rFonts w:ascii="Century Gothic"/>
                            <w:sz w:val="20"/>
                          </w:rPr>
                        </w:pPr>
                      </w:p>
                      <w:p w14:paraId="33EE466F" w14:textId="77777777" w:rsidR="00D41031" w:rsidRDefault="00D41031">
                        <w:pPr>
                          <w:spacing w:before="7"/>
                          <w:rPr>
                            <w:rFonts w:ascii="Century Gothic"/>
                            <w:sz w:val="28"/>
                          </w:rPr>
                        </w:pPr>
                      </w:p>
                      <w:p w14:paraId="5710F0FB" w14:textId="77777777" w:rsidR="00D41031" w:rsidRDefault="00CA53FF">
                        <w:pPr>
                          <w:ind w:left="470"/>
                          <w:rPr>
                            <w:b/>
                            <w:sz w:val="18"/>
                          </w:rPr>
                        </w:pPr>
                        <w:r>
                          <w:rPr>
                            <w:b/>
                            <w:color w:val="0B0700"/>
                            <w:sz w:val="18"/>
                          </w:rPr>
                          <w:t>Data providers</w:t>
                        </w:r>
                      </w:p>
                    </w:txbxContent>
                  </v:textbox>
                </v:shape>
                <w10:wrap anchorx="page"/>
              </v:group>
            </w:pict>
          </mc:Fallback>
        </mc:AlternateContent>
      </w:r>
      <w:bookmarkStart w:id="183" w:name="_bookmark61"/>
      <w:bookmarkEnd w:id="183"/>
      <w:r w:rsidR="00CA53FF">
        <w:rPr>
          <w:color w:val="140F06"/>
        </w:rPr>
        <w:t>Figure 4 – Existing water market data flows through Bureau systems and services</w:t>
      </w:r>
    </w:p>
    <w:p w14:paraId="27DA50A8" w14:textId="77777777" w:rsidR="00D41031" w:rsidRDefault="00D41031">
      <w:pPr>
        <w:pStyle w:val="BodyText"/>
        <w:rPr>
          <w:rFonts w:ascii="Century Gothic"/>
        </w:rPr>
      </w:pPr>
    </w:p>
    <w:p w14:paraId="7D54FF44" w14:textId="77777777" w:rsidR="00D41031" w:rsidRDefault="00D41031">
      <w:pPr>
        <w:pStyle w:val="BodyText"/>
        <w:rPr>
          <w:rFonts w:ascii="Century Gothic"/>
        </w:rPr>
      </w:pPr>
    </w:p>
    <w:p w14:paraId="40D1C36C" w14:textId="77777777" w:rsidR="00D41031" w:rsidRDefault="00D41031">
      <w:pPr>
        <w:pStyle w:val="BodyText"/>
        <w:rPr>
          <w:rFonts w:ascii="Century Gothic"/>
        </w:rPr>
      </w:pPr>
    </w:p>
    <w:p w14:paraId="4A42D97B" w14:textId="77777777" w:rsidR="00D41031" w:rsidRDefault="00D41031">
      <w:pPr>
        <w:pStyle w:val="BodyText"/>
        <w:rPr>
          <w:rFonts w:ascii="Century Gothic"/>
        </w:rPr>
      </w:pPr>
    </w:p>
    <w:p w14:paraId="019E15F6" w14:textId="77777777" w:rsidR="00D41031" w:rsidRDefault="00D41031">
      <w:pPr>
        <w:pStyle w:val="BodyText"/>
        <w:rPr>
          <w:rFonts w:ascii="Century Gothic"/>
        </w:rPr>
      </w:pPr>
    </w:p>
    <w:p w14:paraId="28BD1C6A" w14:textId="77777777" w:rsidR="00D41031" w:rsidRDefault="00D41031">
      <w:pPr>
        <w:pStyle w:val="BodyText"/>
        <w:rPr>
          <w:rFonts w:ascii="Century Gothic"/>
        </w:rPr>
      </w:pPr>
    </w:p>
    <w:p w14:paraId="79F7E220" w14:textId="77777777" w:rsidR="00D41031" w:rsidRDefault="00D41031">
      <w:pPr>
        <w:pStyle w:val="BodyText"/>
        <w:rPr>
          <w:rFonts w:ascii="Century Gothic"/>
        </w:rPr>
      </w:pPr>
    </w:p>
    <w:p w14:paraId="35AAE63E" w14:textId="77777777" w:rsidR="00D41031" w:rsidRDefault="00D41031">
      <w:pPr>
        <w:pStyle w:val="BodyText"/>
        <w:rPr>
          <w:rFonts w:ascii="Century Gothic"/>
        </w:rPr>
      </w:pPr>
    </w:p>
    <w:p w14:paraId="784F9716" w14:textId="77777777" w:rsidR="00D41031" w:rsidRDefault="00D41031">
      <w:pPr>
        <w:pStyle w:val="BodyText"/>
        <w:rPr>
          <w:rFonts w:ascii="Century Gothic"/>
        </w:rPr>
      </w:pPr>
    </w:p>
    <w:p w14:paraId="20641A89" w14:textId="77777777" w:rsidR="00D41031" w:rsidRDefault="00D41031">
      <w:pPr>
        <w:pStyle w:val="BodyText"/>
        <w:rPr>
          <w:rFonts w:ascii="Century Gothic"/>
        </w:rPr>
      </w:pPr>
    </w:p>
    <w:p w14:paraId="3B5AB0D8" w14:textId="77777777" w:rsidR="00D41031" w:rsidRDefault="00D41031">
      <w:pPr>
        <w:pStyle w:val="BodyText"/>
        <w:rPr>
          <w:rFonts w:ascii="Century Gothic"/>
        </w:rPr>
      </w:pPr>
    </w:p>
    <w:p w14:paraId="213F155A" w14:textId="0A872CC7" w:rsidR="00D41031" w:rsidRDefault="00282F51">
      <w:pPr>
        <w:pStyle w:val="BodyText"/>
        <w:spacing w:before="1"/>
        <w:rPr>
          <w:rFonts w:ascii="Century Gothic"/>
          <w:sz w:val="17"/>
        </w:rPr>
      </w:pPr>
      <w:r>
        <w:rPr>
          <w:noProof/>
        </w:rPr>
        <mc:AlternateContent>
          <mc:Choice Requires="wpg">
            <w:drawing>
              <wp:anchor distT="0" distB="0" distL="0" distR="0" simplePos="0" relativeHeight="251736064" behindDoc="1" locked="0" layoutInCell="1" allowOverlap="1" wp14:anchorId="59C7A7E0" wp14:editId="2EF866A9">
                <wp:simplePos x="0" y="0"/>
                <wp:positionH relativeFrom="page">
                  <wp:posOffset>5240655</wp:posOffset>
                </wp:positionH>
                <wp:positionV relativeFrom="paragraph">
                  <wp:posOffset>158115</wp:posOffset>
                </wp:positionV>
                <wp:extent cx="398780" cy="145415"/>
                <wp:effectExtent l="0" t="0" r="0" b="0"/>
                <wp:wrapTopAndBottom/>
                <wp:docPr id="30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80" cy="145415"/>
                          <a:chOff x="8253" y="249"/>
                          <a:chExt cx="628" cy="229"/>
                        </a:xfrm>
                      </wpg:grpSpPr>
                      <wps:wsp>
                        <wps:cNvPr id="304" name="Line 368"/>
                        <wps:cNvCnPr>
                          <a:cxnSpLocks noChangeShapeType="1"/>
                        </wps:cNvCnPr>
                        <wps:spPr bwMode="auto">
                          <a:xfrm>
                            <a:off x="8253" y="363"/>
                            <a:ext cx="60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305" name="Freeform 367"/>
                        <wps:cNvSpPr>
                          <a:spLocks/>
                        </wps:cNvSpPr>
                        <wps:spPr bwMode="auto">
                          <a:xfrm>
                            <a:off x="8758" y="268"/>
                            <a:ext cx="102" cy="189"/>
                          </a:xfrm>
                          <a:custGeom>
                            <a:avLst/>
                            <a:gdLst>
                              <a:gd name="T0" fmla="+- 0 8758 8758"/>
                              <a:gd name="T1" fmla="*/ T0 w 102"/>
                              <a:gd name="T2" fmla="+- 0 269 269"/>
                              <a:gd name="T3" fmla="*/ 269 h 189"/>
                              <a:gd name="T4" fmla="+- 0 8860 8758"/>
                              <a:gd name="T5" fmla="*/ T4 w 102"/>
                              <a:gd name="T6" fmla="+- 0 363 269"/>
                              <a:gd name="T7" fmla="*/ 363 h 189"/>
                              <a:gd name="T8" fmla="+- 0 8758 8758"/>
                              <a:gd name="T9" fmla="*/ T8 w 102"/>
                              <a:gd name="T10" fmla="+- 0 458 269"/>
                              <a:gd name="T11" fmla="*/ 458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4278C" id="Group 366" o:spid="_x0000_s1026" style="position:absolute;margin-left:412.65pt;margin-top:12.45pt;width:31.4pt;height:11.45pt;z-index:-251580416;mso-wrap-distance-left:0;mso-wrap-distance-right:0;mso-position-horizontal-relative:page" coordorigin="8253,249" coordsize="62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">
                <v:line id="Line 368" o:spid="_x0000_s1027" style="position:absolute;visibility:visible;mso-wrap-style:square" from="8253,363" to="886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" strokecolor="#3c3c3b" strokeweight="2pt"/>
                <v:shape id="Freeform 367" o:spid="_x0000_s1028" style="position:absolute;left:8758;top:268;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" path="m,l102,94,,189e" filled="f" strokecolor="#3c3c3b" strokeweight="2pt">
                  <v:path arrowok="t" o:connecttype="custom" o:connectlocs="0,269;102,363;0,458" o:connectangles="0,0,0"/>
                </v:shape>
                <w10:wrap type="topAndBottom" anchorx="page"/>
              </v:group>
            </w:pict>
          </mc:Fallback>
        </mc:AlternateContent>
      </w:r>
      <w:r>
        <w:rPr>
          <w:noProof/>
        </w:rPr>
        <mc:AlternateContent>
          <mc:Choice Requires="wps">
            <w:drawing>
              <wp:anchor distT="0" distB="0" distL="0" distR="0" simplePos="0" relativeHeight="251737088" behindDoc="1" locked="0" layoutInCell="1" allowOverlap="1" wp14:anchorId="5B801025" wp14:editId="427077D1">
                <wp:simplePos x="0" y="0"/>
                <wp:positionH relativeFrom="page">
                  <wp:posOffset>683895</wp:posOffset>
                </wp:positionH>
                <wp:positionV relativeFrom="paragraph">
                  <wp:posOffset>317500</wp:posOffset>
                </wp:positionV>
                <wp:extent cx="1194435" cy="699770"/>
                <wp:effectExtent l="0" t="0" r="0" b="0"/>
                <wp:wrapTopAndBottom/>
                <wp:docPr id="302"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69977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B0DE6" w14:textId="77777777" w:rsidR="00D41031" w:rsidRDefault="00D41031">
                            <w:pPr>
                              <w:pStyle w:val="BodyText"/>
                              <w:spacing w:before="4"/>
                              <w:rPr>
                                <w:rFonts w:ascii="Century Gothic"/>
                              </w:rPr>
                            </w:pPr>
                          </w:p>
                          <w:p w14:paraId="653120DF" w14:textId="77777777" w:rsidR="00D41031" w:rsidRDefault="00CA53FF">
                            <w:pPr>
                              <w:spacing w:line="249" w:lineRule="auto"/>
                              <w:ind w:left="170" w:right="757"/>
                              <w:rPr>
                                <w:sz w:val="16"/>
                              </w:rPr>
                            </w:pPr>
                            <w:r>
                              <w:rPr>
                                <w:color w:val="0B0700"/>
                                <w:sz w:val="16"/>
                              </w:rPr>
                              <w:t>Irrigation infrastructure operators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01025" id="Text Box 365" o:spid="_x0000_s1251" type="#_x0000_t202" style="position:absolute;margin-left:53.85pt;margin-top:25pt;width:94.05pt;height:55.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" fillcolor="#a7a3cc" stroked="f">
                <v:textbox inset="0,0,0,0">
                  <w:txbxContent>
                    <w:p w14:paraId="695B0DE6" w14:textId="77777777" w:rsidR="00D41031" w:rsidRDefault="00D41031">
                      <w:pPr>
                        <w:pStyle w:val="BodyText"/>
                        <w:spacing w:before="4"/>
                        <w:rPr>
                          <w:rFonts w:ascii="Century Gothic"/>
                        </w:rPr>
                      </w:pPr>
                    </w:p>
                    <w:p w14:paraId="653120DF" w14:textId="77777777" w:rsidR="00D41031" w:rsidRDefault="00CA53FF">
                      <w:pPr>
                        <w:spacing w:line="249" w:lineRule="auto"/>
                        <w:ind w:left="170" w:right="757"/>
                        <w:rPr>
                          <w:sz w:val="16"/>
                        </w:rPr>
                      </w:pPr>
                      <w:r>
                        <w:rPr>
                          <w:color w:val="0B0700"/>
                          <w:sz w:val="16"/>
                        </w:rPr>
                        <w:t>Irrigation infrastructure operators</w:t>
                      </w:r>
                    </w:p>
                  </w:txbxContent>
                </v:textbox>
                <w10:wrap type="topAndBottom" anchorx="page"/>
              </v:shape>
            </w:pict>
          </mc:Fallback>
        </mc:AlternateContent>
      </w:r>
    </w:p>
    <w:p w14:paraId="0C22F118" w14:textId="77777777" w:rsidR="00D41031" w:rsidRDefault="00D41031">
      <w:pPr>
        <w:rPr>
          <w:rFonts w:ascii="Century Gothic"/>
          <w:sz w:val="17"/>
        </w:rPr>
        <w:sectPr w:rsidR="00D41031">
          <w:pgSz w:w="11910" w:h="16840"/>
          <w:pgMar w:top="1560" w:right="660" w:bottom="480" w:left="660" w:header="0" w:footer="218" w:gutter="0"/>
          <w:cols w:space="720"/>
        </w:sectPr>
      </w:pPr>
    </w:p>
    <w:p w14:paraId="3387DF91" w14:textId="38600C42" w:rsidR="00D41031" w:rsidRDefault="00282F51">
      <w:pPr>
        <w:spacing w:before="81"/>
        <w:ind w:left="417"/>
        <w:rPr>
          <w:rFonts w:ascii="Century Gothic" w:hAnsi="Century Gothic"/>
          <w:sz w:val="24"/>
        </w:rPr>
      </w:pPr>
      <w:r>
        <w:rPr>
          <w:noProof/>
        </w:rPr>
        <w:lastRenderedPageBreak/>
        <mc:AlternateContent>
          <mc:Choice Requires="wpg">
            <w:drawing>
              <wp:anchor distT="0" distB="0" distL="114300" distR="114300" simplePos="0" relativeHeight="251759616" behindDoc="0" locked="0" layoutInCell="1" allowOverlap="1" wp14:anchorId="5AF83820" wp14:editId="4672ACE8">
                <wp:simplePos x="0" y="0"/>
                <wp:positionH relativeFrom="page">
                  <wp:posOffset>1753235</wp:posOffset>
                </wp:positionH>
                <wp:positionV relativeFrom="page">
                  <wp:posOffset>2963545</wp:posOffset>
                </wp:positionV>
                <wp:extent cx="330835" cy="592455"/>
                <wp:effectExtent l="0" t="0" r="0" b="0"/>
                <wp:wrapNone/>
                <wp:docPr id="29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 cy="592455"/>
                          <a:chOff x="2761" y="4667"/>
                          <a:chExt cx="521" cy="933"/>
                        </a:xfrm>
                      </wpg:grpSpPr>
                      <wps:wsp>
                        <wps:cNvPr id="300" name="Freeform 364"/>
                        <wps:cNvSpPr>
                          <a:spLocks/>
                        </wps:cNvSpPr>
                        <wps:spPr bwMode="auto">
                          <a:xfrm>
                            <a:off x="2781" y="4686"/>
                            <a:ext cx="481" cy="799"/>
                          </a:xfrm>
                          <a:custGeom>
                            <a:avLst/>
                            <a:gdLst>
                              <a:gd name="T0" fmla="+- 0 2781 2781"/>
                              <a:gd name="T1" fmla="*/ T0 w 481"/>
                              <a:gd name="T2" fmla="+- 0 4687 4687"/>
                              <a:gd name="T3" fmla="*/ 4687 h 799"/>
                              <a:gd name="T4" fmla="+- 0 3065 2781"/>
                              <a:gd name="T5" fmla="*/ T4 w 481"/>
                              <a:gd name="T6" fmla="+- 0 4687 4687"/>
                              <a:gd name="T7" fmla="*/ 4687 h 799"/>
                              <a:gd name="T8" fmla="+- 0 3065 2781"/>
                              <a:gd name="T9" fmla="*/ T8 w 481"/>
                              <a:gd name="T10" fmla="+- 0 5485 4687"/>
                              <a:gd name="T11" fmla="*/ 5485 h 799"/>
                              <a:gd name="T12" fmla="+- 0 3262 2781"/>
                              <a:gd name="T13" fmla="*/ T12 w 481"/>
                              <a:gd name="T14" fmla="+- 0 5485 4687"/>
                              <a:gd name="T15" fmla="*/ 5485 h 799"/>
                            </a:gdLst>
                            <a:ahLst/>
                            <a:cxnLst>
                              <a:cxn ang="0">
                                <a:pos x="T1" y="T3"/>
                              </a:cxn>
                              <a:cxn ang="0">
                                <a:pos x="T5" y="T7"/>
                              </a:cxn>
                              <a:cxn ang="0">
                                <a:pos x="T9" y="T11"/>
                              </a:cxn>
                              <a:cxn ang="0">
                                <a:pos x="T13" y="T15"/>
                              </a:cxn>
                            </a:cxnLst>
                            <a:rect l="0" t="0" r="r" b="b"/>
                            <a:pathLst>
                              <a:path w="481" h="799">
                                <a:moveTo>
                                  <a:pt x="0" y="0"/>
                                </a:moveTo>
                                <a:lnTo>
                                  <a:pt x="284" y="0"/>
                                </a:lnTo>
                                <a:lnTo>
                                  <a:pt x="284" y="798"/>
                                </a:lnTo>
                                <a:lnTo>
                                  <a:pt x="481" y="798"/>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363"/>
                        <wps:cNvSpPr>
                          <a:spLocks/>
                        </wps:cNvSpPr>
                        <wps:spPr bwMode="auto">
                          <a:xfrm>
                            <a:off x="3160" y="5390"/>
                            <a:ext cx="102" cy="189"/>
                          </a:xfrm>
                          <a:custGeom>
                            <a:avLst/>
                            <a:gdLst>
                              <a:gd name="T0" fmla="+- 0 3160 3160"/>
                              <a:gd name="T1" fmla="*/ T0 w 102"/>
                              <a:gd name="T2" fmla="+- 0 5391 5391"/>
                              <a:gd name="T3" fmla="*/ 5391 h 189"/>
                              <a:gd name="T4" fmla="+- 0 3262 3160"/>
                              <a:gd name="T5" fmla="*/ T4 w 102"/>
                              <a:gd name="T6" fmla="+- 0 5485 5391"/>
                              <a:gd name="T7" fmla="*/ 5485 h 189"/>
                              <a:gd name="T8" fmla="+- 0 3160 3160"/>
                              <a:gd name="T9" fmla="*/ T8 w 102"/>
                              <a:gd name="T10" fmla="+- 0 5580 5391"/>
                              <a:gd name="T11" fmla="*/ 5580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995C3" id="Group 362" o:spid="_x0000_s1026" style="position:absolute;margin-left:138.05pt;margin-top:233.35pt;width:26.05pt;height:46.65pt;z-index:251759616;mso-position-horizontal-relative:page;mso-position-vertical-relative:page" coordorigin="2761,4667" coordsize="521,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">
                <v:shape id="Freeform 364" o:spid="_x0000_s1027" style="position:absolute;left:2781;top:4686;width:481;height:799;visibility:visible;mso-wrap-style:square;v-text-anchor:top" coordsize="4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" path="m,l284,r,798l481,798e" filled="f" strokecolor="#3c3c3b" strokeweight="2pt">
                  <v:path arrowok="t" o:connecttype="custom" o:connectlocs="0,4687;284,4687;284,5485;481,5485" o:connectangles="0,0,0,0"/>
                </v:shape>
                <v:shape id="Freeform 363" o:spid="_x0000_s1028" style="position:absolute;left:3160;top:5390;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" path="m,l102,94,,189e" filled="f" strokecolor="#3c3c3b" strokeweight="2pt">
                  <v:path arrowok="t" o:connecttype="custom" o:connectlocs="0,5391;102,5485;0,5580" o:connectangles="0,0,0"/>
                </v:shape>
                <w10:wrap anchorx="page" anchory="page"/>
              </v:group>
            </w:pict>
          </mc:Fallback>
        </mc:AlternateContent>
      </w:r>
      <w:r>
        <w:rPr>
          <w:noProof/>
        </w:rPr>
        <mc:AlternateContent>
          <mc:Choice Requires="wpg">
            <w:drawing>
              <wp:anchor distT="0" distB="0" distL="114300" distR="114300" simplePos="0" relativeHeight="251760640" behindDoc="0" locked="0" layoutInCell="1" allowOverlap="1" wp14:anchorId="7F8E17E9" wp14:editId="5E712FA6">
                <wp:simplePos x="0" y="0"/>
                <wp:positionH relativeFrom="page">
                  <wp:posOffset>1765935</wp:posOffset>
                </wp:positionH>
                <wp:positionV relativeFrom="page">
                  <wp:posOffset>3653790</wp:posOffset>
                </wp:positionV>
                <wp:extent cx="318135" cy="145415"/>
                <wp:effectExtent l="0" t="0" r="0" b="0"/>
                <wp:wrapNone/>
                <wp:docPr id="296"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 cy="145415"/>
                          <a:chOff x="2781" y="5754"/>
                          <a:chExt cx="501" cy="229"/>
                        </a:xfrm>
                      </wpg:grpSpPr>
                      <wps:wsp>
                        <wps:cNvPr id="297" name="Line 361"/>
                        <wps:cNvCnPr>
                          <a:cxnSpLocks noChangeShapeType="1"/>
                        </wps:cNvCnPr>
                        <wps:spPr bwMode="auto">
                          <a:xfrm>
                            <a:off x="2781" y="5868"/>
                            <a:ext cx="481"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98" name="Freeform 360"/>
                        <wps:cNvSpPr>
                          <a:spLocks/>
                        </wps:cNvSpPr>
                        <wps:spPr bwMode="auto">
                          <a:xfrm>
                            <a:off x="3160" y="5773"/>
                            <a:ext cx="102" cy="189"/>
                          </a:xfrm>
                          <a:custGeom>
                            <a:avLst/>
                            <a:gdLst>
                              <a:gd name="T0" fmla="+- 0 3160 3160"/>
                              <a:gd name="T1" fmla="*/ T0 w 102"/>
                              <a:gd name="T2" fmla="+- 0 5774 5774"/>
                              <a:gd name="T3" fmla="*/ 5774 h 189"/>
                              <a:gd name="T4" fmla="+- 0 3262 3160"/>
                              <a:gd name="T5" fmla="*/ T4 w 102"/>
                              <a:gd name="T6" fmla="+- 0 5868 5774"/>
                              <a:gd name="T7" fmla="*/ 5868 h 189"/>
                              <a:gd name="T8" fmla="+- 0 3160 3160"/>
                              <a:gd name="T9" fmla="*/ T8 w 102"/>
                              <a:gd name="T10" fmla="+- 0 5963 5774"/>
                              <a:gd name="T11" fmla="*/ 5963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D1DB6" id="Group 359" o:spid="_x0000_s1026" style="position:absolute;margin-left:139.05pt;margin-top:287.7pt;width:25.05pt;height:11.45pt;z-index:251760640;mso-position-horizontal-relative:page;mso-position-vertical-relative:page" coordorigin="2781,5754" coordsize="50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">
                <v:line id="Line 361" o:spid="_x0000_s1027" style="position:absolute;visibility:visible;mso-wrap-style:square" from="2781,5868" to="3262,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" strokecolor="#3c3c3b" strokeweight="2pt"/>
                <v:shape id="Freeform 360" o:spid="_x0000_s1028" style="position:absolute;left:3160;top:5773;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" path="m,l102,94,,189e" filled="f" strokecolor="#3c3c3b" strokeweight="2pt">
                  <v:path arrowok="t" o:connecttype="custom" o:connectlocs="0,5774;102,5868;0,5963" o:connectangles="0,0,0"/>
                </v:shape>
                <w10:wrap anchorx="page" anchory="page"/>
              </v:group>
            </w:pict>
          </mc:Fallback>
        </mc:AlternateContent>
      </w:r>
      <w:r>
        <w:rPr>
          <w:noProof/>
        </w:rPr>
        <mc:AlternateContent>
          <mc:Choice Requires="wpg">
            <w:drawing>
              <wp:anchor distT="0" distB="0" distL="114300" distR="114300" simplePos="0" relativeHeight="251761664" behindDoc="0" locked="0" layoutInCell="1" allowOverlap="1" wp14:anchorId="09384241" wp14:editId="520ADA6F">
                <wp:simplePos x="0" y="0"/>
                <wp:positionH relativeFrom="page">
                  <wp:posOffset>1753235</wp:posOffset>
                </wp:positionH>
                <wp:positionV relativeFrom="page">
                  <wp:posOffset>3881755</wp:posOffset>
                </wp:positionV>
                <wp:extent cx="330835" cy="614045"/>
                <wp:effectExtent l="0" t="0" r="0" b="0"/>
                <wp:wrapNone/>
                <wp:docPr id="293"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835" cy="614045"/>
                          <a:chOff x="2761" y="6113"/>
                          <a:chExt cx="521" cy="967"/>
                        </a:xfrm>
                      </wpg:grpSpPr>
                      <wps:wsp>
                        <wps:cNvPr id="294" name="Freeform 358"/>
                        <wps:cNvSpPr>
                          <a:spLocks/>
                        </wps:cNvSpPr>
                        <wps:spPr bwMode="auto">
                          <a:xfrm>
                            <a:off x="2781" y="6227"/>
                            <a:ext cx="481" cy="833"/>
                          </a:xfrm>
                          <a:custGeom>
                            <a:avLst/>
                            <a:gdLst>
                              <a:gd name="T0" fmla="+- 0 2781 2781"/>
                              <a:gd name="T1" fmla="*/ T0 w 481"/>
                              <a:gd name="T2" fmla="+- 0 7060 6227"/>
                              <a:gd name="T3" fmla="*/ 7060 h 833"/>
                              <a:gd name="T4" fmla="+- 0 3065 2781"/>
                              <a:gd name="T5" fmla="*/ T4 w 481"/>
                              <a:gd name="T6" fmla="+- 0 7060 6227"/>
                              <a:gd name="T7" fmla="*/ 7060 h 833"/>
                              <a:gd name="T8" fmla="+- 0 3065 2781"/>
                              <a:gd name="T9" fmla="*/ T8 w 481"/>
                              <a:gd name="T10" fmla="+- 0 6227 6227"/>
                              <a:gd name="T11" fmla="*/ 6227 h 833"/>
                              <a:gd name="T12" fmla="+- 0 3262 2781"/>
                              <a:gd name="T13" fmla="*/ T12 w 481"/>
                              <a:gd name="T14" fmla="+- 0 6227 6227"/>
                              <a:gd name="T15" fmla="*/ 6227 h 833"/>
                            </a:gdLst>
                            <a:ahLst/>
                            <a:cxnLst>
                              <a:cxn ang="0">
                                <a:pos x="T1" y="T3"/>
                              </a:cxn>
                              <a:cxn ang="0">
                                <a:pos x="T5" y="T7"/>
                              </a:cxn>
                              <a:cxn ang="0">
                                <a:pos x="T9" y="T11"/>
                              </a:cxn>
                              <a:cxn ang="0">
                                <a:pos x="T13" y="T15"/>
                              </a:cxn>
                            </a:cxnLst>
                            <a:rect l="0" t="0" r="r" b="b"/>
                            <a:pathLst>
                              <a:path w="481" h="833">
                                <a:moveTo>
                                  <a:pt x="0" y="833"/>
                                </a:moveTo>
                                <a:lnTo>
                                  <a:pt x="284" y="833"/>
                                </a:lnTo>
                                <a:lnTo>
                                  <a:pt x="284" y="0"/>
                                </a:lnTo>
                                <a:lnTo>
                                  <a:pt x="481" y="0"/>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357"/>
                        <wps:cNvSpPr>
                          <a:spLocks/>
                        </wps:cNvSpPr>
                        <wps:spPr bwMode="auto">
                          <a:xfrm>
                            <a:off x="3160" y="6132"/>
                            <a:ext cx="102" cy="189"/>
                          </a:xfrm>
                          <a:custGeom>
                            <a:avLst/>
                            <a:gdLst>
                              <a:gd name="T0" fmla="+- 0 3160 3160"/>
                              <a:gd name="T1" fmla="*/ T0 w 102"/>
                              <a:gd name="T2" fmla="+- 0 6322 6133"/>
                              <a:gd name="T3" fmla="*/ 6322 h 189"/>
                              <a:gd name="T4" fmla="+- 0 3262 3160"/>
                              <a:gd name="T5" fmla="*/ T4 w 102"/>
                              <a:gd name="T6" fmla="+- 0 6227 6133"/>
                              <a:gd name="T7" fmla="*/ 6227 h 189"/>
                              <a:gd name="T8" fmla="+- 0 3160 3160"/>
                              <a:gd name="T9" fmla="*/ T8 w 102"/>
                              <a:gd name="T10" fmla="+- 0 6133 6133"/>
                              <a:gd name="T11" fmla="*/ 6133 h 189"/>
                            </a:gdLst>
                            <a:ahLst/>
                            <a:cxnLst>
                              <a:cxn ang="0">
                                <a:pos x="T1" y="T3"/>
                              </a:cxn>
                              <a:cxn ang="0">
                                <a:pos x="T5" y="T7"/>
                              </a:cxn>
                              <a:cxn ang="0">
                                <a:pos x="T9" y="T11"/>
                              </a:cxn>
                            </a:cxnLst>
                            <a:rect l="0" t="0" r="r" b="b"/>
                            <a:pathLst>
                              <a:path w="102" h="189">
                                <a:moveTo>
                                  <a:pt x="0" y="189"/>
                                </a:moveTo>
                                <a:lnTo>
                                  <a:pt x="102" y="94"/>
                                </a:lnTo>
                                <a:lnTo>
                                  <a:pt x="0" y="0"/>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107BC" id="Group 356" o:spid="_x0000_s1026" style="position:absolute;margin-left:138.05pt;margin-top:305.65pt;width:26.05pt;height:48.35pt;z-index:251761664;mso-position-horizontal-relative:page;mso-position-vertical-relative:page" coordorigin="2761,6113" coordsize="52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">
                <v:shape id="Freeform 358" o:spid="_x0000_s1027" style="position:absolute;left:2781;top:6227;width:481;height:833;visibility:visible;mso-wrap-style:square;v-text-anchor:top" coordsize="48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" path="m,833r284,l284,,481,e" filled="f" strokecolor="#3c3c3b" strokeweight="2pt">
                  <v:path arrowok="t" o:connecttype="custom" o:connectlocs="0,7060;284,7060;284,6227;481,6227" o:connectangles="0,0,0,0"/>
                </v:shape>
                <v:shape id="Freeform 357" o:spid="_x0000_s1028" style="position:absolute;left:3160;top:6132;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" path="m,189l102,94,,e" filled="f" strokecolor="#3c3c3b" strokeweight="2pt">
                  <v:path arrowok="t" o:connecttype="custom" o:connectlocs="0,6322;102,6227;0,6133" o:connectangles="0,0,0"/>
                </v:shape>
                <w10:wrap anchorx="page" anchory="page"/>
              </v:group>
            </w:pict>
          </mc:Fallback>
        </mc:AlternateContent>
      </w:r>
      <w:r>
        <w:rPr>
          <w:noProof/>
        </w:rPr>
        <mc:AlternateContent>
          <mc:Choice Requires="wpg">
            <w:drawing>
              <wp:anchor distT="0" distB="0" distL="114300" distR="114300" simplePos="0" relativeHeight="251762688" behindDoc="0" locked="0" layoutInCell="1" allowOverlap="1" wp14:anchorId="4E526DC9" wp14:editId="1489E082">
                <wp:simplePos x="0" y="0"/>
                <wp:positionH relativeFrom="page">
                  <wp:posOffset>2871470</wp:posOffset>
                </wp:positionH>
                <wp:positionV relativeFrom="page">
                  <wp:posOffset>3095625</wp:posOffset>
                </wp:positionV>
                <wp:extent cx="1389380" cy="145415"/>
                <wp:effectExtent l="0" t="0" r="0" b="0"/>
                <wp:wrapNone/>
                <wp:docPr id="290"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9380" cy="145415"/>
                          <a:chOff x="4522" y="4875"/>
                          <a:chExt cx="2188" cy="229"/>
                        </a:xfrm>
                      </wpg:grpSpPr>
                      <wps:wsp>
                        <wps:cNvPr id="291" name="Line 355"/>
                        <wps:cNvCnPr>
                          <a:cxnSpLocks noChangeShapeType="1"/>
                        </wps:cNvCnPr>
                        <wps:spPr bwMode="auto">
                          <a:xfrm>
                            <a:off x="4522" y="4989"/>
                            <a:ext cx="216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92" name="Freeform 354"/>
                        <wps:cNvSpPr>
                          <a:spLocks/>
                        </wps:cNvSpPr>
                        <wps:spPr bwMode="auto">
                          <a:xfrm>
                            <a:off x="6587" y="4894"/>
                            <a:ext cx="102" cy="189"/>
                          </a:xfrm>
                          <a:custGeom>
                            <a:avLst/>
                            <a:gdLst>
                              <a:gd name="T0" fmla="+- 0 6587 6587"/>
                              <a:gd name="T1" fmla="*/ T0 w 102"/>
                              <a:gd name="T2" fmla="+- 0 4895 4895"/>
                              <a:gd name="T3" fmla="*/ 4895 h 189"/>
                              <a:gd name="T4" fmla="+- 0 6689 6587"/>
                              <a:gd name="T5" fmla="*/ T4 w 102"/>
                              <a:gd name="T6" fmla="+- 0 4989 4895"/>
                              <a:gd name="T7" fmla="*/ 4989 h 189"/>
                              <a:gd name="T8" fmla="+- 0 6587 6587"/>
                              <a:gd name="T9" fmla="*/ T8 w 102"/>
                              <a:gd name="T10" fmla="+- 0 5084 4895"/>
                              <a:gd name="T11" fmla="*/ 5084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388F1" id="Group 353" o:spid="_x0000_s1026" style="position:absolute;margin-left:226.1pt;margin-top:243.75pt;width:109.4pt;height:11.45pt;z-index:251762688;mso-position-horizontal-relative:page;mso-position-vertical-relative:page" coordorigin="4522,4875" coordsize="218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">
                <v:line id="Line 355" o:spid="_x0000_s1027" style="position:absolute;visibility:visible;mso-wrap-style:square" from="4522,4989" to="6689,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" strokecolor="#3c3c3b" strokeweight="2pt"/>
                <v:shape id="Freeform 354" o:spid="_x0000_s1028" style="position:absolute;left:6587;top:4894;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" path="m,l102,94,,189e" filled="f" strokecolor="#3c3c3b" strokeweight="2pt">
                  <v:path arrowok="t" o:connecttype="custom" o:connectlocs="0,4895;102,4989;0,5084" o:connectangles="0,0,0"/>
                </v:shape>
                <w10:wrap anchorx="page" anchory="page"/>
              </v:group>
            </w:pict>
          </mc:Fallback>
        </mc:AlternateContent>
      </w:r>
      <w:r>
        <w:rPr>
          <w:noProof/>
        </w:rPr>
        <mc:AlternateContent>
          <mc:Choice Requires="wpg">
            <w:drawing>
              <wp:anchor distT="0" distB="0" distL="114300" distR="114300" simplePos="0" relativeHeight="251763712" behindDoc="0" locked="0" layoutInCell="1" allowOverlap="1" wp14:anchorId="4B4A9E5F" wp14:editId="7D5D5768">
                <wp:simplePos x="0" y="0"/>
                <wp:positionH relativeFrom="page">
                  <wp:posOffset>5427345</wp:posOffset>
                </wp:positionH>
                <wp:positionV relativeFrom="page">
                  <wp:posOffset>3028315</wp:posOffset>
                </wp:positionV>
                <wp:extent cx="386715" cy="145415"/>
                <wp:effectExtent l="0" t="0" r="0" b="0"/>
                <wp:wrapNone/>
                <wp:docPr id="287"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145415"/>
                          <a:chOff x="8547" y="4769"/>
                          <a:chExt cx="609" cy="229"/>
                        </a:xfrm>
                      </wpg:grpSpPr>
                      <wps:wsp>
                        <wps:cNvPr id="288" name="Line 352"/>
                        <wps:cNvCnPr>
                          <a:cxnSpLocks noChangeShapeType="1"/>
                        </wps:cNvCnPr>
                        <wps:spPr bwMode="auto">
                          <a:xfrm>
                            <a:off x="8547" y="4884"/>
                            <a:ext cx="589"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89" name="Freeform 351"/>
                        <wps:cNvSpPr>
                          <a:spLocks/>
                        </wps:cNvSpPr>
                        <wps:spPr bwMode="auto">
                          <a:xfrm>
                            <a:off x="9033" y="4789"/>
                            <a:ext cx="102" cy="189"/>
                          </a:xfrm>
                          <a:custGeom>
                            <a:avLst/>
                            <a:gdLst>
                              <a:gd name="T0" fmla="+- 0 9034 9034"/>
                              <a:gd name="T1" fmla="*/ T0 w 102"/>
                              <a:gd name="T2" fmla="+- 0 4789 4789"/>
                              <a:gd name="T3" fmla="*/ 4789 h 189"/>
                              <a:gd name="T4" fmla="+- 0 9136 9034"/>
                              <a:gd name="T5" fmla="*/ T4 w 102"/>
                              <a:gd name="T6" fmla="+- 0 4884 4789"/>
                              <a:gd name="T7" fmla="*/ 4884 h 189"/>
                              <a:gd name="T8" fmla="+- 0 9034 9034"/>
                              <a:gd name="T9" fmla="*/ T8 w 102"/>
                              <a:gd name="T10" fmla="+- 0 4978 4789"/>
                              <a:gd name="T11" fmla="*/ 4978 h 189"/>
                            </a:gdLst>
                            <a:ahLst/>
                            <a:cxnLst>
                              <a:cxn ang="0">
                                <a:pos x="T1" y="T3"/>
                              </a:cxn>
                              <a:cxn ang="0">
                                <a:pos x="T5" y="T7"/>
                              </a:cxn>
                              <a:cxn ang="0">
                                <a:pos x="T9" y="T11"/>
                              </a:cxn>
                            </a:cxnLst>
                            <a:rect l="0" t="0" r="r" b="b"/>
                            <a:pathLst>
                              <a:path w="102" h="189">
                                <a:moveTo>
                                  <a:pt x="0" y="0"/>
                                </a:moveTo>
                                <a:lnTo>
                                  <a:pt x="102" y="95"/>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04F43" id="Group 350" o:spid="_x0000_s1026" style="position:absolute;margin-left:427.35pt;margin-top:238.45pt;width:30.45pt;height:11.45pt;z-index:251763712;mso-position-horizontal-relative:page;mso-position-vertical-relative:page" coordorigin="8547,4769" coordsize="60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">
                <v:line id="Line 352" o:spid="_x0000_s1027" style="position:absolute;visibility:visible;mso-wrap-style:square" from="8547,4884" to="9136,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" strokecolor="#3c3c3b" strokeweight="2pt"/>
                <v:shape id="Freeform 351" o:spid="_x0000_s1028" style="position:absolute;left:9033;top:4789;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" path="m,l102,95,,189e" filled="f" strokecolor="#3c3c3b" strokeweight="2pt">
                  <v:path arrowok="t" o:connecttype="custom" o:connectlocs="0,4789;102,4884;0,4978" o:connectangles="0,0,0"/>
                </v:shape>
                <w10:wrap anchorx="page" anchory="page"/>
              </v:group>
            </w:pict>
          </mc:Fallback>
        </mc:AlternateContent>
      </w:r>
      <w:r>
        <w:rPr>
          <w:noProof/>
        </w:rPr>
        <mc:AlternateContent>
          <mc:Choice Requires="wpg">
            <w:drawing>
              <wp:anchor distT="0" distB="0" distL="114300" distR="114300" simplePos="0" relativeHeight="251765760" behindDoc="0" locked="0" layoutInCell="1" allowOverlap="1" wp14:anchorId="08AA8100" wp14:editId="16D09562">
                <wp:simplePos x="0" y="0"/>
                <wp:positionH relativeFrom="page">
                  <wp:posOffset>2871470</wp:posOffset>
                </wp:positionH>
                <wp:positionV relativeFrom="page">
                  <wp:posOffset>3317240</wp:posOffset>
                </wp:positionV>
                <wp:extent cx="1389380" cy="694690"/>
                <wp:effectExtent l="0" t="0" r="0" b="0"/>
                <wp:wrapNone/>
                <wp:docPr id="283"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9380" cy="694690"/>
                          <a:chOff x="4522" y="5224"/>
                          <a:chExt cx="2188" cy="1094"/>
                        </a:xfrm>
                      </wpg:grpSpPr>
                      <wps:wsp>
                        <wps:cNvPr id="284" name="Line 349"/>
                        <wps:cNvCnPr>
                          <a:cxnSpLocks noChangeShapeType="1"/>
                        </wps:cNvCnPr>
                        <wps:spPr bwMode="auto">
                          <a:xfrm>
                            <a:off x="4522" y="6203"/>
                            <a:ext cx="216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85" name="Freeform 348"/>
                        <wps:cNvSpPr>
                          <a:spLocks/>
                        </wps:cNvSpPr>
                        <wps:spPr bwMode="auto">
                          <a:xfrm>
                            <a:off x="6587" y="6108"/>
                            <a:ext cx="102" cy="189"/>
                          </a:xfrm>
                          <a:custGeom>
                            <a:avLst/>
                            <a:gdLst>
                              <a:gd name="T0" fmla="+- 0 6587 6587"/>
                              <a:gd name="T1" fmla="*/ T0 w 102"/>
                              <a:gd name="T2" fmla="+- 0 6109 6109"/>
                              <a:gd name="T3" fmla="*/ 6109 h 189"/>
                              <a:gd name="T4" fmla="+- 0 6689 6587"/>
                              <a:gd name="T5" fmla="*/ T4 w 102"/>
                              <a:gd name="T6" fmla="+- 0 6203 6109"/>
                              <a:gd name="T7" fmla="*/ 6203 h 189"/>
                              <a:gd name="T8" fmla="+- 0 6587 6587"/>
                              <a:gd name="T9" fmla="*/ T8 w 102"/>
                              <a:gd name="T10" fmla="+- 0 6298 6109"/>
                              <a:gd name="T11" fmla="*/ 6298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Text Box 347"/>
                        <wps:cNvSpPr txBox="1">
                          <a:spLocks noChangeArrowheads="1"/>
                        </wps:cNvSpPr>
                        <wps:spPr bwMode="auto">
                          <a:xfrm>
                            <a:off x="4705" y="5224"/>
                            <a:ext cx="1663" cy="875"/>
                          </a:xfrm>
                          <a:prstGeom prst="rect">
                            <a:avLst/>
                          </a:prstGeom>
                          <a:solidFill>
                            <a:srgbClr val="A1DA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15E5F" w14:textId="77777777" w:rsidR="00D41031" w:rsidRDefault="00CA53FF">
                              <w:pPr>
                                <w:spacing w:before="136" w:line="249" w:lineRule="auto"/>
                                <w:ind w:left="170" w:right="237"/>
                                <w:jc w:val="both"/>
                                <w:rPr>
                                  <w:sz w:val="16"/>
                                </w:rPr>
                              </w:pPr>
                              <w:r>
                                <w:rPr>
                                  <w:color w:val="0B0700"/>
                                  <w:sz w:val="16"/>
                                </w:rPr>
                                <w:t>Real time data on recent trades and current offers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A8100" id="Group 346" o:spid="_x0000_s1252" style="position:absolute;left:0;text-align:left;margin-left:226.1pt;margin-top:261.2pt;width:109.4pt;height:54.7pt;z-index:251765760;mso-position-horizontal-relative:page;mso-position-vertical-relative:page" coordorigin="4522,5224" coordsize="2188,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">
                <v:line id="Line 349" o:spid="_x0000_s1253" style="position:absolute;visibility:visible;mso-wrap-style:square" from="4522,6203" to="6689,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" strokecolor="#3c3c3b" strokeweight="2pt"/>
                <v:shape id="Freeform 348" o:spid="_x0000_s1254" style="position:absolute;left:6587;top:6108;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" path="m,l102,94,,189e" filled="f" strokecolor="#3c3c3b" strokeweight="2pt">
                  <v:path arrowok="t" o:connecttype="custom" o:connectlocs="0,6109;102,6203;0,6298" o:connectangles="0,0,0"/>
                </v:shape>
                <v:shape id="Text Box 347" o:spid="_x0000_s1255" type="#_x0000_t202" style="position:absolute;left:4705;top:5224;width:16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" fillcolor="#a1daf8" stroked="f">
                  <v:textbox inset="0,0,0,0">
                    <w:txbxContent>
                      <w:p w14:paraId="72E15E5F" w14:textId="77777777" w:rsidR="00D41031" w:rsidRDefault="00CA53FF">
                        <w:pPr>
                          <w:spacing w:before="136" w:line="249" w:lineRule="auto"/>
                          <w:ind w:left="170" w:right="237"/>
                          <w:jc w:val="both"/>
                          <w:rPr>
                            <w:sz w:val="16"/>
                          </w:rPr>
                        </w:pPr>
                        <w:r>
                          <w:rPr>
                            <w:color w:val="0B0700"/>
                            <w:sz w:val="16"/>
                          </w:rPr>
                          <w:t>Real time data on recent trades and current offers</w:t>
                        </w:r>
                      </w:p>
                    </w:txbxContent>
                  </v:textbox>
                </v:shape>
                <w10:wrap anchorx="page" anchory="page"/>
              </v:group>
            </w:pict>
          </mc:Fallback>
        </mc:AlternateContent>
      </w:r>
      <w:r>
        <w:rPr>
          <w:noProof/>
        </w:rPr>
        <mc:AlternateContent>
          <mc:Choice Requires="wpg">
            <w:drawing>
              <wp:anchor distT="0" distB="0" distL="114300" distR="114300" simplePos="0" relativeHeight="251766784" behindDoc="0" locked="0" layoutInCell="1" allowOverlap="1" wp14:anchorId="1023925A" wp14:editId="0D5490CD">
                <wp:simplePos x="0" y="0"/>
                <wp:positionH relativeFrom="page">
                  <wp:posOffset>5427345</wp:posOffset>
                </wp:positionH>
                <wp:positionV relativeFrom="page">
                  <wp:posOffset>3653155</wp:posOffset>
                </wp:positionV>
                <wp:extent cx="386715" cy="145415"/>
                <wp:effectExtent l="0" t="0" r="0" b="0"/>
                <wp:wrapNone/>
                <wp:docPr id="28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145415"/>
                          <a:chOff x="8547" y="5753"/>
                          <a:chExt cx="609" cy="229"/>
                        </a:xfrm>
                      </wpg:grpSpPr>
                      <wps:wsp>
                        <wps:cNvPr id="281" name="Line 345"/>
                        <wps:cNvCnPr>
                          <a:cxnSpLocks noChangeShapeType="1"/>
                        </wps:cNvCnPr>
                        <wps:spPr bwMode="auto">
                          <a:xfrm>
                            <a:off x="8547" y="5867"/>
                            <a:ext cx="589"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82" name="Freeform 344"/>
                        <wps:cNvSpPr>
                          <a:spLocks/>
                        </wps:cNvSpPr>
                        <wps:spPr bwMode="auto">
                          <a:xfrm>
                            <a:off x="9033" y="5772"/>
                            <a:ext cx="102" cy="189"/>
                          </a:xfrm>
                          <a:custGeom>
                            <a:avLst/>
                            <a:gdLst>
                              <a:gd name="T0" fmla="+- 0 9034 9034"/>
                              <a:gd name="T1" fmla="*/ T0 w 102"/>
                              <a:gd name="T2" fmla="+- 0 5773 5773"/>
                              <a:gd name="T3" fmla="*/ 5773 h 189"/>
                              <a:gd name="T4" fmla="+- 0 9136 9034"/>
                              <a:gd name="T5" fmla="*/ T4 w 102"/>
                              <a:gd name="T6" fmla="+- 0 5867 5773"/>
                              <a:gd name="T7" fmla="*/ 5867 h 189"/>
                              <a:gd name="T8" fmla="+- 0 9034 9034"/>
                              <a:gd name="T9" fmla="*/ T8 w 102"/>
                              <a:gd name="T10" fmla="+- 0 5962 5773"/>
                              <a:gd name="T11" fmla="*/ 5962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192D4" id="Group 343" o:spid="_x0000_s1026" style="position:absolute;margin-left:427.35pt;margin-top:287.65pt;width:30.45pt;height:11.45pt;z-index:251766784;mso-position-horizontal-relative:page;mso-position-vertical-relative:page" coordorigin="8547,5753" coordsize="60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">
                <v:line id="Line 345" o:spid="_x0000_s1027" style="position:absolute;visibility:visible;mso-wrap-style:square" from="8547,5867" to="9136,5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" strokecolor="#3c3c3b" strokeweight="2pt"/>
                <v:shape id="Freeform 344" o:spid="_x0000_s1028" style="position:absolute;left:9033;top:5772;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" path="m,l102,94,,189e" filled="f" strokecolor="#3c3c3b" strokeweight="2pt">
                  <v:path arrowok="t" o:connecttype="custom" o:connectlocs="0,5773;102,5867;0,5962" o:connectangles="0,0,0"/>
                </v:shape>
                <w10:wrap anchorx="page" anchory="page"/>
              </v:group>
            </w:pict>
          </mc:Fallback>
        </mc:AlternateContent>
      </w:r>
      <w:r>
        <w:rPr>
          <w:noProof/>
        </w:rPr>
        <mc:AlternateContent>
          <mc:Choice Requires="wps">
            <w:drawing>
              <wp:anchor distT="0" distB="0" distL="114300" distR="114300" simplePos="0" relativeHeight="251779072" behindDoc="0" locked="0" layoutInCell="1" allowOverlap="1" wp14:anchorId="3FB246C2" wp14:editId="47BE6738">
                <wp:simplePos x="0" y="0"/>
                <wp:positionH relativeFrom="page">
                  <wp:posOffset>4331970</wp:posOffset>
                </wp:positionH>
                <wp:positionV relativeFrom="page">
                  <wp:posOffset>3493135</wp:posOffset>
                </wp:positionV>
                <wp:extent cx="1053465" cy="577850"/>
                <wp:effectExtent l="0" t="0" r="0" b="0"/>
                <wp:wrapNone/>
                <wp:docPr id="27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5778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8D0DB" w14:textId="77777777" w:rsidR="00D41031" w:rsidRDefault="00D41031">
                            <w:pPr>
                              <w:pStyle w:val="BodyText"/>
                              <w:spacing w:before="8"/>
                              <w:rPr>
                                <w:sz w:val="21"/>
                              </w:rPr>
                            </w:pPr>
                          </w:p>
                          <w:p w14:paraId="1CE12871" w14:textId="77777777" w:rsidR="00D41031" w:rsidRDefault="00CA53FF">
                            <w:pPr>
                              <w:spacing w:line="249" w:lineRule="auto"/>
                              <w:ind w:left="170" w:right="535"/>
                              <w:rPr>
                                <w:sz w:val="16"/>
                              </w:rPr>
                            </w:pPr>
                            <w:r>
                              <w:rPr>
                                <w:color w:val="0B0700"/>
                                <w:sz w:val="16"/>
                              </w:rPr>
                              <w:t>New Markets Website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246C2" id="Text Box 342" o:spid="_x0000_s1256" type="#_x0000_t202" style="position:absolute;left:0;text-align:left;margin-left:341.1pt;margin-top:275.05pt;width:82.95pt;height:45.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" fillcolor="#a7a3cc" stroked="f">
                <v:textbox inset="0,0,0,0">
                  <w:txbxContent>
                    <w:p w14:paraId="3428D0DB" w14:textId="77777777" w:rsidR="00D41031" w:rsidRDefault="00D41031">
                      <w:pPr>
                        <w:pStyle w:val="BodyText"/>
                        <w:spacing w:before="8"/>
                        <w:rPr>
                          <w:sz w:val="21"/>
                        </w:rPr>
                      </w:pPr>
                    </w:p>
                    <w:p w14:paraId="1CE12871" w14:textId="77777777" w:rsidR="00D41031" w:rsidRDefault="00CA53FF">
                      <w:pPr>
                        <w:spacing w:line="249" w:lineRule="auto"/>
                        <w:ind w:left="170" w:right="535"/>
                        <w:rPr>
                          <w:sz w:val="16"/>
                        </w:rPr>
                      </w:pPr>
                      <w:r>
                        <w:rPr>
                          <w:color w:val="0B0700"/>
                          <w:sz w:val="16"/>
                        </w:rPr>
                        <w:t>New Markets Website</w:t>
                      </w:r>
                    </w:p>
                  </w:txbxContent>
                </v:textbox>
                <w10:wrap anchorx="page" anchory="page"/>
              </v:shape>
            </w:pict>
          </mc:Fallback>
        </mc:AlternateContent>
      </w:r>
      <w:r>
        <w:rPr>
          <w:noProof/>
        </w:rPr>
        <mc:AlternateContent>
          <mc:Choice Requires="wps">
            <w:drawing>
              <wp:anchor distT="0" distB="0" distL="114300" distR="114300" simplePos="0" relativeHeight="251780096" behindDoc="0" locked="0" layoutInCell="1" allowOverlap="1" wp14:anchorId="355165EE" wp14:editId="313ED632">
                <wp:simplePos x="0" y="0"/>
                <wp:positionH relativeFrom="page">
                  <wp:posOffset>655955</wp:posOffset>
                </wp:positionH>
                <wp:positionV relativeFrom="page">
                  <wp:posOffset>3434715</wp:posOffset>
                </wp:positionV>
                <wp:extent cx="1053465" cy="455930"/>
                <wp:effectExtent l="0" t="0" r="0" b="0"/>
                <wp:wrapNone/>
                <wp:docPr id="278"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45593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9D7A0" w14:textId="77777777" w:rsidR="00D41031" w:rsidRDefault="00D41031">
                            <w:pPr>
                              <w:pStyle w:val="BodyText"/>
                              <w:spacing w:before="8"/>
                              <w:rPr>
                                <w:sz w:val="21"/>
                              </w:rPr>
                            </w:pPr>
                          </w:p>
                          <w:p w14:paraId="57A1D14B" w14:textId="77777777" w:rsidR="00D41031" w:rsidRDefault="00CA53FF">
                            <w:pPr>
                              <w:ind w:left="170"/>
                              <w:rPr>
                                <w:sz w:val="16"/>
                              </w:rPr>
                            </w:pPr>
                            <w:r>
                              <w:rPr>
                                <w:color w:val="0B0700"/>
                                <w:sz w:val="16"/>
                              </w:rPr>
                              <w:t>Intermediaries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165EE" id="Text Box 341" o:spid="_x0000_s1257" type="#_x0000_t202" style="position:absolute;left:0;text-align:left;margin-left:51.65pt;margin-top:270.45pt;width:82.95pt;height:35.9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" fillcolor="#a7a3cc" stroked="f">
                <v:textbox inset="0,0,0,0">
                  <w:txbxContent>
                    <w:p w14:paraId="1F09D7A0" w14:textId="77777777" w:rsidR="00D41031" w:rsidRDefault="00D41031">
                      <w:pPr>
                        <w:pStyle w:val="BodyText"/>
                        <w:spacing w:before="8"/>
                        <w:rPr>
                          <w:sz w:val="21"/>
                        </w:rPr>
                      </w:pPr>
                    </w:p>
                    <w:p w14:paraId="57A1D14B" w14:textId="77777777" w:rsidR="00D41031" w:rsidRDefault="00CA53FF">
                      <w:pPr>
                        <w:ind w:left="170"/>
                        <w:rPr>
                          <w:sz w:val="16"/>
                        </w:rPr>
                      </w:pPr>
                      <w:r>
                        <w:rPr>
                          <w:color w:val="0B0700"/>
                          <w:sz w:val="16"/>
                        </w:rPr>
                        <w:t>Intermediaries</w:t>
                      </w:r>
                    </w:p>
                  </w:txbxContent>
                </v:textbox>
                <w10:wrap anchorx="page" anchory="page"/>
              </v:shape>
            </w:pict>
          </mc:Fallback>
        </mc:AlternateContent>
      </w:r>
      <w:r>
        <w:rPr>
          <w:noProof/>
        </w:rPr>
        <mc:AlternateContent>
          <mc:Choice Requires="wps">
            <w:drawing>
              <wp:anchor distT="0" distB="0" distL="114300" distR="114300" simplePos="0" relativeHeight="251781120" behindDoc="0" locked="0" layoutInCell="1" allowOverlap="1" wp14:anchorId="0EC0330E" wp14:editId="426A269C">
                <wp:simplePos x="0" y="0"/>
                <wp:positionH relativeFrom="page">
                  <wp:posOffset>5859145</wp:posOffset>
                </wp:positionH>
                <wp:positionV relativeFrom="page">
                  <wp:posOffset>3406775</wp:posOffset>
                </wp:positionV>
                <wp:extent cx="1056005" cy="577850"/>
                <wp:effectExtent l="0" t="0" r="0" b="0"/>
                <wp:wrapNone/>
                <wp:docPr id="277"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5778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2BB1B" w14:textId="77777777" w:rsidR="00D41031" w:rsidRDefault="00D41031">
                            <w:pPr>
                              <w:pStyle w:val="BodyText"/>
                              <w:spacing w:before="8"/>
                              <w:rPr>
                                <w:sz w:val="21"/>
                              </w:rPr>
                            </w:pPr>
                          </w:p>
                          <w:p w14:paraId="7E90CE33" w14:textId="77777777" w:rsidR="00D41031" w:rsidRDefault="00CA53FF">
                            <w:pPr>
                              <w:spacing w:line="249" w:lineRule="auto"/>
                              <w:ind w:left="170" w:right="654"/>
                              <w:rPr>
                                <w:sz w:val="16"/>
                              </w:rPr>
                            </w:pPr>
                            <w:r>
                              <w:rPr>
                                <w:color w:val="0B0700"/>
                                <w:sz w:val="16"/>
                              </w:rPr>
                              <w:t>Market participants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330E" id="Text Box 340" o:spid="_x0000_s1258" type="#_x0000_t202" style="position:absolute;left:0;text-align:left;margin-left:461.35pt;margin-top:268.25pt;width:83.15pt;height:45.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" fillcolor="#a7a3cc" stroked="f">
                <v:textbox inset="0,0,0,0">
                  <w:txbxContent>
                    <w:p w14:paraId="39C2BB1B" w14:textId="77777777" w:rsidR="00D41031" w:rsidRDefault="00D41031">
                      <w:pPr>
                        <w:pStyle w:val="BodyText"/>
                        <w:spacing w:before="8"/>
                        <w:rPr>
                          <w:sz w:val="21"/>
                        </w:rPr>
                      </w:pPr>
                    </w:p>
                    <w:p w14:paraId="7E90CE33" w14:textId="77777777" w:rsidR="00D41031" w:rsidRDefault="00CA53FF">
                      <w:pPr>
                        <w:spacing w:line="249" w:lineRule="auto"/>
                        <w:ind w:left="170" w:right="654"/>
                        <w:rPr>
                          <w:sz w:val="16"/>
                        </w:rPr>
                      </w:pPr>
                      <w:r>
                        <w:rPr>
                          <w:color w:val="0B0700"/>
                          <w:sz w:val="16"/>
                        </w:rPr>
                        <w:t>Market participants</w:t>
                      </w:r>
                    </w:p>
                  </w:txbxContent>
                </v:textbox>
                <w10:wrap anchorx="page" anchory="page"/>
              </v:shape>
            </w:pict>
          </mc:Fallback>
        </mc:AlternateContent>
      </w:r>
      <w:bookmarkStart w:id="184" w:name="Figure_5_–_Future-state_water_market_dat"/>
      <w:bookmarkStart w:id="185" w:name="4.3.2_Data_standards"/>
      <w:bookmarkStart w:id="186" w:name="_bookmark62"/>
      <w:bookmarkStart w:id="187" w:name="_bookmark63"/>
      <w:bookmarkEnd w:id="184"/>
      <w:bookmarkEnd w:id="185"/>
      <w:bookmarkEnd w:id="186"/>
      <w:bookmarkEnd w:id="187"/>
      <w:r w:rsidR="00CA53FF">
        <w:rPr>
          <w:rFonts w:ascii="Century Gothic" w:hAnsi="Century Gothic"/>
          <w:color w:val="140F06"/>
          <w:sz w:val="24"/>
        </w:rPr>
        <w:t>Figure 5 – Future-state water market data flows through Bureau systems and services</w:t>
      </w:r>
    </w:p>
    <w:p w14:paraId="7E9879D7" w14:textId="5D7FF17B" w:rsidR="00D41031" w:rsidRDefault="00282F51">
      <w:pPr>
        <w:pStyle w:val="BodyText"/>
        <w:spacing w:before="9"/>
        <w:rPr>
          <w:rFonts w:ascii="Century Gothic"/>
          <w:sz w:val="11"/>
        </w:rPr>
      </w:pPr>
      <w:r>
        <w:rPr>
          <w:noProof/>
        </w:rPr>
        <mc:AlternateContent>
          <mc:Choice Requires="wpg">
            <w:drawing>
              <wp:anchor distT="0" distB="0" distL="0" distR="0" simplePos="0" relativeHeight="251753472" behindDoc="1" locked="0" layoutInCell="1" allowOverlap="1" wp14:anchorId="7E736085" wp14:editId="647AFE70">
                <wp:simplePos x="0" y="0"/>
                <wp:positionH relativeFrom="page">
                  <wp:posOffset>541655</wp:posOffset>
                </wp:positionH>
                <wp:positionV relativeFrom="paragraph">
                  <wp:posOffset>116205</wp:posOffset>
                </wp:positionV>
                <wp:extent cx="6487795" cy="1157605"/>
                <wp:effectExtent l="0" t="0" r="0" b="0"/>
                <wp:wrapTopAndBottom/>
                <wp:docPr id="230"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795" cy="1157605"/>
                          <a:chOff x="853" y="183"/>
                          <a:chExt cx="10217" cy="1823"/>
                        </a:xfrm>
                      </wpg:grpSpPr>
                      <wps:wsp>
                        <wps:cNvPr id="231" name="Rectangle 339"/>
                        <wps:cNvSpPr>
                          <a:spLocks noChangeArrowheads="1"/>
                        </wps:cNvSpPr>
                        <wps:spPr bwMode="auto">
                          <a:xfrm>
                            <a:off x="863" y="192"/>
                            <a:ext cx="1999" cy="1587"/>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338"/>
                        <wps:cNvSpPr>
                          <a:spLocks noChangeArrowheads="1"/>
                        </wps:cNvSpPr>
                        <wps:spPr bwMode="auto">
                          <a:xfrm>
                            <a:off x="3272" y="192"/>
                            <a:ext cx="2700" cy="1587"/>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337"/>
                        <wps:cNvCnPr>
                          <a:cxnSpLocks noChangeShapeType="1"/>
                        </wps:cNvCnPr>
                        <wps:spPr bwMode="auto">
                          <a:xfrm>
                            <a:off x="2917" y="1171"/>
                            <a:ext cx="292"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34" name="Freeform 336"/>
                        <wps:cNvSpPr>
                          <a:spLocks/>
                        </wps:cNvSpPr>
                        <wps:spPr bwMode="auto">
                          <a:xfrm>
                            <a:off x="3107" y="1076"/>
                            <a:ext cx="102" cy="189"/>
                          </a:xfrm>
                          <a:custGeom>
                            <a:avLst/>
                            <a:gdLst>
                              <a:gd name="T0" fmla="+- 0 3107 3107"/>
                              <a:gd name="T1" fmla="*/ T0 w 102"/>
                              <a:gd name="T2" fmla="+- 0 1076 1076"/>
                              <a:gd name="T3" fmla="*/ 1076 h 189"/>
                              <a:gd name="T4" fmla="+- 0 3209 3107"/>
                              <a:gd name="T5" fmla="*/ T4 w 102"/>
                              <a:gd name="T6" fmla="+- 0 1171 1076"/>
                              <a:gd name="T7" fmla="*/ 1171 h 189"/>
                              <a:gd name="T8" fmla="+- 0 3107 3107"/>
                              <a:gd name="T9" fmla="*/ T8 w 102"/>
                              <a:gd name="T10" fmla="+- 0 1265 1076"/>
                              <a:gd name="T11" fmla="*/ 1265 h 189"/>
                            </a:gdLst>
                            <a:ahLst/>
                            <a:cxnLst>
                              <a:cxn ang="0">
                                <a:pos x="T1" y="T3"/>
                              </a:cxn>
                              <a:cxn ang="0">
                                <a:pos x="T5" y="T7"/>
                              </a:cxn>
                              <a:cxn ang="0">
                                <a:pos x="T9" y="T11"/>
                              </a:cxn>
                            </a:cxnLst>
                            <a:rect l="0" t="0" r="r" b="b"/>
                            <a:pathLst>
                              <a:path w="102" h="189">
                                <a:moveTo>
                                  <a:pt x="0" y="0"/>
                                </a:moveTo>
                                <a:lnTo>
                                  <a:pt x="102" y="95"/>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Rectangle 335"/>
                        <wps:cNvSpPr>
                          <a:spLocks noChangeArrowheads="1"/>
                        </wps:cNvSpPr>
                        <wps:spPr bwMode="auto">
                          <a:xfrm>
                            <a:off x="6651" y="192"/>
                            <a:ext cx="2004" cy="1803"/>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334"/>
                        <wps:cNvCnPr>
                          <a:cxnSpLocks noChangeShapeType="1"/>
                        </wps:cNvCnPr>
                        <wps:spPr bwMode="auto">
                          <a:xfrm>
                            <a:off x="6015" y="1171"/>
                            <a:ext cx="593"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37" name="Freeform 333"/>
                        <wps:cNvSpPr>
                          <a:spLocks/>
                        </wps:cNvSpPr>
                        <wps:spPr bwMode="auto">
                          <a:xfrm>
                            <a:off x="6506" y="1076"/>
                            <a:ext cx="102" cy="189"/>
                          </a:xfrm>
                          <a:custGeom>
                            <a:avLst/>
                            <a:gdLst>
                              <a:gd name="T0" fmla="+- 0 6507 6507"/>
                              <a:gd name="T1" fmla="*/ T0 w 102"/>
                              <a:gd name="T2" fmla="+- 0 1076 1076"/>
                              <a:gd name="T3" fmla="*/ 1076 h 189"/>
                              <a:gd name="T4" fmla="+- 0 6608 6507"/>
                              <a:gd name="T5" fmla="*/ T4 w 102"/>
                              <a:gd name="T6" fmla="+- 0 1171 1076"/>
                              <a:gd name="T7" fmla="*/ 1171 h 189"/>
                              <a:gd name="T8" fmla="+- 0 6507 6507"/>
                              <a:gd name="T9" fmla="*/ T8 w 102"/>
                              <a:gd name="T10" fmla="+- 0 1265 1076"/>
                              <a:gd name="T11" fmla="*/ 1265 h 189"/>
                            </a:gdLst>
                            <a:ahLst/>
                            <a:cxnLst>
                              <a:cxn ang="0">
                                <a:pos x="T1" y="T3"/>
                              </a:cxn>
                              <a:cxn ang="0">
                                <a:pos x="T5" y="T7"/>
                              </a:cxn>
                              <a:cxn ang="0">
                                <a:pos x="T9" y="T11"/>
                              </a:cxn>
                            </a:cxnLst>
                            <a:rect l="0" t="0" r="r" b="b"/>
                            <a:pathLst>
                              <a:path w="102" h="189">
                                <a:moveTo>
                                  <a:pt x="0" y="0"/>
                                </a:moveTo>
                                <a:lnTo>
                                  <a:pt x="101" y="95"/>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Rectangle 332"/>
                        <wps:cNvSpPr>
                          <a:spLocks noChangeArrowheads="1"/>
                        </wps:cNvSpPr>
                        <wps:spPr bwMode="auto">
                          <a:xfrm>
                            <a:off x="9056" y="192"/>
                            <a:ext cx="2004" cy="1587"/>
                          </a:xfrm>
                          <a:prstGeom prst="rect">
                            <a:avLst/>
                          </a:prstGeom>
                          <a:solidFill>
                            <a:srgbClr val="EC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331"/>
                        <wps:cNvCnPr>
                          <a:cxnSpLocks noChangeShapeType="1"/>
                        </wps:cNvCnPr>
                        <wps:spPr bwMode="auto">
                          <a:xfrm>
                            <a:off x="8695" y="1171"/>
                            <a:ext cx="292"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40" name="Freeform 330"/>
                        <wps:cNvSpPr>
                          <a:spLocks/>
                        </wps:cNvSpPr>
                        <wps:spPr bwMode="auto">
                          <a:xfrm>
                            <a:off x="8885" y="1076"/>
                            <a:ext cx="102" cy="189"/>
                          </a:xfrm>
                          <a:custGeom>
                            <a:avLst/>
                            <a:gdLst>
                              <a:gd name="T0" fmla="+- 0 8885 8885"/>
                              <a:gd name="T1" fmla="*/ T0 w 102"/>
                              <a:gd name="T2" fmla="+- 0 1076 1076"/>
                              <a:gd name="T3" fmla="*/ 1076 h 189"/>
                              <a:gd name="T4" fmla="+- 0 8987 8885"/>
                              <a:gd name="T5" fmla="*/ T4 w 102"/>
                              <a:gd name="T6" fmla="+- 0 1171 1076"/>
                              <a:gd name="T7" fmla="*/ 1171 h 189"/>
                              <a:gd name="T8" fmla="+- 0 8885 8885"/>
                              <a:gd name="T9" fmla="*/ T8 w 102"/>
                              <a:gd name="T10" fmla="+- 0 1265 1076"/>
                              <a:gd name="T11" fmla="*/ 1265 h 189"/>
                            </a:gdLst>
                            <a:ahLst/>
                            <a:cxnLst>
                              <a:cxn ang="0">
                                <a:pos x="T1" y="T3"/>
                              </a:cxn>
                              <a:cxn ang="0">
                                <a:pos x="T5" y="T7"/>
                              </a:cxn>
                              <a:cxn ang="0">
                                <a:pos x="T9" y="T11"/>
                              </a:cxn>
                            </a:cxnLst>
                            <a:rect l="0" t="0" r="r" b="b"/>
                            <a:pathLst>
                              <a:path w="102" h="189">
                                <a:moveTo>
                                  <a:pt x="0" y="0"/>
                                </a:moveTo>
                                <a:lnTo>
                                  <a:pt x="102" y="95"/>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1" name="Picture 329"/>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1458" y="36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32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1461" y="36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32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1662" y="811"/>
                            <a:ext cx="326" cy="155"/>
                          </a:xfrm>
                          <a:prstGeom prst="rect">
                            <a:avLst/>
                          </a:prstGeom>
                          <a:noFill/>
                          <a:extLst>
                            <a:ext uri="{909E8E84-426E-40DD-AFC4-6F175D3DCCD1}">
                              <a14:hiddenFill xmlns:a14="http://schemas.microsoft.com/office/drawing/2010/main">
                                <a:solidFill>
                                  <a:srgbClr val="FFFFFF"/>
                                </a:solidFill>
                              </a14:hiddenFill>
                            </a:ext>
                          </a:extLst>
                        </pic:spPr>
                      </pic:pic>
                      <wps:wsp>
                        <wps:cNvPr id="244" name="AutoShape 326"/>
                        <wps:cNvSpPr>
                          <a:spLocks/>
                        </wps:cNvSpPr>
                        <wps:spPr bwMode="auto">
                          <a:xfrm>
                            <a:off x="1644" y="823"/>
                            <a:ext cx="406" cy="136"/>
                          </a:xfrm>
                          <a:custGeom>
                            <a:avLst/>
                            <a:gdLst>
                              <a:gd name="T0" fmla="+- 0 1853 1644"/>
                              <a:gd name="T1" fmla="*/ T0 w 406"/>
                              <a:gd name="T2" fmla="+- 0 860 824"/>
                              <a:gd name="T3" fmla="*/ 860 h 136"/>
                              <a:gd name="T4" fmla="+- 0 1692 1644"/>
                              <a:gd name="T5" fmla="*/ T4 w 406"/>
                              <a:gd name="T6" fmla="+- 0 860 824"/>
                              <a:gd name="T7" fmla="*/ 860 h 136"/>
                              <a:gd name="T8" fmla="+- 0 1655 1644"/>
                              <a:gd name="T9" fmla="*/ T8 w 406"/>
                              <a:gd name="T10" fmla="+- 0 875 824"/>
                              <a:gd name="T11" fmla="*/ 875 h 136"/>
                              <a:gd name="T12" fmla="+- 0 1644 1644"/>
                              <a:gd name="T13" fmla="*/ T12 w 406"/>
                              <a:gd name="T14" fmla="+- 0 909 824"/>
                              <a:gd name="T15" fmla="*/ 909 h 136"/>
                              <a:gd name="T16" fmla="+- 0 1658 1644"/>
                              <a:gd name="T17" fmla="*/ T16 w 406"/>
                              <a:gd name="T18" fmla="+- 0 944 824"/>
                              <a:gd name="T19" fmla="*/ 944 h 136"/>
                              <a:gd name="T20" fmla="+- 0 1698 1644"/>
                              <a:gd name="T21" fmla="*/ T20 w 406"/>
                              <a:gd name="T22" fmla="+- 0 959 824"/>
                              <a:gd name="T23" fmla="*/ 959 h 136"/>
                              <a:gd name="T24" fmla="+- 0 1842 1644"/>
                              <a:gd name="T25" fmla="*/ T24 w 406"/>
                              <a:gd name="T26" fmla="+- 0 959 824"/>
                              <a:gd name="T27" fmla="*/ 959 h 136"/>
                              <a:gd name="T28" fmla="+- 0 1844 1644"/>
                              <a:gd name="T29" fmla="*/ T28 w 406"/>
                              <a:gd name="T30" fmla="+- 0 959 824"/>
                              <a:gd name="T31" fmla="*/ 959 h 136"/>
                              <a:gd name="T32" fmla="+- 0 1845 1644"/>
                              <a:gd name="T33" fmla="*/ T32 w 406"/>
                              <a:gd name="T34" fmla="+- 0 959 824"/>
                              <a:gd name="T35" fmla="*/ 959 h 136"/>
                              <a:gd name="T36" fmla="+- 0 1848 1644"/>
                              <a:gd name="T37" fmla="*/ T36 w 406"/>
                              <a:gd name="T38" fmla="+- 0 958 824"/>
                              <a:gd name="T39" fmla="*/ 958 h 136"/>
                              <a:gd name="T40" fmla="+- 0 1850 1644"/>
                              <a:gd name="T41" fmla="*/ T40 w 406"/>
                              <a:gd name="T42" fmla="+- 0 958 824"/>
                              <a:gd name="T43" fmla="*/ 958 h 136"/>
                              <a:gd name="T44" fmla="+- 0 2004 1644"/>
                              <a:gd name="T45" fmla="*/ T44 w 406"/>
                              <a:gd name="T46" fmla="+- 0 890 824"/>
                              <a:gd name="T47" fmla="*/ 890 h 136"/>
                              <a:gd name="T48" fmla="+- 0 1864 1644"/>
                              <a:gd name="T49" fmla="*/ T48 w 406"/>
                              <a:gd name="T50" fmla="+- 0 890 824"/>
                              <a:gd name="T51" fmla="*/ 890 h 136"/>
                              <a:gd name="T52" fmla="+- 0 1865 1644"/>
                              <a:gd name="T53" fmla="*/ T52 w 406"/>
                              <a:gd name="T54" fmla="+- 0 889 824"/>
                              <a:gd name="T55" fmla="*/ 889 h 136"/>
                              <a:gd name="T56" fmla="+- 0 1865 1644"/>
                              <a:gd name="T57" fmla="*/ T56 w 406"/>
                              <a:gd name="T58" fmla="+- 0 871 824"/>
                              <a:gd name="T59" fmla="*/ 871 h 136"/>
                              <a:gd name="T60" fmla="+- 0 1853 1644"/>
                              <a:gd name="T61" fmla="*/ T60 w 406"/>
                              <a:gd name="T62" fmla="+- 0 860 824"/>
                              <a:gd name="T63" fmla="*/ 860 h 136"/>
                              <a:gd name="T64" fmla="+- 0 2021 1644"/>
                              <a:gd name="T65" fmla="*/ T64 w 406"/>
                              <a:gd name="T66" fmla="+- 0 824 824"/>
                              <a:gd name="T67" fmla="*/ 824 h 136"/>
                              <a:gd name="T68" fmla="+- 0 2010 1644"/>
                              <a:gd name="T69" fmla="*/ T68 w 406"/>
                              <a:gd name="T70" fmla="+- 0 826 824"/>
                              <a:gd name="T71" fmla="*/ 826 h 136"/>
                              <a:gd name="T72" fmla="+- 0 1864 1644"/>
                              <a:gd name="T73" fmla="*/ T72 w 406"/>
                              <a:gd name="T74" fmla="+- 0 890 824"/>
                              <a:gd name="T75" fmla="*/ 890 h 136"/>
                              <a:gd name="T76" fmla="+- 0 2004 1644"/>
                              <a:gd name="T77" fmla="*/ T76 w 406"/>
                              <a:gd name="T78" fmla="+- 0 890 824"/>
                              <a:gd name="T79" fmla="*/ 890 h 136"/>
                              <a:gd name="T80" fmla="+- 0 2033 1644"/>
                              <a:gd name="T81" fmla="*/ T80 w 406"/>
                              <a:gd name="T82" fmla="+- 0 878 824"/>
                              <a:gd name="T83" fmla="*/ 878 h 136"/>
                              <a:gd name="T84" fmla="+- 0 2042 1644"/>
                              <a:gd name="T85" fmla="*/ T84 w 406"/>
                              <a:gd name="T86" fmla="+- 0 871 824"/>
                              <a:gd name="T87" fmla="*/ 871 h 136"/>
                              <a:gd name="T88" fmla="+- 0 2047 1644"/>
                              <a:gd name="T89" fmla="*/ T88 w 406"/>
                              <a:gd name="T90" fmla="+- 0 862 824"/>
                              <a:gd name="T91" fmla="*/ 862 h 136"/>
                              <a:gd name="T92" fmla="+- 0 2049 1644"/>
                              <a:gd name="T93" fmla="*/ T92 w 406"/>
                              <a:gd name="T94" fmla="+- 0 852 824"/>
                              <a:gd name="T95" fmla="*/ 852 h 136"/>
                              <a:gd name="T96" fmla="+- 0 2047 1644"/>
                              <a:gd name="T97" fmla="*/ T96 w 406"/>
                              <a:gd name="T98" fmla="+- 0 841 824"/>
                              <a:gd name="T99" fmla="*/ 841 h 136"/>
                              <a:gd name="T100" fmla="+- 0 2046 1644"/>
                              <a:gd name="T101" fmla="*/ T100 w 406"/>
                              <a:gd name="T102" fmla="+- 0 840 824"/>
                              <a:gd name="T103" fmla="*/ 840 h 136"/>
                              <a:gd name="T104" fmla="+- 0 2040 1644"/>
                              <a:gd name="T105" fmla="*/ T104 w 406"/>
                              <a:gd name="T106" fmla="+- 0 831 824"/>
                              <a:gd name="T107" fmla="*/ 831 h 136"/>
                              <a:gd name="T108" fmla="+- 0 2031 1644"/>
                              <a:gd name="T109" fmla="*/ T108 w 406"/>
                              <a:gd name="T110" fmla="+- 0 826 824"/>
                              <a:gd name="T111" fmla="*/ 826 h 136"/>
                              <a:gd name="T112" fmla="+- 0 2021 1644"/>
                              <a:gd name="T113" fmla="*/ T112 w 406"/>
                              <a:gd name="T114" fmla="+- 0 824 824"/>
                              <a:gd name="T115" fmla="*/ 82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06" h="136">
                                <a:moveTo>
                                  <a:pt x="209" y="36"/>
                                </a:moveTo>
                                <a:lnTo>
                                  <a:pt x="48" y="36"/>
                                </a:lnTo>
                                <a:lnTo>
                                  <a:pt x="11" y="51"/>
                                </a:lnTo>
                                <a:lnTo>
                                  <a:pt x="0" y="85"/>
                                </a:lnTo>
                                <a:lnTo>
                                  <a:pt x="14" y="120"/>
                                </a:lnTo>
                                <a:lnTo>
                                  <a:pt x="54" y="135"/>
                                </a:lnTo>
                                <a:lnTo>
                                  <a:pt x="198" y="135"/>
                                </a:lnTo>
                                <a:lnTo>
                                  <a:pt x="200" y="135"/>
                                </a:lnTo>
                                <a:lnTo>
                                  <a:pt x="201" y="135"/>
                                </a:lnTo>
                                <a:lnTo>
                                  <a:pt x="204" y="134"/>
                                </a:lnTo>
                                <a:lnTo>
                                  <a:pt x="206" y="134"/>
                                </a:lnTo>
                                <a:lnTo>
                                  <a:pt x="360" y="66"/>
                                </a:lnTo>
                                <a:lnTo>
                                  <a:pt x="220" y="66"/>
                                </a:lnTo>
                                <a:lnTo>
                                  <a:pt x="221" y="65"/>
                                </a:lnTo>
                                <a:lnTo>
                                  <a:pt x="221" y="47"/>
                                </a:lnTo>
                                <a:lnTo>
                                  <a:pt x="209" y="36"/>
                                </a:lnTo>
                                <a:close/>
                                <a:moveTo>
                                  <a:pt x="377" y="0"/>
                                </a:moveTo>
                                <a:lnTo>
                                  <a:pt x="366" y="2"/>
                                </a:lnTo>
                                <a:lnTo>
                                  <a:pt x="220" y="66"/>
                                </a:lnTo>
                                <a:lnTo>
                                  <a:pt x="360" y="66"/>
                                </a:lnTo>
                                <a:lnTo>
                                  <a:pt x="389" y="54"/>
                                </a:lnTo>
                                <a:lnTo>
                                  <a:pt x="398" y="47"/>
                                </a:lnTo>
                                <a:lnTo>
                                  <a:pt x="403" y="38"/>
                                </a:lnTo>
                                <a:lnTo>
                                  <a:pt x="405" y="28"/>
                                </a:lnTo>
                                <a:lnTo>
                                  <a:pt x="403" y="17"/>
                                </a:lnTo>
                                <a:lnTo>
                                  <a:pt x="402" y="16"/>
                                </a:lnTo>
                                <a:lnTo>
                                  <a:pt x="396" y="7"/>
                                </a:lnTo>
                                <a:lnTo>
                                  <a:pt x="387" y="2"/>
                                </a:lnTo>
                                <a:lnTo>
                                  <a:pt x="37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325"/>
                        <wps:cNvSpPr>
                          <a:spLocks/>
                        </wps:cNvSpPr>
                        <wps:spPr bwMode="auto">
                          <a:xfrm>
                            <a:off x="1644" y="823"/>
                            <a:ext cx="406" cy="136"/>
                          </a:xfrm>
                          <a:custGeom>
                            <a:avLst/>
                            <a:gdLst>
                              <a:gd name="T0" fmla="+- 0 2047 1644"/>
                              <a:gd name="T1" fmla="*/ T0 w 406"/>
                              <a:gd name="T2" fmla="+- 0 841 824"/>
                              <a:gd name="T3" fmla="*/ 841 h 136"/>
                              <a:gd name="T4" fmla="+- 0 2046 1644"/>
                              <a:gd name="T5" fmla="*/ T4 w 406"/>
                              <a:gd name="T6" fmla="+- 0 840 824"/>
                              <a:gd name="T7" fmla="*/ 840 h 136"/>
                              <a:gd name="T8" fmla="+- 0 2040 1644"/>
                              <a:gd name="T9" fmla="*/ T8 w 406"/>
                              <a:gd name="T10" fmla="+- 0 831 824"/>
                              <a:gd name="T11" fmla="*/ 831 h 136"/>
                              <a:gd name="T12" fmla="+- 0 2031 1644"/>
                              <a:gd name="T13" fmla="*/ T12 w 406"/>
                              <a:gd name="T14" fmla="+- 0 826 824"/>
                              <a:gd name="T15" fmla="*/ 826 h 136"/>
                              <a:gd name="T16" fmla="+- 0 2021 1644"/>
                              <a:gd name="T17" fmla="*/ T16 w 406"/>
                              <a:gd name="T18" fmla="+- 0 824 824"/>
                              <a:gd name="T19" fmla="*/ 824 h 136"/>
                              <a:gd name="T20" fmla="+- 0 2010 1644"/>
                              <a:gd name="T21" fmla="*/ T20 w 406"/>
                              <a:gd name="T22" fmla="+- 0 826 824"/>
                              <a:gd name="T23" fmla="*/ 826 h 136"/>
                              <a:gd name="T24" fmla="+- 0 1864 1644"/>
                              <a:gd name="T25" fmla="*/ T24 w 406"/>
                              <a:gd name="T26" fmla="+- 0 890 824"/>
                              <a:gd name="T27" fmla="*/ 890 h 136"/>
                              <a:gd name="T28" fmla="+- 0 1865 1644"/>
                              <a:gd name="T29" fmla="*/ T28 w 406"/>
                              <a:gd name="T30" fmla="+- 0 889 824"/>
                              <a:gd name="T31" fmla="*/ 889 h 136"/>
                              <a:gd name="T32" fmla="+- 0 1865 1644"/>
                              <a:gd name="T33" fmla="*/ T32 w 406"/>
                              <a:gd name="T34" fmla="+- 0 887 824"/>
                              <a:gd name="T35" fmla="*/ 887 h 136"/>
                              <a:gd name="T36" fmla="+- 0 1865 1644"/>
                              <a:gd name="T37" fmla="*/ T36 w 406"/>
                              <a:gd name="T38" fmla="+- 0 886 824"/>
                              <a:gd name="T39" fmla="*/ 886 h 136"/>
                              <a:gd name="T40" fmla="+- 0 1865 1644"/>
                              <a:gd name="T41" fmla="*/ T40 w 406"/>
                              <a:gd name="T42" fmla="+- 0 871 824"/>
                              <a:gd name="T43" fmla="*/ 871 h 136"/>
                              <a:gd name="T44" fmla="+- 0 1853 1644"/>
                              <a:gd name="T45" fmla="*/ T44 w 406"/>
                              <a:gd name="T46" fmla="+- 0 860 824"/>
                              <a:gd name="T47" fmla="*/ 860 h 136"/>
                              <a:gd name="T48" fmla="+- 0 1839 1644"/>
                              <a:gd name="T49" fmla="*/ T48 w 406"/>
                              <a:gd name="T50" fmla="+- 0 860 824"/>
                              <a:gd name="T51" fmla="*/ 860 h 136"/>
                              <a:gd name="T52" fmla="+- 0 1692 1644"/>
                              <a:gd name="T53" fmla="*/ T52 w 406"/>
                              <a:gd name="T54" fmla="+- 0 860 824"/>
                              <a:gd name="T55" fmla="*/ 860 h 136"/>
                              <a:gd name="T56" fmla="+- 0 1655 1644"/>
                              <a:gd name="T57" fmla="*/ T56 w 406"/>
                              <a:gd name="T58" fmla="+- 0 875 824"/>
                              <a:gd name="T59" fmla="*/ 875 h 136"/>
                              <a:gd name="T60" fmla="+- 0 1644 1644"/>
                              <a:gd name="T61" fmla="*/ T60 w 406"/>
                              <a:gd name="T62" fmla="+- 0 909 824"/>
                              <a:gd name="T63" fmla="*/ 909 h 136"/>
                              <a:gd name="T64" fmla="+- 0 1658 1644"/>
                              <a:gd name="T65" fmla="*/ T64 w 406"/>
                              <a:gd name="T66" fmla="+- 0 944 824"/>
                              <a:gd name="T67" fmla="*/ 944 h 136"/>
                              <a:gd name="T68" fmla="+- 0 1698 1644"/>
                              <a:gd name="T69" fmla="*/ T68 w 406"/>
                              <a:gd name="T70" fmla="+- 0 959 824"/>
                              <a:gd name="T71" fmla="*/ 959 h 136"/>
                              <a:gd name="T72" fmla="+- 0 1841 1644"/>
                              <a:gd name="T73" fmla="*/ T72 w 406"/>
                              <a:gd name="T74" fmla="+- 0 959 824"/>
                              <a:gd name="T75" fmla="*/ 959 h 136"/>
                              <a:gd name="T76" fmla="+- 0 1842 1644"/>
                              <a:gd name="T77" fmla="*/ T76 w 406"/>
                              <a:gd name="T78" fmla="+- 0 959 824"/>
                              <a:gd name="T79" fmla="*/ 959 h 136"/>
                              <a:gd name="T80" fmla="+- 0 1844 1644"/>
                              <a:gd name="T81" fmla="*/ T80 w 406"/>
                              <a:gd name="T82" fmla="+- 0 959 824"/>
                              <a:gd name="T83" fmla="*/ 959 h 136"/>
                              <a:gd name="T84" fmla="+- 0 1845 1644"/>
                              <a:gd name="T85" fmla="*/ T84 w 406"/>
                              <a:gd name="T86" fmla="+- 0 959 824"/>
                              <a:gd name="T87" fmla="*/ 959 h 136"/>
                              <a:gd name="T88" fmla="+- 0 1848 1644"/>
                              <a:gd name="T89" fmla="*/ T88 w 406"/>
                              <a:gd name="T90" fmla="+- 0 958 824"/>
                              <a:gd name="T91" fmla="*/ 958 h 136"/>
                              <a:gd name="T92" fmla="+- 0 2033 1644"/>
                              <a:gd name="T93" fmla="*/ T92 w 406"/>
                              <a:gd name="T94" fmla="+- 0 878 824"/>
                              <a:gd name="T95" fmla="*/ 878 h 136"/>
                              <a:gd name="T96" fmla="+- 0 2049 1644"/>
                              <a:gd name="T97" fmla="*/ T96 w 406"/>
                              <a:gd name="T98" fmla="+- 0 852 824"/>
                              <a:gd name="T99" fmla="*/ 852 h 136"/>
                              <a:gd name="T100" fmla="+- 0 2047 1644"/>
                              <a:gd name="T101" fmla="*/ T100 w 406"/>
                              <a:gd name="T102" fmla="+- 0 841 824"/>
                              <a:gd name="T103" fmla="*/ 84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06" h="136">
                                <a:moveTo>
                                  <a:pt x="403" y="17"/>
                                </a:moveTo>
                                <a:lnTo>
                                  <a:pt x="402" y="16"/>
                                </a:lnTo>
                                <a:lnTo>
                                  <a:pt x="396" y="7"/>
                                </a:lnTo>
                                <a:lnTo>
                                  <a:pt x="387" y="2"/>
                                </a:lnTo>
                                <a:lnTo>
                                  <a:pt x="377" y="0"/>
                                </a:lnTo>
                                <a:lnTo>
                                  <a:pt x="366" y="2"/>
                                </a:lnTo>
                                <a:lnTo>
                                  <a:pt x="220" y="66"/>
                                </a:lnTo>
                                <a:lnTo>
                                  <a:pt x="221" y="65"/>
                                </a:lnTo>
                                <a:lnTo>
                                  <a:pt x="221" y="63"/>
                                </a:lnTo>
                                <a:lnTo>
                                  <a:pt x="221" y="62"/>
                                </a:lnTo>
                                <a:lnTo>
                                  <a:pt x="221" y="47"/>
                                </a:lnTo>
                                <a:lnTo>
                                  <a:pt x="209" y="36"/>
                                </a:lnTo>
                                <a:lnTo>
                                  <a:pt x="195" y="36"/>
                                </a:lnTo>
                                <a:lnTo>
                                  <a:pt x="48" y="36"/>
                                </a:lnTo>
                                <a:lnTo>
                                  <a:pt x="11" y="51"/>
                                </a:lnTo>
                                <a:lnTo>
                                  <a:pt x="0" y="85"/>
                                </a:lnTo>
                                <a:lnTo>
                                  <a:pt x="14" y="120"/>
                                </a:lnTo>
                                <a:lnTo>
                                  <a:pt x="54" y="135"/>
                                </a:lnTo>
                                <a:lnTo>
                                  <a:pt x="197" y="135"/>
                                </a:lnTo>
                                <a:lnTo>
                                  <a:pt x="198" y="135"/>
                                </a:lnTo>
                                <a:lnTo>
                                  <a:pt x="200" y="135"/>
                                </a:lnTo>
                                <a:lnTo>
                                  <a:pt x="201" y="135"/>
                                </a:lnTo>
                                <a:lnTo>
                                  <a:pt x="204" y="134"/>
                                </a:lnTo>
                                <a:lnTo>
                                  <a:pt x="389" y="54"/>
                                </a:lnTo>
                                <a:lnTo>
                                  <a:pt x="405" y="28"/>
                                </a:lnTo>
                                <a:lnTo>
                                  <a:pt x="403" y="17"/>
                                </a:lnTo>
                                <a:close/>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324"/>
                        <wps:cNvSpPr>
                          <a:spLocks/>
                        </wps:cNvSpPr>
                        <wps:spPr bwMode="auto">
                          <a:xfrm>
                            <a:off x="1764" y="885"/>
                            <a:ext cx="101" cy="26"/>
                          </a:xfrm>
                          <a:custGeom>
                            <a:avLst/>
                            <a:gdLst>
                              <a:gd name="T0" fmla="+- 0 1865 1764"/>
                              <a:gd name="T1" fmla="*/ T0 w 101"/>
                              <a:gd name="T2" fmla="+- 0 886 886"/>
                              <a:gd name="T3" fmla="*/ 886 h 26"/>
                              <a:gd name="T4" fmla="+- 0 1764 1764"/>
                              <a:gd name="T5" fmla="*/ T4 w 101"/>
                              <a:gd name="T6" fmla="+- 0 911 886"/>
                              <a:gd name="T7" fmla="*/ 911 h 26"/>
                              <a:gd name="T8" fmla="+- 0 1853 1764"/>
                              <a:gd name="T9" fmla="*/ T8 w 101"/>
                              <a:gd name="T10" fmla="+- 0 911 886"/>
                              <a:gd name="T11" fmla="*/ 911 h 26"/>
                              <a:gd name="T12" fmla="+- 0 1865 1764"/>
                              <a:gd name="T13" fmla="*/ T12 w 101"/>
                              <a:gd name="T14" fmla="+- 0 900 886"/>
                              <a:gd name="T15" fmla="*/ 900 h 26"/>
                              <a:gd name="T16" fmla="+- 0 1865 1764"/>
                              <a:gd name="T17" fmla="*/ T16 w 101"/>
                              <a:gd name="T18" fmla="+- 0 886 886"/>
                              <a:gd name="T19" fmla="*/ 886 h 26"/>
                            </a:gdLst>
                            <a:ahLst/>
                            <a:cxnLst>
                              <a:cxn ang="0">
                                <a:pos x="T1" y="T3"/>
                              </a:cxn>
                              <a:cxn ang="0">
                                <a:pos x="T5" y="T7"/>
                              </a:cxn>
                              <a:cxn ang="0">
                                <a:pos x="T9" y="T11"/>
                              </a:cxn>
                              <a:cxn ang="0">
                                <a:pos x="T13" y="T15"/>
                              </a:cxn>
                              <a:cxn ang="0">
                                <a:pos x="T17" y="T19"/>
                              </a:cxn>
                            </a:cxnLst>
                            <a:rect l="0" t="0" r="r" b="b"/>
                            <a:pathLst>
                              <a:path w="101" h="26">
                                <a:moveTo>
                                  <a:pt x="101" y="0"/>
                                </a:moveTo>
                                <a:lnTo>
                                  <a:pt x="0" y="25"/>
                                </a:lnTo>
                                <a:lnTo>
                                  <a:pt x="89" y="25"/>
                                </a:lnTo>
                                <a:lnTo>
                                  <a:pt x="101" y="14"/>
                                </a:lnTo>
                                <a:lnTo>
                                  <a:pt x="1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323"/>
                        <wps:cNvSpPr>
                          <a:spLocks/>
                        </wps:cNvSpPr>
                        <wps:spPr bwMode="auto">
                          <a:xfrm>
                            <a:off x="1764" y="885"/>
                            <a:ext cx="101" cy="26"/>
                          </a:xfrm>
                          <a:custGeom>
                            <a:avLst/>
                            <a:gdLst>
                              <a:gd name="T0" fmla="+- 0 1865 1764"/>
                              <a:gd name="T1" fmla="*/ T0 w 101"/>
                              <a:gd name="T2" fmla="+- 0 886 886"/>
                              <a:gd name="T3" fmla="*/ 886 h 26"/>
                              <a:gd name="T4" fmla="+- 0 1865 1764"/>
                              <a:gd name="T5" fmla="*/ T4 w 101"/>
                              <a:gd name="T6" fmla="+- 0 900 886"/>
                              <a:gd name="T7" fmla="*/ 900 h 26"/>
                              <a:gd name="T8" fmla="+- 0 1853 1764"/>
                              <a:gd name="T9" fmla="*/ T8 w 101"/>
                              <a:gd name="T10" fmla="+- 0 911 886"/>
                              <a:gd name="T11" fmla="*/ 911 h 26"/>
                              <a:gd name="T12" fmla="+- 0 1839 1764"/>
                              <a:gd name="T13" fmla="*/ T12 w 101"/>
                              <a:gd name="T14" fmla="+- 0 911 886"/>
                              <a:gd name="T15" fmla="*/ 911 h 26"/>
                              <a:gd name="T16" fmla="+- 0 1764 1764"/>
                              <a:gd name="T17" fmla="*/ T16 w 101"/>
                              <a:gd name="T18" fmla="+- 0 911 886"/>
                              <a:gd name="T19" fmla="*/ 911 h 26"/>
                            </a:gdLst>
                            <a:ahLst/>
                            <a:cxnLst>
                              <a:cxn ang="0">
                                <a:pos x="T1" y="T3"/>
                              </a:cxn>
                              <a:cxn ang="0">
                                <a:pos x="T5" y="T7"/>
                              </a:cxn>
                              <a:cxn ang="0">
                                <a:pos x="T9" y="T11"/>
                              </a:cxn>
                              <a:cxn ang="0">
                                <a:pos x="T13" y="T15"/>
                              </a:cxn>
                              <a:cxn ang="0">
                                <a:pos x="T17" y="T19"/>
                              </a:cxn>
                            </a:cxnLst>
                            <a:rect l="0" t="0" r="r" b="b"/>
                            <a:pathLst>
                              <a:path w="101" h="26">
                                <a:moveTo>
                                  <a:pt x="101" y="0"/>
                                </a:moveTo>
                                <a:lnTo>
                                  <a:pt x="101" y="14"/>
                                </a:lnTo>
                                <a:lnTo>
                                  <a:pt x="89" y="25"/>
                                </a:lnTo>
                                <a:lnTo>
                                  <a:pt x="75" y="25"/>
                                </a:lnTo>
                                <a:lnTo>
                                  <a:pt x="0" y="25"/>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8" name="Picture 32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1698" y="498"/>
                            <a:ext cx="283" cy="3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32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4220" y="36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32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4223" y="36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31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4349" y="527"/>
                            <a:ext cx="48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318"/>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7249" y="36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31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7252" y="36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31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7431" y="533"/>
                            <a:ext cx="199" cy="398"/>
                          </a:xfrm>
                          <a:prstGeom prst="rect">
                            <a:avLst/>
                          </a:prstGeom>
                          <a:noFill/>
                          <a:extLst>
                            <a:ext uri="{909E8E84-426E-40DD-AFC4-6F175D3DCCD1}">
                              <a14:hiddenFill xmlns:a14="http://schemas.microsoft.com/office/drawing/2010/main">
                                <a:solidFill>
                                  <a:srgbClr val="FFFFFF"/>
                                </a:solidFill>
                              </a14:hiddenFill>
                            </a:ext>
                          </a:extLst>
                        </pic:spPr>
                      </pic:pic>
                      <wps:wsp>
                        <wps:cNvPr id="255" name="Freeform 315"/>
                        <wps:cNvSpPr>
                          <a:spLocks/>
                        </wps:cNvSpPr>
                        <wps:spPr bwMode="auto">
                          <a:xfrm>
                            <a:off x="7431" y="533"/>
                            <a:ext cx="199" cy="398"/>
                          </a:xfrm>
                          <a:custGeom>
                            <a:avLst/>
                            <a:gdLst>
                              <a:gd name="T0" fmla="+- 0 7432 7432"/>
                              <a:gd name="T1" fmla="*/ T0 w 199"/>
                              <a:gd name="T2" fmla="+- 0 732 534"/>
                              <a:gd name="T3" fmla="*/ 732 h 398"/>
                              <a:gd name="T4" fmla="+- 0 7447 7432"/>
                              <a:gd name="T5" fmla="*/ T4 w 199"/>
                              <a:gd name="T6" fmla="+- 0 810 534"/>
                              <a:gd name="T7" fmla="*/ 810 h 398"/>
                              <a:gd name="T8" fmla="+- 0 7490 7432"/>
                              <a:gd name="T9" fmla="*/ T8 w 199"/>
                              <a:gd name="T10" fmla="+- 0 873 534"/>
                              <a:gd name="T11" fmla="*/ 873 h 398"/>
                              <a:gd name="T12" fmla="+- 0 7553 7432"/>
                              <a:gd name="T13" fmla="*/ T12 w 199"/>
                              <a:gd name="T14" fmla="+- 0 916 534"/>
                              <a:gd name="T15" fmla="*/ 916 h 398"/>
                              <a:gd name="T16" fmla="+- 0 7630 7432"/>
                              <a:gd name="T17" fmla="*/ T16 w 199"/>
                              <a:gd name="T18" fmla="+- 0 931 534"/>
                              <a:gd name="T19" fmla="*/ 931 h 398"/>
                              <a:gd name="T20" fmla="+- 0 7630 7432"/>
                              <a:gd name="T21" fmla="*/ T20 w 199"/>
                              <a:gd name="T22" fmla="+- 0 534 534"/>
                              <a:gd name="T23" fmla="*/ 534 h 398"/>
                              <a:gd name="T24" fmla="+- 0 7553 7432"/>
                              <a:gd name="T25" fmla="*/ T24 w 199"/>
                              <a:gd name="T26" fmla="+- 0 549 534"/>
                              <a:gd name="T27" fmla="*/ 549 h 398"/>
                              <a:gd name="T28" fmla="+- 0 7490 7432"/>
                              <a:gd name="T29" fmla="*/ T28 w 199"/>
                              <a:gd name="T30" fmla="+- 0 592 534"/>
                              <a:gd name="T31" fmla="*/ 592 h 398"/>
                              <a:gd name="T32" fmla="+- 0 7447 7432"/>
                              <a:gd name="T33" fmla="*/ T32 w 199"/>
                              <a:gd name="T34" fmla="+- 0 655 534"/>
                              <a:gd name="T35" fmla="*/ 655 h 398"/>
                              <a:gd name="T36" fmla="+- 0 7432 7432"/>
                              <a:gd name="T37" fmla="*/ T36 w 199"/>
                              <a:gd name="T38" fmla="+- 0 732 534"/>
                              <a:gd name="T39" fmla="*/ 732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9" h="398">
                                <a:moveTo>
                                  <a:pt x="0" y="198"/>
                                </a:moveTo>
                                <a:lnTo>
                                  <a:pt x="15" y="276"/>
                                </a:lnTo>
                                <a:lnTo>
                                  <a:pt x="58" y="339"/>
                                </a:lnTo>
                                <a:lnTo>
                                  <a:pt x="121" y="382"/>
                                </a:lnTo>
                                <a:lnTo>
                                  <a:pt x="198" y="397"/>
                                </a:lnTo>
                                <a:lnTo>
                                  <a:pt x="198" y="0"/>
                                </a:lnTo>
                                <a:lnTo>
                                  <a:pt x="121" y="15"/>
                                </a:lnTo>
                                <a:lnTo>
                                  <a:pt x="58" y="58"/>
                                </a:lnTo>
                                <a:lnTo>
                                  <a:pt x="15" y="121"/>
                                </a:lnTo>
                                <a:lnTo>
                                  <a:pt x="0" y="198"/>
                                </a:lnTo>
                                <a:close/>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314"/>
                        <wps:cNvSpPr>
                          <a:spLocks/>
                        </wps:cNvSpPr>
                        <wps:spPr bwMode="auto">
                          <a:xfrm>
                            <a:off x="7520" y="533"/>
                            <a:ext cx="110" cy="398"/>
                          </a:xfrm>
                          <a:custGeom>
                            <a:avLst/>
                            <a:gdLst>
                              <a:gd name="T0" fmla="+- 0 7521 7521"/>
                              <a:gd name="T1" fmla="*/ T0 w 110"/>
                              <a:gd name="T2" fmla="+- 0 732 534"/>
                              <a:gd name="T3" fmla="*/ 732 h 398"/>
                              <a:gd name="T4" fmla="+- 0 7529 7521"/>
                              <a:gd name="T5" fmla="*/ T4 w 110"/>
                              <a:gd name="T6" fmla="+- 0 810 534"/>
                              <a:gd name="T7" fmla="*/ 810 h 398"/>
                              <a:gd name="T8" fmla="+- 0 7553 7521"/>
                              <a:gd name="T9" fmla="*/ T8 w 110"/>
                              <a:gd name="T10" fmla="+- 0 873 534"/>
                              <a:gd name="T11" fmla="*/ 873 h 398"/>
                              <a:gd name="T12" fmla="+- 0 7588 7521"/>
                              <a:gd name="T13" fmla="*/ T12 w 110"/>
                              <a:gd name="T14" fmla="+- 0 916 534"/>
                              <a:gd name="T15" fmla="*/ 916 h 398"/>
                              <a:gd name="T16" fmla="+- 0 7630 7521"/>
                              <a:gd name="T17" fmla="*/ T16 w 110"/>
                              <a:gd name="T18" fmla="+- 0 931 534"/>
                              <a:gd name="T19" fmla="*/ 931 h 398"/>
                              <a:gd name="T20" fmla="+- 0 7630 7521"/>
                              <a:gd name="T21" fmla="*/ T20 w 110"/>
                              <a:gd name="T22" fmla="+- 0 534 534"/>
                              <a:gd name="T23" fmla="*/ 534 h 398"/>
                              <a:gd name="T24" fmla="+- 0 7588 7521"/>
                              <a:gd name="T25" fmla="*/ T24 w 110"/>
                              <a:gd name="T26" fmla="+- 0 549 534"/>
                              <a:gd name="T27" fmla="*/ 549 h 398"/>
                              <a:gd name="T28" fmla="+- 0 7553 7521"/>
                              <a:gd name="T29" fmla="*/ T28 w 110"/>
                              <a:gd name="T30" fmla="+- 0 592 534"/>
                              <a:gd name="T31" fmla="*/ 592 h 398"/>
                              <a:gd name="T32" fmla="+- 0 7529 7521"/>
                              <a:gd name="T33" fmla="*/ T32 w 110"/>
                              <a:gd name="T34" fmla="+- 0 655 534"/>
                              <a:gd name="T35" fmla="*/ 655 h 398"/>
                              <a:gd name="T36" fmla="+- 0 7521 7521"/>
                              <a:gd name="T37" fmla="*/ T36 w 110"/>
                              <a:gd name="T38" fmla="+- 0 732 534"/>
                              <a:gd name="T39" fmla="*/ 732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0" h="398">
                                <a:moveTo>
                                  <a:pt x="0" y="198"/>
                                </a:moveTo>
                                <a:lnTo>
                                  <a:pt x="8" y="276"/>
                                </a:lnTo>
                                <a:lnTo>
                                  <a:pt x="32" y="339"/>
                                </a:lnTo>
                                <a:lnTo>
                                  <a:pt x="67" y="382"/>
                                </a:lnTo>
                                <a:lnTo>
                                  <a:pt x="109" y="397"/>
                                </a:lnTo>
                                <a:lnTo>
                                  <a:pt x="109" y="0"/>
                                </a:lnTo>
                                <a:lnTo>
                                  <a:pt x="67" y="15"/>
                                </a:lnTo>
                                <a:lnTo>
                                  <a:pt x="32" y="58"/>
                                </a:lnTo>
                                <a:lnTo>
                                  <a:pt x="8" y="121"/>
                                </a:lnTo>
                                <a:lnTo>
                                  <a:pt x="0" y="198"/>
                                </a:lnTo>
                                <a:close/>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Line 313"/>
                        <wps:cNvCnPr>
                          <a:cxnSpLocks noChangeShapeType="1"/>
                        </wps:cNvCnPr>
                        <wps:spPr bwMode="auto">
                          <a:xfrm>
                            <a:off x="7452" y="633"/>
                            <a:ext cx="178"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258" name="Line 312"/>
                        <wps:cNvCnPr>
                          <a:cxnSpLocks noChangeShapeType="1"/>
                        </wps:cNvCnPr>
                        <wps:spPr bwMode="auto">
                          <a:xfrm>
                            <a:off x="7630" y="633"/>
                            <a:ext cx="0"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259" name="Line 311"/>
                        <wps:cNvCnPr>
                          <a:cxnSpLocks noChangeShapeType="1"/>
                        </wps:cNvCnPr>
                        <wps:spPr bwMode="auto">
                          <a:xfrm>
                            <a:off x="7452" y="832"/>
                            <a:ext cx="178"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260" name="Line 310"/>
                        <wps:cNvCnPr>
                          <a:cxnSpLocks noChangeShapeType="1"/>
                        </wps:cNvCnPr>
                        <wps:spPr bwMode="auto">
                          <a:xfrm>
                            <a:off x="7630" y="832"/>
                            <a:ext cx="0"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261" name="Line 309"/>
                        <wps:cNvCnPr>
                          <a:cxnSpLocks noChangeShapeType="1"/>
                        </wps:cNvCnPr>
                        <wps:spPr bwMode="auto">
                          <a:xfrm>
                            <a:off x="7432" y="732"/>
                            <a:ext cx="198"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262" name="Line 308"/>
                        <wps:cNvCnPr>
                          <a:cxnSpLocks noChangeShapeType="1"/>
                        </wps:cNvCnPr>
                        <wps:spPr bwMode="auto">
                          <a:xfrm>
                            <a:off x="7630" y="732"/>
                            <a:ext cx="0"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263" name="Freeform 307"/>
                        <wps:cNvSpPr>
                          <a:spLocks/>
                        </wps:cNvSpPr>
                        <wps:spPr bwMode="auto">
                          <a:xfrm>
                            <a:off x="7688" y="600"/>
                            <a:ext cx="91" cy="34"/>
                          </a:xfrm>
                          <a:custGeom>
                            <a:avLst/>
                            <a:gdLst>
                              <a:gd name="T0" fmla="+- 0 7688 7688"/>
                              <a:gd name="T1" fmla="*/ T0 w 91"/>
                              <a:gd name="T2" fmla="+- 0 633 600"/>
                              <a:gd name="T3" fmla="*/ 633 h 34"/>
                              <a:gd name="T4" fmla="+- 0 7746 7688"/>
                              <a:gd name="T5" fmla="*/ T4 w 91"/>
                              <a:gd name="T6" fmla="+- 0 633 600"/>
                              <a:gd name="T7" fmla="*/ 633 h 34"/>
                              <a:gd name="T8" fmla="+- 0 7779 7688"/>
                              <a:gd name="T9" fmla="*/ T8 w 91"/>
                              <a:gd name="T10" fmla="+- 0 600 600"/>
                              <a:gd name="T11" fmla="*/ 600 h 34"/>
                            </a:gdLst>
                            <a:ahLst/>
                            <a:cxnLst>
                              <a:cxn ang="0">
                                <a:pos x="T1" y="T3"/>
                              </a:cxn>
                              <a:cxn ang="0">
                                <a:pos x="T5" y="T7"/>
                              </a:cxn>
                              <a:cxn ang="0">
                                <a:pos x="T9" y="T11"/>
                              </a:cxn>
                            </a:cxnLst>
                            <a:rect l="0" t="0" r="r" b="b"/>
                            <a:pathLst>
                              <a:path w="91" h="34">
                                <a:moveTo>
                                  <a:pt x="0" y="33"/>
                                </a:moveTo>
                                <a:lnTo>
                                  <a:pt x="58" y="33"/>
                                </a:lnTo>
                                <a:lnTo>
                                  <a:pt x="91" y="0"/>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306"/>
                        <wps:cNvSpPr>
                          <a:spLocks/>
                        </wps:cNvSpPr>
                        <wps:spPr bwMode="auto">
                          <a:xfrm>
                            <a:off x="7688" y="831"/>
                            <a:ext cx="91" cy="34"/>
                          </a:xfrm>
                          <a:custGeom>
                            <a:avLst/>
                            <a:gdLst>
                              <a:gd name="T0" fmla="+- 0 7688 7688"/>
                              <a:gd name="T1" fmla="*/ T0 w 91"/>
                              <a:gd name="T2" fmla="+- 0 832 832"/>
                              <a:gd name="T3" fmla="*/ 832 h 34"/>
                              <a:gd name="T4" fmla="+- 0 7746 7688"/>
                              <a:gd name="T5" fmla="*/ T4 w 91"/>
                              <a:gd name="T6" fmla="+- 0 832 832"/>
                              <a:gd name="T7" fmla="*/ 832 h 34"/>
                              <a:gd name="T8" fmla="+- 0 7779 7688"/>
                              <a:gd name="T9" fmla="*/ T8 w 91"/>
                              <a:gd name="T10" fmla="+- 0 865 832"/>
                              <a:gd name="T11" fmla="*/ 865 h 34"/>
                            </a:gdLst>
                            <a:ahLst/>
                            <a:cxnLst>
                              <a:cxn ang="0">
                                <a:pos x="T1" y="T3"/>
                              </a:cxn>
                              <a:cxn ang="0">
                                <a:pos x="T5" y="T7"/>
                              </a:cxn>
                              <a:cxn ang="0">
                                <a:pos x="T9" y="T11"/>
                              </a:cxn>
                            </a:cxnLst>
                            <a:rect l="0" t="0" r="r" b="b"/>
                            <a:pathLst>
                              <a:path w="91" h="34">
                                <a:moveTo>
                                  <a:pt x="0" y="0"/>
                                </a:moveTo>
                                <a:lnTo>
                                  <a:pt x="58" y="0"/>
                                </a:lnTo>
                                <a:lnTo>
                                  <a:pt x="91" y="33"/>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Line 305"/>
                        <wps:cNvCnPr>
                          <a:cxnSpLocks noChangeShapeType="1"/>
                        </wps:cNvCnPr>
                        <wps:spPr bwMode="auto">
                          <a:xfrm>
                            <a:off x="7683" y="732"/>
                            <a:ext cx="145" cy="0"/>
                          </a:xfrm>
                          <a:prstGeom prst="line">
                            <a:avLst/>
                          </a:prstGeom>
                          <a:noFill/>
                          <a:ln w="14478">
                            <a:solidFill>
                              <a:srgbClr val="3C3C3B"/>
                            </a:solidFill>
                            <a:round/>
                            <a:headEnd/>
                            <a:tailEnd/>
                          </a:ln>
                          <a:extLst>
                            <a:ext uri="{909E8E84-426E-40DD-AFC4-6F175D3DCCD1}">
                              <a14:hiddenFill xmlns:a14="http://schemas.microsoft.com/office/drawing/2010/main">
                                <a:noFill/>
                              </a14:hiddenFill>
                            </a:ext>
                          </a:extLst>
                        </wps:spPr>
                        <wps:bodyPr/>
                      </wps:wsp>
                      <wps:wsp>
                        <wps:cNvPr id="266" name="Freeform 304"/>
                        <wps:cNvSpPr>
                          <a:spLocks/>
                        </wps:cNvSpPr>
                        <wps:spPr bwMode="auto">
                          <a:xfrm>
                            <a:off x="7764" y="559"/>
                            <a:ext cx="51" cy="51"/>
                          </a:xfrm>
                          <a:custGeom>
                            <a:avLst/>
                            <a:gdLst>
                              <a:gd name="T0" fmla="+- 0 7804 7764"/>
                              <a:gd name="T1" fmla="*/ T0 w 51"/>
                              <a:gd name="T2" fmla="+- 0 559 559"/>
                              <a:gd name="T3" fmla="*/ 559 h 51"/>
                              <a:gd name="T4" fmla="+- 0 7776 7764"/>
                              <a:gd name="T5" fmla="*/ T4 w 51"/>
                              <a:gd name="T6" fmla="+- 0 559 559"/>
                              <a:gd name="T7" fmla="*/ 559 h 51"/>
                              <a:gd name="T8" fmla="+- 0 7764 7764"/>
                              <a:gd name="T9" fmla="*/ T8 w 51"/>
                              <a:gd name="T10" fmla="+- 0 571 559"/>
                              <a:gd name="T11" fmla="*/ 571 h 51"/>
                              <a:gd name="T12" fmla="+- 0 7764 7764"/>
                              <a:gd name="T13" fmla="*/ T12 w 51"/>
                              <a:gd name="T14" fmla="+- 0 599 559"/>
                              <a:gd name="T15" fmla="*/ 599 h 51"/>
                              <a:gd name="T16" fmla="+- 0 7776 7764"/>
                              <a:gd name="T17" fmla="*/ T16 w 51"/>
                              <a:gd name="T18" fmla="+- 0 610 559"/>
                              <a:gd name="T19" fmla="*/ 610 h 51"/>
                              <a:gd name="T20" fmla="+- 0 7804 7764"/>
                              <a:gd name="T21" fmla="*/ T20 w 51"/>
                              <a:gd name="T22" fmla="+- 0 610 559"/>
                              <a:gd name="T23" fmla="*/ 610 h 51"/>
                              <a:gd name="T24" fmla="+- 0 7815 7764"/>
                              <a:gd name="T25" fmla="*/ T24 w 51"/>
                              <a:gd name="T26" fmla="+- 0 599 559"/>
                              <a:gd name="T27" fmla="*/ 599 h 51"/>
                              <a:gd name="T28" fmla="+- 0 7815 7764"/>
                              <a:gd name="T29" fmla="*/ T28 w 51"/>
                              <a:gd name="T30" fmla="+- 0 571 559"/>
                              <a:gd name="T31" fmla="*/ 571 h 51"/>
                              <a:gd name="T32" fmla="+- 0 7804 7764"/>
                              <a:gd name="T33" fmla="*/ T32 w 51"/>
                              <a:gd name="T34" fmla="+- 0 559 559"/>
                              <a:gd name="T35" fmla="*/ 559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1" h="51">
                                <a:moveTo>
                                  <a:pt x="40" y="0"/>
                                </a:moveTo>
                                <a:lnTo>
                                  <a:pt x="12" y="0"/>
                                </a:lnTo>
                                <a:lnTo>
                                  <a:pt x="0" y="12"/>
                                </a:lnTo>
                                <a:lnTo>
                                  <a:pt x="0" y="40"/>
                                </a:lnTo>
                                <a:lnTo>
                                  <a:pt x="12" y="51"/>
                                </a:lnTo>
                                <a:lnTo>
                                  <a:pt x="40" y="51"/>
                                </a:lnTo>
                                <a:lnTo>
                                  <a:pt x="51" y="40"/>
                                </a:lnTo>
                                <a:lnTo>
                                  <a:pt x="51" y="12"/>
                                </a:lnTo>
                                <a:lnTo>
                                  <a:pt x="40"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303"/>
                        <wps:cNvSpPr>
                          <a:spLocks/>
                        </wps:cNvSpPr>
                        <wps:spPr bwMode="auto">
                          <a:xfrm>
                            <a:off x="7764" y="848"/>
                            <a:ext cx="51" cy="51"/>
                          </a:xfrm>
                          <a:custGeom>
                            <a:avLst/>
                            <a:gdLst>
                              <a:gd name="T0" fmla="+- 0 7804 7764"/>
                              <a:gd name="T1" fmla="*/ T0 w 51"/>
                              <a:gd name="T2" fmla="+- 0 848 848"/>
                              <a:gd name="T3" fmla="*/ 848 h 51"/>
                              <a:gd name="T4" fmla="+- 0 7776 7764"/>
                              <a:gd name="T5" fmla="*/ T4 w 51"/>
                              <a:gd name="T6" fmla="+- 0 848 848"/>
                              <a:gd name="T7" fmla="*/ 848 h 51"/>
                              <a:gd name="T8" fmla="+- 0 7764 7764"/>
                              <a:gd name="T9" fmla="*/ T8 w 51"/>
                              <a:gd name="T10" fmla="+- 0 860 848"/>
                              <a:gd name="T11" fmla="*/ 860 h 51"/>
                              <a:gd name="T12" fmla="+- 0 7764 7764"/>
                              <a:gd name="T13" fmla="*/ T12 w 51"/>
                              <a:gd name="T14" fmla="+- 0 888 848"/>
                              <a:gd name="T15" fmla="*/ 888 h 51"/>
                              <a:gd name="T16" fmla="+- 0 7776 7764"/>
                              <a:gd name="T17" fmla="*/ T16 w 51"/>
                              <a:gd name="T18" fmla="+- 0 899 848"/>
                              <a:gd name="T19" fmla="*/ 899 h 51"/>
                              <a:gd name="T20" fmla="+- 0 7804 7764"/>
                              <a:gd name="T21" fmla="*/ T20 w 51"/>
                              <a:gd name="T22" fmla="+- 0 899 848"/>
                              <a:gd name="T23" fmla="*/ 899 h 51"/>
                              <a:gd name="T24" fmla="+- 0 7815 7764"/>
                              <a:gd name="T25" fmla="*/ T24 w 51"/>
                              <a:gd name="T26" fmla="+- 0 888 848"/>
                              <a:gd name="T27" fmla="*/ 888 h 51"/>
                              <a:gd name="T28" fmla="+- 0 7815 7764"/>
                              <a:gd name="T29" fmla="*/ T28 w 51"/>
                              <a:gd name="T30" fmla="+- 0 860 848"/>
                              <a:gd name="T31" fmla="*/ 860 h 51"/>
                              <a:gd name="T32" fmla="+- 0 7804 7764"/>
                              <a:gd name="T33" fmla="*/ T32 w 51"/>
                              <a:gd name="T34" fmla="+- 0 848 848"/>
                              <a:gd name="T35" fmla="*/ 848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1" h="51">
                                <a:moveTo>
                                  <a:pt x="40" y="0"/>
                                </a:moveTo>
                                <a:lnTo>
                                  <a:pt x="12" y="0"/>
                                </a:lnTo>
                                <a:lnTo>
                                  <a:pt x="0" y="12"/>
                                </a:lnTo>
                                <a:lnTo>
                                  <a:pt x="0" y="40"/>
                                </a:lnTo>
                                <a:lnTo>
                                  <a:pt x="12" y="51"/>
                                </a:lnTo>
                                <a:lnTo>
                                  <a:pt x="40" y="51"/>
                                </a:lnTo>
                                <a:lnTo>
                                  <a:pt x="51" y="40"/>
                                </a:lnTo>
                                <a:lnTo>
                                  <a:pt x="51" y="12"/>
                                </a:lnTo>
                                <a:lnTo>
                                  <a:pt x="40"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302"/>
                        <wps:cNvSpPr>
                          <a:spLocks/>
                        </wps:cNvSpPr>
                        <wps:spPr bwMode="auto">
                          <a:xfrm>
                            <a:off x="7819" y="707"/>
                            <a:ext cx="51" cy="51"/>
                          </a:xfrm>
                          <a:custGeom>
                            <a:avLst/>
                            <a:gdLst>
                              <a:gd name="T0" fmla="+- 0 7859 7819"/>
                              <a:gd name="T1" fmla="*/ T0 w 51"/>
                              <a:gd name="T2" fmla="+- 0 707 707"/>
                              <a:gd name="T3" fmla="*/ 707 h 51"/>
                              <a:gd name="T4" fmla="+- 0 7831 7819"/>
                              <a:gd name="T5" fmla="*/ T4 w 51"/>
                              <a:gd name="T6" fmla="+- 0 707 707"/>
                              <a:gd name="T7" fmla="*/ 707 h 51"/>
                              <a:gd name="T8" fmla="+- 0 7819 7819"/>
                              <a:gd name="T9" fmla="*/ T8 w 51"/>
                              <a:gd name="T10" fmla="+- 0 718 707"/>
                              <a:gd name="T11" fmla="*/ 718 h 51"/>
                              <a:gd name="T12" fmla="+- 0 7819 7819"/>
                              <a:gd name="T13" fmla="*/ T12 w 51"/>
                              <a:gd name="T14" fmla="+- 0 747 707"/>
                              <a:gd name="T15" fmla="*/ 747 h 51"/>
                              <a:gd name="T16" fmla="+- 0 7831 7819"/>
                              <a:gd name="T17" fmla="*/ T16 w 51"/>
                              <a:gd name="T18" fmla="+- 0 758 707"/>
                              <a:gd name="T19" fmla="*/ 758 h 51"/>
                              <a:gd name="T20" fmla="+- 0 7859 7819"/>
                              <a:gd name="T21" fmla="*/ T20 w 51"/>
                              <a:gd name="T22" fmla="+- 0 758 707"/>
                              <a:gd name="T23" fmla="*/ 758 h 51"/>
                              <a:gd name="T24" fmla="+- 0 7870 7819"/>
                              <a:gd name="T25" fmla="*/ T24 w 51"/>
                              <a:gd name="T26" fmla="+- 0 747 707"/>
                              <a:gd name="T27" fmla="*/ 747 h 51"/>
                              <a:gd name="T28" fmla="+- 0 7870 7819"/>
                              <a:gd name="T29" fmla="*/ T28 w 51"/>
                              <a:gd name="T30" fmla="+- 0 718 707"/>
                              <a:gd name="T31" fmla="*/ 718 h 51"/>
                              <a:gd name="T32" fmla="+- 0 7859 7819"/>
                              <a:gd name="T33" fmla="*/ T32 w 51"/>
                              <a:gd name="T34" fmla="+- 0 707 707"/>
                              <a:gd name="T35" fmla="*/ 707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1" h="51">
                                <a:moveTo>
                                  <a:pt x="40" y="0"/>
                                </a:moveTo>
                                <a:lnTo>
                                  <a:pt x="12" y="0"/>
                                </a:lnTo>
                                <a:lnTo>
                                  <a:pt x="0" y="11"/>
                                </a:lnTo>
                                <a:lnTo>
                                  <a:pt x="0" y="40"/>
                                </a:lnTo>
                                <a:lnTo>
                                  <a:pt x="12" y="51"/>
                                </a:lnTo>
                                <a:lnTo>
                                  <a:pt x="40" y="51"/>
                                </a:lnTo>
                                <a:lnTo>
                                  <a:pt x="51" y="40"/>
                                </a:lnTo>
                                <a:lnTo>
                                  <a:pt x="51" y="11"/>
                                </a:lnTo>
                                <a:lnTo>
                                  <a:pt x="40" y="0"/>
                                </a:lnTo>
                                <a:close/>
                              </a:path>
                            </a:pathLst>
                          </a:custGeom>
                          <a:solidFill>
                            <a:srgbClr val="3C3C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301"/>
                        <wps:cNvSpPr>
                          <a:spLocks/>
                        </wps:cNvSpPr>
                        <wps:spPr bwMode="auto">
                          <a:xfrm>
                            <a:off x="7431" y="533"/>
                            <a:ext cx="285" cy="398"/>
                          </a:xfrm>
                          <a:custGeom>
                            <a:avLst/>
                            <a:gdLst>
                              <a:gd name="T0" fmla="+- 0 7717 7432"/>
                              <a:gd name="T1" fmla="*/ T0 w 285"/>
                              <a:gd name="T2" fmla="+- 0 912 534"/>
                              <a:gd name="T3" fmla="*/ 912 h 398"/>
                              <a:gd name="T4" fmla="+- 0 7697 7432"/>
                              <a:gd name="T5" fmla="*/ T4 w 285"/>
                              <a:gd name="T6" fmla="+- 0 920 534"/>
                              <a:gd name="T7" fmla="*/ 920 h 398"/>
                              <a:gd name="T8" fmla="+- 0 7675 7432"/>
                              <a:gd name="T9" fmla="*/ T8 w 285"/>
                              <a:gd name="T10" fmla="+- 0 926 534"/>
                              <a:gd name="T11" fmla="*/ 926 h 398"/>
                              <a:gd name="T12" fmla="+- 0 7653 7432"/>
                              <a:gd name="T13" fmla="*/ T12 w 285"/>
                              <a:gd name="T14" fmla="+- 0 930 534"/>
                              <a:gd name="T15" fmla="*/ 930 h 398"/>
                              <a:gd name="T16" fmla="+- 0 7630 7432"/>
                              <a:gd name="T17" fmla="*/ T16 w 285"/>
                              <a:gd name="T18" fmla="+- 0 931 534"/>
                              <a:gd name="T19" fmla="*/ 931 h 398"/>
                              <a:gd name="T20" fmla="+- 0 7553 7432"/>
                              <a:gd name="T21" fmla="*/ T20 w 285"/>
                              <a:gd name="T22" fmla="+- 0 916 534"/>
                              <a:gd name="T23" fmla="*/ 916 h 398"/>
                              <a:gd name="T24" fmla="+- 0 7490 7432"/>
                              <a:gd name="T25" fmla="*/ T24 w 285"/>
                              <a:gd name="T26" fmla="+- 0 873 534"/>
                              <a:gd name="T27" fmla="*/ 873 h 398"/>
                              <a:gd name="T28" fmla="+- 0 7447 7432"/>
                              <a:gd name="T29" fmla="*/ T28 w 285"/>
                              <a:gd name="T30" fmla="+- 0 810 534"/>
                              <a:gd name="T31" fmla="*/ 810 h 398"/>
                              <a:gd name="T32" fmla="+- 0 7432 7432"/>
                              <a:gd name="T33" fmla="*/ T32 w 285"/>
                              <a:gd name="T34" fmla="+- 0 733 534"/>
                              <a:gd name="T35" fmla="*/ 733 h 398"/>
                              <a:gd name="T36" fmla="+- 0 7447 7432"/>
                              <a:gd name="T37" fmla="*/ T36 w 285"/>
                              <a:gd name="T38" fmla="+- 0 655 534"/>
                              <a:gd name="T39" fmla="*/ 655 h 398"/>
                              <a:gd name="T40" fmla="+- 0 7490 7432"/>
                              <a:gd name="T41" fmla="*/ T40 w 285"/>
                              <a:gd name="T42" fmla="+- 0 592 534"/>
                              <a:gd name="T43" fmla="*/ 592 h 398"/>
                              <a:gd name="T44" fmla="+- 0 7553 7432"/>
                              <a:gd name="T45" fmla="*/ T44 w 285"/>
                              <a:gd name="T46" fmla="+- 0 549 534"/>
                              <a:gd name="T47" fmla="*/ 549 h 398"/>
                              <a:gd name="T48" fmla="+- 0 7630 7432"/>
                              <a:gd name="T49" fmla="*/ T48 w 285"/>
                              <a:gd name="T50" fmla="+- 0 534 534"/>
                              <a:gd name="T51" fmla="*/ 534 h 398"/>
                              <a:gd name="T52" fmla="+- 0 7653 7432"/>
                              <a:gd name="T53" fmla="*/ T52 w 285"/>
                              <a:gd name="T54" fmla="+- 0 535 534"/>
                              <a:gd name="T55" fmla="*/ 535 h 398"/>
                              <a:gd name="T56" fmla="+- 0 7675 7432"/>
                              <a:gd name="T57" fmla="*/ T56 w 285"/>
                              <a:gd name="T58" fmla="+- 0 539 534"/>
                              <a:gd name="T59" fmla="*/ 539 h 398"/>
                              <a:gd name="T60" fmla="+- 0 7697 7432"/>
                              <a:gd name="T61" fmla="*/ T60 w 285"/>
                              <a:gd name="T62" fmla="+- 0 545 534"/>
                              <a:gd name="T63" fmla="*/ 545 h 398"/>
                              <a:gd name="T64" fmla="+- 0 7717 7432"/>
                              <a:gd name="T65" fmla="*/ T64 w 285"/>
                              <a:gd name="T66" fmla="+- 0 553 534"/>
                              <a:gd name="T67" fmla="*/ 553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5" h="398">
                                <a:moveTo>
                                  <a:pt x="285" y="378"/>
                                </a:moveTo>
                                <a:lnTo>
                                  <a:pt x="265" y="386"/>
                                </a:lnTo>
                                <a:lnTo>
                                  <a:pt x="243" y="392"/>
                                </a:lnTo>
                                <a:lnTo>
                                  <a:pt x="221" y="396"/>
                                </a:lnTo>
                                <a:lnTo>
                                  <a:pt x="198" y="397"/>
                                </a:lnTo>
                                <a:lnTo>
                                  <a:pt x="121" y="382"/>
                                </a:lnTo>
                                <a:lnTo>
                                  <a:pt x="58" y="339"/>
                                </a:lnTo>
                                <a:lnTo>
                                  <a:pt x="15" y="276"/>
                                </a:lnTo>
                                <a:lnTo>
                                  <a:pt x="0" y="199"/>
                                </a:lnTo>
                                <a:lnTo>
                                  <a:pt x="15" y="121"/>
                                </a:lnTo>
                                <a:lnTo>
                                  <a:pt x="58" y="58"/>
                                </a:lnTo>
                                <a:lnTo>
                                  <a:pt x="121" y="15"/>
                                </a:lnTo>
                                <a:lnTo>
                                  <a:pt x="198" y="0"/>
                                </a:lnTo>
                                <a:lnTo>
                                  <a:pt x="221" y="1"/>
                                </a:lnTo>
                                <a:lnTo>
                                  <a:pt x="243" y="5"/>
                                </a:lnTo>
                                <a:lnTo>
                                  <a:pt x="265" y="11"/>
                                </a:lnTo>
                                <a:lnTo>
                                  <a:pt x="285" y="19"/>
                                </a:lnTo>
                              </a:path>
                            </a:pathLst>
                          </a:custGeom>
                          <a:noFill/>
                          <a:ln w="14478">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0" name="Picture 30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9654" y="363"/>
                            <a:ext cx="808" cy="8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 name="Picture 29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9657" y="365"/>
                            <a:ext cx="757" cy="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2" name="Picture 29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9799" y="462"/>
                            <a:ext cx="471" cy="442"/>
                          </a:xfrm>
                          <a:prstGeom prst="rect">
                            <a:avLst/>
                          </a:prstGeom>
                          <a:noFill/>
                          <a:extLst>
                            <a:ext uri="{909E8E84-426E-40DD-AFC4-6F175D3DCCD1}">
                              <a14:hiddenFill xmlns:a14="http://schemas.microsoft.com/office/drawing/2010/main">
                                <a:solidFill>
                                  <a:srgbClr val="FFFFFF"/>
                                </a:solidFill>
                              </a14:hiddenFill>
                            </a:ext>
                          </a:extLst>
                        </pic:spPr>
                      </pic:pic>
                      <wps:wsp>
                        <wps:cNvPr id="273" name="Text Box 297"/>
                        <wps:cNvSpPr txBox="1">
                          <a:spLocks noChangeArrowheads="1"/>
                        </wps:cNvSpPr>
                        <wps:spPr bwMode="auto">
                          <a:xfrm>
                            <a:off x="9056" y="192"/>
                            <a:ext cx="2004" cy="1587"/>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7CBC7E9C" w14:textId="77777777" w:rsidR="00D41031" w:rsidRDefault="00D41031">
                              <w:pPr>
                                <w:rPr>
                                  <w:rFonts w:ascii="Century Gothic"/>
                                  <w:sz w:val="20"/>
                                </w:rPr>
                              </w:pPr>
                            </w:p>
                            <w:p w14:paraId="66522167" w14:textId="77777777" w:rsidR="00D41031" w:rsidRDefault="00D41031">
                              <w:pPr>
                                <w:rPr>
                                  <w:rFonts w:ascii="Century Gothic"/>
                                  <w:sz w:val="20"/>
                                </w:rPr>
                              </w:pPr>
                            </w:p>
                            <w:p w14:paraId="77D85AA2" w14:textId="77777777" w:rsidR="00D41031" w:rsidRDefault="00D41031">
                              <w:pPr>
                                <w:rPr>
                                  <w:rFonts w:ascii="Century Gothic"/>
                                  <w:sz w:val="20"/>
                                </w:rPr>
                              </w:pPr>
                            </w:p>
                            <w:p w14:paraId="421A0079" w14:textId="77777777" w:rsidR="00D41031" w:rsidRDefault="00D41031">
                              <w:pPr>
                                <w:spacing w:before="7"/>
                                <w:rPr>
                                  <w:rFonts w:ascii="Century Gothic"/>
                                  <w:sz w:val="28"/>
                                </w:rPr>
                              </w:pPr>
                            </w:p>
                            <w:p w14:paraId="7A90F31A" w14:textId="77777777" w:rsidR="00D41031" w:rsidRDefault="00CA53FF">
                              <w:pPr>
                                <w:ind w:left="721" w:right="721"/>
                                <w:jc w:val="center"/>
                                <w:rPr>
                                  <w:b/>
                                  <w:sz w:val="18"/>
                                </w:rPr>
                              </w:pPr>
                              <w:r>
                                <w:rPr>
                                  <w:b/>
                                  <w:color w:val="0B0700"/>
                                  <w:sz w:val="18"/>
                                </w:rPr>
                                <w:t>Users</w:t>
                              </w:r>
                            </w:p>
                          </w:txbxContent>
                        </wps:txbx>
                        <wps:bodyPr rot="0" vert="horz" wrap="square" lIns="0" tIns="0" rIns="0" bIns="0" anchor="t" anchorCtr="0" upright="1">
                          <a:noAutofit/>
                        </wps:bodyPr>
                      </wps:wsp>
                      <wps:wsp>
                        <wps:cNvPr id="274" name="Text Box 296"/>
                        <wps:cNvSpPr txBox="1">
                          <a:spLocks noChangeArrowheads="1"/>
                        </wps:cNvSpPr>
                        <wps:spPr bwMode="auto">
                          <a:xfrm>
                            <a:off x="6651" y="192"/>
                            <a:ext cx="2004" cy="1803"/>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7CDBE0E0" w14:textId="77777777" w:rsidR="00D41031" w:rsidRDefault="00D41031">
                              <w:pPr>
                                <w:rPr>
                                  <w:rFonts w:ascii="Century Gothic"/>
                                  <w:sz w:val="20"/>
                                </w:rPr>
                              </w:pPr>
                            </w:p>
                            <w:p w14:paraId="1A4EEECF" w14:textId="77777777" w:rsidR="00D41031" w:rsidRDefault="00D41031">
                              <w:pPr>
                                <w:rPr>
                                  <w:rFonts w:ascii="Century Gothic"/>
                                  <w:sz w:val="20"/>
                                </w:rPr>
                              </w:pPr>
                            </w:p>
                            <w:p w14:paraId="612C315F" w14:textId="77777777" w:rsidR="00D41031" w:rsidRDefault="00D41031">
                              <w:pPr>
                                <w:rPr>
                                  <w:rFonts w:ascii="Century Gothic"/>
                                  <w:sz w:val="20"/>
                                </w:rPr>
                              </w:pPr>
                            </w:p>
                            <w:p w14:paraId="776EEFDC" w14:textId="77777777" w:rsidR="00D41031" w:rsidRDefault="00D41031">
                              <w:pPr>
                                <w:spacing w:before="7"/>
                                <w:rPr>
                                  <w:rFonts w:ascii="Century Gothic"/>
                                  <w:sz w:val="28"/>
                                </w:rPr>
                              </w:pPr>
                            </w:p>
                            <w:p w14:paraId="75F4CFC4" w14:textId="77777777" w:rsidR="00D41031" w:rsidRDefault="00CA53FF">
                              <w:pPr>
                                <w:spacing w:line="249" w:lineRule="auto"/>
                                <w:ind w:left="631" w:right="397" w:hanging="215"/>
                                <w:rPr>
                                  <w:b/>
                                  <w:sz w:val="18"/>
                                </w:rPr>
                              </w:pPr>
                              <w:r>
                                <w:rPr>
                                  <w:b/>
                                  <w:color w:val="0B0700"/>
                                  <w:sz w:val="18"/>
                                </w:rPr>
                                <w:t>Products and services</w:t>
                              </w:r>
                            </w:p>
                          </w:txbxContent>
                        </wps:txbx>
                        <wps:bodyPr rot="0" vert="horz" wrap="square" lIns="0" tIns="0" rIns="0" bIns="0" anchor="t" anchorCtr="0" upright="1">
                          <a:noAutofit/>
                        </wps:bodyPr>
                      </wps:wsp>
                      <wps:wsp>
                        <wps:cNvPr id="275" name="Text Box 295"/>
                        <wps:cNvSpPr txBox="1">
                          <a:spLocks noChangeArrowheads="1"/>
                        </wps:cNvSpPr>
                        <wps:spPr bwMode="auto">
                          <a:xfrm>
                            <a:off x="3272" y="192"/>
                            <a:ext cx="2700" cy="1587"/>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0EEF2E2B" w14:textId="77777777" w:rsidR="00D41031" w:rsidRDefault="00D41031">
                              <w:pPr>
                                <w:rPr>
                                  <w:rFonts w:ascii="Century Gothic"/>
                                  <w:sz w:val="20"/>
                                </w:rPr>
                              </w:pPr>
                            </w:p>
                            <w:p w14:paraId="08CAE990" w14:textId="77777777" w:rsidR="00D41031" w:rsidRDefault="00D41031">
                              <w:pPr>
                                <w:rPr>
                                  <w:rFonts w:ascii="Century Gothic"/>
                                  <w:sz w:val="20"/>
                                </w:rPr>
                              </w:pPr>
                            </w:p>
                            <w:p w14:paraId="6B6EE6CB" w14:textId="77777777" w:rsidR="00D41031" w:rsidRDefault="00D41031">
                              <w:pPr>
                                <w:rPr>
                                  <w:rFonts w:ascii="Century Gothic"/>
                                  <w:sz w:val="20"/>
                                </w:rPr>
                              </w:pPr>
                            </w:p>
                            <w:p w14:paraId="1898DD67" w14:textId="77777777" w:rsidR="00D41031" w:rsidRDefault="00D41031">
                              <w:pPr>
                                <w:spacing w:before="7"/>
                                <w:rPr>
                                  <w:rFonts w:ascii="Century Gothic"/>
                                  <w:sz w:val="28"/>
                                </w:rPr>
                              </w:pPr>
                            </w:p>
                            <w:p w14:paraId="3B72825F" w14:textId="77777777" w:rsidR="00D41031" w:rsidRDefault="00CA53FF">
                              <w:pPr>
                                <w:ind w:left="999" w:right="999"/>
                                <w:jc w:val="center"/>
                                <w:rPr>
                                  <w:b/>
                                  <w:sz w:val="18"/>
                                </w:rPr>
                              </w:pPr>
                              <w:r>
                                <w:rPr>
                                  <w:b/>
                                  <w:color w:val="0B0700"/>
                                  <w:sz w:val="18"/>
                                </w:rPr>
                                <w:t>System</w:t>
                              </w:r>
                            </w:p>
                          </w:txbxContent>
                        </wps:txbx>
                        <wps:bodyPr rot="0" vert="horz" wrap="square" lIns="0" tIns="0" rIns="0" bIns="0" anchor="t" anchorCtr="0" upright="1">
                          <a:noAutofit/>
                        </wps:bodyPr>
                      </wps:wsp>
                      <wps:wsp>
                        <wps:cNvPr id="276" name="Text Box 294"/>
                        <wps:cNvSpPr txBox="1">
                          <a:spLocks noChangeArrowheads="1"/>
                        </wps:cNvSpPr>
                        <wps:spPr bwMode="auto">
                          <a:xfrm>
                            <a:off x="863" y="192"/>
                            <a:ext cx="1999" cy="1587"/>
                          </a:xfrm>
                          <a:prstGeom prst="rect">
                            <a:avLst/>
                          </a:prstGeom>
                          <a:noFill/>
                          <a:ln w="12700">
                            <a:solidFill>
                              <a:srgbClr val="9D9D9C"/>
                            </a:solidFill>
                            <a:miter lim="800000"/>
                            <a:headEnd/>
                            <a:tailEnd/>
                          </a:ln>
                          <a:extLst>
                            <a:ext uri="{909E8E84-426E-40DD-AFC4-6F175D3DCCD1}">
                              <a14:hiddenFill xmlns:a14="http://schemas.microsoft.com/office/drawing/2010/main">
                                <a:solidFill>
                                  <a:srgbClr val="FFFFFF"/>
                                </a:solidFill>
                              </a14:hiddenFill>
                            </a:ext>
                          </a:extLst>
                        </wps:spPr>
                        <wps:txbx>
                          <w:txbxContent>
                            <w:p w14:paraId="2FB26BE0" w14:textId="77777777" w:rsidR="00D41031" w:rsidRDefault="00D41031">
                              <w:pPr>
                                <w:rPr>
                                  <w:rFonts w:ascii="Century Gothic"/>
                                  <w:sz w:val="20"/>
                                </w:rPr>
                              </w:pPr>
                            </w:p>
                            <w:p w14:paraId="6AE13BE7" w14:textId="77777777" w:rsidR="00D41031" w:rsidRDefault="00D41031">
                              <w:pPr>
                                <w:rPr>
                                  <w:rFonts w:ascii="Century Gothic"/>
                                  <w:sz w:val="20"/>
                                </w:rPr>
                              </w:pPr>
                            </w:p>
                            <w:p w14:paraId="5DC3EA5A" w14:textId="77777777" w:rsidR="00D41031" w:rsidRDefault="00D41031">
                              <w:pPr>
                                <w:rPr>
                                  <w:rFonts w:ascii="Century Gothic"/>
                                  <w:sz w:val="20"/>
                                </w:rPr>
                              </w:pPr>
                            </w:p>
                            <w:p w14:paraId="40026C04" w14:textId="77777777" w:rsidR="00D41031" w:rsidRDefault="00D41031">
                              <w:pPr>
                                <w:spacing w:before="7"/>
                                <w:rPr>
                                  <w:rFonts w:ascii="Century Gothic"/>
                                  <w:sz w:val="28"/>
                                </w:rPr>
                              </w:pPr>
                            </w:p>
                            <w:p w14:paraId="37F6AFD1" w14:textId="77777777" w:rsidR="00D41031" w:rsidRDefault="00CA53FF">
                              <w:pPr>
                                <w:ind w:left="358"/>
                                <w:rPr>
                                  <w:b/>
                                  <w:sz w:val="18"/>
                                </w:rPr>
                              </w:pPr>
                              <w:r>
                                <w:rPr>
                                  <w:b/>
                                  <w:color w:val="0B0700"/>
                                  <w:sz w:val="18"/>
                                </w:rPr>
                                <w:t>Data providers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36085" id="Group 293" o:spid="_x0000_s1259" style="position:absolute;margin-left:42.65pt;margin-top:9.15pt;width:510.85pt;height:91.15pt;z-index:-251563008;mso-wrap-distance-left:0;mso-wrap-distance-right:0;mso-position-horizontal-relative:page;mso-position-vertical-relative:text" coordorigin="853,183" coordsize="10217,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">
                <v:rect id="Rectangle 339" o:spid="_x0000_s1260" style="position:absolute;left:863;top:192;width:1999;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" fillcolor="#ece9e9" stroked="f"/>
                <v:rect id="Rectangle 338" o:spid="_x0000_s1261" style="position:absolute;left:3272;top:192;width:2700;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" fillcolor="#ece9e9" stroked="f"/>
                <v:line id="Line 337" o:spid="_x0000_s1262" style="position:absolute;visibility:visible;mso-wrap-style:square" from="2917,1171" to="3209,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" strokecolor="#3c3c3b" strokeweight="2pt"/>
                <v:shape id="Freeform 336" o:spid="_x0000_s1263" style="position:absolute;left:3107;top:107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" path="m,l102,95,,189e" filled="f" strokecolor="#3c3c3b" strokeweight="2pt">
                  <v:path arrowok="t" o:connecttype="custom" o:connectlocs="0,1076;102,1171;0,1265" o:connectangles="0,0,0"/>
                </v:shape>
                <v:rect id="Rectangle 335" o:spid="_x0000_s1264" style="position:absolute;left:6651;top:192;width:200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" fillcolor="#ece9e9" stroked="f"/>
                <v:line id="Line 334" o:spid="_x0000_s1265" style="position:absolute;visibility:visible;mso-wrap-style:square" from="6015,1171" to="6608,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" strokecolor="#3c3c3b" strokeweight="2pt"/>
                <v:shape id="Freeform 333" o:spid="_x0000_s1266" style="position:absolute;left:6506;top:107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" path="m,l101,95,,189e" filled="f" strokecolor="#3c3c3b" strokeweight="2pt">
                  <v:path arrowok="t" o:connecttype="custom" o:connectlocs="0,1076;101,1171;0,1265" o:connectangles="0,0,0"/>
                </v:shape>
                <v:rect id="Rectangle 332" o:spid="_x0000_s1267" style="position:absolute;left:9056;top:192;width:200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" fillcolor="#ece9e9" stroked="f"/>
                <v:line id="Line 331" o:spid="_x0000_s1268" style="position:absolute;visibility:visible;mso-wrap-style:square" from="8695,1171" to="8987,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" strokecolor="#3c3c3b" strokeweight="2pt"/>
                <v:shape id="Freeform 330" o:spid="_x0000_s1269" style="position:absolute;left:8885;top:107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" path="m,l102,95,,189e" filled="f" strokecolor="#3c3c3b" strokeweight="2pt">
                  <v:path arrowok="t" o:connecttype="custom" o:connectlocs="0,1076;102,1171;0,1265" o:connectangles="0,0,0"/>
                </v:shape>
                <v:shape id="Picture 329" o:spid="_x0000_s1270" type="#_x0000_t75" style="position:absolute;left:1458;top:36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">
                  <v:imagedata r:id="rId227" o:title=""/>
                </v:shape>
                <v:shape id="Picture 328" o:spid="_x0000_s1271" type="#_x0000_t75" style="position:absolute;left:1461;top:36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">
                  <v:imagedata r:id="rId248" o:title=""/>
                </v:shape>
                <v:shape id="Picture 327" o:spid="_x0000_s1272" type="#_x0000_t75" style="position:absolute;left:1662;top:811;width:326;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">
                  <v:imagedata r:id="rId249" o:title=""/>
                </v:shape>
                <v:shape id="AutoShape 326" o:spid="_x0000_s1273" style="position:absolute;left:1644;top:823;width:406;height:136;visibility:visible;mso-wrap-style:square;v-text-anchor:top" coordsize="40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" path="m209,36l48,36,11,51,,85r14,35l54,135r144,l200,135r1,l204,134r2,l360,66r-140,l221,65r,-18l209,36xm377,l366,2,220,66r140,l389,54r9,-7l403,38r2,-10l403,17r-1,-1l396,7,387,2,377,xe" stroked="f">
                  <v:path arrowok="t" o:connecttype="custom" o:connectlocs="209,860;48,860;11,875;0,909;14,944;54,959;198,959;200,959;201,959;204,958;206,958;360,890;220,890;221,889;221,871;209,860;377,824;366,826;220,890;360,890;389,878;398,871;403,862;405,852;403,841;402,840;396,831;387,826;377,824" o:connectangles="0,0,0,0,0,0,0,0,0,0,0,0,0,0,0,0,0,0,0,0,0,0,0,0,0,0,0,0,0"/>
                </v:shape>
                <v:shape id="Freeform 325" o:spid="_x0000_s1274" style="position:absolute;left:1644;top:823;width:406;height:136;visibility:visible;mso-wrap-style:square;v-text-anchor:top" coordsize="40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" path="m403,17r-1,-1l396,7,387,2,377,,366,2,220,66r1,-1l221,63r,-1l221,47,209,36r-14,l48,36,11,51,,85r14,35l54,135r143,l198,135r2,l201,135r3,-1l389,54,405,28,403,17xe" filled="f" strokecolor="#3c3c3b" strokeweight="1.14pt">
                  <v:path arrowok="t" o:connecttype="custom" o:connectlocs="403,841;402,840;396,831;387,826;377,824;366,826;220,890;221,889;221,887;221,886;221,871;209,860;195,860;48,860;11,875;0,909;14,944;54,959;197,959;198,959;200,959;201,959;204,958;389,878;405,852;403,841" o:connectangles="0,0,0,0,0,0,0,0,0,0,0,0,0,0,0,0,0,0,0,0,0,0,0,0,0,0"/>
                </v:shape>
                <v:shape id="Freeform 324" o:spid="_x0000_s1275" style="position:absolute;left:1764;top:885;width:101;height:26;visibility:visible;mso-wrap-style:square;v-text-anchor:top" coordsize="1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" path="m101,l,25r89,l101,14,101,xe" stroked="f">
                  <v:path arrowok="t" o:connecttype="custom" o:connectlocs="101,886;0,911;89,911;101,900;101,886" o:connectangles="0,0,0,0,0"/>
                </v:shape>
                <v:shape id="Freeform 323" o:spid="_x0000_s1276" style="position:absolute;left:1764;top:885;width:101;height:26;visibility:visible;mso-wrap-style:square;v-text-anchor:top" coordsize="10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" path="m101,r,14l89,25r-14,l,25e" filled="f" strokecolor="#3c3c3b" strokeweight="1.14pt">
                  <v:path arrowok="t" o:connecttype="custom" o:connectlocs="101,886;101,900;89,911;75,911;0,911" o:connectangles="0,0,0,0,0"/>
                </v:shape>
                <v:shape id="Picture 322" o:spid="_x0000_s1277" type="#_x0000_t75" style="position:absolute;left:1698;top:498;width:283;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">
                  <v:imagedata r:id="rId250" o:title=""/>
                </v:shape>
                <v:shape id="Picture 321" o:spid="_x0000_s1278" type="#_x0000_t75" style="position:absolute;left:4220;top:36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">
                  <v:imagedata r:id="rId231" o:title=""/>
                </v:shape>
                <v:shape id="Picture 320" o:spid="_x0000_s1279" type="#_x0000_t75" style="position:absolute;left:4223;top:36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">
                  <v:imagedata r:id="rId251" o:title=""/>
                </v:shape>
                <v:shape id="Picture 319" o:spid="_x0000_s1280" type="#_x0000_t75" style="position:absolute;left:4349;top:527;width:484;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">
                  <v:imagedata r:id="rId252" o:title=""/>
                </v:shape>
                <v:shape id="Picture 318" o:spid="_x0000_s1281" type="#_x0000_t75" style="position:absolute;left:7249;top:36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">
                  <v:imagedata r:id="rId234" o:title=""/>
                </v:shape>
                <v:shape id="Picture 317" o:spid="_x0000_s1282" type="#_x0000_t75" style="position:absolute;left:7252;top:36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">
                  <v:imagedata r:id="rId253" o:title=""/>
                </v:shape>
                <v:shape id="Picture 316" o:spid="_x0000_s1283" type="#_x0000_t75" style="position:absolute;left:7431;top:533;width:199;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">
                  <v:imagedata r:id="rId236" o:title=""/>
                </v:shape>
                <v:shape id="Freeform 315" o:spid="_x0000_s1284" style="position:absolute;left:7431;top:533;width:199;height:398;visibility:visible;mso-wrap-style:square;v-text-anchor:top" coordsize="19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" path="m,198r15,78l58,339r63,43l198,397,198,,121,15,58,58,15,121,,198xe" filled="f" strokecolor="#3c3c3b" strokeweight="1.14pt">
                  <v:path arrowok="t" o:connecttype="custom" o:connectlocs="0,732;15,810;58,873;121,916;198,931;198,534;121,549;58,592;15,655;0,732" o:connectangles="0,0,0,0,0,0,0,0,0,0"/>
                </v:shape>
                <v:shape id="Freeform 314" o:spid="_x0000_s1285" style="position:absolute;left:7520;top:533;width:110;height:398;visibility:visible;mso-wrap-style:square;v-text-anchor:top" coordsize="1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" path="m,198r8,78l32,339r35,43l109,397,109,,67,15,32,58,8,121,,198xe" filled="f" strokecolor="#3c3c3b" strokeweight="1.14pt">
                  <v:path arrowok="t" o:connecttype="custom" o:connectlocs="0,732;8,810;32,873;67,916;109,931;109,534;67,549;32,592;8,655;0,732" o:connectangles="0,0,0,0,0,0,0,0,0,0"/>
                </v:shape>
                <v:line id="Line 313" o:spid="_x0000_s1286" style="position:absolute;visibility:visible;mso-wrap-style:square" from="7452,633" to="7630,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" strokecolor="white" strokeweight="0"/>
                <v:line id="Line 312" o:spid="_x0000_s1287" style="position:absolute;visibility:visible;mso-wrap-style:square" from="7630,633" to="7630,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" strokecolor="#3c3c3b" strokeweight="1.14pt"/>
                <v:line id="Line 311" o:spid="_x0000_s1288" style="position:absolute;visibility:visible;mso-wrap-style:square" from="7452,832" to="7630,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" strokecolor="white" strokeweight="0"/>
                <v:line id="Line 310" o:spid="_x0000_s1289" style="position:absolute;visibility:visible;mso-wrap-style:square" from="7630,832" to="7630,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" strokecolor="#3c3c3b" strokeweight="1.14pt"/>
                <v:line id="Line 309" o:spid="_x0000_s1290" style="position:absolute;visibility:visible;mso-wrap-style:square" from="7432,732" to="763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" strokecolor="white" strokeweight="0"/>
                <v:line id="Line 308" o:spid="_x0000_s1291" style="position:absolute;visibility:visible;mso-wrap-style:square" from="7630,732" to="763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" strokecolor="#3c3c3b" strokeweight="1.14pt"/>
                <v:shape id="Freeform 307" o:spid="_x0000_s1292" style="position:absolute;left:7688;top:600;width:91;height:34;visibility:visible;mso-wrap-style:square;v-text-anchor:top" coordsize="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" path="m,33r58,l91,e" filled="f" strokecolor="#3c3c3b" strokeweight="1.14pt">
                  <v:path arrowok="t" o:connecttype="custom" o:connectlocs="0,633;58,633;91,600" o:connectangles="0,0,0"/>
                </v:shape>
                <v:shape id="Freeform 306" o:spid="_x0000_s1293" style="position:absolute;left:7688;top:831;width:91;height:34;visibility:visible;mso-wrap-style:square;v-text-anchor:top" coordsize="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" path="m,l58,,91,33e" filled="f" strokecolor="#3c3c3b" strokeweight="1.14pt">
                  <v:path arrowok="t" o:connecttype="custom" o:connectlocs="0,832;58,832;91,865" o:connectangles="0,0,0"/>
                </v:shape>
                <v:line id="Line 305" o:spid="_x0000_s1294" style="position:absolute;visibility:visible;mso-wrap-style:square" from="7683,732" to="782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" strokecolor="#3c3c3b" strokeweight="1.14pt"/>
                <v:shape id="Freeform 304" o:spid="_x0000_s1295" style="position:absolute;left:7764;top:55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" path="m40,l12,,,12,,40,12,51r28,l51,40r,-28l40,xe" fillcolor="#3c3c3b" stroked="f">
                  <v:path arrowok="t" o:connecttype="custom" o:connectlocs="40,559;12,559;0,571;0,599;12,610;40,610;51,599;51,571;40,559" o:connectangles="0,0,0,0,0,0,0,0,0"/>
                </v:shape>
                <v:shape id="Freeform 303" o:spid="_x0000_s1296" style="position:absolute;left:7764;top:84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" path="m40,l12,,,12,,40,12,51r28,l51,40r,-28l40,xe" fillcolor="#3c3c3b" stroked="f">
                  <v:path arrowok="t" o:connecttype="custom" o:connectlocs="40,848;12,848;0,860;0,888;12,899;40,899;51,888;51,860;40,848" o:connectangles="0,0,0,0,0,0,0,0,0"/>
                </v:shape>
                <v:shape id="Freeform 302" o:spid="_x0000_s1297" style="position:absolute;left:7819;top:70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" path="m40,l12,,,11,,40,12,51r28,l51,40r,-29l40,xe" fillcolor="#3c3c3b" stroked="f">
                  <v:path arrowok="t" o:connecttype="custom" o:connectlocs="40,707;12,707;0,718;0,747;12,758;40,758;51,747;51,718;40,707" o:connectangles="0,0,0,0,0,0,0,0,0"/>
                </v:shape>
                <v:shape id="Freeform 301" o:spid="_x0000_s1298" style="position:absolute;left:7431;top:533;width:285;height:398;visibility:visible;mso-wrap-style:square;v-text-anchor:top" coordsize="28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" path="m285,378r-20,8l243,392r-22,4l198,397,121,382,58,339,15,276,,199,15,121,58,58,121,15,198,r23,1l243,5r22,6l285,19e" filled="f" strokecolor="#3c3c3b" strokeweight="1.14pt">
                  <v:path arrowok="t" o:connecttype="custom" o:connectlocs="285,912;265,920;243,926;221,930;198,931;121,916;58,873;15,810;0,733;15,655;58,592;121,549;198,534;221,535;243,539;265,545;285,553" o:connectangles="0,0,0,0,0,0,0,0,0,0,0,0,0,0,0,0,0"/>
                </v:shape>
                <v:shape id="Picture 300" o:spid="_x0000_s1299" type="#_x0000_t75" style="position:absolute;left:9654;top:363;width:808;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">
                  <v:imagedata r:id="rId237" o:title=""/>
                </v:shape>
                <v:shape id="Picture 299" o:spid="_x0000_s1300" type="#_x0000_t75" style="position:absolute;left:9657;top:365;width:757;height: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">
                  <v:imagedata r:id="rId254" o:title=""/>
                </v:shape>
                <v:shape id="Picture 298" o:spid="_x0000_s1301" type="#_x0000_t75" style="position:absolute;left:9799;top:462;width:471;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">
                  <v:imagedata r:id="rId255" o:title=""/>
                </v:shape>
                <v:shape id="Text Box 297" o:spid="_x0000_s1302" type="#_x0000_t202" style="position:absolute;left:9056;top:192;width:200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" filled="f" strokecolor="#9d9d9c" strokeweight="1pt">
                  <v:textbox inset="0,0,0,0">
                    <w:txbxContent>
                      <w:p w14:paraId="7CBC7E9C" w14:textId="77777777" w:rsidR="00D41031" w:rsidRDefault="00D41031">
                        <w:pPr>
                          <w:rPr>
                            <w:rFonts w:ascii="Century Gothic"/>
                            <w:sz w:val="20"/>
                          </w:rPr>
                        </w:pPr>
                      </w:p>
                      <w:p w14:paraId="66522167" w14:textId="77777777" w:rsidR="00D41031" w:rsidRDefault="00D41031">
                        <w:pPr>
                          <w:rPr>
                            <w:rFonts w:ascii="Century Gothic"/>
                            <w:sz w:val="20"/>
                          </w:rPr>
                        </w:pPr>
                      </w:p>
                      <w:p w14:paraId="77D85AA2" w14:textId="77777777" w:rsidR="00D41031" w:rsidRDefault="00D41031">
                        <w:pPr>
                          <w:rPr>
                            <w:rFonts w:ascii="Century Gothic"/>
                            <w:sz w:val="20"/>
                          </w:rPr>
                        </w:pPr>
                      </w:p>
                      <w:p w14:paraId="421A0079" w14:textId="77777777" w:rsidR="00D41031" w:rsidRDefault="00D41031">
                        <w:pPr>
                          <w:spacing w:before="7"/>
                          <w:rPr>
                            <w:rFonts w:ascii="Century Gothic"/>
                            <w:sz w:val="28"/>
                          </w:rPr>
                        </w:pPr>
                      </w:p>
                      <w:p w14:paraId="7A90F31A" w14:textId="77777777" w:rsidR="00D41031" w:rsidRDefault="00CA53FF">
                        <w:pPr>
                          <w:ind w:left="721" w:right="721"/>
                          <w:jc w:val="center"/>
                          <w:rPr>
                            <w:b/>
                            <w:sz w:val="18"/>
                          </w:rPr>
                        </w:pPr>
                        <w:r>
                          <w:rPr>
                            <w:b/>
                            <w:color w:val="0B0700"/>
                            <w:sz w:val="18"/>
                          </w:rPr>
                          <w:t>Users</w:t>
                        </w:r>
                      </w:p>
                    </w:txbxContent>
                  </v:textbox>
                </v:shape>
                <v:shape id="Text Box 296" o:spid="_x0000_s1303" type="#_x0000_t202" style="position:absolute;left:6651;top:192;width:200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" filled="f" strokecolor="#9d9d9c" strokeweight="1pt">
                  <v:textbox inset="0,0,0,0">
                    <w:txbxContent>
                      <w:p w14:paraId="7CDBE0E0" w14:textId="77777777" w:rsidR="00D41031" w:rsidRDefault="00D41031">
                        <w:pPr>
                          <w:rPr>
                            <w:rFonts w:ascii="Century Gothic"/>
                            <w:sz w:val="20"/>
                          </w:rPr>
                        </w:pPr>
                      </w:p>
                      <w:p w14:paraId="1A4EEECF" w14:textId="77777777" w:rsidR="00D41031" w:rsidRDefault="00D41031">
                        <w:pPr>
                          <w:rPr>
                            <w:rFonts w:ascii="Century Gothic"/>
                            <w:sz w:val="20"/>
                          </w:rPr>
                        </w:pPr>
                      </w:p>
                      <w:p w14:paraId="612C315F" w14:textId="77777777" w:rsidR="00D41031" w:rsidRDefault="00D41031">
                        <w:pPr>
                          <w:rPr>
                            <w:rFonts w:ascii="Century Gothic"/>
                            <w:sz w:val="20"/>
                          </w:rPr>
                        </w:pPr>
                      </w:p>
                      <w:p w14:paraId="776EEFDC" w14:textId="77777777" w:rsidR="00D41031" w:rsidRDefault="00D41031">
                        <w:pPr>
                          <w:spacing w:before="7"/>
                          <w:rPr>
                            <w:rFonts w:ascii="Century Gothic"/>
                            <w:sz w:val="28"/>
                          </w:rPr>
                        </w:pPr>
                      </w:p>
                      <w:p w14:paraId="75F4CFC4" w14:textId="77777777" w:rsidR="00D41031" w:rsidRDefault="00CA53FF">
                        <w:pPr>
                          <w:spacing w:line="249" w:lineRule="auto"/>
                          <w:ind w:left="631" w:right="397" w:hanging="215"/>
                          <w:rPr>
                            <w:b/>
                            <w:sz w:val="18"/>
                          </w:rPr>
                        </w:pPr>
                        <w:r>
                          <w:rPr>
                            <w:b/>
                            <w:color w:val="0B0700"/>
                            <w:sz w:val="18"/>
                          </w:rPr>
                          <w:t>Products and services</w:t>
                        </w:r>
                      </w:p>
                    </w:txbxContent>
                  </v:textbox>
                </v:shape>
                <v:shape id="Text Box 295" o:spid="_x0000_s1304" type="#_x0000_t202" style="position:absolute;left:3272;top:192;width:2700;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" filled="f" strokecolor="#9d9d9c" strokeweight="1pt">
                  <v:textbox inset="0,0,0,0">
                    <w:txbxContent>
                      <w:p w14:paraId="0EEF2E2B" w14:textId="77777777" w:rsidR="00D41031" w:rsidRDefault="00D41031">
                        <w:pPr>
                          <w:rPr>
                            <w:rFonts w:ascii="Century Gothic"/>
                            <w:sz w:val="20"/>
                          </w:rPr>
                        </w:pPr>
                      </w:p>
                      <w:p w14:paraId="08CAE990" w14:textId="77777777" w:rsidR="00D41031" w:rsidRDefault="00D41031">
                        <w:pPr>
                          <w:rPr>
                            <w:rFonts w:ascii="Century Gothic"/>
                            <w:sz w:val="20"/>
                          </w:rPr>
                        </w:pPr>
                      </w:p>
                      <w:p w14:paraId="6B6EE6CB" w14:textId="77777777" w:rsidR="00D41031" w:rsidRDefault="00D41031">
                        <w:pPr>
                          <w:rPr>
                            <w:rFonts w:ascii="Century Gothic"/>
                            <w:sz w:val="20"/>
                          </w:rPr>
                        </w:pPr>
                      </w:p>
                      <w:p w14:paraId="1898DD67" w14:textId="77777777" w:rsidR="00D41031" w:rsidRDefault="00D41031">
                        <w:pPr>
                          <w:spacing w:before="7"/>
                          <w:rPr>
                            <w:rFonts w:ascii="Century Gothic"/>
                            <w:sz w:val="28"/>
                          </w:rPr>
                        </w:pPr>
                      </w:p>
                      <w:p w14:paraId="3B72825F" w14:textId="77777777" w:rsidR="00D41031" w:rsidRDefault="00CA53FF">
                        <w:pPr>
                          <w:ind w:left="999" w:right="999"/>
                          <w:jc w:val="center"/>
                          <w:rPr>
                            <w:b/>
                            <w:sz w:val="18"/>
                          </w:rPr>
                        </w:pPr>
                        <w:r>
                          <w:rPr>
                            <w:b/>
                            <w:color w:val="0B0700"/>
                            <w:sz w:val="18"/>
                          </w:rPr>
                          <w:t>System</w:t>
                        </w:r>
                      </w:p>
                    </w:txbxContent>
                  </v:textbox>
                </v:shape>
                <v:shape id="Text Box 294" o:spid="_x0000_s1305" type="#_x0000_t202" style="position:absolute;left:863;top:192;width:1999;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" filled="f" strokecolor="#9d9d9c" strokeweight="1pt">
                  <v:textbox inset="0,0,0,0">
                    <w:txbxContent>
                      <w:p w14:paraId="2FB26BE0" w14:textId="77777777" w:rsidR="00D41031" w:rsidRDefault="00D41031">
                        <w:pPr>
                          <w:rPr>
                            <w:rFonts w:ascii="Century Gothic"/>
                            <w:sz w:val="20"/>
                          </w:rPr>
                        </w:pPr>
                      </w:p>
                      <w:p w14:paraId="6AE13BE7" w14:textId="77777777" w:rsidR="00D41031" w:rsidRDefault="00D41031">
                        <w:pPr>
                          <w:rPr>
                            <w:rFonts w:ascii="Century Gothic"/>
                            <w:sz w:val="20"/>
                          </w:rPr>
                        </w:pPr>
                      </w:p>
                      <w:p w14:paraId="5DC3EA5A" w14:textId="77777777" w:rsidR="00D41031" w:rsidRDefault="00D41031">
                        <w:pPr>
                          <w:rPr>
                            <w:rFonts w:ascii="Century Gothic"/>
                            <w:sz w:val="20"/>
                          </w:rPr>
                        </w:pPr>
                      </w:p>
                      <w:p w14:paraId="40026C04" w14:textId="77777777" w:rsidR="00D41031" w:rsidRDefault="00D41031">
                        <w:pPr>
                          <w:spacing w:before="7"/>
                          <w:rPr>
                            <w:rFonts w:ascii="Century Gothic"/>
                            <w:sz w:val="28"/>
                          </w:rPr>
                        </w:pPr>
                      </w:p>
                      <w:p w14:paraId="37F6AFD1" w14:textId="77777777" w:rsidR="00D41031" w:rsidRDefault="00CA53FF">
                        <w:pPr>
                          <w:ind w:left="358"/>
                          <w:rPr>
                            <w:b/>
                            <w:sz w:val="18"/>
                          </w:rPr>
                        </w:pPr>
                        <w:r>
                          <w:rPr>
                            <w:b/>
                            <w:color w:val="0B0700"/>
                            <w:sz w:val="18"/>
                          </w:rPr>
                          <w:t>Data providers</w:t>
                        </w:r>
                      </w:p>
                    </w:txbxContent>
                  </v:textbox>
                </v:shape>
                <w10:wrap type="topAndBottom" anchorx="page"/>
              </v:group>
            </w:pict>
          </mc:Fallback>
        </mc:AlternateContent>
      </w:r>
      <w:r>
        <w:rPr>
          <w:noProof/>
        </w:rPr>
        <mc:AlternateContent>
          <mc:Choice Requires="wps">
            <w:drawing>
              <wp:anchor distT="0" distB="0" distL="0" distR="0" simplePos="0" relativeHeight="251754496" behindDoc="1" locked="0" layoutInCell="1" allowOverlap="1" wp14:anchorId="2B4AD69D" wp14:editId="0F53ED80">
                <wp:simplePos x="0" y="0"/>
                <wp:positionH relativeFrom="page">
                  <wp:posOffset>655955</wp:posOffset>
                </wp:positionH>
                <wp:positionV relativeFrom="paragraph">
                  <wp:posOffset>1427480</wp:posOffset>
                </wp:positionV>
                <wp:extent cx="1053465" cy="577850"/>
                <wp:effectExtent l="0" t="0" r="0" b="0"/>
                <wp:wrapTopAndBottom/>
                <wp:docPr id="22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5778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072FF" w14:textId="77777777" w:rsidR="00D41031" w:rsidRDefault="00D41031">
                            <w:pPr>
                              <w:pStyle w:val="BodyText"/>
                              <w:spacing w:before="4"/>
                              <w:rPr>
                                <w:rFonts w:ascii="Century Gothic"/>
                              </w:rPr>
                            </w:pPr>
                          </w:p>
                          <w:p w14:paraId="3CD8717C" w14:textId="77777777" w:rsidR="00D41031" w:rsidRDefault="00CA53FF">
                            <w:pPr>
                              <w:spacing w:line="249" w:lineRule="auto"/>
                              <w:ind w:left="170" w:right="286"/>
                              <w:rPr>
                                <w:sz w:val="16"/>
                              </w:rPr>
                            </w:pPr>
                            <w:r>
                              <w:rPr>
                                <w:color w:val="0B0700"/>
                                <w:sz w:val="16"/>
                              </w:rPr>
                              <w:t>Lead state water agencies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AD69D" id="Text Box 292" o:spid="_x0000_s1306" type="#_x0000_t202" style="position:absolute;margin-left:51.65pt;margin-top:112.4pt;width:82.95pt;height:45.5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" fillcolor="#a7a3cc" stroked="f">
                <v:textbox inset="0,0,0,0">
                  <w:txbxContent>
                    <w:p w14:paraId="29D072FF" w14:textId="77777777" w:rsidR="00D41031" w:rsidRDefault="00D41031">
                      <w:pPr>
                        <w:pStyle w:val="BodyText"/>
                        <w:spacing w:before="4"/>
                        <w:rPr>
                          <w:rFonts w:ascii="Century Gothic"/>
                        </w:rPr>
                      </w:pPr>
                    </w:p>
                    <w:p w14:paraId="3CD8717C" w14:textId="77777777" w:rsidR="00D41031" w:rsidRDefault="00CA53FF">
                      <w:pPr>
                        <w:spacing w:line="249" w:lineRule="auto"/>
                        <w:ind w:left="170" w:right="286"/>
                        <w:rPr>
                          <w:sz w:val="16"/>
                        </w:rPr>
                      </w:pPr>
                      <w:r>
                        <w:rPr>
                          <w:color w:val="0B0700"/>
                          <w:sz w:val="16"/>
                        </w:rPr>
                        <w:t>Lead state water agencies</w:t>
                      </w:r>
                    </w:p>
                  </w:txbxContent>
                </v:textbox>
                <w10:wrap type="topAndBottom" anchorx="page"/>
              </v:shape>
            </w:pict>
          </mc:Fallback>
        </mc:AlternateContent>
      </w:r>
      <w:r>
        <w:rPr>
          <w:noProof/>
        </w:rPr>
        <mc:AlternateContent>
          <mc:Choice Requires="wps">
            <w:drawing>
              <wp:anchor distT="0" distB="0" distL="0" distR="0" simplePos="0" relativeHeight="251755520" behindDoc="1" locked="0" layoutInCell="1" allowOverlap="1" wp14:anchorId="71180818" wp14:editId="5D6097D3">
                <wp:simplePos x="0" y="0"/>
                <wp:positionH relativeFrom="page">
                  <wp:posOffset>2185670</wp:posOffset>
                </wp:positionH>
                <wp:positionV relativeFrom="paragraph">
                  <wp:posOffset>1427480</wp:posOffset>
                </wp:positionV>
                <wp:extent cx="622300" cy="2894330"/>
                <wp:effectExtent l="0" t="0" r="0" b="0"/>
                <wp:wrapTopAndBottom/>
                <wp:docPr id="22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89433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D25CA" w14:textId="77777777" w:rsidR="00D41031" w:rsidRDefault="00D41031">
                            <w:pPr>
                              <w:pStyle w:val="BodyText"/>
                              <w:rPr>
                                <w:rFonts w:ascii="Century Gothic"/>
                                <w:sz w:val="18"/>
                              </w:rPr>
                            </w:pPr>
                          </w:p>
                          <w:p w14:paraId="44DF57A7" w14:textId="77777777" w:rsidR="00D41031" w:rsidRDefault="00D41031">
                            <w:pPr>
                              <w:pStyle w:val="BodyText"/>
                              <w:rPr>
                                <w:rFonts w:ascii="Century Gothic"/>
                                <w:sz w:val="18"/>
                              </w:rPr>
                            </w:pPr>
                          </w:p>
                          <w:p w14:paraId="47326E05" w14:textId="77777777" w:rsidR="00D41031" w:rsidRDefault="00D41031">
                            <w:pPr>
                              <w:pStyle w:val="BodyText"/>
                              <w:rPr>
                                <w:rFonts w:ascii="Century Gothic"/>
                                <w:sz w:val="18"/>
                              </w:rPr>
                            </w:pPr>
                          </w:p>
                          <w:p w14:paraId="74B3A18F" w14:textId="77777777" w:rsidR="00D41031" w:rsidRDefault="00D41031">
                            <w:pPr>
                              <w:pStyle w:val="BodyText"/>
                              <w:rPr>
                                <w:rFonts w:ascii="Century Gothic"/>
                                <w:sz w:val="18"/>
                              </w:rPr>
                            </w:pPr>
                          </w:p>
                          <w:p w14:paraId="2A49F2CC" w14:textId="77777777" w:rsidR="00D41031" w:rsidRDefault="00D41031">
                            <w:pPr>
                              <w:pStyle w:val="BodyText"/>
                              <w:rPr>
                                <w:rFonts w:ascii="Century Gothic"/>
                                <w:sz w:val="18"/>
                              </w:rPr>
                            </w:pPr>
                          </w:p>
                          <w:p w14:paraId="71F43BB9" w14:textId="77777777" w:rsidR="00D41031" w:rsidRDefault="00D41031">
                            <w:pPr>
                              <w:pStyle w:val="BodyText"/>
                              <w:rPr>
                                <w:rFonts w:ascii="Century Gothic"/>
                                <w:sz w:val="18"/>
                              </w:rPr>
                            </w:pPr>
                          </w:p>
                          <w:p w14:paraId="41A40A37" w14:textId="77777777" w:rsidR="00D41031" w:rsidRDefault="00D41031">
                            <w:pPr>
                              <w:pStyle w:val="BodyText"/>
                              <w:spacing w:before="12"/>
                              <w:rPr>
                                <w:rFonts w:ascii="Century Gothic"/>
                                <w:sz w:val="21"/>
                              </w:rPr>
                            </w:pPr>
                          </w:p>
                          <w:p w14:paraId="4D28A9EF" w14:textId="77777777" w:rsidR="00D41031" w:rsidRDefault="00CA53FF">
                            <w:pPr>
                              <w:spacing w:line="249" w:lineRule="auto"/>
                              <w:ind w:left="170" w:right="202"/>
                              <w:rPr>
                                <w:sz w:val="16"/>
                              </w:rPr>
                            </w:pPr>
                            <w:r>
                              <w:rPr>
                                <w:color w:val="0B0700"/>
                                <w:sz w:val="16"/>
                              </w:rPr>
                              <w:t>New National Water Data Hub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80818" id="Text Box 291" o:spid="_x0000_s1307" type="#_x0000_t202" style="position:absolute;margin-left:172.1pt;margin-top:112.4pt;width:49pt;height:227.9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" fillcolor="#a7a3cc" stroked="f">
                <v:textbox inset="0,0,0,0">
                  <w:txbxContent>
                    <w:p w14:paraId="003D25CA" w14:textId="77777777" w:rsidR="00D41031" w:rsidRDefault="00D41031">
                      <w:pPr>
                        <w:pStyle w:val="BodyText"/>
                        <w:rPr>
                          <w:rFonts w:ascii="Century Gothic"/>
                          <w:sz w:val="18"/>
                        </w:rPr>
                      </w:pPr>
                    </w:p>
                    <w:p w14:paraId="44DF57A7" w14:textId="77777777" w:rsidR="00D41031" w:rsidRDefault="00D41031">
                      <w:pPr>
                        <w:pStyle w:val="BodyText"/>
                        <w:rPr>
                          <w:rFonts w:ascii="Century Gothic"/>
                          <w:sz w:val="18"/>
                        </w:rPr>
                      </w:pPr>
                    </w:p>
                    <w:p w14:paraId="47326E05" w14:textId="77777777" w:rsidR="00D41031" w:rsidRDefault="00D41031">
                      <w:pPr>
                        <w:pStyle w:val="BodyText"/>
                        <w:rPr>
                          <w:rFonts w:ascii="Century Gothic"/>
                          <w:sz w:val="18"/>
                        </w:rPr>
                      </w:pPr>
                    </w:p>
                    <w:p w14:paraId="74B3A18F" w14:textId="77777777" w:rsidR="00D41031" w:rsidRDefault="00D41031">
                      <w:pPr>
                        <w:pStyle w:val="BodyText"/>
                        <w:rPr>
                          <w:rFonts w:ascii="Century Gothic"/>
                          <w:sz w:val="18"/>
                        </w:rPr>
                      </w:pPr>
                    </w:p>
                    <w:p w14:paraId="2A49F2CC" w14:textId="77777777" w:rsidR="00D41031" w:rsidRDefault="00D41031">
                      <w:pPr>
                        <w:pStyle w:val="BodyText"/>
                        <w:rPr>
                          <w:rFonts w:ascii="Century Gothic"/>
                          <w:sz w:val="18"/>
                        </w:rPr>
                      </w:pPr>
                    </w:p>
                    <w:p w14:paraId="71F43BB9" w14:textId="77777777" w:rsidR="00D41031" w:rsidRDefault="00D41031">
                      <w:pPr>
                        <w:pStyle w:val="BodyText"/>
                        <w:rPr>
                          <w:rFonts w:ascii="Century Gothic"/>
                          <w:sz w:val="18"/>
                        </w:rPr>
                      </w:pPr>
                    </w:p>
                    <w:p w14:paraId="41A40A37" w14:textId="77777777" w:rsidR="00D41031" w:rsidRDefault="00D41031">
                      <w:pPr>
                        <w:pStyle w:val="BodyText"/>
                        <w:spacing w:before="12"/>
                        <w:rPr>
                          <w:rFonts w:ascii="Century Gothic"/>
                          <w:sz w:val="21"/>
                        </w:rPr>
                      </w:pPr>
                    </w:p>
                    <w:p w14:paraId="4D28A9EF" w14:textId="77777777" w:rsidR="00D41031" w:rsidRDefault="00CA53FF">
                      <w:pPr>
                        <w:spacing w:line="249" w:lineRule="auto"/>
                        <w:ind w:left="170" w:right="202"/>
                        <w:rPr>
                          <w:sz w:val="16"/>
                        </w:rPr>
                      </w:pPr>
                      <w:r>
                        <w:rPr>
                          <w:color w:val="0B0700"/>
                          <w:sz w:val="16"/>
                        </w:rPr>
                        <w:t>New National Water Data Hub</w:t>
                      </w:r>
                    </w:p>
                  </w:txbxContent>
                </v:textbox>
                <w10:wrap type="topAndBottom" anchorx="page"/>
              </v:shape>
            </w:pict>
          </mc:Fallback>
        </mc:AlternateContent>
      </w:r>
      <w:r>
        <w:rPr>
          <w:noProof/>
        </w:rPr>
        <mc:AlternateContent>
          <mc:Choice Requires="wps">
            <w:drawing>
              <wp:anchor distT="0" distB="0" distL="0" distR="0" simplePos="0" relativeHeight="251756544" behindDoc="1" locked="0" layoutInCell="1" allowOverlap="1" wp14:anchorId="41FB705D" wp14:editId="75C91EB3">
                <wp:simplePos x="0" y="0"/>
                <wp:positionH relativeFrom="page">
                  <wp:posOffset>2988310</wp:posOffset>
                </wp:positionH>
                <wp:positionV relativeFrom="paragraph">
                  <wp:posOffset>1427480</wp:posOffset>
                </wp:positionV>
                <wp:extent cx="1056005" cy="433705"/>
                <wp:effectExtent l="0" t="0" r="0" b="0"/>
                <wp:wrapTopAndBottom/>
                <wp:docPr id="22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433705"/>
                        </a:xfrm>
                        <a:prstGeom prst="rect">
                          <a:avLst/>
                        </a:prstGeom>
                        <a:solidFill>
                          <a:srgbClr val="A1DA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CCBEF" w14:textId="77777777" w:rsidR="00D41031" w:rsidRDefault="00CA53FF">
                            <w:pPr>
                              <w:spacing w:before="136" w:line="249" w:lineRule="auto"/>
                              <w:ind w:left="170" w:right="645"/>
                              <w:rPr>
                                <w:sz w:val="16"/>
                              </w:rPr>
                            </w:pPr>
                            <w:r>
                              <w:rPr>
                                <w:color w:val="0B0700"/>
                                <w:sz w:val="16"/>
                              </w:rPr>
                              <w:t>Aggregated insights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705D" id="Text Box 290" o:spid="_x0000_s1308" type="#_x0000_t202" style="position:absolute;margin-left:235.3pt;margin-top:112.4pt;width:83.15pt;height:34.15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" fillcolor="#a1daf8" stroked="f">
                <v:textbox inset="0,0,0,0">
                  <w:txbxContent>
                    <w:p w14:paraId="675CCBEF" w14:textId="77777777" w:rsidR="00D41031" w:rsidRDefault="00CA53FF">
                      <w:pPr>
                        <w:spacing w:before="136" w:line="249" w:lineRule="auto"/>
                        <w:ind w:left="170" w:right="645"/>
                        <w:rPr>
                          <w:sz w:val="16"/>
                        </w:rPr>
                      </w:pPr>
                      <w:r>
                        <w:rPr>
                          <w:color w:val="0B0700"/>
                          <w:sz w:val="16"/>
                        </w:rPr>
                        <w:t>Aggregated insights</w:t>
                      </w:r>
                    </w:p>
                  </w:txbxContent>
                </v:textbox>
                <w10:wrap type="topAndBottom" anchorx="page"/>
              </v:shape>
            </w:pict>
          </mc:Fallback>
        </mc:AlternateContent>
      </w:r>
      <w:r>
        <w:rPr>
          <w:noProof/>
        </w:rPr>
        <mc:AlternateContent>
          <mc:Choice Requires="wps">
            <w:drawing>
              <wp:anchor distT="0" distB="0" distL="0" distR="0" simplePos="0" relativeHeight="251757568" behindDoc="1" locked="0" layoutInCell="1" allowOverlap="1" wp14:anchorId="66126C23" wp14:editId="27163E60">
                <wp:simplePos x="0" y="0"/>
                <wp:positionH relativeFrom="page">
                  <wp:posOffset>4331970</wp:posOffset>
                </wp:positionH>
                <wp:positionV relativeFrom="paragraph">
                  <wp:posOffset>1421130</wp:posOffset>
                </wp:positionV>
                <wp:extent cx="1053465" cy="699770"/>
                <wp:effectExtent l="0" t="0" r="0" b="0"/>
                <wp:wrapTopAndBottom/>
                <wp:docPr id="22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69977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526EA" w14:textId="77777777" w:rsidR="00D41031" w:rsidRDefault="00D41031">
                            <w:pPr>
                              <w:pStyle w:val="BodyText"/>
                              <w:spacing w:before="4"/>
                              <w:rPr>
                                <w:rFonts w:ascii="Century Gothic"/>
                              </w:rPr>
                            </w:pPr>
                          </w:p>
                          <w:p w14:paraId="5E92CC54" w14:textId="77777777" w:rsidR="00D41031" w:rsidRDefault="00CA53FF">
                            <w:pPr>
                              <w:spacing w:line="249" w:lineRule="auto"/>
                              <w:ind w:left="170" w:right="206"/>
                              <w:rPr>
                                <w:sz w:val="16"/>
                              </w:rPr>
                            </w:pPr>
                            <w:r>
                              <w:rPr>
                                <w:color w:val="0B0700"/>
                                <w:sz w:val="16"/>
                              </w:rPr>
                              <w:t>Murray</w:t>
                            </w:r>
                            <w:r>
                              <w:rPr>
                                <w:sz w:val="16"/>
                              </w:rPr>
                              <w:t>–</w:t>
                            </w:r>
                            <w:r>
                              <w:rPr>
                                <w:color w:val="0B0700"/>
                                <w:sz w:val="16"/>
                              </w:rPr>
                              <w:t>Darling Basin Water Information Portal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26C23" id="Text Box 289" o:spid="_x0000_s1309" type="#_x0000_t202" style="position:absolute;margin-left:341.1pt;margin-top:111.9pt;width:82.95pt;height:55.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" fillcolor="#a7a3cc" stroked="f">
                <v:textbox inset="0,0,0,0">
                  <w:txbxContent>
                    <w:p w14:paraId="576526EA" w14:textId="77777777" w:rsidR="00D41031" w:rsidRDefault="00D41031">
                      <w:pPr>
                        <w:pStyle w:val="BodyText"/>
                        <w:spacing w:before="4"/>
                        <w:rPr>
                          <w:rFonts w:ascii="Century Gothic"/>
                        </w:rPr>
                      </w:pPr>
                    </w:p>
                    <w:p w14:paraId="5E92CC54" w14:textId="77777777" w:rsidR="00D41031" w:rsidRDefault="00CA53FF">
                      <w:pPr>
                        <w:spacing w:line="249" w:lineRule="auto"/>
                        <w:ind w:left="170" w:right="206"/>
                        <w:rPr>
                          <w:sz w:val="16"/>
                        </w:rPr>
                      </w:pPr>
                      <w:r>
                        <w:rPr>
                          <w:color w:val="0B0700"/>
                          <w:sz w:val="16"/>
                        </w:rPr>
                        <w:t>Murray</w:t>
                      </w:r>
                      <w:r>
                        <w:rPr>
                          <w:sz w:val="16"/>
                        </w:rPr>
                        <w:t>–</w:t>
                      </w:r>
                      <w:r>
                        <w:rPr>
                          <w:color w:val="0B0700"/>
                          <w:sz w:val="16"/>
                        </w:rPr>
                        <w:t>Darling Basin Water Information Portal</w:t>
                      </w:r>
                    </w:p>
                  </w:txbxContent>
                </v:textbox>
                <w10:wrap type="topAndBottom" anchorx="page"/>
              </v:shape>
            </w:pict>
          </mc:Fallback>
        </mc:AlternateContent>
      </w:r>
      <w:r>
        <w:rPr>
          <w:noProof/>
        </w:rPr>
        <mc:AlternateContent>
          <mc:Choice Requires="wps">
            <w:drawing>
              <wp:anchor distT="0" distB="0" distL="0" distR="0" simplePos="0" relativeHeight="251758592" behindDoc="1" locked="0" layoutInCell="1" allowOverlap="1" wp14:anchorId="6BCB5813" wp14:editId="2FE267BE">
                <wp:simplePos x="0" y="0"/>
                <wp:positionH relativeFrom="page">
                  <wp:posOffset>5859145</wp:posOffset>
                </wp:positionH>
                <wp:positionV relativeFrom="paragraph">
                  <wp:posOffset>1624330</wp:posOffset>
                </wp:positionV>
                <wp:extent cx="1056005" cy="455930"/>
                <wp:effectExtent l="0" t="0" r="0" b="0"/>
                <wp:wrapTopAndBottom/>
                <wp:docPr id="22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45593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A6FD4" w14:textId="77777777" w:rsidR="00D41031" w:rsidRDefault="00D41031">
                            <w:pPr>
                              <w:pStyle w:val="BodyText"/>
                              <w:spacing w:before="4"/>
                              <w:rPr>
                                <w:rFonts w:ascii="Century Gothic"/>
                              </w:rPr>
                            </w:pPr>
                          </w:p>
                          <w:p w14:paraId="2FD0D48F" w14:textId="77777777" w:rsidR="00D41031" w:rsidRDefault="00CA53FF">
                            <w:pPr>
                              <w:ind w:left="170"/>
                              <w:rPr>
                                <w:sz w:val="16"/>
                              </w:rPr>
                            </w:pPr>
                            <w:r>
                              <w:rPr>
                                <w:color w:val="0B0700"/>
                                <w:sz w:val="16"/>
                              </w:rPr>
                              <w:t>General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B5813" id="Text Box 288" o:spid="_x0000_s1310" type="#_x0000_t202" style="position:absolute;margin-left:461.35pt;margin-top:127.9pt;width:83.15pt;height:35.9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" fillcolor="#a7a3cc" stroked="f">
                <v:textbox inset="0,0,0,0">
                  <w:txbxContent>
                    <w:p w14:paraId="0FEA6FD4" w14:textId="77777777" w:rsidR="00D41031" w:rsidRDefault="00D41031">
                      <w:pPr>
                        <w:pStyle w:val="BodyText"/>
                        <w:spacing w:before="4"/>
                        <w:rPr>
                          <w:rFonts w:ascii="Century Gothic"/>
                        </w:rPr>
                      </w:pPr>
                    </w:p>
                    <w:p w14:paraId="2FD0D48F" w14:textId="77777777" w:rsidR="00D41031" w:rsidRDefault="00CA53FF">
                      <w:pPr>
                        <w:ind w:left="170"/>
                        <w:rPr>
                          <w:sz w:val="16"/>
                        </w:rPr>
                      </w:pPr>
                      <w:r>
                        <w:rPr>
                          <w:color w:val="0B0700"/>
                          <w:sz w:val="16"/>
                        </w:rPr>
                        <w:t>General</w:t>
                      </w:r>
                    </w:p>
                  </w:txbxContent>
                </v:textbox>
                <w10:wrap type="topAndBottom" anchorx="page"/>
              </v:shape>
            </w:pict>
          </mc:Fallback>
        </mc:AlternateContent>
      </w:r>
    </w:p>
    <w:p w14:paraId="3A8727D7" w14:textId="77777777" w:rsidR="00D41031" w:rsidRDefault="00D41031">
      <w:pPr>
        <w:pStyle w:val="BodyText"/>
        <w:spacing w:before="8"/>
        <w:rPr>
          <w:rFonts w:ascii="Century Gothic"/>
          <w:sz w:val="14"/>
        </w:rPr>
      </w:pPr>
    </w:p>
    <w:p w14:paraId="6E102AF6" w14:textId="77777777" w:rsidR="00D41031" w:rsidRDefault="00D41031">
      <w:pPr>
        <w:pStyle w:val="BodyText"/>
        <w:rPr>
          <w:rFonts w:ascii="Century Gothic"/>
        </w:rPr>
      </w:pPr>
    </w:p>
    <w:p w14:paraId="7D4D009F" w14:textId="77777777" w:rsidR="00D41031" w:rsidRDefault="00D41031">
      <w:pPr>
        <w:pStyle w:val="BodyText"/>
        <w:spacing w:before="10"/>
        <w:rPr>
          <w:rFonts w:ascii="Century Gothic"/>
          <w:sz w:val="21"/>
        </w:rPr>
      </w:pPr>
    </w:p>
    <w:p w14:paraId="0E1DCB47" w14:textId="06B49FF6" w:rsidR="00D41031" w:rsidRDefault="00282F51" w:rsidP="00CA53FF">
      <w:pPr>
        <w:pStyle w:val="Heading7"/>
        <w:numPr>
          <w:ilvl w:val="2"/>
          <w:numId w:val="42"/>
        </w:numPr>
        <w:tabs>
          <w:tab w:val="left" w:pos="1154"/>
          <w:tab w:val="left" w:pos="1155"/>
        </w:tabs>
        <w:ind w:hanging="738"/>
      </w:pPr>
      <w:r>
        <w:rPr>
          <w:noProof/>
        </w:rPr>
        <mc:AlternateContent>
          <mc:Choice Requires="wpg">
            <w:drawing>
              <wp:anchor distT="0" distB="0" distL="114300" distR="114300" simplePos="0" relativeHeight="251768832" behindDoc="0" locked="0" layoutInCell="1" allowOverlap="1" wp14:anchorId="72FEB72D" wp14:editId="3C077F8A">
                <wp:simplePos x="0" y="0"/>
                <wp:positionH relativeFrom="page">
                  <wp:posOffset>2871470</wp:posOffset>
                </wp:positionH>
                <wp:positionV relativeFrom="paragraph">
                  <wp:posOffset>-1697990</wp:posOffset>
                </wp:positionV>
                <wp:extent cx="1389380" cy="570230"/>
                <wp:effectExtent l="0" t="0" r="0" b="0"/>
                <wp:wrapNone/>
                <wp:docPr id="22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9380" cy="570230"/>
                          <a:chOff x="4522" y="-2674"/>
                          <a:chExt cx="2188" cy="898"/>
                        </a:xfrm>
                      </wpg:grpSpPr>
                      <wps:wsp>
                        <wps:cNvPr id="222" name="Line 287"/>
                        <wps:cNvCnPr>
                          <a:cxnSpLocks noChangeShapeType="1"/>
                        </wps:cNvCnPr>
                        <wps:spPr bwMode="auto">
                          <a:xfrm>
                            <a:off x="4522" y="-1891"/>
                            <a:ext cx="216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23" name="Freeform 286"/>
                        <wps:cNvSpPr>
                          <a:spLocks/>
                        </wps:cNvSpPr>
                        <wps:spPr bwMode="auto">
                          <a:xfrm>
                            <a:off x="6587" y="-1986"/>
                            <a:ext cx="102" cy="189"/>
                          </a:xfrm>
                          <a:custGeom>
                            <a:avLst/>
                            <a:gdLst>
                              <a:gd name="T0" fmla="+- 0 6587 6587"/>
                              <a:gd name="T1" fmla="*/ T0 w 102"/>
                              <a:gd name="T2" fmla="+- 0 -1985 -1985"/>
                              <a:gd name="T3" fmla="*/ -1985 h 189"/>
                              <a:gd name="T4" fmla="+- 0 6689 6587"/>
                              <a:gd name="T5" fmla="*/ T4 w 102"/>
                              <a:gd name="T6" fmla="+- 0 -1891 -1985"/>
                              <a:gd name="T7" fmla="*/ -1891 h 189"/>
                              <a:gd name="T8" fmla="+- 0 6587 6587"/>
                              <a:gd name="T9" fmla="*/ T8 w 102"/>
                              <a:gd name="T10" fmla="+- 0 -1797 -1985"/>
                              <a:gd name="T11" fmla="*/ -1797 h 189"/>
                            </a:gdLst>
                            <a:ahLst/>
                            <a:cxnLst>
                              <a:cxn ang="0">
                                <a:pos x="T1" y="T3"/>
                              </a:cxn>
                              <a:cxn ang="0">
                                <a:pos x="T5" y="T7"/>
                              </a:cxn>
                              <a:cxn ang="0">
                                <a:pos x="T9" y="T11"/>
                              </a:cxn>
                            </a:cxnLst>
                            <a:rect l="0" t="0" r="r" b="b"/>
                            <a:pathLst>
                              <a:path w="102" h="189">
                                <a:moveTo>
                                  <a:pt x="0" y="0"/>
                                </a:moveTo>
                                <a:lnTo>
                                  <a:pt x="102" y="94"/>
                                </a:lnTo>
                                <a:lnTo>
                                  <a:pt x="0" y="188"/>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Text Box 285"/>
                        <wps:cNvSpPr txBox="1">
                          <a:spLocks noChangeArrowheads="1"/>
                        </wps:cNvSpPr>
                        <wps:spPr bwMode="auto">
                          <a:xfrm>
                            <a:off x="4705" y="-2674"/>
                            <a:ext cx="1663" cy="683"/>
                          </a:xfrm>
                          <a:prstGeom prst="rect">
                            <a:avLst/>
                          </a:prstGeom>
                          <a:solidFill>
                            <a:srgbClr val="A1DA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A6592" w14:textId="77777777" w:rsidR="00D41031" w:rsidRDefault="00CA53FF">
                              <w:pPr>
                                <w:spacing w:before="136"/>
                                <w:ind w:left="170"/>
                                <w:rPr>
                                  <w:sz w:val="16"/>
                                </w:rPr>
                              </w:pPr>
                              <w:r>
                                <w:rPr>
                                  <w:color w:val="0B0700"/>
                                  <w:sz w:val="16"/>
                                </w:rPr>
                                <w:t>Full dataset</w:t>
                              </w:r>
                            </w:p>
                            <w:p w14:paraId="14278DC0" w14:textId="77777777" w:rsidR="00D41031" w:rsidRDefault="00CA53FF">
                              <w:pPr>
                                <w:spacing w:before="8"/>
                                <w:ind w:left="170"/>
                                <w:rPr>
                                  <w:sz w:val="16"/>
                                </w:rPr>
                              </w:pPr>
                              <w:r>
                                <w:rPr>
                                  <w:color w:val="0B0700"/>
                                  <w:sz w:val="16"/>
                                </w:rPr>
                                <w:t>(de-identified)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EB72D" id="Group 284" o:spid="_x0000_s1311" style="position:absolute;left:0;text-align:left;margin-left:226.1pt;margin-top:-133.7pt;width:109.4pt;height:44.9pt;z-index:251768832;mso-position-horizontal-relative:page;mso-position-vertical-relative:text" coordorigin="4522,-2674" coordsize="2188,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">
                <v:line id="Line 287" o:spid="_x0000_s1312" style="position:absolute;visibility:visible;mso-wrap-style:square" from="4522,-1891" to="6689,-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" strokecolor="#3c3c3b" strokeweight="2pt"/>
                <v:shape id="Freeform 286" o:spid="_x0000_s1313" style="position:absolute;left:6587;top:-1986;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" path="m,l102,94,,188e" filled="f" strokecolor="#3c3c3b" strokeweight="2pt">
                  <v:path arrowok="t" o:connecttype="custom" o:connectlocs="0,-1985;102,-1891;0,-1797" o:connectangles="0,0,0"/>
                </v:shape>
                <v:shape id="Text Box 285" o:spid="_x0000_s1314" type="#_x0000_t202" style="position:absolute;left:4705;top:-2674;width:1663;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" fillcolor="#a1daf8" stroked="f">
                  <v:textbox inset="0,0,0,0">
                    <w:txbxContent>
                      <w:p w14:paraId="6F4A6592" w14:textId="77777777" w:rsidR="00D41031" w:rsidRDefault="00CA53FF">
                        <w:pPr>
                          <w:spacing w:before="136"/>
                          <w:ind w:left="170"/>
                          <w:rPr>
                            <w:sz w:val="16"/>
                          </w:rPr>
                        </w:pPr>
                        <w:r>
                          <w:rPr>
                            <w:color w:val="0B0700"/>
                            <w:sz w:val="16"/>
                          </w:rPr>
                          <w:t>Full dataset</w:t>
                        </w:r>
                      </w:p>
                      <w:p w14:paraId="14278DC0" w14:textId="77777777" w:rsidR="00D41031" w:rsidRDefault="00CA53FF">
                        <w:pPr>
                          <w:spacing w:before="8"/>
                          <w:ind w:left="170"/>
                          <w:rPr>
                            <w:sz w:val="16"/>
                          </w:rPr>
                        </w:pPr>
                        <w:r>
                          <w:rPr>
                            <w:color w:val="0B0700"/>
                            <w:sz w:val="16"/>
                          </w:rPr>
                          <w:t>(de-identified)</w:t>
                        </w:r>
                      </w:p>
                    </w:txbxContent>
                  </v:textbox>
                </v:shape>
                <w10:wrap anchorx="page"/>
              </v:group>
            </w:pict>
          </mc:Fallback>
        </mc:AlternateContent>
      </w:r>
      <w:r>
        <w:rPr>
          <w:noProof/>
        </w:rPr>
        <mc:AlternateContent>
          <mc:Choice Requires="wpg">
            <w:drawing>
              <wp:anchor distT="0" distB="0" distL="114300" distR="114300" simplePos="0" relativeHeight="251769856" behindDoc="0" locked="0" layoutInCell="1" allowOverlap="1" wp14:anchorId="30C6374E" wp14:editId="48DDE9A1">
                <wp:simplePos x="0" y="0"/>
                <wp:positionH relativeFrom="page">
                  <wp:posOffset>5427345</wp:posOffset>
                </wp:positionH>
                <wp:positionV relativeFrom="paragraph">
                  <wp:posOffset>-1410970</wp:posOffset>
                </wp:positionV>
                <wp:extent cx="386715" cy="145415"/>
                <wp:effectExtent l="0" t="0" r="0" b="0"/>
                <wp:wrapNone/>
                <wp:docPr id="218"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145415"/>
                          <a:chOff x="8547" y="-2222"/>
                          <a:chExt cx="609" cy="229"/>
                        </a:xfrm>
                      </wpg:grpSpPr>
                      <wps:wsp>
                        <wps:cNvPr id="219" name="Line 283"/>
                        <wps:cNvCnPr>
                          <a:cxnSpLocks noChangeShapeType="1"/>
                        </wps:cNvCnPr>
                        <wps:spPr bwMode="auto">
                          <a:xfrm>
                            <a:off x="8547" y="-2108"/>
                            <a:ext cx="589"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20" name="Freeform 282"/>
                        <wps:cNvSpPr>
                          <a:spLocks/>
                        </wps:cNvSpPr>
                        <wps:spPr bwMode="auto">
                          <a:xfrm>
                            <a:off x="9033" y="-2203"/>
                            <a:ext cx="102" cy="189"/>
                          </a:xfrm>
                          <a:custGeom>
                            <a:avLst/>
                            <a:gdLst>
                              <a:gd name="T0" fmla="+- 0 9034 9034"/>
                              <a:gd name="T1" fmla="*/ T0 w 102"/>
                              <a:gd name="T2" fmla="+- 0 -2202 -2202"/>
                              <a:gd name="T3" fmla="*/ -2202 h 189"/>
                              <a:gd name="T4" fmla="+- 0 9136 9034"/>
                              <a:gd name="T5" fmla="*/ T4 w 102"/>
                              <a:gd name="T6" fmla="+- 0 -2108 -2202"/>
                              <a:gd name="T7" fmla="*/ -2108 h 189"/>
                              <a:gd name="T8" fmla="+- 0 9034 9034"/>
                              <a:gd name="T9" fmla="*/ T8 w 102"/>
                              <a:gd name="T10" fmla="+- 0 -2013 -2202"/>
                              <a:gd name="T11" fmla="*/ -2013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519DB" id="Group 281" o:spid="_x0000_s1026" style="position:absolute;margin-left:427.35pt;margin-top:-111.1pt;width:30.45pt;height:11.45pt;z-index:251769856;mso-position-horizontal-relative:page" coordorigin="8547,-2222" coordsize="60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">
                <v:line id="Line 283" o:spid="_x0000_s1027" style="position:absolute;visibility:visible;mso-wrap-style:square" from="8547,-2108" to="9136,-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" strokecolor="#3c3c3b" strokeweight="2pt"/>
                <v:shape id="Freeform 282" o:spid="_x0000_s1028" style="position:absolute;left:9033;top:-2203;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" path="m,l102,94,,189e" filled="f" strokecolor="#3c3c3b" strokeweight="2pt">
                  <v:path arrowok="t" o:connecttype="custom" o:connectlocs="0,-2202;102,-2108;0,-2013" o:connectangles="0,0,0"/>
                </v:shape>
                <w10:wrap anchorx="page"/>
              </v:group>
            </w:pict>
          </mc:Fallback>
        </mc:AlternateContent>
      </w:r>
      <w:r>
        <w:rPr>
          <w:noProof/>
        </w:rPr>
        <mc:AlternateContent>
          <mc:Choice Requires="wpg">
            <w:drawing>
              <wp:anchor distT="0" distB="0" distL="114300" distR="114300" simplePos="0" relativeHeight="251771904" behindDoc="0" locked="0" layoutInCell="1" allowOverlap="1" wp14:anchorId="3F446BD9" wp14:editId="308FE2F5">
                <wp:simplePos x="0" y="0"/>
                <wp:positionH relativeFrom="page">
                  <wp:posOffset>2871470</wp:posOffset>
                </wp:positionH>
                <wp:positionV relativeFrom="paragraph">
                  <wp:posOffset>-827405</wp:posOffset>
                </wp:positionV>
                <wp:extent cx="1389380" cy="441325"/>
                <wp:effectExtent l="0" t="0" r="0" b="0"/>
                <wp:wrapNone/>
                <wp:docPr id="214"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9380" cy="441325"/>
                          <a:chOff x="4522" y="-1303"/>
                          <a:chExt cx="2188" cy="695"/>
                        </a:xfrm>
                      </wpg:grpSpPr>
                      <wps:wsp>
                        <wps:cNvPr id="215" name="Line 280"/>
                        <wps:cNvCnPr>
                          <a:cxnSpLocks noChangeShapeType="1"/>
                        </wps:cNvCnPr>
                        <wps:spPr bwMode="auto">
                          <a:xfrm>
                            <a:off x="4522" y="-724"/>
                            <a:ext cx="2167"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16" name="Freeform 279"/>
                        <wps:cNvSpPr>
                          <a:spLocks/>
                        </wps:cNvSpPr>
                        <wps:spPr bwMode="auto">
                          <a:xfrm>
                            <a:off x="6587" y="-819"/>
                            <a:ext cx="102" cy="189"/>
                          </a:xfrm>
                          <a:custGeom>
                            <a:avLst/>
                            <a:gdLst>
                              <a:gd name="T0" fmla="+- 0 6587 6587"/>
                              <a:gd name="T1" fmla="*/ T0 w 102"/>
                              <a:gd name="T2" fmla="+- 0 -818 -818"/>
                              <a:gd name="T3" fmla="*/ -818 h 189"/>
                              <a:gd name="T4" fmla="+- 0 6689 6587"/>
                              <a:gd name="T5" fmla="*/ T4 w 102"/>
                              <a:gd name="T6" fmla="+- 0 -724 -818"/>
                              <a:gd name="T7" fmla="*/ -724 h 189"/>
                              <a:gd name="T8" fmla="+- 0 6587 6587"/>
                              <a:gd name="T9" fmla="*/ T8 w 102"/>
                              <a:gd name="T10" fmla="+- 0 -629 -818"/>
                              <a:gd name="T11" fmla="*/ -629 h 189"/>
                            </a:gdLst>
                            <a:ahLst/>
                            <a:cxnLst>
                              <a:cxn ang="0">
                                <a:pos x="T1" y="T3"/>
                              </a:cxn>
                              <a:cxn ang="0">
                                <a:pos x="T5" y="T7"/>
                              </a:cxn>
                              <a:cxn ang="0">
                                <a:pos x="T9" y="T11"/>
                              </a:cxn>
                            </a:cxnLst>
                            <a:rect l="0" t="0" r="r" b="b"/>
                            <a:pathLst>
                              <a:path w="102" h="189">
                                <a:moveTo>
                                  <a:pt x="0" y="0"/>
                                </a:moveTo>
                                <a:lnTo>
                                  <a:pt x="102" y="94"/>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Text Box 278"/>
                        <wps:cNvSpPr txBox="1">
                          <a:spLocks noChangeArrowheads="1"/>
                        </wps:cNvSpPr>
                        <wps:spPr bwMode="auto">
                          <a:xfrm>
                            <a:off x="4705" y="-1304"/>
                            <a:ext cx="1663" cy="491"/>
                          </a:xfrm>
                          <a:prstGeom prst="rect">
                            <a:avLst/>
                          </a:prstGeom>
                          <a:solidFill>
                            <a:srgbClr val="A1DA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233FC" w14:textId="77777777" w:rsidR="00D41031" w:rsidRDefault="00CA53FF">
                              <w:pPr>
                                <w:spacing w:before="136"/>
                                <w:ind w:left="170"/>
                                <w:rPr>
                                  <w:sz w:val="16"/>
                                </w:rPr>
                              </w:pPr>
                              <w:r>
                                <w:rPr>
                                  <w:color w:val="0B0700"/>
                                  <w:sz w:val="16"/>
                                </w:rPr>
                                <w:t>Full dataset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446BD9" id="Group 277" o:spid="_x0000_s1315" style="position:absolute;left:0;text-align:left;margin-left:226.1pt;margin-top:-65.15pt;width:109.4pt;height:34.75pt;z-index:251771904;mso-position-horizontal-relative:page;mso-position-vertical-relative:text" coordorigin="4522,-1303" coordsize="218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">
                <v:line id="Line 280" o:spid="_x0000_s1316" style="position:absolute;visibility:visible;mso-wrap-style:square" from="4522,-724" to="668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" strokecolor="#3c3c3b" strokeweight="2pt"/>
                <v:shape id="Freeform 279" o:spid="_x0000_s1317" style="position:absolute;left:6587;top:-819;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" path="m,l102,94,,189e" filled="f" strokecolor="#3c3c3b" strokeweight="2pt">
                  <v:path arrowok="t" o:connecttype="custom" o:connectlocs="0,-818;102,-724;0,-629" o:connectangles="0,0,0"/>
                </v:shape>
                <v:shape id="Text Box 278" o:spid="_x0000_s1318" type="#_x0000_t202" style="position:absolute;left:4705;top:-1304;width:166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" fillcolor="#a1daf8" stroked="f">
                  <v:textbox inset="0,0,0,0">
                    <w:txbxContent>
                      <w:p w14:paraId="59A233FC" w14:textId="77777777" w:rsidR="00D41031" w:rsidRDefault="00CA53FF">
                        <w:pPr>
                          <w:spacing w:before="136"/>
                          <w:ind w:left="170"/>
                          <w:rPr>
                            <w:sz w:val="16"/>
                          </w:rPr>
                        </w:pPr>
                        <w:r>
                          <w:rPr>
                            <w:color w:val="0B0700"/>
                            <w:sz w:val="16"/>
                          </w:rPr>
                          <w:t>Full dataset</w:t>
                        </w:r>
                      </w:p>
                    </w:txbxContent>
                  </v:textbox>
                </v:shape>
                <w10:wrap anchorx="page"/>
              </v:group>
            </w:pict>
          </mc:Fallback>
        </mc:AlternateContent>
      </w:r>
      <w:r>
        <w:rPr>
          <w:noProof/>
        </w:rPr>
        <mc:AlternateContent>
          <mc:Choice Requires="wpg">
            <w:drawing>
              <wp:anchor distT="0" distB="0" distL="114300" distR="114300" simplePos="0" relativeHeight="251772928" behindDoc="0" locked="0" layoutInCell="1" allowOverlap="1" wp14:anchorId="3EEA4CBB" wp14:editId="1B2D7778">
                <wp:simplePos x="0" y="0"/>
                <wp:positionH relativeFrom="page">
                  <wp:posOffset>5427345</wp:posOffset>
                </wp:positionH>
                <wp:positionV relativeFrom="paragraph">
                  <wp:posOffset>-595630</wp:posOffset>
                </wp:positionV>
                <wp:extent cx="386715" cy="145415"/>
                <wp:effectExtent l="0" t="0" r="0" b="0"/>
                <wp:wrapNone/>
                <wp:docPr id="211"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715" cy="145415"/>
                          <a:chOff x="8547" y="-938"/>
                          <a:chExt cx="609" cy="229"/>
                        </a:xfrm>
                      </wpg:grpSpPr>
                      <wps:wsp>
                        <wps:cNvPr id="212" name="Line 276"/>
                        <wps:cNvCnPr>
                          <a:cxnSpLocks noChangeShapeType="1"/>
                        </wps:cNvCnPr>
                        <wps:spPr bwMode="auto">
                          <a:xfrm>
                            <a:off x="8547" y="-823"/>
                            <a:ext cx="589" cy="0"/>
                          </a:xfrm>
                          <a:prstGeom prst="line">
                            <a:avLst/>
                          </a:prstGeom>
                          <a:noFill/>
                          <a:ln w="25400">
                            <a:solidFill>
                              <a:srgbClr val="3C3C3B"/>
                            </a:solidFill>
                            <a:round/>
                            <a:headEnd/>
                            <a:tailEnd/>
                          </a:ln>
                          <a:extLst>
                            <a:ext uri="{909E8E84-426E-40DD-AFC4-6F175D3DCCD1}">
                              <a14:hiddenFill xmlns:a14="http://schemas.microsoft.com/office/drawing/2010/main">
                                <a:noFill/>
                              </a14:hiddenFill>
                            </a:ext>
                          </a:extLst>
                        </wps:spPr>
                        <wps:bodyPr/>
                      </wps:wsp>
                      <wps:wsp>
                        <wps:cNvPr id="213" name="Freeform 275"/>
                        <wps:cNvSpPr>
                          <a:spLocks/>
                        </wps:cNvSpPr>
                        <wps:spPr bwMode="auto">
                          <a:xfrm>
                            <a:off x="9033" y="-918"/>
                            <a:ext cx="102" cy="189"/>
                          </a:xfrm>
                          <a:custGeom>
                            <a:avLst/>
                            <a:gdLst>
                              <a:gd name="T0" fmla="+- 0 9034 9034"/>
                              <a:gd name="T1" fmla="*/ T0 w 102"/>
                              <a:gd name="T2" fmla="+- 0 -918 -918"/>
                              <a:gd name="T3" fmla="*/ -918 h 189"/>
                              <a:gd name="T4" fmla="+- 0 9136 9034"/>
                              <a:gd name="T5" fmla="*/ T4 w 102"/>
                              <a:gd name="T6" fmla="+- 0 -823 -918"/>
                              <a:gd name="T7" fmla="*/ -823 h 189"/>
                              <a:gd name="T8" fmla="+- 0 9034 9034"/>
                              <a:gd name="T9" fmla="*/ T8 w 102"/>
                              <a:gd name="T10" fmla="+- 0 -729 -918"/>
                              <a:gd name="T11" fmla="*/ -729 h 189"/>
                            </a:gdLst>
                            <a:ahLst/>
                            <a:cxnLst>
                              <a:cxn ang="0">
                                <a:pos x="T1" y="T3"/>
                              </a:cxn>
                              <a:cxn ang="0">
                                <a:pos x="T5" y="T7"/>
                              </a:cxn>
                              <a:cxn ang="0">
                                <a:pos x="T9" y="T11"/>
                              </a:cxn>
                            </a:cxnLst>
                            <a:rect l="0" t="0" r="r" b="b"/>
                            <a:pathLst>
                              <a:path w="102" h="189">
                                <a:moveTo>
                                  <a:pt x="0" y="0"/>
                                </a:moveTo>
                                <a:lnTo>
                                  <a:pt x="102" y="95"/>
                                </a:lnTo>
                                <a:lnTo>
                                  <a:pt x="0" y="189"/>
                                </a:lnTo>
                              </a:path>
                            </a:pathLst>
                          </a:custGeom>
                          <a:noFill/>
                          <a:ln w="25400">
                            <a:solidFill>
                              <a:srgbClr val="3C3C3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64DA0" id="Group 274" o:spid="_x0000_s1026" style="position:absolute;margin-left:427.35pt;margin-top:-46.9pt;width:30.45pt;height:11.45pt;z-index:251772928;mso-position-horizontal-relative:page" coordorigin="8547,-938" coordsize="609,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">
                <v:line id="Line 276" o:spid="_x0000_s1027" style="position:absolute;visibility:visible;mso-wrap-style:square" from="8547,-823" to="913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" strokecolor="#3c3c3b" strokeweight="2pt"/>
                <v:shape id="Freeform 275" o:spid="_x0000_s1028" style="position:absolute;left:9033;top:-918;width:102;height:189;visibility:visible;mso-wrap-style:square;v-text-anchor:top" coordsize="10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" path="m,l102,95,,189e" filled="f" strokecolor="#3c3c3b" strokeweight="2pt">
                  <v:path arrowok="t" o:connecttype="custom" o:connectlocs="0,-918;102,-823;0,-729" o:connectangles="0,0,0"/>
                </v:shape>
                <w10:wrap anchorx="page"/>
              </v:group>
            </w:pict>
          </mc:Fallback>
        </mc:AlternateContent>
      </w:r>
      <w:r>
        <w:rPr>
          <w:noProof/>
        </w:rPr>
        <mc:AlternateContent>
          <mc:Choice Requires="wps">
            <w:drawing>
              <wp:anchor distT="0" distB="0" distL="114300" distR="114300" simplePos="0" relativeHeight="251773952" behindDoc="0" locked="0" layoutInCell="1" allowOverlap="1" wp14:anchorId="3D8E872A" wp14:editId="72F655C3">
                <wp:simplePos x="0" y="0"/>
                <wp:positionH relativeFrom="page">
                  <wp:posOffset>5859145</wp:posOffset>
                </wp:positionH>
                <wp:positionV relativeFrom="paragraph">
                  <wp:posOffset>-767080</wp:posOffset>
                </wp:positionV>
                <wp:extent cx="1056005" cy="455930"/>
                <wp:effectExtent l="0" t="0" r="0" b="0"/>
                <wp:wrapNone/>
                <wp:docPr id="210"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45593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37B61" w14:textId="77777777" w:rsidR="00D41031" w:rsidRDefault="00D41031">
                            <w:pPr>
                              <w:pStyle w:val="BodyText"/>
                              <w:spacing w:before="8"/>
                              <w:rPr>
                                <w:sz w:val="21"/>
                              </w:rPr>
                            </w:pPr>
                          </w:p>
                          <w:p w14:paraId="48310963" w14:textId="77777777" w:rsidR="00D41031" w:rsidRDefault="00CA53FF">
                            <w:pPr>
                              <w:ind w:left="170"/>
                              <w:rPr>
                                <w:sz w:val="16"/>
                              </w:rPr>
                            </w:pPr>
                            <w:r>
                              <w:rPr>
                                <w:color w:val="0B0700"/>
                                <w:sz w:val="16"/>
                              </w:rPr>
                              <w:t>Regulators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E872A" id="Text Box 273" o:spid="_x0000_s1319" type="#_x0000_t202" style="position:absolute;left:0;text-align:left;margin-left:461.35pt;margin-top:-60.4pt;width:83.15pt;height:35.9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" fillcolor="#a7a3cc" stroked="f">
                <v:textbox inset="0,0,0,0">
                  <w:txbxContent>
                    <w:p w14:paraId="2CD37B61" w14:textId="77777777" w:rsidR="00D41031" w:rsidRDefault="00D41031">
                      <w:pPr>
                        <w:pStyle w:val="BodyText"/>
                        <w:spacing w:before="8"/>
                        <w:rPr>
                          <w:sz w:val="21"/>
                        </w:rPr>
                      </w:pPr>
                    </w:p>
                    <w:p w14:paraId="48310963" w14:textId="77777777" w:rsidR="00D41031" w:rsidRDefault="00CA53FF">
                      <w:pPr>
                        <w:ind w:left="170"/>
                        <w:rPr>
                          <w:sz w:val="16"/>
                        </w:rPr>
                      </w:pPr>
                      <w:r>
                        <w:rPr>
                          <w:color w:val="0B0700"/>
                          <w:sz w:val="16"/>
                        </w:rPr>
                        <w:t>Regulators</w:t>
                      </w:r>
                    </w:p>
                  </w:txbxContent>
                </v:textbox>
                <w10:wrap anchorx="page"/>
              </v:shape>
            </w:pict>
          </mc:Fallback>
        </mc:AlternateContent>
      </w:r>
      <w:r>
        <w:rPr>
          <w:noProof/>
        </w:rPr>
        <mc:AlternateContent>
          <mc:Choice Requires="wps">
            <w:drawing>
              <wp:anchor distT="0" distB="0" distL="114300" distR="114300" simplePos="0" relativeHeight="251774976" behindDoc="0" locked="0" layoutInCell="1" allowOverlap="1" wp14:anchorId="1FE418F2" wp14:editId="3983EE5F">
                <wp:simplePos x="0" y="0"/>
                <wp:positionH relativeFrom="page">
                  <wp:posOffset>4331970</wp:posOffset>
                </wp:positionH>
                <wp:positionV relativeFrom="paragraph">
                  <wp:posOffset>-916305</wp:posOffset>
                </wp:positionV>
                <wp:extent cx="1053465" cy="577850"/>
                <wp:effectExtent l="0" t="0" r="0" b="0"/>
                <wp:wrapNone/>
                <wp:docPr id="20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5778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88743" w14:textId="77777777" w:rsidR="00D41031" w:rsidRDefault="00D41031">
                            <w:pPr>
                              <w:pStyle w:val="BodyText"/>
                              <w:spacing w:before="8"/>
                              <w:rPr>
                                <w:sz w:val="21"/>
                              </w:rPr>
                            </w:pPr>
                          </w:p>
                          <w:p w14:paraId="6D29DE78" w14:textId="77777777" w:rsidR="00D41031" w:rsidRDefault="00CA53FF">
                            <w:pPr>
                              <w:spacing w:line="249" w:lineRule="auto"/>
                              <w:ind w:left="170" w:right="526"/>
                              <w:rPr>
                                <w:sz w:val="16"/>
                              </w:rPr>
                            </w:pPr>
                            <w:r>
                              <w:rPr>
                                <w:color w:val="0B0700"/>
                                <w:sz w:val="16"/>
                              </w:rPr>
                              <w:t>Detailed data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418F2" id="Text Box 272" o:spid="_x0000_s1320" type="#_x0000_t202" style="position:absolute;left:0;text-align:left;margin-left:341.1pt;margin-top:-72.15pt;width:82.95pt;height:45.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" fillcolor="#a7a3cc" stroked="f">
                <v:textbox inset="0,0,0,0">
                  <w:txbxContent>
                    <w:p w14:paraId="27B88743" w14:textId="77777777" w:rsidR="00D41031" w:rsidRDefault="00D41031">
                      <w:pPr>
                        <w:pStyle w:val="BodyText"/>
                        <w:spacing w:before="8"/>
                        <w:rPr>
                          <w:sz w:val="21"/>
                        </w:rPr>
                      </w:pPr>
                    </w:p>
                    <w:p w14:paraId="6D29DE78" w14:textId="77777777" w:rsidR="00D41031" w:rsidRDefault="00CA53FF">
                      <w:pPr>
                        <w:spacing w:line="249" w:lineRule="auto"/>
                        <w:ind w:left="170" w:right="526"/>
                        <w:rPr>
                          <w:sz w:val="16"/>
                        </w:rPr>
                      </w:pPr>
                      <w:r>
                        <w:rPr>
                          <w:color w:val="0B0700"/>
                          <w:sz w:val="16"/>
                        </w:rPr>
                        <w:t>Detailed data services</w:t>
                      </w:r>
                    </w:p>
                  </w:txbxContent>
                </v:textbox>
                <w10:wrap anchorx="page"/>
              </v:shape>
            </w:pict>
          </mc:Fallback>
        </mc:AlternateContent>
      </w:r>
      <w:r>
        <w:rPr>
          <w:noProof/>
        </w:rPr>
        <mc:AlternateContent>
          <mc:Choice Requires="wps">
            <w:drawing>
              <wp:anchor distT="0" distB="0" distL="114300" distR="114300" simplePos="0" relativeHeight="251776000" behindDoc="0" locked="0" layoutInCell="1" allowOverlap="1" wp14:anchorId="0C9DC8B8" wp14:editId="6F16CD71">
                <wp:simplePos x="0" y="0"/>
                <wp:positionH relativeFrom="page">
                  <wp:posOffset>4331970</wp:posOffset>
                </wp:positionH>
                <wp:positionV relativeFrom="paragraph">
                  <wp:posOffset>-1653540</wp:posOffset>
                </wp:positionV>
                <wp:extent cx="1053465" cy="577850"/>
                <wp:effectExtent l="0" t="0" r="0" b="0"/>
                <wp:wrapNone/>
                <wp:docPr id="20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57785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21073" w14:textId="77777777" w:rsidR="00D41031" w:rsidRDefault="00D41031">
                            <w:pPr>
                              <w:pStyle w:val="BodyText"/>
                              <w:spacing w:before="8"/>
                              <w:rPr>
                                <w:sz w:val="21"/>
                              </w:rPr>
                            </w:pPr>
                          </w:p>
                          <w:p w14:paraId="264DDA3B" w14:textId="77777777" w:rsidR="00D41031" w:rsidRDefault="00CA53FF">
                            <w:pPr>
                              <w:spacing w:line="249" w:lineRule="auto"/>
                              <w:ind w:left="170" w:right="526"/>
                              <w:rPr>
                                <w:sz w:val="16"/>
                              </w:rPr>
                            </w:pPr>
                            <w:r>
                              <w:rPr>
                                <w:color w:val="0B0700"/>
                                <w:sz w:val="16"/>
                              </w:rPr>
                              <w:t>Detailed data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DC8B8" id="Text Box 271" o:spid="_x0000_s1321" type="#_x0000_t202" style="position:absolute;left:0;text-align:left;margin-left:341.1pt;margin-top:-130.2pt;width:82.95pt;height:45.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" fillcolor="#a7a3cc" stroked="f">
                <v:textbox inset="0,0,0,0">
                  <w:txbxContent>
                    <w:p w14:paraId="4B521073" w14:textId="77777777" w:rsidR="00D41031" w:rsidRDefault="00D41031">
                      <w:pPr>
                        <w:pStyle w:val="BodyText"/>
                        <w:spacing w:before="8"/>
                        <w:rPr>
                          <w:sz w:val="21"/>
                        </w:rPr>
                      </w:pPr>
                    </w:p>
                    <w:p w14:paraId="264DDA3B" w14:textId="77777777" w:rsidR="00D41031" w:rsidRDefault="00CA53FF">
                      <w:pPr>
                        <w:spacing w:line="249" w:lineRule="auto"/>
                        <w:ind w:left="170" w:right="526"/>
                        <w:rPr>
                          <w:sz w:val="16"/>
                        </w:rPr>
                      </w:pPr>
                      <w:r>
                        <w:rPr>
                          <w:color w:val="0B0700"/>
                          <w:sz w:val="16"/>
                        </w:rPr>
                        <w:t>Detailed data services</w:t>
                      </w:r>
                    </w:p>
                  </w:txbxContent>
                </v:textbox>
                <w10:wrap anchorx="page"/>
              </v:shape>
            </w:pict>
          </mc:Fallback>
        </mc:AlternateContent>
      </w:r>
      <w:r>
        <w:rPr>
          <w:noProof/>
        </w:rPr>
        <mc:AlternateContent>
          <mc:Choice Requires="wps">
            <w:drawing>
              <wp:anchor distT="0" distB="0" distL="114300" distR="114300" simplePos="0" relativeHeight="251777024" behindDoc="0" locked="0" layoutInCell="1" allowOverlap="1" wp14:anchorId="1C29F54A" wp14:editId="70E2081C">
                <wp:simplePos x="0" y="0"/>
                <wp:positionH relativeFrom="page">
                  <wp:posOffset>5859145</wp:posOffset>
                </wp:positionH>
                <wp:positionV relativeFrom="paragraph">
                  <wp:posOffset>-1774190</wp:posOffset>
                </wp:positionV>
                <wp:extent cx="1056005" cy="821690"/>
                <wp:effectExtent l="0" t="0" r="0" b="0"/>
                <wp:wrapNone/>
                <wp:docPr id="207"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82169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69C8C" w14:textId="77777777" w:rsidR="00D41031" w:rsidRDefault="00D41031">
                            <w:pPr>
                              <w:pStyle w:val="BodyText"/>
                              <w:spacing w:before="8"/>
                              <w:rPr>
                                <w:sz w:val="21"/>
                              </w:rPr>
                            </w:pPr>
                          </w:p>
                          <w:p w14:paraId="250088DE" w14:textId="77777777" w:rsidR="00D41031" w:rsidRDefault="00CA53FF">
                            <w:pPr>
                              <w:spacing w:line="249" w:lineRule="auto"/>
                              <w:ind w:left="170" w:right="628"/>
                              <w:rPr>
                                <w:sz w:val="16"/>
                              </w:rPr>
                            </w:pPr>
                            <w:r>
                              <w:rPr>
                                <w:color w:val="0B0700"/>
                                <w:sz w:val="16"/>
                              </w:rPr>
                              <w:t>Third-party developers, analysts, researchers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9F54A" id="Text Box 270" o:spid="_x0000_s1322" type="#_x0000_t202" style="position:absolute;left:0;text-align:left;margin-left:461.35pt;margin-top:-139.7pt;width:83.15pt;height:64.7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" fillcolor="#a7a3cc" stroked="f">
                <v:textbox inset="0,0,0,0">
                  <w:txbxContent>
                    <w:p w14:paraId="58969C8C" w14:textId="77777777" w:rsidR="00D41031" w:rsidRDefault="00D41031">
                      <w:pPr>
                        <w:pStyle w:val="BodyText"/>
                        <w:spacing w:before="8"/>
                        <w:rPr>
                          <w:sz w:val="21"/>
                        </w:rPr>
                      </w:pPr>
                    </w:p>
                    <w:p w14:paraId="250088DE" w14:textId="77777777" w:rsidR="00D41031" w:rsidRDefault="00CA53FF">
                      <w:pPr>
                        <w:spacing w:line="249" w:lineRule="auto"/>
                        <w:ind w:left="170" w:right="628"/>
                        <w:rPr>
                          <w:sz w:val="16"/>
                        </w:rPr>
                      </w:pPr>
                      <w:r>
                        <w:rPr>
                          <w:color w:val="0B0700"/>
                          <w:sz w:val="16"/>
                        </w:rPr>
                        <w:t>Third-party developers, analysts, researchers</w:t>
                      </w:r>
                    </w:p>
                  </w:txbxContent>
                </v:textbox>
                <w10:wrap anchorx="page"/>
              </v:shape>
            </w:pict>
          </mc:Fallback>
        </mc:AlternateContent>
      </w:r>
      <w:r>
        <w:rPr>
          <w:noProof/>
        </w:rPr>
        <mc:AlternateContent>
          <mc:Choice Requires="wps">
            <w:drawing>
              <wp:anchor distT="0" distB="0" distL="114300" distR="114300" simplePos="0" relativeHeight="251778048" behindDoc="0" locked="0" layoutInCell="1" allowOverlap="1" wp14:anchorId="10B3E570" wp14:editId="2A9DCD6E">
                <wp:simplePos x="0" y="0"/>
                <wp:positionH relativeFrom="page">
                  <wp:posOffset>655955</wp:posOffset>
                </wp:positionH>
                <wp:positionV relativeFrom="paragraph">
                  <wp:posOffset>-1809750</wp:posOffset>
                </wp:positionV>
                <wp:extent cx="1053465" cy="699770"/>
                <wp:effectExtent l="0" t="0" r="0" b="0"/>
                <wp:wrapNone/>
                <wp:docPr id="20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699770"/>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5D680" w14:textId="77777777" w:rsidR="00D41031" w:rsidRDefault="00D41031">
                            <w:pPr>
                              <w:pStyle w:val="BodyText"/>
                              <w:spacing w:before="8"/>
                              <w:rPr>
                                <w:sz w:val="21"/>
                              </w:rPr>
                            </w:pPr>
                          </w:p>
                          <w:p w14:paraId="52C2BD32" w14:textId="77777777" w:rsidR="00D41031" w:rsidRDefault="00CA53FF">
                            <w:pPr>
                              <w:spacing w:line="249" w:lineRule="auto"/>
                              <w:ind w:left="170" w:right="535"/>
                              <w:rPr>
                                <w:sz w:val="16"/>
                              </w:rPr>
                            </w:pPr>
                            <w:r>
                              <w:rPr>
                                <w:color w:val="0B0700"/>
                                <w:sz w:val="16"/>
                              </w:rPr>
                              <w:t>Irrigation infrastructure operators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3E570" id="Text Box 269" o:spid="_x0000_s1323" type="#_x0000_t202" style="position:absolute;left:0;text-align:left;margin-left:51.65pt;margin-top:-142.5pt;width:82.95pt;height:55.1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" fillcolor="#a7a3cc" stroked="f">
                <v:textbox inset="0,0,0,0">
                  <w:txbxContent>
                    <w:p w14:paraId="3AC5D680" w14:textId="77777777" w:rsidR="00D41031" w:rsidRDefault="00D41031">
                      <w:pPr>
                        <w:pStyle w:val="BodyText"/>
                        <w:spacing w:before="8"/>
                        <w:rPr>
                          <w:sz w:val="21"/>
                        </w:rPr>
                      </w:pPr>
                    </w:p>
                    <w:p w14:paraId="52C2BD32" w14:textId="77777777" w:rsidR="00D41031" w:rsidRDefault="00CA53FF">
                      <w:pPr>
                        <w:spacing w:line="249" w:lineRule="auto"/>
                        <w:ind w:left="170" w:right="535"/>
                        <w:rPr>
                          <w:sz w:val="16"/>
                        </w:rPr>
                      </w:pPr>
                      <w:r>
                        <w:rPr>
                          <w:color w:val="0B0700"/>
                          <w:sz w:val="16"/>
                        </w:rPr>
                        <w:t>Irrigation infrastructure operators</w:t>
                      </w:r>
                    </w:p>
                  </w:txbxContent>
                </v:textbox>
                <w10:wrap anchorx="page"/>
              </v:shape>
            </w:pict>
          </mc:Fallback>
        </mc:AlternateContent>
      </w:r>
      <w:r w:rsidR="00CA53FF">
        <w:t>Data</w:t>
      </w:r>
      <w:r w:rsidR="00CA53FF">
        <w:rPr>
          <w:spacing w:val="-2"/>
        </w:rPr>
        <w:t xml:space="preserve"> </w:t>
      </w:r>
      <w:r w:rsidR="00CA53FF">
        <w:t>standards</w:t>
      </w:r>
    </w:p>
    <w:p w14:paraId="280C0B7B" w14:textId="77777777" w:rsidR="00D41031" w:rsidRDefault="00CA53FF">
      <w:pPr>
        <w:pStyle w:val="BodyText"/>
        <w:spacing w:before="115" w:line="249" w:lineRule="auto"/>
        <w:ind w:left="417" w:right="403"/>
      </w:pPr>
      <w:r>
        <w:t>The roadmap supports the ACCC’s recommendation to implement water market data standards to provide a consistent framework for the collection, storage, transmission and publication of water market data and related information.</w:t>
      </w:r>
    </w:p>
    <w:p w14:paraId="7121395C" w14:textId="77777777" w:rsidR="00D41031" w:rsidRDefault="00CA53FF">
      <w:pPr>
        <w:pStyle w:val="BodyText"/>
        <w:spacing w:before="116" w:line="249" w:lineRule="auto"/>
        <w:ind w:left="417" w:right="580"/>
      </w:pPr>
      <w:r>
        <w:t>Data standards should apply to all trade data, including pre-trade data. This will provide identifiable, granular information and will enable the enforcement of market misconduct offences. It will also enhance the volume and quality of water market data available to participants.</w:t>
      </w:r>
    </w:p>
    <w:p w14:paraId="22A269CC" w14:textId="77777777" w:rsidR="00D41031" w:rsidRDefault="00CA53FF">
      <w:pPr>
        <w:pStyle w:val="BodyText"/>
        <w:spacing w:before="116" w:line="249" w:lineRule="auto"/>
        <w:ind w:left="417" w:right="681"/>
      </w:pPr>
      <w:r>
        <w:t>Under the Water Regulations the Bureau currently collects data across 10 different categories - including water trades, volume of water available in rivers and dams and water use. It is proposed that the new water market data standards will:</w:t>
      </w:r>
    </w:p>
    <w:p w14:paraId="4BC175D3" w14:textId="77777777" w:rsidR="00D41031" w:rsidRDefault="00CA53FF" w:rsidP="00CA53FF">
      <w:pPr>
        <w:pStyle w:val="ListParagraph"/>
        <w:numPr>
          <w:ilvl w:val="3"/>
          <w:numId w:val="42"/>
        </w:numPr>
        <w:tabs>
          <w:tab w:val="left" w:pos="870"/>
          <w:tab w:val="left" w:pos="871"/>
        </w:tabs>
        <w:spacing w:before="115"/>
        <w:rPr>
          <w:sz w:val="20"/>
        </w:rPr>
      </w:pPr>
      <w:r>
        <w:rPr>
          <w:sz w:val="20"/>
        </w:rPr>
        <w:t>require reporting of additional data such as strike date and reason for</w:t>
      </w:r>
      <w:r>
        <w:rPr>
          <w:spacing w:val="-10"/>
          <w:sz w:val="20"/>
        </w:rPr>
        <w:t xml:space="preserve"> </w:t>
      </w:r>
      <w:r>
        <w:rPr>
          <w:sz w:val="20"/>
        </w:rPr>
        <w:t>trade</w:t>
      </w:r>
    </w:p>
    <w:p w14:paraId="57D1FAC4" w14:textId="77777777" w:rsidR="00D41031" w:rsidRDefault="00CA53FF" w:rsidP="00CA53FF">
      <w:pPr>
        <w:pStyle w:val="ListParagraph"/>
        <w:numPr>
          <w:ilvl w:val="3"/>
          <w:numId w:val="42"/>
        </w:numPr>
        <w:tabs>
          <w:tab w:val="left" w:pos="870"/>
          <w:tab w:val="left" w:pos="871"/>
        </w:tabs>
        <w:spacing w:line="249" w:lineRule="auto"/>
        <w:ind w:right="799"/>
        <w:rPr>
          <w:sz w:val="20"/>
        </w:rPr>
      </w:pPr>
      <w:r>
        <w:rPr>
          <w:sz w:val="20"/>
        </w:rPr>
        <w:t>require the implementation of a common identity management system (for both parties and individual trades)</w:t>
      </w:r>
    </w:p>
    <w:p w14:paraId="2D8E0640" w14:textId="77777777" w:rsidR="00D41031" w:rsidRDefault="00CA53FF" w:rsidP="00CA53FF">
      <w:pPr>
        <w:pStyle w:val="ListParagraph"/>
        <w:numPr>
          <w:ilvl w:val="3"/>
          <w:numId w:val="42"/>
        </w:numPr>
        <w:tabs>
          <w:tab w:val="left" w:pos="870"/>
          <w:tab w:val="left" w:pos="871"/>
        </w:tabs>
        <w:spacing w:before="58" w:line="249" w:lineRule="auto"/>
        <w:ind w:right="965"/>
        <w:rPr>
          <w:sz w:val="20"/>
        </w:rPr>
      </w:pPr>
      <w:r>
        <w:rPr>
          <w:sz w:val="20"/>
        </w:rPr>
        <w:t>result in a larger data set being collected from a wider range of trade approval authorities and other relevant water market</w:t>
      </w:r>
      <w:r>
        <w:rPr>
          <w:spacing w:val="-2"/>
          <w:sz w:val="20"/>
        </w:rPr>
        <w:t xml:space="preserve"> </w:t>
      </w:r>
      <w:r>
        <w:rPr>
          <w:sz w:val="20"/>
        </w:rPr>
        <w:t>participants</w:t>
      </w:r>
    </w:p>
    <w:p w14:paraId="3C927EF2" w14:textId="77777777" w:rsidR="00D41031" w:rsidRDefault="00CA53FF" w:rsidP="00CA53FF">
      <w:pPr>
        <w:pStyle w:val="ListParagraph"/>
        <w:numPr>
          <w:ilvl w:val="3"/>
          <w:numId w:val="42"/>
        </w:numPr>
        <w:tabs>
          <w:tab w:val="left" w:pos="870"/>
          <w:tab w:val="left" w:pos="871"/>
        </w:tabs>
        <w:spacing w:before="59" w:line="249" w:lineRule="auto"/>
        <w:ind w:right="465"/>
        <w:rPr>
          <w:sz w:val="20"/>
        </w:rPr>
      </w:pPr>
      <w:r>
        <w:rPr>
          <w:sz w:val="20"/>
        </w:rPr>
        <w:t>require reporting of data relating to all tradeable water rights, including irrigation rights and water delivery rights</w:t>
      </w:r>
    </w:p>
    <w:p w14:paraId="5B1CDE82" w14:textId="77777777" w:rsidR="00D41031" w:rsidRDefault="00CA53FF" w:rsidP="00CA53FF">
      <w:pPr>
        <w:pStyle w:val="ListParagraph"/>
        <w:numPr>
          <w:ilvl w:val="3"/>
          <w:numId w:val="42"/>
        </w:numPr>
        <w:tabs>
          <w:tab w:val="left" w:pos="870"/>
          <w:tab w:val="left" w:pos="871"/>
        </w:tabs>
        <w:spacing w:before="58" w:line="249" w:lineRule="auto"/>
        <w:ind w:right="1177"/>
        <w:rPr>
          <w:sz w:val="20"/>
        </w:rPr>
      </w:pPr>
      <w:r>
        <w:rPr>
          <w:sz w:val="20"/>
        </w:rPr>
        <w:t>result in pre-trade data being collected and reported by water exchanges and other water market intermediaries</w:t>
      </w:r>
    </w:p>
    <w:p w14:paraId="7D90FDD6" w14:textId="77777777" w:rsidR="00D41031" w:rsidRDefault="00CA53FF" w:rsidP="00CA53FF">
      <w:pPr>
        <w:pStyle w:val="ListParagraph"/>
        <w:numPr>
          <w:ilvl w:val="3"/>
          <w:numId w:val="42"/>
        </w:numPr>
        <w:tabs>
          <w:tab w:val="left" w:pos="870"/>
          <w:tab w:val="left" w:pos="871"/>
        </w:tabs>
        <w:spacing w:before="58"/>
        <w:rPr>
          <w:sz w:val="20"/>
        </w:rPr>
      </w:pPr>
      <w:r>
        <w:rPr>
          <w:sz w:val="20"/>
        </w:rPr>
        <w:t>address metadata requirements regarding the data fields to be provided to the</w:t>
      </w:r>
      <w:r>
        <w:rPr>
          <w:spacing w:val="-9"/>
          <w:sz w:val="20"/>
        </w:rPr>
        <w:t xml:space="preserve"> </w:t>
      </w:r>
      <w:r>
        <w:rPr>
          <w:sz w:val="20"/>
        </w:rPr>
        <w:t>Bureau</w:t>
      </w:r>
    </w:p>
    <w:p w14:paraId="3E66E810" w14:textId="77777777" w:rsidR="00D41031" w:rsidRDefault="00CA53FF" w:rsidP="00CA53FF">
      <w:pPr>
        <w:pStyle w:val="ListParagraph"/>
        <w:numPr>
          <w:ilvl w:val="3"/>
          <w:numId w:val="42"/>
        </w:numPr>
        <w:tabs>
          <w:tab w:val="left" w:pos="870"/>
          <w:tab w:val="left" w:pos="871"/>
        </w:tabs>
        <w:rPr>
          <w:sz w:val="20"/>
        </w:rPr>
      </w:pPr>
      <w:r>
        <w:rPr>
          <w:sz w:val="20"/>
        </w:rPr>
        <w:t>define timeframes, frequency, method and any other requirements relating to transmission or transfer</w:t>
      </w:r>
      <w:r>
        <w:rPr>
          <w:spacing w:val="-22"/>
          <w:sz w:val="20"/>
        </w:rPr>
        <w:t xml:space="preserve"> </w:t>
      </w:r>
      <w:r>
        <w:rPr>
          <w:sz w:val="20"/>
        </w:rPr>
        <w:t>of</w:t>
      </w:r>
    </w:p>
    <w:p w14:paraId="0CE18841" w14:textId="77777777" w:rsidR="00D41031" w:rsidRDefault="00CA53FF">
      <w:pPr>
        <w:pStyle w:val="BodyText"/>
        <w:spacing w:before="10"/>
        <w:ind w:left="870"/>
      </w:pPr>
      <w:r>
        <w:t>data to the Bureau.</w:t>
      </w:r>
    </w:p>
    <w:p w14:paraId="4334E24E" w14:textId="77777777" w:rsidR="00D41031" w:rsidRDefault="00CA53FF">
      <w:pPr>
        <w:pStyle w:val="BodyText"/>
        <w:spacing w:before="124" w:line="249" w:lineRule="auto"/>
        <w:ind w:left="417" w:right="813"/>
      </w:pPr>
      <w:r>
        <w:t>This will ensure that the expanded price reporting obligations for trade data and pre-trade data needed for market transparency, and compliance and enforcement purposes can be met.</w:t>
      </w:r>
    </w:p>
    <w:p w14:paraId="5EDAA91E" w14:textId="77777777" w:rsidR="00D41031" w:rsidRDefault="00D41031">
      <w:pPr>
        <w:spacing w:line="249" w:lineRule="auto"/>
        <w:sectPr w:rsidR="00D41031">
          <w:pgSz w:w="11910" w:h="16840"/>
          <w:pgMar w:top="1540" w:right="660" w:bottom="480" w:left="660" w:header="0" w:footer="218" w:gutter="0"/>
          <w:cols w:space="720"/>
        </w:sectPr>
      </w:pPr>
    </w:p>
    <w:p w14:paraId="0596DB7D" w14:textId="77777777" w:rsidR="00D41031" w:rsidRDefault="00CA53FF" w:rsidP="00CA53FF">
      <w:pPr>
        <w:numPr>
          <w:ilvl w:val="3"/>
          <w:numId w:val="41"/>
        </w:numPr>
        <w:tabs>
          <w:tab w:val="left" w:pos="1268"/>
        </w:tabs>
        <w:spacing w:before="77"/>
        <w:rPr>
          <w:b/>
          <w:i/>
        </w:rPr>
      </w:pPr>
      <w:bookmarkStart w:id="188" w:name="4.3.2.1_Developing_data_standards"/>
      <w:bookmarkEnd w:id="188"/>
      <w:r>
        <w:rPr>
          <w:b/>
          <w:i/>
        </w:rPr>
        <w:lastRenderedPageBreak/>
        <w:t>Developing data</w:t>
      </w:r>
      <w:r>
        <w:rPr>
          <w:b/>
          <w:i/>
          <w:spacing w:val="-2"/>
        </w:rPr>
        <w:t xml:space="preserve"> </w:t>
      </w:r>
      <w:r>
        <w:rPr>
          <w:b/>
          <w:i/>
        </w:rPr>
        <w:t>standards</w:t>
      </w:r>
    </w:p>
    <w:p w14:paraId="076EF9FE" w14:textId="77777777" w:rsidR="00D41031" w:rsidRDefault="00CA53FF">
      <w:pPr>
        <w:pStyle w:val="BodyText"/>
        <w:spacing w:before="119"/>
        <w:ind w:left="417"/>
      </w:pPr>
      <w:r>
        <w:t>Developing and implementing water market data standards will take 2 to 3 years. It will require effort from a</w:t>
      </w:r>
    </w:p>
    <w:p w14:paraId="477945DD" w14:textId="77777777" w:rsidR="00D41031" w:rsidRDefault="00CA53FF">
      <w:pPr>
        <w:pStyle w:val="BodyText"/>
        <w:spacing w:before="10"/>
        <w:ind w:left="417"/>
      </w:pPr>
      <w:r>
        <w:t>number of key market participants. Key activities include:</w:t>
      </w:r>
    </w:p>
    <w:p w14:paraId="1279F8CB" w14:textId="77777777" w:rsidR="00D41031" w:rsidRDefault="00CA53FF" w:rsidP="00CA53FF">
      <w:pPr>
        <w:pStyle w:val="ListParagraph"/>
        <w:numPr>
          <w:ilvl w:val="4"/>
          <w:numId w:val="41"/>
        </w:numPr>
        <w:tabs>
          <w:tab w:val="left" w:pos="870"/>
          <w:tab w:val="left" w:pos="871"/>
        </w:tabs>
        <w:spacing w:before="123"/>
        <w:ind w:left="870"/>
        <w:rPr>
          <w:sz w:val="20"/>
        </w:rPr>
      </w:pPr>
      <w:r>
        <w:rPr>
          <w:sz w:val="20"/>
        </w:rPr>
        <w:t>extensive consultation with data providers and system</w:t>
      </w:r>
      <w:r>
        <w:rPr>
          <w:spacing w:val="-8"/>
          <w:sz w:val="20"/>
        </w:rPr>
        <w:t xml:space="preserve"> </w:t>
      </w:r>
      <w:r>
        <w:rPr>
          <w:sz w:val="20"/>
        </w:rPr>
        <w:t>operators</w:t>
      </w:r>
    </w:p>
    <w:p w14:paraId="6C4A3E7D" w14:textId="77777777" w:rsidR="00D41031" w:rsidRDefault="00CA53FF" w:rsidP="00CA53FF">
      <w:pPr>
        <w:pStyle w:val="ListParagraph"/>
        <w:numPr>
          <w:ilvl w:val="4"/>
          <w:numId w:val="41"/>
        </w:numPr>
        <w:tabs>
          <w:tab w:val="left" w:pos="870"/>
          <w:tab w:val="left" w:pos="871"/>
        </w:tabs>
        <w:ind w:left="870"/>
        <w:rPr>
          <w:sz w:val="20"/>
        </w:rPr>
      </w:pPr>
      <w:r>
        <w:rPr>
          <w:sz w:val="20"/>
        </w:rPr>
        <w:t>increasing the functionality of the Murray–Darling Basin Water Information</w:t>
      </w:r>
      <w:r>
        <w:rPr>
          <w:spacing w:val="-7"/>
          <w:sz w:val="20"/>
        </w:rPr>
        <w:t xml:space="preserve"> </w:t>
      </w:r>
      <w:r>
        <w:rPr>
          <w:sz w:val="20"/>
        </w:rPr>
        <w:t>Portal</w:t>
      </w:r>
    </w:p>
    <w:p w14:paraId="774C2AD5" w14:textId="77777777" w:rsidR="00D41031" w:rsidRDefault="00CA53FF" w:rsidP="00CA53FF">
      <w:pPr>
        <w:pStyle w:val="ListParagraph"/>
        <w:numPr>
          <w:ilvl w:val="4"/>
          <w:numId w:val="41"/>
        </w:numPr>
        <w:tabs>
          <w:tab w:val="left" w:pos="870"/>
          <w:tab w:val="left" w:pos="871"/>
        </w:tabs>
        <w:ind w:left="870"/>
        <w:rPr>
          <w:sz w:val="20"/>
        </w:rPr>
      </w:pPr>
      <w:r>
        <w:rPr>
          <w:sz w:val="20"/>
        </w:rPr>
        <w:t xml:space="preserve">developing the National </w:t>
      </w:r>
      <w:r>
        <w:rPr>
          <w:spacing w:val="-3"/>
          <w:sz w:val="20"/>
        </w:rPr>
        <w:t xml:space="preserve">Water </w:t>
      </w:r>
      <w:r>
        <w:rPr>
          <w:sz w:val="20"/>
        </w:rPr>
        <w:t>Data</w:t>
      </w:r>
      <w:r>
        <w:rPr>
          <w:spacing w:val="-2"/>
          <w:sz w:val="20"/>
        </w:rPr>
        <w:t xml:space="preserve"> </w:t>
      </w:r>
      <w:r>
        <w:rPr>
          <w:sz w:val="20"/>
        </w:rPr>
        <w:t>Hub</w:t>
      </w:r>
    </w:p>
    <w:p w14:paraId="40141D19" w14:textId="77777777" w:rsidR="00D41031" w:rsidRDefault="00CA53FF" w:rsidP="00CA53FF">
      <w:pPr>
        <w:pStyle w:val="ListParagraph"/>
        <w:numPr>
          <w:ilvl w:val="4"/>
          <w:numId w:val="41"/>
        </w:numPr>
        <w:tabs>
          <w:tab w:val="left" w:pos="870"/>
          <w:tab w:val="left" w:pos="871"/>
        </w:tabs>
        <w:spacing w:before="66"/>
        <w:ind w:left="870"/>
        <w:rPr>
          <w:sz w:val="20"/>
        </w:rPr>
      </w:pPr>
      <w:r>
        <w:rPr>
          <w:sz w:val="20"/>
        </w:rPr>
        <w:t>developing</w:t>
      </w:r>
      <w:r>
        <w:rPr>
          <w:spacing w:val="-4"/>
          <w:sz w:val="20"/>
        </w:rPr>
        <w:t xml:space="preserve"> </w:t>
      </w:r>
      <w:r>
        <w:rPr>
          <w:sz w:val="20"/>
        </w:rPr>
        <w:t>a</w:t>
      </w:r>
      <w:r>
        <w:rPr>
          <w:spacing w:val="-4"/>
          <w:sz w:val="20"/>
        </w:rPr>
        <w:t xml:space="preserve"> </w:t>
      </w:r>
      <w:r>
        <w:rPr>
          <w:sz w:val="20"/>
        </w:rPr>
        <w:t>dedicated</w:t>
      </w:r>
      <w:r>
        <w:rPr>
          <w:spacing w:val="-3"/>
          <w:sz w:val="20"/>
        </w:rPr>
        <w:t xml:space="preserve"> </w:t>
      </w:r>
      <w:r>
        <w:rPr>
          <w:sz w:val="20"/>
        </w:rPr>
        <w:t>website</w:t>
      </w:r>
      <w:r>
        <w:rPr>
          <w:spacing w:val="-4"/>
          <w:sz w:val="20"/>
        </w:rPr>
        <w:t xml:space="preserve"> </w:t>
      </w:r>
      <w:r>
        <w:rPr>
          <w:sz w:val="20"/>
        </w:rPr>
        <w:t>that</w:t>
      </w:r>
      <w:r>
        <w:rPr>
          <w:spacing w:val="-3"/>
          <w:sz w:val="20"/>
        </w:rPr>
        <w:t xml:space="preserve"> </w:t>
      </w:r>
      <w:r>
        <w:rPr>
          <w:sz w:val="20"/>
        </w:rPr>
        <w:t>will</w:t>
      </w:r>
      <w:r>
        <w:rPr>
          <w:spacing w:val="-3"/>
          <w:sz w:val="20"/>
        </w:rPr>
        <w:t xml:space="preserve"> </w:t>
      </w:r>
      <w:r>
        <w:rPr>
          <w:sz w:val="20"/>
        </w:rPr>
        <w:t>host</w:t>
      </w:r>
      <w:r>
        <w:rPr>
          <w:spacing w:val="-4"/>
          <w:sz w:val="20"/>
        </w:rPr>
        <w:t xml:space="preserve"> </w:t>
      </w:r>
      <w:r>
        <w:rPr>
          <w:sz w:val="20"/>
        </w:rPr>
        <w:t>detailed</w:t>
      </w:r>
      <w:r>
        <w:rPr>
          <w:spacing w:val="-3"/>
          <w:sz w:val="20"/>
        </w:rPr>
        <w:t xml:space="preserve"> </w:t>
      </w:r>
      <w:r>
        <w:rPr>
          <w:sz w:val="20"/>
        </w:rPr>
        <w:t>near</w:t>
      </w:r>
      <w:r>
        <w:rPr>
          <w:spacing w:val="-4"/>
          <w:sz w:val="20"/>
        </w:rPr>
        <w:t xml:space="preserve"> </w:t>
      </w:r>
      <w:r>
        <w:rPr>
          <w:sz w:val="20"/>
        </w:rPr>
        <w:t>real</w:t>
      </w:r>
      <w:r>
        <w:rPr>
          <w:spacing w:val="-3"/>
          <w:sz w:val="20"/>
        </w:rPr>
        <w:t xml:space="preserve"> </w:t>
      </w:r>
      <w:r>
        <w:rPr>
          <w:sz w:val="20"/>
        </w:rPr>
        <w:t>time</w:t>
      </w:r>
      <w:r>
        <w:rPr>
          <w:spacing w:val="-2"/>
          <w:sz w:val="20"/>
        </w:rPr>
        <w:t xml:space="preserve"> </w:t>
      </w:r>
      <w:r>
        <w:rPr>
          <w:sz w:val="20"/>
        </w:rPr>
        <w:t>water</w:t>
      </w:r>
      <w:r>
        <w:rPr>
          <w:spacing w:val="-4"/>
          <w:sz w:val="20"/>
        </w:rPr>
        <w:t xml:space="preserve"> </w:t>
      </w:r>
      <w:r>
        <w:rPr>
          <w:sz w:val="20"/>
        </w:rPr>
        <w:t>markets</w:t>
      </w:r>
      <w:r>
        <w:rPr>
          <w:spacing w:val="-2"/>
          <w:sz w:val="20"/>
        </w:rPr>
        <w:t xml:space="preserve"> </w:t>
      </w:r>
      <w:r>
        <w:rPr>
          <w:sz w:val="20"/>
        </w:rPr>
        <w:t>information,</w:t>
      </w:r>
      <w:r>
        <w:rPr>
          <w:spacing w:val="-4"/>
          <w:sz w:val="20"/>
        </w:rPr>
        <w:t xml:space="preserve"> </w:t>
      </w:r>
      <w:r>
        <w:rPr>
          <w:sz w:val="20"/>
        </w:rPr>
        <w:t>including</w:t>
      </w:r>
    </w:p>
    <w:p w14:paraId="5EAD1B53" w14:textId="77777777" w:rsidR="00D41031" w:rsidRDefault="00CA53FF">
      <w:pPr>
        <w:pStyle w:val="BodyText"/>
        <w:spacing w:before="10"/>
        <w:ind w:left="870"/>
      </w:pPr>
      <w:r>
        <w:t>pre-trade information such as current offers</w:t>
      </w:r>
    </w:p>
    <w:p w14:paraId="31FE37CA" w14:textId="77777777" w:rsidR="00D41031" w:rsidRDefault="00CA53FF" w:rsidP="00CA53FF">
      <w:pPr>
        <w:pStyle w:val="ListParagraph"/>
        <w:numPr>
          <w:ilvl w:val="4"/>
          <w:numId w:val="41"/>
        </w:numPr>
        <w:tabs>
          <w:tab w:val="left" w:pos="870"/>
          <w:tab w:val="left" w:pos="871"/>
        </w:tabs>
        <w:spacing w:line="369" w:lineRule="auto"/>
        <w:ind w:right="1681" w:firstLine="170"/>
        <w:rPr>
          <w:sz w:val="20"/>
        </w:rPr>
      </w:pPr>
      <w:r>
        <w:rPr>
          <w:sz w:val="20"/>
        </w:rPr>
        <w:t>formalising the standards (potentially through a regulatory instrument under the Water</w:t>
      </w:r>
      <w:r>
        <w:rPr>
          <w:spacing w:val="-37"/>
          <w:sz w:val="20"/>
        </w:rPr>
        <w:t xml:space="preserve"> </w:t>
      </w:r>
      <w:r>
        <w:rPr>
          <w:sz w:val="20"/>
        </w:rPr>
        <w:t>Act). These activities will need to be undertaken in several</w:t>
      </w:r>
      <w:r>
        <w:rPr>
          <w:spacing w:val="-11"/>
          <w:sz w:val="20"/>
        </w:rPr>
        <w:t xml:space="preserve"> </w:t>
      </w:r>
      <w:r>
        <w:rPr>
          <w:sz w:val="20"/>
        </w:rPr>
        <w:t>phases:</w:t>
      </w:r>
    </w:p>
    <w:p w14:paraId="00AF04CC" w14:textId="77777777" w:rsidR="00D41031" w:rsidRDefault="00CA53FF">
      <w:pPr>
        <w:pStyle w:val="BodyText"/>
        <w:spacing w:line="249" w:lineRule="auto"/>
        <w:ind w:left="1891" w:right="660" w:hanging="964"/>
      </w:pPr>
      <w:r>
        <w:t>Phase 1 – collate post-trade water market data that is already collected through Basin states and IIOs but is not currently provided to the Bureau</w:t>
      </w:r>
    </w:p>
    <w:p w14:paraId="5557B35D" w14:textId="77777777" w:rsidR="00D41031" w:rsidRDefault="00CA53FF">
      <w:pPr>
        <w:pStyle w:val="BodyText"/>
        <w:spacing w:before="113"/>
        <w:ind w:left="927"/>
      </w:pPr>
      <w:r>
        <w:t>Phase 2 – work with IIOs that already supply data to the Bureau to provide additional data, through new</w:t>
      </w:r>
    </w:p>
    <w:p w14:paraId="2088EBE7" w14:textId="77777777" w:rsidR="00D41031" w:rsidRDefault="00CA53FF">
      <w:pPr>
        <w:pStyle w:val="BodyText"/>
        <w:spacing w:before="10"/>
        <w:ind w:left="1891"/>
      </w:pPr>
      <w:r>
        <w:t>data fields</w:t>
      </w:r>
    </w:p>
    <w:p w14:paraId="3FCEB830" w14:textId="77777777" w:rsidR="00D41031" w:rsidRDefault="00CA53FF">
      <w:pPr>
        <w:pStyle w:val="BodyText"/>
        <w:spacing w:before="124" w:line="249" w:lineRule="auto"/>
        <w:ind w:left="1891" w:right="549" w:hanging="964"/>
      </w:pPr>
      <w:r>
        <w:t>Phase 3 – onboard new data providers (exchanges, other water market intermediaries and IIOs that do not currently provide data to the Bureau) to provide trade and pre-trade data</w:t>
      </w:r>
    </w:p>
    <w:p w14:paraId="787CD6E9" w14:textId="77777777" w:rsidR="00D41031" w:rsidRDefault="00CA53FF">
      <w:pPr>
        <w:pStyle w:val="BodyText"/>
        <w:spacing w:before="115" w:line="249" w:lineRule="auto"/>
        <w:ind w:left="1891" w:right="449" w:hanging="964"/>
      </w:pPr>
      <w:r>
        <w:t xml:space="preserve">Concurrently – formalise this technical work through the development of the national water markets data standard documentation and supporting amendments to the </w:t>
      </w:r>
      <w:r>
        <w:rPr>
          <w:i/>
        </w:rPr>
        <w:t xml:space="preserve">Water Regulations 2008 </w:t>
      </w:r>
      <w:r>
        <w:t>(Cth), and the execution of data-sharing agreements.</w:t>
      </w:r>
    </w:p>
    <w:p w14:paraId="684DA1CD" w14:textId="77777777" w:rsidR="00D41031" w:rsidRDefault="00CA53FF">
      <w:pPr>
        <w:pStyle w:val="BodyText"/>
        <w:spacing w:before="116" w:line="249" w:lineRule="auto"/>
        <w:ind w:left="417" w:right="648"/>
      </w:pPr>
      <w:r>
        <w:t>The Bureau will also progress technical and user experience upgrades of the Murray–Darling Basin Water Information Portal. This will enable data to be reported weekly and then daily (as more timely data becomes available through data-sharing agreements).</w:t>
      </w:r>
    </w:p>
    <w:p w14:paraId="05452ABD" w14:textId="77777777" w:rsidR="00D41031" w:rsidRDefault="00CA53FF">
      <w:pPr>
        <w:pStyle w:val="BodyText"/>
        <w:spacing w:before="116" w:line="249" w:lineRule="auto"/>
        <w:ind w:left="417" w:right="486"/>
      </w:pPr>
      <w:r>
        <w:t>This process will also enable water markets data to be migrated to the National Water Data Hub when it becomes operational.</w:t>
      </w:r>
    </w:p>
    <w:p w14:paraId="49855267" w14:textId="77777777" w:rsidR="00D41031" w:rsidRDefault="00D41031">
      <w:pPr>
        <w:pStyle w:val="BodyText"/>
        <w:spacing w:before="2"/>
        <w:rPr>
          <w:sz w:val="25"/>
        </w:rPr>
      </w:pPr>
    </w:p>
    <w:p w14:paraId="1AB706AC" w14:textId="77777777" w:rsidR="00D41031" w:rsidRDefault="00CA53FF" w:rsidP="00CA53FF">
      <w:pPr>
        <w:numPr>
          <w:ilvl w:val="3"/>
          <w:numId w:val="41"/>
        </w:numPr>
        <w:tabs>
          <w:tab w:val="left" w:pos="1268"/>
        </w:tabs>
        <w:rPr>
          <w:b/>
          <w:i/>
        </w:rPr>
      </w:pPr>
      <w:r>
        <w:rPr>
          <w:b/>
          <w:i/>
        </w:rPr>
        <w:t xml:space="preserve">Unique </w:t>
      </w:r>
      <w:bookmarkStart w:id="189" w:name="4.3.2.2_Unique_identifiers_on_trade_form"/>
      <w:bookmarkEnd w:id="189"/>
      <w:r>
        <w:rPr>
          <w:b/>
          <w:i/>
        </w:rPr>
        <w:t>identifiers on trade</w:t>
      </w:r>
      <w:r>
        <w:rPr>
          <w:b/>
          <w:i/>
          <w:spacing w:val="-2"/>
        </w:rPr>
        <w:t xml:space="preserve"> </w:t>
      </w:r>
      <w:r>
        <w:rPr>
          <w:b/>
          <w:i/>
        </w:rPr>
        <w:t>forms</w:t>
      </w:r>
    </w:p>
    <w:p w14:paraId="7A87B25F" w14:textId="77777777" w:rsidR="00D41031" w:rsidRDefault="00CA53FF">
      <w:pPr>
        <w:pStyle w:val="BodyText"/>
        <w:spacing w:before="119" w:line="249" w:lineRule="auto"/>
        <w:ind w:left="417" w:right="486"/>
      </w:pPr>
      <w:r>
        <w:t>The ACCC recommended that traders should have a unique common identifier for use on trade forms. This could be their Australian Business Number, Australian Company Number or a unique identifier issued by a regulator or approval authority.</w:t>
      </w:r>
    </w:p>
    <w:p w14:paraId="42D2E810" w14:textId="77777777" w:rsidR="00D41031" w:rsidRDefault="00CA53FF">
      <w:pPr>
        <w:pStyle w:val="BodyText"/>
        <w:spacing w:before="116" w:line="249" w:lineRule="auto"/>
        <w:ind w:left="417" w:right="537"/>
      </w:pPr>
      <w:r>
        <w:t>Unique identifiers will enable the regulator to trace transactions through the market, including across trading zones and multiple accounts. This capability is critical for the regulator to monitor compliance with the market misconduct provisions. Identifiers will not be included in any data that is made available to the public.</w:t>
      </w:r>
    </w:p>
    <w:p w14:paraId="301D89E7" w14:textId="77777777" w:rsidR="00D41031" w:rsidRDefault="00CA53FF">
      <w:pPr>
        <w:pStyle w:val="BodyText"/>
        <w:spacing w:before="116"/>
        <w:ind w:left="417"/>
      </w:pPr>
      <w:r>
        <w:t>The identifiers are also expected to:</w:t>
      </w:r>
    </w:p>
    <w:p w14:paraId="78401F75" w14:textId="77777777" w:rsidR="00D41031" w:rsidRDefault="00CA53FF" w:rsidP="00CA53FF">
      <w:pPr>
        <w:pStyle w:val="ListParagraph"/>
        <w:numPr>
          <w:ilvl w:val="4"/>
          <w:numId w:val="41"/>
        </w:numPr>
        <w:tabs>
          <w:tab w:val="left" w:pos="870"/>
          <w:tab w:val="left" w:pos="871"/>
        </w:tabs>
        <w:spacing w:before="123"/>
        <w:ind w:left="870"/>
        <w:rPr>
          <w:sz w:val="20"/>
        </w:rPr>
      </w:pPr>
      <w:r>
        <w:rPr>
          <w:sz w:val="20"/>
        </w:rPr>
        <w:t>help ‘cleanse’ the pre-trade data that is provided to the data</w:t>
      </w:r>
      <w:r>
        <w:rPr>
          <w:spacing w:val="-19"/>
          <w:sz w:val="20"/>
        </w:rPr>
        <w:t xml:space="preserve"> </w:t>
      </w:r>
      <w:r>
        <w:rPr>
          <w:sz w:val="20"/>
        </w:rPr>
        <w:t>repository</w:t>
      </w:r>
    </w:p>
    <w:p w14:paraId="4F03C2B7" w14:textId="77777777" w:rsidR="00D41031" w:rsidRDefault="00CA53FF" w:rsidP="00CA53FF">
      <w:pPr>
        <w:pStyle w:val="ListParagraph"/>
        <w:numPr>
          <w:ilvl w:val="4"/>
          <w:numId w:val="41"/>
        </w:numPr>
        <w:tabs>
          <w:tab w:val="left" w:pos="870"/>
          <w:tab w:val="left" w:pos="871"/>
        </w:tabs>
        <w:ind w:left="870"/>
        <w:rPr>
          <w:sz w:val="20"/>
        </w:rPr>
      </w:pPr>
      <w:r>
        <w:rPr>
          <w:sz w:val="20"/>
        </w:rPr>
        <w:t>identify if multiple listings relate to the same parcels of</w:t>
      </w:r>
      <w:r>
        <w:rPr>
          <w:spacing w:val="-8"/>
          <w:sz w:val="20"/>
        </w:rPr>
        <w:t xml:space="preserve"> </w:t>
      </w:r>
      <w:r>
        <w:rPr>
          <w:sz w:val="20"/>
        </w:rPr>
        <w:t>water</w:t>
      </w:r>
    </w:p>
    <w:p w14:paraId="5E51C005" w14:textId="77777777" w:rsidR="00D41031" w:rsidRDefault="00CA53FF" w:rsidP="00CA53FF">
      <w:pPr>
        <w:pStyle w:val="ListParagraph"/>
        <w:numPr>
          <w:ilvl w:val="4"/>
          <w:numId w:val="41"/>
        </w:numPr>
        <w:tabs>
          <w:tab w:val="left" w:pos="870"/>
          <w:tab w:val="left" w:pos="871"/>
        </w:tabs>
        <w:spacing w:before="66"/>
        <w:ind w:left="870"/>
        <w:rPr>
          <w:sz w:val="20"/>
        </w:rPr>
      </w:pPr>
      <w:r>
        <w:rPr>
          <w:sz w:val="20"/>
        </w:rPr>
        <w:t>ensure</w:t>
      </w:r>
      <w:r>
        <w:rPr>
          <w:spacing w:val="-3"/>
          <w:sz w:val="20"/>
        </w:rPr>
        <w:t xml:space="preserve"> </w:t>
      </w:r>
      <w:r>
        <w:rPr>
          <w:sz w:val="20"/>
        </w:rPr>
        <w:t>that</w:t>
      </w:r>
      <w:r>
        <w:rPr>
          <w:spacing w:val="-2"/>
          <w:sz w:val="20"/>
        </w:rPr>
        <w:t xml:space="preserve"> </w:t>
      </w:r>
      <w:r>
        <w:rPr>
          <w:sz w:val="20"/>
        </w:rPr>
        <w:t>the</w:t>
      </w:r>
      <w:r>
        <w:rPr>
          <w:spacing w:val="-2"/>
          <w:sz w:val="20"/>
        </w:rPr>
        <w:t xml:space="preserve"> </w:t>
      </w:r>
      <w:r>
        <w:rPr>
          <w:sz w:val="20"/>
        </w:rPr>
        <w:t>water</w:t>
      </w:r>
      <w:r>
        <w:rPr>
          <w:spacing w:val="-3"/>
          <w:sz w:val="20"/>
        </w:rPr>
        <w:t xml:space="preserve"> </w:t>
      </w:r>
      <w:r>
        <w:rPr>
          <w:sz w:val="20"/>
        </w:rPr>
        <w:t>market</w:t>
      </w:r>
      <w:r>
        <w:rPr>
          <w:spacing w:val="-2"/>
          <w:sz w:val="20"/>
        </w:rPr>
        <w:t xml:space="preserve"> </w:t>
      </w:r>
      <w:r>
        <w:rPr>
          <w:sz w:val="20"/>
        </w:rPr>
        <w:t>information</w:t>
      </w:r>
      <w:r>
        <w:rPr>
          <w:spacing w:val="-3"/>
          <w:sz w:val="20"/>
        </w:rPr>
        <w:t xml:space="preserve"> </w:t>
      </w:r>
      <w:r>
        <w:rPr>
          <w:sz w:val="20"/>
        </w:rPr>
        <w:t>published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Bureau</w:t>
      </w:r>
      <w:r>
        <w:rPr>
          <w:spacing w:val="-2"/>
          <w:sz w:val="20"/>
        </w:rPr>
        <w:t xml:space="preserve"> </w:t>
      </w:r>
      <w:r>
        <w:rPr>
          <w:sz w:val="20"/>
        </w:rPr>
        <w:t>gives</w:t>
      </w:r>
      <w:r>
        <w:rPr>
          <w:spacing w:val="-3"/>
          <w:sz w:val="20"/>
        </w:rPr>
        <w:t xml:space="preserve"> </w:t>
      </w:r>
      <w:r>
        <w:rPr>
          <w:sz w:val="20"/>
        </w:rPr>
        <w:t>a</w:t>
      </w:r>
      <w:r>
        <w:rPr>
          <w:spacing w:val="-3"/>
          <w:sz w:val="20"/>
        </w:rPr>
        <w:t xml:space="preserve"> </w:t>
      </w:r>
      <w:r>
        <w:rPr>
          <w:sz w:val="20"/>
        </w:rPr>
        <w:t>true</w:t>
      </w:r>
      <w:r>
        <w:rPr>
          <w:spacing w:val="-2"/>
          <w:sz w:val="20"/>
        </w:rPr>
        <w:t xml:space="preserve"> </w:t>
      </w:r>
      <w:r>
        <w:rPr>
          <w:sz w:val="20"/>
        </w:rPr>
        <w:t>indication</w:t>
      </w:r>
      <w:r>
        <w:rPr>
          <w:spacing w:val="-3"/>
          <w:sz w:val="20"/>
        </w:rPr>
        <w:t xml:space="preserve"> </w:t>
      </w:r>
      <w:r>
        <w:rPr>
          <w:sz w:val="20"/>
        </w:rPr>
        <w:t>of</w:t>
      </w:r>
      <w:r>
        <w:rPr>
          <w:spacing w:val="-3"/>
          <w:sz w:val="20"/>
        </w:rPr>
        <w:t xml:space="preserve"> </w:t>
      </w:r>
      <w:r>
        <w:rPr>
          <w:sz w:val="20"/>
        </w:rPr>
        <w:t>market</w:t>
      </w:r>
      <w:r>
        <w:rPr>
          <w:spacing w:val="-1"/>
          <w:sz w:val="20"/>
        </w:rPr>
        <w:t xml:space="preserve"> </w:t>
      </w:r>
      <w:r>
        <w:rPr>
          <w:sz w:val="20"/>
        </w:rPr>
        <w:t>depth.</w:t>
      </w:r>
    </w:p>
    <w:p w14:paraId="01405BFB" w14:textId="77777777" w:rsidR="00D41031" w:rsidRDefault="00CA53FF">
      <w:pPr>
        <w:pStyle w:val="BodyText"/>
        <w:spacing w:before="124" w:line="249" w:lineRule="auto"/>
        <w:ind w:left="417" w:right="714"/>
      </w:pPr>
      <w:r>
        <w:t>Through the roadmap process it was considered whether it would be necessary to impose a new unique identifier across the Basin at this stage. Most trade approval authorities already issue unique identifiers (for example, entitlement and allocation trade identifiers linked to Water Access Entitlement identifiers).</w:t>
      </w:r>
    </w:p>
    <w:p w14:paraId="1D156FB2" w14:textId="77777777" w:rsidR="00D41031" w:rsidRDefault="00CA53FF">
      <w:pPr>
        <w:pStyle w:val="BodyText"/>
        <w:spacing w:before="116" w:line="249" w:lineRule="auto"/>
        <w:ind w:left="417" w:right="524"/>
      </w:pPr>
      <w:r>
        <w:t>Following feedback from the proposed data and conduct regulators on the critical nature of unique identifiers, and the complexity of mapping current identifiers from existing systems, the roadmap recommends that unique</w:t>
      </w:r>
      <w:r>
        <w:rPr>
          <w:spacing w:val="-3"/>
        </w:rPr>
        <w:t xml:space="preserve"> </w:t>
      </w:r>
      <w:r>
        <w:t>identifiers</w:t>
      </w:r>
      <w:r>
        <w:rPr>
          <w:spacing w:val="-3"/>
        </w:rPr>
        <w:t xml:space="preserve"> </w:t>
      </w:r>
      <w:r>
        <w:t>for</w:t>
      </w:r>
      <w:r>
        <w:rPr>
          <w:spacing w:val="-3"/>
        </w:rPr>
        <w:t xml:space="preserve"> </w:t>
      </w:r>
      <w:r>
        <w:t>all</w:t>
      </w:r>
      <w:r>
        <w:rPr>
          <w:spacing w:val="-3"/>
        </w:rPr>
        <w:t xml:space="preserve"> </w:t>
      </w:r>
      <w:r>
        <w:t>parties</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2"/>
        </w:rPr>
        <w:t xml:space="preserve"> </w:t>
      </w:r>
      <w:r>
        <w:t>water</w:t>
      </w:r>
      <w:r>
        <w:rPr>
          <w:spacing w:val="-3"/>
        </w:rPr>
        <w:t xml:space="preserve"> </w:t>
      </w:r>
      <w:r>
        <w:t>market</w:t>
      </w:r>
      <w:r>
        <w:rPr>
          <w:spacing w:val="-2"/>
        </w:rPr>
        <w:t xml:space="preserve"> </w:t>
      </w:r>
      <w:r>
        <w:t>data</w:t>
      </w:r>
      <w:r>
        <w:rPr>
          <w:spacing w:val="-3"/>
        </w:rPr>
        <w:t xml:space="preserve"> </w:t>
      </w:r>
      <w:r>
        <w:t>standards</w:t>
      </w:r>
      <w:r>
        <w:rPr>
          <w:spacing w:val="-2"/>
        </w:rPr>
        <w:t xml:space="preserve"> </w:t>
      </w:r>
      <w:r>
        <w:t>that</w:t>
      </w:r>
      <w:r>
        <w:rPr>
          <w:spacing w:val="-2"/>
        </w:rPr>
        <w:t xml:space="preserve"> </w:t>
      </w:r>
      <w:r>
        <w:t>the</w:t>
      </w:r>
      <w:r>
        <w:rPr>
          <w:spacing w:val="-2"/>
        </w:rPr>
        <w:t xml:space="preserve"> </w:t>
      </w:r>
      <w:r>
        <w:t>Bureau</w:t>
      </w:r>
      <w:r>
        <w:rPr>
          <w:spacing w:val="-2"/>
        </w:rPr>
        <w:t xml:space="preserve"> </w:t>
      </w:r>
      <w:r>
        <w:t>develops.</w:t>
      </w:r>
    </w:p>
    <w:p w14:paraId="5A6ACC64" w14:textId="77777777" w:rsidR="00D41031" w:rsidRDefault="00CA53FF">
      <w:pPr>
        <w:pStyle w:val="BodyText"/>
        <w:spacing w:before="2"/>
        <w:ind w:left="417"/>
      </w:pPr>
      <w:r>
        <w:t>This will help the data and conduct regulators, to effectively trace trades and monitor market conduct</w:t>
      </w:r>
      <w:r>
        <w:rPr>
          <w:spacing w:val="-37"/>
        </w:rPr>
        <w:t xml:space="preserve"> </w:t>
      </w:r>
      <w:r>
        <w:t>and</w:t>
      </w:r>
    </w:p>
    <w:p w14:paraId="4E2FFDAB" w14:textId="77777777" w:rsidR="00D41031" w:rsidRDefault="00CA53FF">
      <w:pPr>
        <w:pStyle w:val="BodyText"/>
        <w:spacing w:before="10"/>
        <w:ind w:left="417"/>
      </w:pPr>
      <w:r>
        <w:t>compliance with the intermediaries’ code.</w:t>
      </w:r>
    </w:p>
    <w:p w14:paraId="2223697B" w14:textId="77777777" w:rsidR="00D41031" w:rsidRDefault="00CA53FF">
      <w:pPr>
        <w:pStyle w:val="BodyText"/>
        <w:spacing w:before="124"/>
        <w:ind w:left="417"/>
      </w:pPr>
      <w:r>
        <w:t>We also recommend that each water trade is assigned a single transaction identifier. This will form part of the</w:t>
      </w:r>
    </w:p>
    <w:p w14:paraId="43925DCA" w14:textId="77777777" w:rsidR="00D41031" w:rsidRDefault="00CA53FF">
      <w:pPr>
        <w:pStyle w:val="BodyText"/>
        <w:spacing w:before="10"/>
        <w:ind w:left="417"/>
      </w:pPr>
      <w:r>
        <w:t>water market data standards.</w:t>
      </w:r>
    </w:p>
    <w:p w14:paraId="6124DA82" w14:textId="77777777" w:rsidR="00D41031" w:rsidRDefault="00CA53FF">
      <w:pPr>
        <w:pStyle w:val="BodyText"/>
        <w:spacing w:before="123" w:line="249" w:lineRule="auto"/>
        <w:ind w:left="417" w:right="486"/>
      </w:pPr>
      <w:r>
        <w:t>The comprehensive use of identifiers will also facilitate the implementation of lifetime traceability for water allocations (ACCC recommendation 14), if this happens in the future. This issue has not been addressed in the roadmap as it was not identified as a priority at this stage. However, it could be considered in the future - for example, by the proposed National Water Commission.</w:t>
      </w:r>
    </w:p>
    <w:p w14:paraId="5DDF9C0B" w14:textId="77777777" w:rsidR="00D41031" w:rsidRDefault="00D41031">
      <w:pPr>
        <w:spacing w:line="249" w:lineRule="auto"/>
        <w:sectPr w:rsidR="00D41031">
          <w:pgSz w:w="11910" w:h="16840"/>
          <w:pgMar w:top="1560" w:right="660" w:bottom="480" w:left="660" w:header="0" w:footer="218" w:gutter="0"/>
          <w:cols w:space="720"/>
        </w:sectPr>
      </w:pPr>
    </w:p>
    <w:p w14:paraId="667244A2" w14:textId="77777777" w:rsidR="00D41031" w:rsidRDefault="00CA53FF" w:rsidP="00CA53FF">
      <w:pPr>
        <w:pStyle w:val="Heading7"/>
        <w:numPr>
          <w:ilvl w:val="2"/>
          <w:numId w:val="42"/>
        </w:numPr>
        <w:tabs>
          <w:tab w:val="left" w:pos="1154"/>
          <w:tab w:val="left" w:pos="1155"/>
        </w:tabs>
        <w:spacing w:before="72"/>
        <w:ind w:hanging="738"/>
      </w:pPr>
      <w:bookmarkStart w:id="190" w:name="4.3.3_Data_sharing_agreements"/>
      <w:bookmarkStart w:id="191" w:name="4.3.4_Automated_data_capture_and_transfe"/>
      <w:bookmarkStart w:id="192" w:name="4.3.5_A_National_Water_Data_Hub"/>
      <w:bookmarkStart w:id="193" w:name="_bookmark64"/>
      <w:bookmarkEnd w:id="190"/>
      <w:bookmarkEnd w:id="191"/>
      <w:bookmarkEnd w:id="192"/>
      <w:bookmarkEnd w:id="193"/>
      <w:r>
        <w:lastRenderedPageBreak/>
        <w:t>Data sharing</w:t>
      </w:r>
      <w:r>
        <w:rPr>
          <w:spacing w:val="-3"/>
        </w:rPr>
        <w:t xml:space="preserve"> </w:t>
      </w:r>
      <w:r>
        <w:t>agreements</w:t>
      </w:r>
    </w:p>
    <w:p w14:paraId="48BFF79B" w14:textId="77777777" w:rsidR="00D41031" w:rsidRDefault="00CA53FF">
      <w:pPr>
        <w:pStyle w:val="BodyText"/>
        <w:spacing w:before="115" w:line="249" w:lineRule="auto"/>
        <w:ind w:left="417" w:right="681"/>
      </w:pPr>
      <w:r>
        <w:t>The Bureau will work with data providers to enter into or amend existing data sharing agreements to deliver key elements of the reforms. The agreements will include:</w:t>
      </w:r>
    </w:p>
    <w:p w14:paraId="078ADFB6" w14:textId="77777777" w:rsidR="00D41031" w:rsidRDefault="00CA53FF" w:rsidP="00CA53FF">
      <w:pPr>
        <w:pStyle w:val="ListParagraph"/>
        <w:numPr>
          <w:ilvl w:val="3"/>
          <w:numId w:val="42"/>
        </w:numPr>
        <w:tabs>
          <w:tab w:val="left" w:pos="870"/>
          <w:tab w:val="left" w:pos="871"/>
        </w:tabs>
        <w:spacing w:before="115" w:line="249" w:lineRule="auto"/>
        <w:ind w:right="509"/>
        <w:rPr>
          <w:sz w:val="20"/>
        </w:rPr>
      </w:pPr>
      <w:r>
        <w:rPr>
          <w:sz w:val="20"/>
        </w:rPr>
        <w:t>the data standards that will be developed with data providers (Basin states, some IIOs and water market intermediaries)</w:t>
      </w:r>
    </w:p>
    <w:p w14:paraId="75B4F9E4" w14:textId="77777777" w:rsidR="00D41031" w:rsidRDefault="00CA53FF" w:rsidP="00CA53FF">
      <w:pPr>
        <w:pStyle w:val="ListParagraph"/>
        <w:numPr>
          <w:ilvl w:val="3"/>
          <w:numId w:val="42"/>
        </w:numPr>
        <w:tabs>
          <w:tab w:val="left" w:pos="870"/>
          <w:tab w:val="left" w:pos="871"/>
        </w:tabs>
        <w:spacing w:before="59"/>
        <w:rPr>
          <w:sz w:val="20"/>
        </w:rPr>
      </w:pPr>
      <w:r>
        <w:rPr>
          <w:sz w:val="20"/>
        </w:rPr>
        <w:t>that data provided to the Bureau will be shared with market</w:t>
      </w:r>
      <w:r>
        <w:rPr>
          <w:spacing w:val="-8"/>
          <w:sz w:val="20"/>
        </w:rPr>
        <w:t xml:space="preserve"> </w:t>
      </w:r>
      <w:r>
        <w:rPr>
          <w:sz w:val="20"/>
        </w:rPr>
        <w:t>regulators.</w:t>
      </w:r>
    </w:p>
    <w:p w14:paraId="3AE3A98C" w14:textId="77777777" w:rsidR="00D41031" w:rsidRDefault="00CA53FF">
      <w:pPr>
        <w:pStyle w:val="BodyText"/>
        <w:spacing w:before="123" w:line="249" w:lineRule="auto"/>
        <w:ind w:left="417" w:right="547"/>
      </w:pPr>
      <w:r>
        <w:t>The Bureau has existing data sharing agreements with a number of Basin states. It will create a template data sharing agreement for water exchanges and other intermediaries with relevant peak bodies or other key stakeholders.</w:t>
      </w:r>
    </w:p>
    <w:p w14:paraId="4AEC344E" w14:textId="77777777" w:rsidR="00D41031" w:rsidRDefault="00CA53FF">
      <w:pPr>
        <w:pStyle w:val="BodyText"/>
        <w:spacing w:before="116" w:line="249" w:lineRule="auto"/>
        <w:ind w:left="417" w:right="470"/>
      </w:pPr>
      <w:r>
        <w:t>The market regulators may also require water registry data (including water account balances, allocation volumes, carryover volumes or entitlement holdings) from Basin state agencies and trade approval authorities for compliance and enforcement purposes. Parties may consider whether a data sharing agreement could be an appropriate tool.</w:t>
      </w:r>
    </w:p>
    <w:p w14:paraId="629F6302" w14:textId="77777777" w:rsidR="00D41031" w:rsidRDefault="00D41031">
      <w:pPr>
        <w:pStyle w:val="BodyText"/>
        <w:spacing w:before="7"/>
        <w:rPr>
          <w:sz w:val="28"/>
        </w:rPr>
      </w:pPr>
    </w:p>
    <w:p w14:paraId="17A6394B" w14:textId="77777777" w:rsidR="00D41031" w:rsidRDefault="00CA53FF" w:rsidP="00CA53FF">
      <w:pPr>
        <w:pStyle w:val="Heading7"/>
        <w:numPr>
          <w:ilvl w:val="2"/>
          <w:numId w:val="42"/>
        </w:numPr>
        <w:tabs>
          <w:tab w:val="left" w:pos="1154"/>
          <w:tab w:val="left" w:pos="1155"/>
        </w:tabs>
        <w:ind w:hanging="738"/>
      </w:pPr>
      <w:r>
        <w:t>Automated data capture and</w:t>
      </w:r>
      <w:r>
        <w:rPr>
          <w:spacing w:val="-4"/>
        </w:rPr>
        <w:t xml:space="preserve"> </w:t>
      </w:r>
      <w:r>
        <w:t>transfer</w:t>
      </w:r>
    </w:p>
    <w:p w14:paraId="5EF0A57F" w14:textId="77777777" w:rsidR="00D41031" w:rsidRDefault="00CA53FF">
      <w:pPr>
        <w:pStyle w:val="BodyText"/>
        <w:spacing w:before="115" w:line="249" w:lineRule="auto"/>
        <w:ind w:left="417" w:right="526"/>
      </w:pPr>
      <w:r>
        <w:t>Transferring data efficiently and securely to the data repository is a key element of the data and system recommendations. This should accompany the broader enhancements that the Bureau is planning for its water data systems. Stakeholders support this approach as it will build on the momentum of work in progress and minimise disruption and cost to water market participants over the medium to long-term.</w:t>
      </w:r>
    </w:p>
    <w:p w14:paraId="5109DC44" w14:textId="77777777" w:rsidR="00D41031" w:rsidRDefault="00CA53FF">
      <w:pPr>
        <w:pStyle w:val="BodyText"/>
        <w:spacing w:before="117" w:line="249" w:lineRule="auto"/>
        <w:ind w:left="417" w:right="741"/>
      </w:pPr>
      <w:r>
        <w:t>The ACCC specifically recommended a Digital Messaging Protocol, however the roadmap recognises that co-design with data providers will be central to developing a workable automated data capture and transfer process. Any solution should have the same transparency and immediate automated outcome as a Digital Messaging Protocol. It should deliver:</w:t>
      </w:r>
    </w:p>
    <w:p w14:paraId="02540276" w14:textId="77777777" w:rsidR="00D41031" w:rsidRDefault="00CA53FF" w:rsidP="00CA53FF">
      <w:pPr>
        <w:pStyle w:val="ListParagraph"/>
        <w:numPr>
          <w:ilvl w:val="3"/>
          <w:numId w:val="42"/>
        </w:numPr>
        <w:tabs>
          <w:tab w:val="left" w:pos="870"/>
          <w:tab w:val="left" w:pos="871"/>
        </w:tabs>
        <w:spacing w:before="116"/>
        <w:rPr>
          <w:sz w:val="20"/>
        </w:rPr>
      </w:pPr>
      <w:r>
        <w:rPr>
          <w:sz w:val="20"/>
        </w:rPr>
        <w:t>technical specifications for secure data</w:t>
      </w:r>
      <w:r>
        <w:rPr>
          <w:spacing w:val="-2"/>
          <w:sz w:val="20"/>
        </w:rPr>
        <w:t xml:space="preserve"> </w:t>
      </w:r>
      <w:r>
        <w:rPr>
          <w:sz w:val="20"/>
        </w:rPr>
        <w:t>transmission</w:t>
      </w:r>
    </w:p>
    <w:p w14:paraId="6BEF0F9A" w14:textId="77777777" w:rsidR="00D41031" w:rsidRDefault="00CA53FF" w:rsidP="00CA53FF">
      <w:pPr>
        <w:pStyle w:val="ListParagraph"/>
        <w:numPr>
          <w:ilvl w:val="3"/>
          <w:numId w:val="42"/>
        </w:numPr>
        <w:tabs>
          <w:tab w:val="left" w:pos="870"/>
          <w:tab w:val="left" w:pos="871"/>
        </w:tabs>
        <w:rPr>
          <w:sz w:val="20"/>
        </w:rPr>
      </w:pPr>
      <w:r>
        <w:rPr>
          <w:sz w:val="20"/>
        </w:rPr>
        <w:t>automated digital (machine to machine) connections between data providers and the data</w:t>
      </w:r>
      <w:r>
        <w:rPr>
          <w:spacing w:val="-23"/>
          <w:sz w:val="20"/>
        </w:rPr>
        <w:t xml:space="preserve"> </w:t>
      </w:r>
      <w:r>
        <w:rPr>
          <w:sz w:val="20"/>
        </w:rPr>
        <w:t>repository</w:t>
      </w:r>
    </w:p>
    <w:p w14:paraId="4D3683A1" w14:textId="77777777" w:rsidR="00D41031" w:rsidRDefault="00CA53FF" w:rsidP="00CA53FF">
      <w:pPr>
        <w:pStyle w:val="ListParagraph"/>
        <w:numPr>
          <w:ilvl w:val="3"/>
          <w:numId w:val="42"/>
        </w:numPr>
        <w:tabs>
          <w:tab w:val="left" w:pos="870"/>
          <w:tab w:val="left" w:pos="871"/>
        </w:tabs>
        <w:spacing w:line="249" w:lineRule="auto"/>
        <w:ind w:right="1163"/>
        <w:rPr>
          <w:sz w:val="20"/>
        </w:rPr>
      </w:pPr>
      <w:r>
        <w:rPr>
          <w:sz w:val="20"/>
        </w:rPr>
        <w:t>automated reporting (collection, storage, cleansing and transfer) of water market data to the data repository</w:t>
      </w:r>
    </w:p>
    <w:p w14:paraId="3F648BA2" w14:textId="77777777" w:rsidR="00D41031" w:rsidRDefault="00CA53FF" w:rsidP="00CA53FF">
      <w:pPr>
        <w:pStyle w:val="ListParagraph"/>
        <w:numPr>
          <w:ilvl w:val="3"/>
          <w:numId w:val="42"/>
        </w:numPr>
        <w:tabs>
          <w:tab w:val="left" w:pos="870"/>
          <w:tab w:val="left" w:pos="871"/>
        </w:tabs>
        <w:spacing w:before="58"/>
        <w:rPr>
          <w:sz w:val="20"/>
        </w:rPr>
      </w:pPr>
      <w:r>
        <w:rPr>
          <w:sz w:val="20"/>
        </w:rPr>
        <w:t>improved information flows – which will enable the move toward real time</w:t>
      </w:r>
      <w:r>
        <w:rPr>
          <w:spacing w:val="-13"/>
          <w:sz w:val="20"/>
        </w:rPr>
        <w:t xml:space="preserve"> </w:t>
      </w:r>
      <w:r>
        <w:rPr>
          <w:sz w:val="20"/>
        </w:rPr>
        <w:t>reporting</w:t>
      </w:r>
    </w:p>
    <w:p w14:paraId="0F4D9F05" w14:textId="77777777" w:rsidR="00D41031" w:rsidRDefault="00CA53FF" w:rsidP="00CA53FF">
      <w:pPr>
        <w:pStyle w:val="ListParagraph"/>
        <w:numPr>
          <w:ilvl w:val="3"/>
          <w:numId w:val="42"/>
        </w:numPr>
        <w:tabs>
          <w:tab w:val="left" w:pos="870"/>
          <w:tab w:val="left" w:pos="871"/>
        </w:tabs>
        <w:rPr>
          <w:sz w:val="20"/>
        </w:rPr>
      </w:pPr>
      <w:r>
        <w:rPr>
          <w:sz w:val="20"/>
        </w:rPr>
        <w:t>reduced regulatory burden through the ‘doing it once’ principle when the system is set</w:t>
      </w:r>
      <w:r>
        <w:rPr>
          <w:spacing w:val="-22"/>
          <w:sz w:val="20"/>
        </w:rPr>
        <w:t xml:space="preserve"> </w:t>
      </w:r>
      <w:r>
        <w:rPr>
          <w:sz w:val="20"/>
        </w:rPr>
        <w:t>up</w:t>
      </w:r>
    </w:p>
    <w:p w14:paraId="2FDA3C23" w14:textId="77777777" w:rsidR="00D41031" w:rsidRDefault="00CA53FF" w:rsidP="00CA53FF">
      <w:pPr>
        <w:pStyle w:val="ListParagraph"/>
        <w:numPr>
          <w:ilvl w:val="3"/>
          <w:numId w:val="42"/>
        </w:numPr>
        <w:tabs>
          <w:tab w:val="left" w:pos="870"/>
          <w:tab w:val="left" w:pos="871"/>
        </w:tabs>
        <w:rPr>
          <w:sz w:val="20"/>
        </w:rPr>
      </w:pPr>
      <w:r>
        <w:rPr>
          <w:sz w:val="20"/>
        </w:rPr>
        <w:t>reduced transaction costs over</w:t>
      </w:r>
      <w:r>
        <w:rPr>
          <w:spacing w:val="-2"/>
          <w:sz w:val="20"/>
        </w:rPr>
        <w:t xml:space="preserve"> </w:t>
      </w:r>
      <w:r>
        <w:rPr>
          <w:sz w:val="20"/>
        </w:rPr>
        <w:t>time.</w:t>
      </w:r>
    </w:p>
    <w:p w14:paraId="6241E2D4" w14:textId="77777777" w:rsidR="00D41031" w:rsidRDefault="00CA53FF">
      <w:pPr>
        <w:pStyle w:val="BodyText"/>
        <w:spacing w:before="123"/>
        <w:ind w:left="417"/>
      </w:pPr>
      <w:r>
        <w:t>Digital infrastructure that will support the automatic transfer of providers’ data to the Bureau’s data repository</w:t>
      </w:r>
    </w:p>
    <w:p w14:paraId="14A7D03C" w14:textId="77777777" w:rsidR="00D41031" w:rsidRDefault="00CA53FF">
      <w:pPr>
        <w:pStyle w:val="BodyText"/>
        <w:spacing w:before="10"/>
        <w:ind w:left="417"/>
      </w:pPr>
      <w:r>
        <w:t>in a specified format will be needed to implement the solution.</w:t>
      </w:r>
    </w:p>
    <w:p w14:paraId="04EC52E2" w14:textId="77777777" w:rsidR="00D41031" w:rsidRDefault="00D41031">
      <w:pPr>
        <w:pStyle w:val="BodyText"/>
        <w:spacing w:before="2"/>
        <w:rPr>
          <w:sz w:val="29"/>
        </w:rPr>
      </w:pPr>
    </w:p>
    <w:p w14:paraId="79346DB5" w14:textId="77777777" w:rsidR="00D41031" w:rsidRDefault="00CA53FF" w:rsidP="00CA53FF">
      <w:pPr>
        <w:pStyle w:val="Heading7"/>
        <w:numPr>
          <w:ilvl w:val="2"/>
          <w:numId w:val="42"/>
        </w:numPr>
        <w:tabs>
          <w:tab w:val="left" w:pos="1154"/>
          <w:tab w:val="left" w:pos="1155"/>
        </w:tabs>
        <w:ind w:hanging="738"/>
      </w:pPr>
      <w:r>
        <w:t xml:space="preserve">A National </w:t>
      </w:r>
      <w:r>
        <w:rPr>
          <w:spacing w:val="-3"/>
        </w:rPr>
        <w:t xml:space="preserve">Water </w:t>
      </w:r>
      <w:r>
        <w:t>Data</w:t>
      </w:r>
      <w:r>
        <w:rPr>
          <w:spacing w:val="-10"/>
        </w:rPr>
        <w:t xml:space="preserve"> </w:t>
      </w:r>
      <w:r>
        <w:t>Hub</w:t>
      </w:r>
    </w:p>
    <w:p w14:paraId="6B61AF23" w14:textId="77777777" w:rsidR="00D41031" w:rsidRDefault="00CA53FF">
      <w:pPr>
        <w:pStyle w:val="BodyText"/>
        <w:spacing w:before="115" w:line="249" w:lineRule="auto"/>
        <w:ind w:left="417" w:right="486"/>
      </w:pPr>
      <w:r>
        <w:t>The roadmap recommends the development of a National Water Data Hub as the single data repository to ensure that the proposed integrity, transparency and information-related reforms can be implemented.</w:t>
      </w:r>
    </w:p>
    <w:p w14:paraId="1D88D19F" w14:textId="77777777" w:rsidR="00D41031" w:rsidRDefault="00CA53FF">
      <w:pPr>
        <w:pStyle w:val="BodyText"/>
        <w:spacing w:before="115" w:line="249" w:lineRule="auto"/>
        <w:ind w:left="417" w:right="486"/>
      </w:pPr>
      <w:r>
        <w:t>To implement the roadmap recommendation, existing Bureau systems will need to act as a repository for water market data, until they are replaced by the National Water Data Hub.</w:t>
      </w:r>
    </w:p>
    <w:p w14:paraId="24DE76A3" w14:textId="77777777" w:rsidR="00D41031" w:rsidRDefault="00CA53FF">
      <w:pPr>
        <w:pStyle w:val="BodyText"/>
        <w:spacing w:before="115"/>
        <w:ind w:left="417"/>
      </w:pPr>
      <w:r>
        <w:t>It is recommended that data held in the repository be made available in these ways:</w:t>
      </w:r>
    </w:p>
    <w:p w14:paraId="057A15B3" w14:textId="77777777" w:rsidR="00D41031" w:rsidRDefault="00CA53FF" w:rsidP="00CA53FF">
      <w:pPr>
        <w:pStyle w:val="ListParagraph"/>
        <w:numPr>
          <w:ilvl w:val="3"/>
          <w:numId w:val="42"/>
        </w:numPr>
        <w:tabs>
          <w:tab w:val="left" w:pos="870"/>
          <w:tab w:val="left" w:pos="871"/>
        </w:tabs>
        <w:spacing w:before="124" w:line="249" w:lineRule="auto"/>
        <w:ind w:right="610"/>
        <w:rPr>
          <w:sz w:val="20"/>
        </w:rPr>
      </w:pPr>
      <w:r>
        <w:rPr>
          <w:sz w:val="20"/>
        </w:rPr>
        <w:t xml:space="preserve">aggregated water market insights at the trading-zone scale are to be published through the Murray– Darling Basin </w:t>
      </w:r>
      <w:r>
        <w:rPr>
          <w:spacing w:val="-3"/>
          <w:sz w:val="20"/>
        </w:rPr>
        <w:t xml:space="preserve">Water </w:t>
      </w:r>
      <w:r>
        <w:rPr>
          <w:sz w:val="20"/>
        </w:rPr>
        <w:t>Information Portal. This will provide integrated water and climate information and a holistic view of water available to a general user</w:t>
      </w:r>
      <w:r>
        <w:rPr>
          <w:spacing w:val="-11"/>
          <w:sz w:val="20"/>
        </w:rPr>
        <w:t xml:space="preserve"> </w:t>
      </w:r>
      <w:r>
        <w:rPr>
          <w:sz w:val="20"/>
        </w:rPr>
        <w:t>base</w:t>
      </w:r>
    </w:p>
    <w:p w14:paraId="379F1645" w14:textId="77777777" w:rsidR="00D41031" w:rsidRDefault="00CA53FF" w:rsidP="00CA53FF">
      <w:pPr>
        <w:pStyle w:val="ListParagraph"/>
        <w:numPr>
          <w:ilvl w:val="3"/>
          <w:numId w:val="42"/>
        </w:numPr>
        <w:tabs>
          <w:tab w:val="left" w:pos="870"/>
          <w:tab w:val="left" w:pos="871"/>
        </w:tabs>
        <w:spacing w:before="59"/>
        <w:rPr>
          <w:sz w:val="20"/>
        </w:rPr>
      </w:pPr>
      <w:r>
        <w:rPr>
          <w:sz w:val="20"/>
        </w:rPr>
        <w:t>de-identified data services to be made available to non-regulatory stakeholders who wish to access</w:t>
      </w:r>
      <w:r>
        <w:rPr>
          <w:spacing w:val="-33"/>
          <w:sz w:val="20"/>
        </w:rPr>
        <w:t xml:space="preserve"> </w:t>
      </w:r>
      <w:r>
        <w:rPr>
          <w:sz w:val="20"/>
        </w:rPr>
        <w:t>the</w:t>
      </w:r>
    </w:p>
    <w:p w14:paraId="6D262F47" w14:textId="77777777" w:rsidR="00D41031" w:rsidRDefault="00CA53FF">
      <w:pPr>
        <w:pStyle w:val="BodyText"/>
        <w:spacing w:before="10"/>
        <w:ind w:left="870"/>
      </w:pPr>
      <w:r>
        <w:t>full data set for use in third-party products and services</w:t>
      </w:r>
    </w:p>
    <w:p w14:paraId="6CF0AB4E" w14:textId="77777777" w:rsidR="00D41031" w:rsidRDefault="00CA53FF" w:rsidP="00CA53FF">
      <w:pPr>
        <w:pStyle w:val="ListParagraph"/>
        <w:numPr>
          <w:ilvl w:val="3"/>
          <w:numId w:val="42"/>
        </w:numPr>
        <w:tabs>
          <w:tab w:val="left" w:pos="870"/>
          <w:tab w:val="left" w:pos="871"/>
        </w:tabs>
        <w:rPr>
          <w:sz w:val="20"/>
        </w:rPr>
      </w:pPr>
      <w:r>
        <w:rPr>
          <w:sz w:val="20"/>
        </w:rPr>
        <w:t>identified data would be made available to the relevant regulators to enable surveillance</w:t>
      </w:r>
      <w:r>
        <w:rPr>
          <w:spacing w:val="-17"/>
          <w:sz w:val="20"/>
        </w:rPr>
        <w:t xml:space="preserve"> </w:t>
      </w:r>
      <w:r>
        <w:rPr>
          <w:sz w:val="20"/>
        </w:rPr>
        <w:t>and</w:t>
      </w:r>
    </w:p>
    <w:p w14:paraId="67E8BA8E" w14:textId="77777777" w:rsidR="00D41031" w:rsidRDefault="00CA53FF">
      <w:pPr>
        <w:pStyle w:val="BodyText"/>
        <w:spacing w:before="10"/>
        <w:ind w:left="870"/>
      </w:pPr>
      <w:r>
        <w:t>enforcement of data and conduct obligations.</w:t>
      </w:r>
    </w:p>
    <w:p w14:paraId="6649D717" w14:textId="77777777" w:rsidR="00D41031" w:rsidRDefault="00D41031">
      <w:pPr>
        <w:sectPr w:rsidR="00D41031">
          <w:pgSz w:w="11910" w:h="16840"/>
          <w:pgMar w:top="1560" w:right="660" w:bottom="480" w:left="660" w:header="0" w:footer="218" w:gutter="0"/>
          <w:cols w:space="720"/>
        </w:sectPr>
      </w:pPr>
    </w:p>
    <w:p w14:paraId="39CD70B6" w14:textId="77777777" w:rsidR="00D41031" w:rsidRDefault="00CA53FF" w:rsidP="00CA53FF">
      <w:pPr>
        <w:pStyle w:val="Heading7"/>
        <w:numPr>
          <w:ilvl w:val="2"/>
          <w:numId w:val="42"/>
        </w:numPr>
        <w:tabs>
          <w:tab w:val="left" w:pos="1154"/>
          <w:tab w:val="left" w:pos="1155"/>
        </w:tabs>
        <w:spacing w:before="72"/>
        <w:ind w:hanging="738"/>
      </w:pPr>
      <w:bookmarkStart w:id="194" w:name="4.3.6_Water_market_information"/>
      <w:bookmarkStart w:id="195" w:name="4.3.7_Harmonise_and_standardise_terminol"/>
      <w:bookmarkStart w:id="196" w:name="_bookmark65"/>
      <w:bookmarkEnd w:id="194"/>
      <w:bookmarkEnd w:id="195"/>
      <w:bookmarkEnd w:id="196"/>
      <w:r>
        <w:rPr>
          <w:spacing w:val="-3"/>
        </w:rPr>
        <w:lastRenderedPageBreak/>
        <w:t xml:space="preserve">Water </w:t>
      </w:r>
      <w:r>
        <w:t>market information</w:t>
      </w:r>
    </w:p>
    <w:p w14:paraId="1969CA6A" w14:textId="77777777" w:rsidR="00D41031" w:rsidRDefault="00CA53FF">
      <w:pPr>
        <w:pStyle w:val="BodyText"/>
        <w:spacing w:before="115" w:line="249" w:lineRule="auto"/>
        <w:ind w:left="417" w:right="486"/>
      </w:pPr>
      <w:r>
        <w:t>The ACCC recommended a public-facing water market information platform so that market participants can access all the up-to-date information they need in one location to make well-informed trading decisions.</w:t>
      </w:r>
    </w:p>
    <w:p w14:paraId="0A870540" w14:textId="77777777" w:rsidR="00D41031" w:rsidRDefault="00CA53FF">
      <w:pPr>
        <w:pStyle w:val="BodyText"/>
        <w:spacing w:before="115" w:line="249" w:lineRule="auto"/>
        <w:ind w:left="417" w:right="486"/>
      </w:pPr>
      <w:r>
        <w:t>The roadmap recommends that the existing Murray–Darling Basin Water Information Portal be upgraded</w:t>
      </w:r>
      <w:r>
        <w:rPr>
          <w:spacing w:val="-28"/>
        </w:rPr>
        <w:t xml:space="preserve"> </w:t>
      </w:r>
      <w:r>
        <w:t>to provide integrated water information that aligns with user</w:t>
      </w:r>
      <w:r>
        <w:rPr>
          <w:spacing w:val="-12"/>
        </w:rPr>
        <w:t xml:space="preserve"> </w:t>
      </w:r>
      <w:r>
        <w:t>needs.</w:t>
      </w:r>
    </w:p>
    <w:p w14:paraId="78E11953" w14:textId="77777777" w:rsidR="00D41031" w:rsidRDefault="00CA53FF">
      <w:pPr>
        <w:pStyle w:val="BodyText"/>
        <w:spacing w:before="115" w:line="249" w:lineRule="auto"/>
        <w:ind w:left="417" w:right="486"/>
      </w:pPr>
      <w:r>
        <w:t>In addition, more detailed near real time water markets information, including pre-trade information such as current</w:t>
      </w:r>
      <w:r>
        <w:rPr>
          <w:spacing w:val="-5"/>
        </w:rPr>
        <w:t xml:space="preserve"> </w:t>
      </w:r>
      <w:r>
        <w:t>offers,</w:t>
      </w:r>
      <w:r>
        <w:rPr>
          <w:spacing w:val="-5"/>
        </w:rPr>
        <w:t xml:space="preserve"> </w:t>
      </w:r>
      <w:r>
        <w:t>should</w:t>
      </w:r>
      <w:r>
        <w:rPr>
          <w:spacing w:val="-4"/>
        </w:rPr>
        <w:t xml:space="preserve"> </w:t>
      </w:r>
      <w:r>
        <w:t>be</w:t>
      </w:r>
      <w:r>
        <w:rPr>
          <w:spacing w:val="-5"/>
        </w:rPr>
        <w:t xml:space="preserve"> </w:t>
      </w:r>
      <w:r>
        <w:t>provided</w:t>
      </w:r>
      <w:r>
        <w:rPr>
          <w:spacing w:val="-6"/>
        </w:rPr>
        <w:t xml:space="preserve"> </w:t>
      </w:r>
      <w:r>
        <w:t>through</w:t>
      </w:r>
      <w:r>
        <w:rPr>
          <w:spacing w:val="-4"/>
        </w:rPr>
        <w:t xml:space="preserve"> </w:t>
      </w:r>
      <w:r>
        <w:t>a</w:t>
      </w:r>
      <w:r>
        <w:rPr>
          <w:spacing w:val="-5"/>
        </w:rPr>
        <w:t xml:space="preserve"> </w:t>
      </w:r>
      <w:r>
        <w:t>new</w:t>
      </w:r>
      <w:r>
        <w:rPr>
          <w:spacing w:val="-5"/>
        </w:rPr>
        <w:t xml:space="preserve"> </w:t>
      </w:r>
      <w:r>
        <w:t>dedicated</w:t>
      </w:r>
      <w:r>
        <w:rPr>
          <w:spacing w:val="-6"/>
        </w:rPr>
        <w:t xml:space="preserve"> </w:t>
      </w:r>
      <w:r>
        <w:t>website.</w:t>
      </w:r>
      <w:r>
        <w:rPr>
          <w:spacing w:val="-5"/>
        </w:rPr>
        <w:t xml:space="preserve"> </w:t>
      </w:r>
      <w:r>
        <w:t>Comprehensive</w:t>
      </w:r>
      <w:r>
        <w:rPr>
          <w:spacing w:val="-5"/>
        </w:rPr>
        <w:t xml:space="preserve"> </w:t>
      </w:r>
      <w:r>
        <w:t>historical</w:t>
      </w:r>
      <w:r>
        <w:rPr>
          <w:spacing w:val="-5"/>
        </w:rPr>
        <w:t xml:space="preserve"> </w:t>
      </w:r>
      <w:r>
        <w:t>markets</w:t>
      </w:r>
      <w:r>
        <w:rPr>
          <w:spacing w:val="-4"/>
        </w:rPr>
        <w:t xml:space="preserve"> </w:t>
      </w:r>
      <w:r>
        <w:t>data should be made available through the National Water Data</w:t>
      </w:r>
      <w:r>
        <w:rPr>
          <w:spacing w:val="-9"/>
        </w:rPr>
        <w:t xml:space="preserve"> </w:t>
      </w:r>
      <w:r>
        <w:t>Hub.</w:t>
      </w:r>
    </w:p>
    <w:p w14:paraId="6E958461" w14:textId="77777777" w:rsidR="00D41031" w:rsidRDefault="00CA53FF">
      <w:pPr>
        <w:pStyle w:val="BodyText"/>
        <w:spacing w:before="116" w:line="249" w:lineRule="auto"/>
        <w:ind w:left="417" w:right="692"/>
      </w:pPr>
      <w:r>
        <w:t>There has been substantial investment by the public and private sectors to improve existing systems with most jurisdictions having only recently launched new or improved online platforms or mobile applications to improve access to data and information. Some states have also started collecting or publishing new data to respond to traders’ and water users’ information needs.</w:t>
      </w:r>
    </w:p>
    <w:p w14:paraId="7904678F" w14:textId="77777777" w:rsidR="00D41031" w:rsidRDefault="00CA53FF">
      <w:pPr>
        <w:pStyle w:val="BodyText"/>
        <w:spacing w:before="117"/>
        <w:ind w:left="417"/>
      </w:pPr>
      <w:r>
        <w:t>It is recommended that the following information be published by the Bureau:</w:t>
      </w:r>
    </w:p>
    <w:p w14:paraId="3905CF90" w14:textId="77777777" w:rsidR="00D41031" w:rsidRDefault="00CA53FF" w:rsidP="00CA53FF">
      <w:pPr>
        <w:pStyle w:val="ListParagraph"/>
        <w:numPr>
          <w:ilvl w:val="3"/>
          <w:numId w:val="42"/>
        </w:numPr>
        <w:tabs>
          <w:tab w:val="left" w:pos="870"/>
          <w:tab w:val="left" w:pos="871"/>
        </w:tabs>
        <w:spacing w:before="123"/>
        <w:rPr>
          <w:sz w:val="20"/>
        </w:rPr>
      </w:pPr>
      <w:r>
        <w:rPr>
          <w:sz w:val="20"/>
        </w:rPr>
        <w:t>aggregated water market data at the trade zone</w:t>
      </w:r>
      <w:r>
        <w:rPr>
          <w:spacing w:val="-6"/>
          <w:sz w:val="20"/>
        </w:rPr>
        <w:t xml:space="preserve"> </w:t>
      </w:r>
      <w:r>
        <w:rPr>
          <w:sz w:val="20"/>
        </w:rPr>
        <w:t>level</w:t>
      </w:r>
    </w:p>
    <w:p w14:paraId="2EF88F78" w14:textId="77777777" w:rsidR="00D41031" w:rsidRDefault="00CA53FF" w:rsidP="00CA53FF">
      <w:pPr>
        <w:pStyle w:val="ListParagraph"/>
        <w:numPr>
          <w:ilvl w:val="3"/>
          <w:numId w:val="42"/>
        </w:numPr>
        <w:tabs>
          <w:tab w:val="left" w:pos="870"/>
          <w:tab w:val="left" w:pos="871"/>
        </w:tabs>
        <w:spacing w:line="249" w:lineRule="auto"/>
        <w:ind w:right="430"/>
        <w:rPr>
          <w:sz w:val="20"/>
        </w:rPr>
      </w:pPr>
      <w:r>
        <w:rPr>
          <w:sz w:val="20"/>
        </w:rPr>
        <w:t>information from Basin governments about storages, allocations and trading to increase the transparency of allocations decisions and the drivers of water</w:t>
      </w:r>
      <w:r>
        <w:rPr>
          <w:spacing w:val="-12"/>
          <w:sz w:val="20"/>
        </w:rPr>
        <w:t xml:space="preserve"> </w:t>
      </w:r>
      <w:r>
        <w:rPr>
          <w:sz w:val="20"/>
        </w:rPr>
        <w:t>availability</w:t>
      </w:r>
    </w:p>
    <w:p w14:paraId="10A4C55D" w14:textId="77777777" w:rsidR="00D41031" w:rsidRDefault="00CA53FF" w:rsidP="00CA53FF">
      <w:pPr>
        <w:pStyle w:val="ListParagraph"/>
        <w:numPr>
          <w:ilvl w:val="3"/>
          <w:numId w:val="42"/>
        </w:numPr>
        <w:tabs>
          <w:tab w:val="left" w:pos="870"/>
          <w:tab w:val="left" w:pos="871"/>
        </w:tabs>
        <w:spacing w:before="58" w:line="249" w:lineRule="auto"/>
        <w:ind w:right="1012"/>
        <w:rPr>
          <w:sz w:val="20"/>
        </w:rPr>
      </w:pPr>
      <w:r>
        <w:rPr>
          <w:sz w:val="20"/>
        </w:rPr>
        <w:t>improved information on how held environmental water is delivered and accounted for within Basin states.</w:t>
      </w:r>
    </w:p>
    <w:p w14:paraId="1C34414D" w14:textId="77777777" w:rsidR="00D41031" w:rsidRDefault="00CA53FF" w:rsidP="00CA53FF">
      <w:pPr>
        <w:pStyle w:val="ListParagraph"/>
        <w:numPr>
          <w:ilvl w:val="3"/>
          <w:numId w:val="42"/>
        </w:numPr>
        <w:tabs>
          <w:tab w:val="left" w:pos="870"/>
          <w:tab w:val="left" w:pos="871"/>
        </w:tabs>
        <w:spacing w:before="59"/>
        <w:rPr>
          <w:sz w:val="20"/>
        </w:rPr>
      </w:pPr>
      <w:r>
        <w:rPr>
          <w:sz w:val="20"/>
        </w:rPr>
        <w:t>water announcements from government and</w:t>
      </w:r>
      <w:r>
        <w:rPr>
          <w:spacing w:val="-6"/>
          <w:sz w:val="20"/>
        </w:rPr>
        <w:t xml:space="preserve"> </w:t>
      </w:r>
      <w:r>
        <w:rPr>
          <w:sz w:val="20"/>
        </w:rPr>
        <w:t>IIOs</w:t>
      </w:r>
    </w:p>
    <w:p w14:paraId="1BB9E983" w14:textId="77777777" w:rsidR="00D41031" w:rsidRDefault="00CA53FF" w:rsidP="00CA53FF">
      <w:pPr>
        <w:pStyle w:val="ListParagraph"/>
        <w:numPr>
          <w:ilvl w:val="3"/>
          <w:numId w:val="42"/>
        </w:numPr>
        <w:tabs>
          <w:tab w:val="left" w:pos="870"/>
          <w:tab w:val="left" w:pos="871"/>
        </w:tabs>
        <w:spacing w:before="66"/>
        <w:rPr>
          <w:sz w:val="20"/>
        </w:rPr>
      </w:pPr>
      <w:r>
        <w:rPr>
          <w:sz w:val="20"/>
        </w:rPr>
        <w:t>regular reporting of trade approval processing times by trade approval</w:t>
      </w:r>
      <w:r>
        <w:rPr>
          <w:spacing w:val="-12"/>
          <w:sz w:val="20"/>
        </w:rPr>
        <w:t xml:space="preserve"> </w:t>
      </w:r>
      <w:r>
        <w:rPr>
          <w:sz w:val="20"/>
        </w:rPr>
        <w:t>authorities</w:t>
      </w:r>
    </w:p>
    <w:p w14:paraId="46400574" w14:textId="77777777" w:rsidR="00D41031" w:rsidRDefault="00CA53FF" w:rsidP="00CA53FF">
      <w:pPr>
        <w:pStyle w:val="ListParagraph"/>
        <w:numPr>
          <w:ilvl w:val="3"/>
          <w:numId w:val="42"/>
        </w:numPr>
        <w:tabs>
          <w:tab w:val="left" w:pos="870"/>
          <w:tab w:val="left" w:pos="871"/>
        </w:tabs>
        <w:spacing w:line="249" w:lineRule="auto"/>
        <w:ind w:right="789"/>
        <w:rPr>
          <w:sz w:val="20"/>
        </w:rPr>
      </w:pPr>
      <w:r>
        <w:rPr>
          <w:sz w:val="20"/>
        </w:rPr>
        <w:t>information about how water trade and water market activity is considered in river operation decision- making</w:t>
      </w:r>
    </w:p>
    <w:p w14:paraId="211E1C31" w14:textId="77777777" w:rsidR="00D41031" w:rsidRDefault="00CA53FF" w:rsidP="00CA53FF">
      <w:pPr>
        <w:pStyle w:val="ListParagraph"/>
        <w:numPr>
          <w:ilvl w:val="3"/>
          <w:numId w:val="42"/>
        </w:numPr>
        <w:tabs>
          <w:tab w:val="left" w:pos="870"/>
          <w:tab w:val="left" w:pos="871"/>
        </w:tabs>
        <w:spacing w:before="58"/>
        <w:rPr>
          <w:sz w:val="20"/>
        </w:rPr>
      </w:pPr>
      <w:r>
        <w:rPr>
          <w:sz w:val="20"/>
        </w:rPr>
        <w:t>information</w:t>
      </w:r>
      <w:r>
        <w:rPr>
          <w:spacing w:val="-5"/>
          <w:sz w:val="20"/>
        </w:rPr>
        <w:t xml:space="preserve"> </w:t>
      </w:r>
      <w:r>
        <w:rPr>
          <w:sz w:val="20"/>
        </w:rPr>
        <w:t>about</w:t>
      </w:r>
      <w:r>
        <w:rPr>
          <w:spacing w:val="-4"/>
          <w:sz w:val="20"/>
        </w:rPr>
        <w:t xml:space="preserve"> </w:t>
      </w:r>
      <w:r>
        <w:rPr>
          <w:sz w:val="20"/>
        </w:rPr>
        <w:t>intervalley</w:t>
      </w:r>
      <w:r>
        <w:rPr>
          <w:spacing w:val="-4"/>
          <w:sz w:val="20"/>
        </w:rPr>
        <w:t xml:space="preserve"> </w:t>
      </w:r>
      <w:r>
        <w:rPr>
          <w:sz w:val="20"/>
        </w:rPr>
        <w:t>trade</w:t>
      </w:r>
      <w:r>
        <w:rPr>
          <w:spacing w:val="-4"/>
          <w:sz w:val="20"/>
        </w:rPr>
        <w:t xml:space="preserve"> </w:t>
      </w:r>
      <w:r>
        <w:rPr>
          <w:sz w:val="20"/>
        </w:rPr>
        <w:t>opportunities,</w:t>
      </w:r>
      <w:r>
        <w:rPr>
          <w:spacing w:val="-4"/>
          <w:sz w:val="20"/>
        </w:rPr>
        <w:t xml:space="preserve"> </w:t>
      </w:r>
      <w:r>
        <w:rPr>
          <w:sz w:val="20"/>
        </w:rPr>
        <w:t>including</w:t>
      </w:r>
      <w:r>
        <w:rPr>
          <w:spacing w:val="-4"/>
          <w:sz w:val="20"/>
        </w:rPr>
        <w:t xml:space="preserve"> </w:t>
      </w:r>
      <w:r>
        <w:rPr>
          <w:sz w:val="20"/>
        </w:rPr>
        <w:t>regular</w:t>
      </w:r>
      <w:r>
        <w:rPr>
          <w:spacing w:val="-4"/>
          <w:sz w:val="20"/>
        </w:rPr>
        <w:t xml:space="preserve"> </w:t>
      </w:r>
      <w:r>
        <w:rPr>
          <w:sz w:val="20"/>
        </w:rPr>
        <w:t>updates</w:t>
      </w:r>
      <w:r>
        <w:rPr>
          <w:spacing w:val="-4"/>
          <w:sz w:val="20"/>
        </w:rPr>
        <w:t xml:space="preserve"> </w:t>
      </w:r>
      <w:r>
        <w:rPr>
          <w:sz w:val="20"/>
        </w:rPr>
        <w:t>on</w:t>
      </w:r>
      <w:r>
        <w:rPr>
          <w:spacing w:val="-4"/>
          <w:sz w:val="20"/>
        </w:rPr>
        <w:t xml:space="preserve"> </w:t>
      </w:r>
      <w:r>
        <w:rPr>
          <w:sz w:val="20"/>
        </w:rPr>
        <w:t>intervalley</w:t>
      </w:r>
      <w:r>
        <w:rPr>
          <w:spacing w:val="-5"/>
          <w:sz w:val="20"/>
        </w:rPr>
        <w:t xml:space="preserve"> </w:t>
      </w:r>
      <w:r>
        <w:rPr>
          <w:sz w:val="20"/>
        </w:rPr>
        <w:t>trade</w:t>
      </w:r>
      <w:r>
        <w:rPr>
          <w:spacing w:val="-3"/>
          <w:sz w:val="20"/>
        </w:rPr>
        <w:t xml:space="preserve"> </w:t>
      </w:r>
      <w:r>
        <w:rPr>
          <w:sz w:val="20"/>
        </w:rPr>
        <w:t>openings.</w:t>
      </w:r>
    </w:p>
    <w:p w14:paraId="1B2C509B" w14:textId="77777777" w:rsidR="00D41031" w:rsidRDefault="00D41031">
      <w:pPr>
        <w:pStyle w:val="BodyText"/>
        <w:spacing w:before="4"/>
        <w:rPr>
          <w:sz w:val="19"/>
        </w:rPr>
      </w:pPr>
    </w:p>
    <w:p w14:paraId="0E1D04C2" w14:textId="77777777" w:rsidR="00D41031" w:rsidRDefault="00CA53FF" w:rsidP="00CA53FF">
      <w:pPr>
        <w:pStyle w:val="Heading7"/>
        <w:numPr>
          <w:ilvl w:val="2"/>
          <w:numId w:val="42"/>
        </w:numPr>
        <w:tabs>
          <w:tab w:val="left" w:pos="1154"/>
          <w:tab w:val="left" w:pos="1155"/>
        </w:tabs>
        <w:ind w:hanging="738"/>
      </w:pPr>
      <w:r>
        <w:t>Harmonise and standardise</w:t>
      </w:r>
      <w:r>
        <w:rPr>
          <w:spacing w:val="-4"/>
        </w:rPr>
        <w:t xml:space="preserve"> </w:t>
      </w:r>
      <w:r>
        <w:t>terminology</w:t>
      </w:r>
    </w:p>
    <w:p w14:paraId="0A4C2DAB" w14:textId="387EF7FF" w:rsidR="00D41031" w:rsidRDefault="00282F51">
      <w:pPr>
        <w:pStyle w:val="BodyText"/>
        <w:spacing w:before="8"/>
        <w:rPr>
          <w:b/>
          <w:sz w:val="14"/>
        </w:rPr>
      </w:pPr>
      <w:r>
        <w:rPr>
          <w:noProof/>
        </w:rPr>
        <mc:AlternateContent>
          <mc:Choice Requires="wps">
            <w:drawing>
              <wp:anchor distT="0" distB="0" distL="0" distR="0" simplePos="0" relativeHeight="251782144" behindDoc="1" locked="0" layoutInCell="1" allowOverlap="1" wp14:anchorId="6075AD16" wp14:editId="0F33277F">
                <wp:simplePos x="0" y="0"/>
                <wp:positionH relativeFrom="page">
                  <wp:posOffset>683895</wp:posOffset>
                </wp:positionH>
                <wp:positionV relativeFrom="paragraph">
                  <wp:posOffset>142240</wp:posOffset>
                </wp:positionV>
                <wp:extent cx="6192520" cy="1162050"/>
                <wp:effectExtent l="0" t="0" r="0" b="0"/>
                <wp:wrapTopAndBottom/>
                <wp:docPr id="205"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162050"/>
                        </a:xfrm>
                        <a:prstGeom prst="rect">
                          <a:avLst/>
                        </a:prstGeom>
                        <a:solidFill>
                          <a:srgbClr val="A7A3CC"/>
                        </a:solidFill>
                        <a:ln w="19050" cmpd="thinThick">
                          <a:solidFill>
                            <a:srgbClr val="575756"/>
                          </a:solidFill>
                          <a:miter lim="800000"/>
                          <a:headEnd/>
                          <a:tailEnd/>
                        </a:ln>
                      </wps:spPr>
                      <wps:txbx>
                        <w:txbxContent>
                          <w:p w14:paraId="3D8B0B86" w14:textId="77777777" w:rsidR="00D41031" w:rsidRDefault="00D41031">
                            <w:pPr>
                              <w:pStyle w:val="BodyText"/>
                              <w:spacing w:before="3"/>
                              <w:rPr>
                                <w:b/>
                                <w:sz w:val="19"/>
                              </w:rPr>
                            </w:pPr>
                          </w:p>
                          <w:p w14:paraId="1A45DA91" w14:textId="77777777" w:rsidR="00D41031" w:rsidRDefault="00CA53FF">
                            <w:pPr>
                              <w:ind w:left="98"/>
                              <w:rPr>
                                <w:b/>
                              </w:rPr>
                            </w:pPr>
                            <w:bookmarkStart w:id="197" w:name="Roadmap_recommendation_11"/>
                            <w:bookmarkStart w:id="198" w:name="_bookmark66"/>
                            <w:bookmarkEnd w:id="197"/>
                            <w:bookmarkEnd w:id="198"/>
                            <w:r>
                              <w:rPr>
                                <w:b/>
                                <w:color w:val="3C3C3B"/>
                              </w:rPr>
                              <w:t>Roadmap recommendation 11</w:t>
                            </w:r>
                          </w:p>
                          <w:p w14:paraId="04DE99B6" w14:textId="77777777" w:rsidR="00D41031" w:rsidRDefault="00D41031">
                            <w:pPr>
                              <w:pStyle w:val="BodyText"/>
                              <w:spacing w:before="3"/>
                              <w:rPr>
                                <w:b/>
                              </w:rPr>
                            </w:pPr>
                          </w:p>
                          <w:p w14:paraId="6ABB94F6" w14:textId="77777777" w:rsidR="00D41031" w:rsidRDefault="00CA53FF">
                            <w:pPr>
                              <w:pStyle w:val="BodyText"/>
                              <w:spacing w:line="249" w:lineRule="auto"/>
                              <w:ind w:left="98"/>
                            </w:pPr>
                            <w:r>
                              <w:rPr>
                                <w:color w:val="0B0700"/>
                              </w:rPr>
                              <w:t>The Bureau of Meteorology should continue to harmonise terminology through the Water Markets Data Standard process and the Murray–Darling Basin Water Information Portal.</w:t>
                            </w:r>
                          </w:p>
                          <w:p w14:paraId="394E83E6" w14:textId="77777777" w:rsidR="00D41031" w:rsidRDefault="00CA53FF">
                            <w:pPr>
                              <w:pStyle w:val="BodyText"/>
                              <w:spacing w:before="115"/>
                              <w:ind w:left="98"/>
                            </w:pPr>
                            <w:r>
                              <w:rPr>
                                <w:color w:val="0B0700"/>
                              </w:rPr>
                              <w:t>Basin state governments should standardise terms, based on the most common usage of these terms.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5AD16" id="Text Box 268" o:spid="_x0000_s1324" type="#_x0000_t202" style="position:absolute;margin-left:53.85pt;margin-top:11.2pt;width:487.6pt;height:91.5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" fillcolor="#a7a3cc" strokecolor="#575756" strokeweight="1.5pt">
                <v:stroke linestyle="thinThick"/>
                <v:textbox inset="0,0,0,0">
                  <w:txbxContent>
                    <w:p w14:paraId="3D8B0B86" w14:textId="77777777" w:rsidR="00D41031" w:rsidRDefault="00D41031">
                      <w:pPr>
                        <w:pStyle w:val="BodyText"/>
                        <w:spacing w:before="3"/>
                        <w:rPr>
                          <w:b/>
                          <w:sz w:val="19"/>
                        </w:rPr>
                      </w:pPr>
                    </w:p>
                    <w:p w14:paraId="1A45DA91" w14:textId="77777777" w:rsidR="00D41031" w:rsidRDefault="00CA53FF">
                      <w:pPr>
                        <w:ind w:left="98"/>
                        <w:rPr>
                          <w:b/>
                        </w:rPr>
                      </w:pPr>
                      <w:bookmarkStart w:id="199" w:name="Roadmap_recommendation_11"/>
                      <w:bookmarkStart w:id="200" w:name="_bookmark66"/>
                      <w:bookmarkEnd w:id="199"/>
                      <w:bookmarkEnd w:id="200"/>
                      <w:r>
                        <w:rPr>
                          <w:b/>
                          <w:color w:val="3C3C3B"/>
                        </w:rPr>
                        <w:t>Roadmap recommendation 11</w:t>
                      </w:r>
                    </w:p>
                    <w:p w14:paraId="04DE99B6" w14:textId="77777777" w:rsidR="00D41031" w:rsidRDefault="00D41031">
                      <w:pPr>
                        <w:pStyle w:val="BodyText"/>
                        <w:spacing w:before="3"/>
                        <w:rPr>
                          <w:b/>
                        </w:rPr>
                      </w:pPr>
                    </w:p>
                    <w:p w14:paraId="6ABB94F6" w14:textId="77777777" w:rsidR="00D41031" w:rsidRDefault="00CA53FF">
                      <w:pPr>
                        <w:pStyle w:val="BodyText"/>
                        <w:spacing w:line="249" w:lineRule="auto"/>
                        <w:ind w:left="98"/>
                      </w:pPr>
                      <w:r>
                        <w:rPr>
                          <w:color w:val="0B0700"/>
                        </w:rPr>
                        <w:t>The Bureau of Meteorology should continue to harmonise terminology through the Water Markets Data Standard process and the Murray–Darling Basin Water Information Portal.</w:t>
                      </w:r>
                    </w:p>
                    <w:p w14:paraId="394E83E6" w14:textId="77777777" w:rsidR="00D41031" w:rsidRDefault="00CA53FF">
                      <w:pPr>
                        <w:pStyle w:val="BodyText"/>
                        <w:spacing w:before="115"/>
                        <w:ind w:left="98"/>
                      </w:pPr>
                      <w:r>
                        <w:rPr>
                          <w:color w:val="0B0700"/>
                        </w:rPr>
                        <w:t>Basin state governments should standardise terms, based on the most common usage of these terms.</w:t>
                      </w:r>
                    </w:p>
                  </w:txbxContent>
                </v:textbox>
                <w10:wrap type="topAndBottom" anchorx="page"/>
              </v:shape>
            </w:pict>
          </mc:Fallback>
        </mc:AlternateContent>
      </w:r>
    </w:p>
    <w:p w14:paraId="2780AC86" w14:textId="77777777" w:rsidR="00D41031" w:rsidRDefault="00D41031">
      <w:pPr>
        <w:pStyle w:val="BodyText"/>
        <w:spacing w:before="7"/>
        <w:rPr>
          <w:b/>
          <w:sz w:val="8"/>
        </w:rPr>
      </w:pPr>
    </w:p>
    <w:p w14:paraId="0E675B63" w14:textId="77777777" w:rsidR="00D41031" w:rsidRDefault="00CA53FF">
      <w:pPr>
        <w:pStyle w:val="BodyText"/>
        <w:spacing w:before="94"/>
        <w:ind w:left="417"/>
      </w:pPr>
      <w:r>
        <w:t>The ACCC recommended that terminology be harmonised or standardised where possible.</w:t>
      </w:r>
    </w:p>
    <w:p w14:paraId="2E299C1D" w14:textId="77777777" w:rsidR="00D41031" w:rsidRDefault="00CA53FF">
      <w:pPr>
        <w:pStyle w:val="BodyText"/>
        <w:spacing w:before="123" w:line="249" w:lineRule="auto"/>
        <w:ind w:left="417"/>
      </w:pPr>
      <w:r>
        <w:t>The differences in terminology used across Basin state jurisdictions are generally well-known and market participants are comfortable with them. The notable exception is the use of the term ‘allocation’ in Queensland which means ‘entitlement’ in New South Wales, Victoria and South Australia. This can cause confusion.</w:t>
      </w:r>
    </w:p>
    <w:p w14:paraId="0D56D264" w14:textId="77777777" w:rsidR="00D41031" w:rsidRDefault="00CA53FF">
      <w:pPr>
        <w:pStyle w:val="BodyText"/>
        <w:spacing w:before="3"/>
        <w:ind w:left="417"/>
      </w:pPr>
      <w:r>
        <w:t>Queensland should adopt the more widely used and understood Basin language.</w:t>
      </w:r>
    </w:p>
    <w:p w14:paraId="56D1EF3D" w14:textId="77777777" w:rsidR="00D41031" w:rsidRDefault="00CA53FF">
      <w:pPr>
        <w:pStyle w:val="BodyText"/>
        <w:spacing w:before="123" w:line="249" w:lineRule="auto"/>
        <w:ind w:left="417" w:right="461"/>
        <w:jc w:val="both"/>
      </w:pPr>
      <w:r>
        <w:t xml:space="preserve">The Bureau currently provides some guidance for market participants in the form of maps. It also translates terms for publication using a pre-agreed dictionary (see the Bureau’s </w:t>
      </w:r>
      <w:hyperlink r:id="rId256">
        <w:r>
          <w:rPr>
            <w:color w:val="275B9B"/>
            <w:u w:val="single" w:color="275B9B"/>
          </w:rPr>
          <w:t>Australian</w:t>
        </w:r>
        <w:r>
          <w:rPr>
            <w:color w:val="275B9B"/>
            <w:spacing w:val="-3"/>
            <w:u w:val="single" w:color="275B9B"/>
          </w:rPr>
          <w:t xml:space="preserve"> Water </w:t>
        </w:r>
        <w:r>
          <w:rPr>
            <w:color w:val="275B9B"/>
            <w:u w:val="single" w:color="275B9B"/>
          </w:rPr>
          <w:t>Information Dictionary</w:t>
        </w:r>
      </w:hyperlink>
      <w:r>
        <w:t>).</w:t>
      </w:r>
    </w:p>
    <w:p w14:paraId="4ED3D7BE" w14:textId="77777777" w:rsidR="00D41031" w:rsidRDefault="00CA53FF">
      <w:pPr>
        <w:pStyle w:val="BodyText"/>
        <w:spacing w:before="115" w:line="249" w:lineRule="auto"/>
        <w:ind w:left="417" w:right="511"/>
        <w:jc w:val="both"/>
      </w:pPr>
      <w:r>
        <w:t>The roadmap’s recommendations provide opportunities to achieve greater harmonisation and standardisation of terminology including through the development and implementation of data standards and the upgrades to the Murray–Darling Basin Water Information Portal.</w:t>
      </w:r>
    </w:p>
    <w:p w14:paraId="30087309" w14:textId="77777777" w:rsidR="00D41031" w:rsidRDefault="00D41031">
      <w:pPr>
        <w:spacing w:line="249" w:lineRule="auto"/>
        <w:jc w:val="both"/>
        <w:sectPr w:rsidR="00D41031">
          <w:pgSz w:w="11910" w:h="16840"/>
          <w:pgMar w:top="1560" w:right="660" w:bottom="480" w:left="660" w:header="0" w:footer="218" w:gutter="0"/>
          <w:cols w:space="720"/>
        </w:sectPr>
      </w:pPr>
    </w:p>
    <w:p w14:paraId="4F31E008" w14:textId="77777777" w:rsidR="00D41031" w:rsidRDefault="00CA53FF" w:rsidP="00CA53FF">
      <w:pPr>
        <w:pStyle w:val="Heading7"/>
        <w:numPr>
          <w:ilvl w:val="2"/>
          <w:numId w:val="42"/>
        </w:numPr>
        <w:tabs>
          <w:tab w:val="left" w:pos="1154"/>
          <w:tab w:val="left" w:pos="1155"/>
        </w:tabs>
        <w:spacing w:before="72" w:line="278" w:lineRule="auto"/>
        <w:ind w:right="1467"/>
      </w:pPr>
      <w:bookmarkStart w:id="201" w:name="4.3.8_Monitor_trade_approval_authority_a"/>
      <w:bookmarkStart w:id="202" w:name="_bookmark67"/>
      <w:bookmarkEnd w:id="201"/>
      <w:bookmarkEnd w:id="202"/>
      <w:r>
        <w:lastRenderedPageBreak/>
        <w:t>Monitor trade approval authority and irrigation infrastructure operator timeframes for processing trades</w:t>
      </w:r>
    </w:p>
    <w:p w14:paraId="476C82D9" w14:textId="35906005" w:rsidR="00D41031" w:rsidRDefault="00282F51">
      <w:pPr>
        <w:pStyle w:val="BodyText"/>
        <w:spacing w:before="10"/>
        <w:rPr>
          <w:b/>
          <w:sz w:val="10"/>
        </w:rPr>
      </w:pPr>
      <w:r>
        <w:rPr>
          <w:noProof/>
        </w:rPr>
        <mc:AlternateContent>
          <mc:Choice Requires="wps">
            <w:drawing>
              <wp:anchor distT="0" distB="0" distL="0" distR="0" simplePos="0" relativeHeight="251783168" behindDoc="1" locked="0" layoutInCell="1" allowOverlap="1" wp14:anchorId="1D7E1610" wp14:editId="598DF22C">
                <wp:simplePos x="0" y="0"/>
                <wp:positionH relativeFrom="page">
                  <wp:posOffset>683895</wp:posOffset>
                </wp:positionH>
                <wp:positionV relativeFrom="paragraph">
                  <wp:posOffset>113665</wp:posOffset>
                </wp:positionV>
                <wp:extent cx="6192520" cy="937260"/>
                <wp:effectExtent l="0" t="0" r="0" b="0"/>
                <wp:wrapTopAndBottom/>
                <wp:docPr id="204"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937260"/>
                        </a:xfrm>
                        <a:prstGeom prst="rect">
                          <a:avLst/>
                        </a:prstGeom>
                        <a:solidFill>
                          <a:srgbClr val="A7A3CC"/>
                        </a:solidFill>
                        <a:ln w="19050" cmpd="thinThick">
                          <a:solidFill>
                            <a:srgbClr val="575756"/>
                          </a:solidFill>
                          <a:miter lim="800000"/>
                          <a:headEnd/>
                          <a:tailEnd/>
                        </a:ln>
                      </wps:spPr>
                      <wps:txbx>
                        <w:txbxContent>
                          <w:p w14:paraId="32DC65CE" w14:textId="77777777" w:rsidR="00D41031" w:rsidRDefault="00D41031">
                            <w:pPr>
                              <w:pStyle w:val="BodyText"/>
                              <w:spacing w:before="3"/>
                              <w:rPr>
                                <w:b/>
                                <w:sz w:val="19"/>
                              </w:rPr>
                            </w:pPr>
                          </w:p>
                          <w:p w14:paraId="4C3A6328" w14:textId="77777777" w:rsidR="00D41031" w:rsidRDefault="00CA53FF">
                            <w:pPr>
                              <w:ind w:left="98"/>
                              <w:rPr>
                                <w:b/>
                              </w:rPr>
                            </w:pPr>
                            <w:bookmarkStart w:id="203" w:name="Roadmap_recommendation_12"/>
                            <w:bookmarkStart w:id="204" w:name="_bookmark68"/>
                            <w:bookmarkEnd w:id="203"/>
                            <w:bookmarkEnd w:id="204"/>
                            <w:r>
                              <w:rPr>
                                <w:b/>
                                <w:color w:val="3C3C3B"/>
                              </w:rPr>
                              <w:t>Roadmap recommendation 12</w:t>
                            </w:r>
                          </w:p>
                          <w:p w14:paraId="76FACEC5" w14:textId="77777777" w:rsidR="00D41031" w:rsidRDefault="00D41031">
                            <w:pPr>
                              <w:pStyle w:val="BodyText"/>
                              <w:spacing w:before="3"/>
                              <w:rPr>
                                <w:b/>
                              </w:rPr>
                            </w:pPr>
                          </w:p>
                          <w:p w14:paraId="0EDB4239" w14:textId="77777777" w:rsidR="00D41031" w:rsidRDefault="00CA53FF">
                            <w:pPr>
                              <w:pStyle w:val="BodyText"/>
                              <w:spacing w:line="249" w:lineRule="auto"/>
                              <w:ind w:left="98" w:right="354"/>
                            </w:pPr>
                            <w:r>
                              <w:rPr>
                                <w:color w:val="0B0700"/>
                              </w:rPr>
                              <w:t>All trade approval authorities and irrigation infrastructure operators should regularly report trade approval processing times to the Bureau of Meteorology for publication.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E1610" id="Text Box 267" o:spid="_x0000_s1325" type="#_x0000_t202" style="position:absolute;margin-left:53.85pt;margin-top:8.95pt;width:487.6pt;height:73.8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" fillcolor="#a7a3cc" strokecolor="#575756" strokeweight="1.5pt">
                <v:stroke linestyle="thinThick"/>
                <v:textbox inset="0,0,0,0">
                  <w:txbxContent>
                    <w:p w14:paraId="32DC65CE" w14:textId="77777777" w:rsidR="00D41031" w:rsidRDefault="00D41031">
                      <w:pPr>
                        <w:pStyle w:val="BodyText"/>
                        <w:spacing w:before="3"/>
                        <w:rPr>
                          <w:b/>
                          <w:sz w:val="19"/>
                        </w:rPr>
                      </w:pPr>
                    </w:p>
                    <w:p w14:paraId="4C3A6328" w14:textId="77777777" w:rsidR="00D41031" w:rsidRDefault="00CA53FF">
                      <w:pPr>
                        <w:ind w:left="98"/>
                        <w:rPr>
                          <w:b/>
                        </w:rPr>
                      </w:pPr>
                      <w:bookmarkStart w:id="205" w:name="Roadmap_recommendation_12"/>
                      <w:bookmarkStart w:id="206" w:name="_bookmark68"/>
                      <w:bookmarkEnd w:id="205"/>
                      <w:bookmarkEnd w:id="206"/>
                      <w:r>
                        <w:rPr>
                          <w:b/>
                          <w:color w:val="3C3C3B"/>
                        </w:rPr>
                        <w:t>Roadmap recommendation 12</w:t>
                      </w:r>
                    </w:p>
                    <w:p w14:paraId="76FACEC5" w14:textId="77777777" w:rsidR="00D41031" w:rsidRDefault="00D41031">
                      <w:pPr>
                        <w:pStyle w:val="BodyText"/>
                        <w:spacing w:before="3"/>
                        <w:rPr>
                          <w:b/>
                        </w:rPr>
                      </w:pPr>
                    </w:p>
                    <w:p w14:paraId="0EDB4239" w14:textId="77777777" w:rsidR="00D41031" w:rsidRDefault="00CA53FF">
                      <w:pPr>
                        <w:pStyle w:val="BodyText"/>
                        <w:spacing w:line="249" w:lineRule="auto"/>
                        <w:ind w:left="98" w:right="354"/>
                      </w:pPr>
                      <w:r>
                        <w:rPr>
                          <w:color w:val="0B0700"/>
                        </w:rPr>
                        <w:t>All trade approval authorities and irrigation infrastructure operators should regularly report trade approval processing times to the Bureau of Meteorology for publication.</w:t>
                      </w:r>
                    </w:p>
                  </w:txbxContent>
                </v:textbox>
                <w10:wrap type="topAndBottom" anchorx="page"/>
              </v:shape>
            </w:pict>
          </mc:Fallback>
        </mc:AlternateContent>
      </w:r>
    </w:p>
    <w:p w14:paraId="28E4A6E9" w14:textId="77777777" w:rsidR="00D41031" w:rsidRDefault="00D41031">
      <w:pPr>
        <w:pStyle w:val="BodyText"/>
        <w:spacing w:before="7"/>
        <w:rPr>
          <w:b/>
          <w:sz w:val="8"/>
        </w:rPr>
      </w:pPr>
    </w:p>
    <w:p w14:paraId="66E3F795" w14:textId="77777777" w:rsidR="00D41031" w:rsidRDefault="00CA53FF">
      <w:pPr>
        <w:pStyle w:val="BodyText"/>
        <w:spacing w:before="94" w:line="249" w:lineRule="auto"/>
        <w:ind w:left="417" w:right="486"/>
      </w:pPr>
      <w:r>
        <w:t>The ACCC recommended that mandatory trade approval service standards be implemented for all trade approval authorities, including IIOs.</w:t>
      </w:r>
    </w:p>
    <w:p w14:paraId="529DFF25" w14:textId="77777777" w:rsidR="00D41031" w:rsidRDefault="00CA53FF">
      <w:pPr>
        <w:pStyle w:val="BodyText"/>
        <w:spacing w:before="115" w:line="249" w:lineRule="auto"/>
        <w:ind w:left="417" w:right="1014"/>
      </w:pPr>
      <w:r>
        <w:t>The roadmap’s recommendations provide opportunities to improve approval times through the system upgrades. This would provide greater transparency and encourage competition amongst trade approval authorities to improve processing times.</w:t>
      </w:r>
    </w:p>
    <w:p w14:paraId="12521D7D" w14:textId="77777777" w:rsidR="00D41031" w:rsidRDefault="00D41031">
      <w:pPr>
        <w:spacing w:line="249" w:lineRule="auto"/>
        <w:sectPr w:rsidR="00D41031">
          <w:pgSz w:w="11910" w:h="16840"/>
          <w:pgMar w:top="1560" w:right="660" w:bottom="480" w:left="660" w:header="0" w:footer="218" w:gutter="0"/>
          <w:cols w:space="720"/>
        </w:sectPr>
      </w:pPr>
    </w:p>
    <w:p w14:paraId="7341FF3A" w14:textId="77777777" w:rsidR="00D41031" w:rsidRDefault="00CA53FF">
      <w:pPr>
        <w:pStyle w:val="Heading1"/>
        <w:tabs>
          <w:tab w:val="left" w:pos="3597"/>
          <w:tab w:val="left" w:pos="4196"/>
          <w:tab w:val="left" w:pos="10168"/>
        </w:tabs>
        <w:rPr>
          <w:u w:val="none"/>
        </w:rPr>
      </w:pPr>
      <w:bookmarkStart w:id="207" w:name="Chapter_5 – Market_architecture"/>
      <w:bookmarkStart w:id="208" w:name="5.1_Overview"/>
      <w:bookmarkStart w:id="209" w:name="_bookmark69"/>
      <w:bookmarkEnd w:id="207"/>
      <w:bookmarkEnd w:id="208"/>
      <w:bookmarkEnd w:id="209"/>
      <w:r>
        <w:rPr>
          <w:color w:val="575756"/>
          <w:u w:val="thick" w:color="575756"/>
        </w:rPr>
        <w:lastRenderedPageBreak/>
        <w:t>Chapter 5</w:t>
      </w:r>
      <w:r>
        <w:rPr>
          <w:color w:val="575756"/>
          <w:u w:val="thick" w:color="575756"/>
        </w:rPr>
        <w:tab/>
        <w:t>–</w:t>
      </w:r>
      <w:r>
        <w:rPr>
          <w:color w:val="575756"/>
          <w:u w:val="thick" w:color="575756"/>
        </w:rPr>
        <w:tab/>
        <w:t>Market</w:t>
      </w:r>
      <w:r>
        <w:rPr>
          <w:color w:val="575756"/>
          <w:spacing w:val="-11"/>
          <w:u w:val="thick" w:color="575756"/>
        </w:rPr>
        <w:t xml:space="preserve"> </w:t>
      </w:r>
      <w:bookmarkStart w:id="210" w:name="_bookmark70"/>
      <w:bookmarkEnd w:id="210"/>
      <w:r>
        <w:rPr>
          <w:color w:val="575756"/>
          <w:u w:val="thick" w:color="575756"/>
        </w:rPr>
        <w:t>architecture</w:t>
      </w:r>
      <w:r>
        <w:rPr>
          <w:color w:val="575756"/>
          <w:u w:val="thick" w:color="575756"/>
        </w:rPr>
        <w:tab/>
      </w:r>
    </w:p>
    <w:p w14:paraId="45E94476" w14:textId="77777777" w:rsidR="00D41031" w:rsidRDefault="00D41031">
      <w:pPr>
        <w:pStyle w:val="BodyText"/>
        <w:rPr>
          <w:rFonts w:ascii="Century Gothic"/>
          <w:b/>
          <w:sz w:val="65"/>
        </w:rPr>
      </w:pPr>
    </w:p>
    <w:p w14:paraId="20F44E64" w14:textId="77777777" w:rsidR="00D41031" w:rsidRDefault="00CA53FF" w:rsidP="00CA53FF">
      <w:pPr>
        <w:pStyle w:val="Heading5"/>
        <w:numPr>
          <w:ilvl w:val="1"/>
          <w:numId w:val="40"/>
        </w:numPr>
        <w:tabs>
          <w:tab w:val="left" w:pos="1137"/>
          <w:tab w:val="left" w:pos="1138"/>
        </w:tabs>
        <w:ind w:hanging="721"/>
      </w:pPr>
      <w:r>
        <w:t>Overview</w:t>
      </w:r>
    </w:p>
    <w:p w14:paraId="57701EE7" w14:textId="77777777" w:rsidR="00D41031" w:rsidRDefault="00CA53FF">
      <w:pPr>
        <w:pStyle w:val="BodyText"/>
        <w:spacing w:before="217" w:line="249" w:lineRule="auto"/>
        <w:ind w:left="417" w:right="547"/>
      </w:pPr>
      <w:r>
        <w:t>Market architecture is the intersection of water markets and broader water management. It refers to the framework of laws, rules, policies and arrangements that govern where, when and what water can be traded, and how it is stored and delivered. Reforms in this area need to be carefully considered to avoid unintended adverse impacts and duplication of existing processes.</w:t>
      </w:r>
    </w:p>
    <w:p w14:paraId="035E7630" w14:textId="77777777" w:rsidR="00D41031" w:rsidRDefault="00CA53FF">
      <w:pPr>
        <w:pStyle w:val="BodyText"/>
        <w:spacing w:before="117" w:line="249" w:lineRule="auto"/>
        <w:ind w:left="417" w:right="548"/>
      </w:pPr>
      <w:r>
        <w:t>The market architecture reforms proposed in this roadmap focus on improving transparency and establishing better data and information to ensure water users and decision makers are well-informed.</w:t>
      </w:r>
    </w:p>
    <w:p w14:paraId="59E8C2FD" w14:textId="77777777" w:rsidR="00D41031" w:rsidRDefault="00CA53FF">
      <w:pPr>
        <w:pStyle w:val="BodyText"/>
        <w:spacing w:before="115"/>
        <w:ind w:left="417"/>
      </w:pPr>
      <w:r>
        <w:t>Two modelling systems are currently used to inform decision-making in water management and water policy:</w:t>
      </w:r>
    </w:p>
    <w:p w14:paraId="518D3C8D" w14:textId="77777777" w:rsidR="00D41031" w:rsidRDefault="00CA53FF" w:rsidP="00CA53FF">
      <w:pPr>
        <w:pStyle w:val="ListParagraph"/>
        <w:numPr>
          <w:ilvl w:val="2"/>
          <w:numId w:val="40"/>
        </w:numPr>
        <w:tabs>
          <w:tab w:val="left" w:pos="870"/>
          <w:tab w:val="left" w:pos="871"/>
        </w:tabs>
        <w:spacing w:before="123"/>
        <w:rPr>
          <w:sz w:val="20"/>
        </w:rPr>
      </w:pPr>
      <w:r>
        <w:rPr>
          <w:sz w:val="20"/>
        </w:rPr>
        <w:t>hydrological systems that look at catchments, rivers, dams and the</w:t>
      </w:r>
      <w:r>
        <w:rPr>
          <w:spacing w:val="-9"/>
          <w:sz w:val="20"/>
        </w:rPr>
        <w:t xml:space="preserve"> </w:t>
      </w:r>
      <w:r>
        <w:rPr>
          <w:sz w:val="20"/>
        </w:rPr>
        <w:t>like</w:t>
      </w:r>
    </w:p>
    <w:p w14:paraId="3258C27E" w14:textId="77777777" w:rsidR="00D41031" w:rsidRDefault="00CA53FF" w:rsidP="00CA53FF">
      <w:pPr>
        <w:pStyle w:val="ListParagraph"/>
        <w:numPr>
          <w:ilvl w:val="2"/>
          <w:numId w:val="40"/>
        </w:numPr>
        <w:tabs>
          <w:tab w:val="left" w:pos="870"/>
          <w:tab w:val="left" w:pos="871"/>
        </w:tabs>
        <w:rPr>
          <w:sz w:val="20"/>
        </w:rPr>
      </w:pPr>
      <w:r>
        <w:rPr>
          <w:sz w:val="20"/>
        </w:rPr>
        <w:t>economic systems that look at water markets, irrigation businesses and other relevant</w:t>
      </w:r>
      <w:r>
        <w:rPr>
          <w:spacing w:val="-25"/>
          <w:sz w:val="20"/>
        </w:rPr>
        <w:t xml:space="preserve"> </w:t>
      </w:r>
      <w:r>
        <w:rPr>
          <w:sz w:val="20"/>
        </w:rPr>
        <w:t>activities.</w:t>
      </w:r>
    </w:p>
    <w:p w14:paraId="122A2A60" w14:textId="77777777" w:rsidR="00D41031" w:rsidRDefault="00CA53FF">
      <w:pPr>
        <w:pStyle w:val="BodyText"/>
        <w:spacing w:before="124" w:line="249" w:lineRule="auto"/>
        <w:ind w:left="417" w:right="525"/>
      </w:pPr>
      <w:r>
        <w:t xml:space="preserve">Recommendations relating to the transparency of allocation decisions and conveyance losses are addressed in </w:t>
      </w:r>
      <w:hyperlink w:anchor="_bookmark27" w:history="1">
        <w:r>
          <w:rPr>
            <w:u w:val="single"/>
          </w:rPr>
          <w:t>Chapter 3</w:t>
        </w:r>
        <w:r>
          <w:t xml:space="preserve"> </w:t>
        </w:r>
      </w:hyperlink>
      <w:r>
        <w:t>on integrity and transparency.</w:t>
      </w:r>
    </w:p>
    <w:p w14:paraId="76A86D1A" w14:textId="77777777" w:rsidR="00D41031" w:rsidRDefault="00CA53FF">
      <w:pPr>
        <w:pStyle w:val="BodyText"/>
        <w:spacing w:before="115" w:line="249" w:lineRule="auto"/>
        <w:ind w:left="417" w:right="1159"/>
      </w:pPr>
      <w:r>
        <w:t>Consistent with the Australian Competition and Consumer Commission’s (ACCC) recommendations, the roadmap proposes a number of reforms that should be dealt with by existing policy processes and intergovernmental committees through a staged approach:</w:t>
      </w:r>
    </w:p>
    <w:p w14:paraId="366E828B" w14:textId="77777777" w:rsidR="00D41031" w:rsidRDefault="00CA53FF" w:rsidP="00CA53FF">
      <w:pPr>
        <w:pStyle w:val="ListParagraph"/>
        <w:numPr>
          <w:ilvl w:val="2"/>
          <w:numId w:val="40"/>
        </w:numPr>
        <w:tabs>
          <w:tab w:val="left" w:pos="870"/>
          <w:tab w:val="left" w:pos="871"/>
        </w:tabs>
        <w:spacing w:before="115" w:line="249" w:lineRule="auto"/>
        <w:ind w:right="577"/>
        <w:rPr>
          <w:sz w:val="20"/>
        </w:rPr>
      </w:pPr>
      <w:r>
        <w:rPr>
          <w:sz w:val="20"/>
        </w:rPr>
        <w:t>Improving transparency of the connections between water trade and river operations. This will help water rights holders to better understand market settings and river operation processes and make more informed decisions about how to use their</w:t>
      </w:r>
      <w:r>
        <w:rPr>
          <w:spacing w:val="-7"/>
          <w:sz w:val="20"/>
        </w:rPr>
        <w:t xml:space="preserve"> </w:t>
      </w:r>
      <w:r>
        <w:rPr>
          <w:spacing w:val="-3"/>
          <w:sz w:val="20"/>
        </w:rPr>
        <w:t>water.</w:t>
      </w:r>
    </w:p>
    <w:p w14:paraId="4892F154" w14:textId="77777777" w:rsidR="00D41031" w:rsidRDefault="00CA53FF" w:rsidP="00CA53FF">
      <w:pPr>
        <w:pStyle w:val="ListParagraph"/>
        <w:numPr>
          <w:ilvl w:val="2"/>
          <w:numId w:val="40"/>
        </w:numPr>
        <w:tabs>
          <w:tab w:val="left" w:pos="870"/>
          <w:tab w:val="left" w:pos="871"/>
        </w:tabs>
        <w:spacing w:before="60" w:line="249" w:lineRule="auto"/>
        <w:ind w:right="624"/>
        <w:rPr>
          <w:sz w:val="20"/>
        </w:rPr>
      </w:pPr>
      <w:r>
        <w:rPr>
          <w:sz w:val="20"/>
        </w:rPr>
        <w:t>Establishing better data and information to evaluate the impacts of policy settings and inform future changes to trading rules and market design. This will improve the understanding of the socio-economic impacts of water trade and the trade-offs in operational decision-making and help facilitate future policy discussions.</w:t>
      </w:r>
    </w:p>
    <w:p w14:paraId="4840ED65" w14:textId="77777777" w:rsidR="00D41031" w:rsidRDefault="00CA53FF" w:rsidP="00CA53FF">
      <w:pPr>
        <w:pStyle w:val="ListParagraph"/>
        <w:numPr>
          <w:ilvl w:val="2"/>
          <w:numId w:val="40"/>
        </w:numPr>
        <w:tabs>
          <w:tab w:val="left" w:pos="870"/>
          <w:tab w:val="left" w:pos="871"/>
        </w:tabs>
        <w:spacing w:before="60" w:line="249" w:lineRule="auto"/>
        <w:ind w:right="501"/>
        <w:rPr>
          <w:sz w:val="20"/>
        </w:rPr>
      </w:pPr>
      <w:r>
        <w:rPr>
          <w:sz w:val="20"/>
        </w:rPr>
        <w:t>Building on existing processes already in train. This includes existing Basin state working groups and scheduled review processes to address complex issues in river operations and water management. This will reduce duplication of effort and ensure the appropriate technical expertise is used to analyse and progress these</w:t>
      </w:r>
      <w:r>
        <w:rPr>
          <w:spacing w:val="-2"/>
          <w:sz w:val="20"/>
        </w:rPr>
        <w:t xml:space="preserve"> </w:t>
      </w:r>
      <w:r>
        <w:rPr>
          <w:sz w:val="20"/>
        </w:rPr>
        <w:t>issues.</w:t>
      </w:r>
    </w:p>
    <w:p w14:paraId="7DE01946" w14:textId="77777777" w:rsidR="00D41031" w:rsidRDefault="00CA53FF" w:rsidP="00CA53FF">
      <w:pPr>
        <w:pStyle w:val="ListParagraph"/>
        <w:numPr>
          <w:ilvl w:val="2"/>
          <w:numId w:val="40"/>
        </w:numPr>
        <w:tabs>
          <w:tab w:val="left" w:pos="870"/>
          <w:tab w:val="left" w:pos="871"/>
        </w:tabs>
        <w:spacing w:before="60" w:line="249" w:lineRule="auto"/>
        <w:ind w:right="665"/>
        <w:rPr>
          <w:sz w:val="20"/>
        </w:rPr>
      </w:pPr>
      <w:r>
        <w:rPr>
          <w:sz w:val="20"/>
        </w:rPr>
        <w:t>Other areas of reform, including future changes to the design of market architecture and further integration of water markets with water management, will require longer-term consideration, research and consultation. Long-term co-ordination of alternative water market settings should be undertaken at the joint government level by the Basin Officials Committee</w:t>
      </w:r>
      <w:r>
        <w:rPr>
          <w:spacing w:val="-10"/>
          <w:sz w:val="20"/>
        </w:rPr>
        <w:t xml:space="preserve"> </w:t>
      </w:r>
      <w:r>
        <w:rPr>
          <w:sz w:val="20"/>
        </w:rPr>
        <w:t>(BOC).</w:t>
      </w:r>
    </w:p>
    <w:p w14:paraId="19368D9D" w14:textId="77777777" w:rsidR="00D41031" w:rsidRDefault="00D41031">
      <w:pPr>
        <w:spacing w:line="249" w:lineRule="auto"/>
        <w:rPr>
          <w:sz w:val="20"/>
        </w:rPr>
        <w:sectPr w:rsidR="00D41031">
          <w:pgSz w:w="11910" w:h="16840"/>
          <w:pgMar w:top="1440" w:right="660" w:bottom="480" w:left="660" w:header="0" w:footer="218" w:gutter="0"/>
          <w:cols w:space="720"/>
        </w:sectPr>
      </w:pPr>
    </w:p>
    <w:p w14:paraId="5CE38B30" w14:textId="3926A2E1" w:rsidR="00D41031" w:rsidRDefault="00282F51">
      <w:pPr>
        <w:pStyle w:val="BodyText"/>
        <w:spacing w:before="7"/>
        <w:rPr>
          <w:sz w:val="15"/>
        </w:rPr>
      </w:pPr>
      <w:r>
        <w:rPr>
          <w:noProof/>
        </w:rPr>
        <w:lastRenderedPageBreak/>
        <mc:AlternateContent>
          <mc:Choice Requires="wpg">
            <w:drawing>
              <wp:anchor distT="0" distB="0" distL="114300" distR="114300" simplePos="0" relativeHeight="243542016" behindDoc="1" locked="0" layoutInCell="1" allowOverlap="1" wp14:anchorId="09211AF7" wp14:editId="5F7C2865">
                <wp:simplePos x="0" y="0"/>
                <wp:positionH relativeFrom="page">
                  <wp:posOffset>664845</wp:posOffset>
                </wp:positionH>
                <wp:positionV relativeFrom="page">
                  <wp:posOffset>319405</wp:posOffset>
                </wp:positionV>
                <wp:extent cx="6230620" cy="9900285"/>
                <wp:effectExtent l="0" t="0" r="0" b="0"/>
                <wp:wrapNone/>
                <wp:docPr id="200"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9900285"/>
                          <a:chOff x="1047" y="503"/>
                          <a:chExt cx="9812" cy="15591"/>
                        </a:xfrm>
                      </wpg:grpSpPr>
                      <wps:wsp>
                        <wps:cNvPr id="201" name="Rectangle 266"/>
                        <wps:cNvSpPr>
                          <a:spLocks noChangeArrowheads="1"/>
                        </wps:cNvSpPr>
                        <wps:spPr bwMode="auto">
                          <a:xfrm>
                            <a:off x="1077" y="532"/>
                            <a:ext cx="9752" cy="15531"/>
                          </a:xfrm>
                          <a:prstGeom prst="rect">
                            <a:avLst/>
                          </a:prstGeom>
                          <a:solidFill>
                            <a:srgbClr val="A7A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Freeform 265"/>
                        <wps:cNvSpPr>
                          <a:spLocks/>
                        </wps:cNvSpPr>
                        <wps:spPr bwMode="auto">
                          <a:xfrm>
                            <a:off x="1052" y="507"/>
                            <a:ext cx="9802" cy="15581"/>
                          </a:xfrm>
                          <a:custGeom>
                            <a:avLst/>
                            <a:gdLst>
                              <a:gd name="T0" fmla="+- 0 1052 1052"/>
                              <a:gd name="T1" fmla="*/ T0 w 9802"/>
                              <a:gd name="T2" fmla="+- 0 533 508"/>
                              <a:gd name="T3" fmla="*/ 533 h 15581"/>
                              <a:gd name="T4" fmla="+- 0 1052 1052"/>
                              <a:gd name="T5" fmla="*/ T4 w 9802"/>
                              <a:gd name="T6" fmla="+- 0 16063 508"/>
                              <a:gd name="T7" fmla="*/ 16063 h 15581"/>
                              <a:gd name="T8" fmla="+- 0 1052 1052"/>
                              <a:gd name="T9" fmla="*/ T8 w 9802"/>
                              <a:gd name="T10" fmla="+- 0 16088 508"/>
                              <a:gd name="T11" fmla="*/ 16088 h 15581"/>
                              <a:gd name="T12" fmla="+- 0 1077 1052"/>
                              <a:gd name="T13" fmla="*/ T12 w 9802"/>
                              <a:gd name="T14" fmla="+- 0 16088 508"/>
                              <a:gd name="T15" fmla="*/ 16088 h 15581"/>
                              <a:gd name="T16" fmla="+- 0 10828 1052"/>
                              <a:gd name="T17" fmla="*/ T16 w 9802"/>
                              <a:gd name="T18" fmla="+- 0 16088 508"/>
                              <a:gd name="T19" fmla="*/ 16088 h 15581"/>
                              <a:gd name="T20" fmla="+- 0 10853 1052"/>
                              <a:gd name="T21" fmla="*/ T20 w 9802"/>
                              <a:gd name="T22" fmla="+- 0 16088 508"/>
                              <a:gd name="T23" fmla="*/ 16088 h 15581"/>
                              <a:gd name="T24" fmla="+- 0 10853 1052"/>
                              <a:gd name="T25" fmla="*/ T24 w 9802"/>
                              <a:gd name="T26" fmla="+- 0 16063 508"/>
                              <a:gd name="T27" fmla="*/ 16063 h 15581"/>
                              <a:gd name="T28" fmla="+- 0 10853 1052"/>
                              <a:gd name="T29" fmla="*/ T28 w 9802"/>
                              <a:gd name="T30" fmla="+- 0 533 508"/>
                              <a:gd name="T31" fmla="*/ 533 h 15581"/>
                              <a:gd name="T32" fmla="+- 0 10853 1052"/>
                              <a:gd name="T33" fmla="*/ T32 w 9802"/>
                              <a:gd name="T34" fmla="+- 0 508 508"/>
                              <a:gd name="T35" fmla="*/ 508 h 15581"/>
                              <a:gd name="T36" fmla="+- 0 10828 1052"/>
                              <a:gd name="T37" fmla="*/ T36 w 9802"/>
                              <a:gd name="T38" fmla="+- 0 508 508"/>
                              <a:gd name="T39" fmla="*/ 508 h 15581"/>
                              <a:gd name="T40" fmla="+- 0 1077 1052"/>
                              <a:gd name="T41" fmla="*/ T40 w 9802"/>
                              <a:gd name="T42" fmla="+- 0 508 508"/>
                              <a:gd name="T43" fmla="*/ 508 h 15581"/>
                              <a:gd name="T44" fmla="+- 0 1052 1052"/>
                              <a:gd name="T45" fmla="*/ T44 w 9802"/>
                              <a:gd name="T46" fmla="+- 0 508 508"/>
                              <a:gd name="T47" fmla="*/ 508 h 15581"/>
                              <a:gd name="T48" fmla="+- 0 1052 1052"/>
                              <a:gd name="T49" fmla="*/ T48 w 9802"/>
                              <a:gd name="T50" fmla="+- 0 533 508"/>
                              <a:gd name="T51" fmla="*/ 533 h 15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02" h="15581">
                                <a:moveTo>
                                  <a:pt x="0" y="25"/>
                                </a:moveTo>
                                <a:lnTo>
                                  <a:pt x="0" y="15555"/>
                                </a:lnTo>
                                <a:lnTo>
                                  <a:pt x="0" y="15580"/>
                                </a:lnTo>
                                <a:lnTo>
                                  <a:pt x="25" y="15580"/>
                                </a:lnTo>
                                <a:lnTo>
                                  <a:pt x="9776" y="15580"/>
                                </a:lnTo>
                                <a:lnTo>
                                  <a:pt x="9801" y="15580"/>
                                </a:lnTo>
                                <a:lnTo>
                                  <a:pt x="9801" y="15555"/>
                                </a:lnTo>
                                <a:lnTo>
                                  <a:pt x="9801" y="25"/>
                                </a:lnTo>
                                <a:lnTo>
                                  <a:pt x="9801" y="0"/>
                                </a:lnTo>
                                <a:lnTo>
                                  <a:pt x="9776"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264"/>
                        <wps:cNvSpPr>
                          <a:spLocks noChangeArrowheads="1"/>
                        </wps:cNvSpPr>
                        <wps:spPr bwMode="auto">
                          <a:xfrm>
                            <a:off x="1092" y="547"/>
                            <a:ext cx="9722" cy="15501"/>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F56C3A" id="Group 263" o:spid="_x0000_s1026" style="position:absolute;margin-left:52.35pt;margin-top:25.15pt;width:490.6pt;height:779.55pt;z-index:-259774464;mso-position-horizontal-relative:page;mso-position-vertical-relative:page" coordorigin="1047,503" coordsize="9812,1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">
                <v:rect id="Rectangle 266" o:spid="_x0000_s1027" style="position:absolute;left:1077;top:532;width:9752;height:15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" fillcolor="#a7a3cc" stroked="f"/>
                <v:shape id="Freeform 265" o:spid="_x0000_s1028" style="position:absolute;left:1052;top:507;width:9802;height:15581;visibility:visible;mso-wrap-style:square;v-text-anchor:top" coordsize="9802,1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" path="m,25l,15555r,25l25,15580r9751,l9801,15580r,-25l9801,25r,-25l9776,,25,,,,,25xe" filled="f" strokecolor="#575756" strokeweight=".17675mm">
                  <v:path arrowok="t" o:connecttype="custom" o:connectlocs="0,533;0,16063;0,16088;25,16088;9776,16088;9801,16088;9801,16063;9801,533;9801,508;9776,508;25,508;0,508;0,533" o:connectangles="0,0,0,0,0,0,0,0,0,0,0,0,0"/>
                </v:shape>
                <v:rect id="Rectangle 264" o:spid="_x0000_s1029" style="position:absolute;left:1092;top:547;width:9722;height:15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" filled="f" strokecolor="#575756" strokeweight="1.5pt"/>
                <w10:wrap anchorx="page" anchory="page"/>
              </v:group>
            </w:pict>
          </mc:Fallback>
        </mc:AlternateContent>
      </w:r>
    </w:p>
    <w:p w14:paraId="205F9166" w14:textId="77777777" w:rsidR="00D41031" w:rsidRDefault="00CA53FF">
      <w:pPr>
        <w:spacing w:before="93"/>
        <w:ind w:left="530"/>
        <w:rPr>
          <w:b/>
        </w:rPr>
      </w:pPr>
      <w:bookmarkStart w:id="211" w:name="Market_architecture_recommendations"/>
      <w:bookmarkEnd w:id="211"/>
      <w:r>
        <w:rPr>
          <w:b/>
          <w:color w:val="3C3C3B"/>
        </w:rPr>
        <w:t>Market architecture recommendations</w:t>
      </w:r>
    </w:p>
    <w:p w14:paraId="0D59AB2F" w14:textId="77777777" w:rsidR="00D41031" w:rsidRDefault="00CA53FF" w:rsidP="00CA53FF">
      <w:pPr>
        <w:pStyle w:val="ListParagraph"/>
        <w:numPr>
          <w:ilvl w:val="3"/>
          <w:numId w:val="40"/>
        </w:numPr>
        <w:tabs>
          <w:tab w:val="left" w:pos="1268"/>
        </w:tabs>
        <w:spacing w:before="119" w:line="249" w:lineRule="auto"/>
        <w:ind w:right="805"/>
        <w:rPr>
          <w:sz w:val="20"/>
        </w:rPr>
      </w:pPr>
      <w:r>
        <w:rPr>
          <w:color w:val="0B0700"/>
          <w:sz w:val="20"/>
        </w:rPr>
        <w:t>The Commonwealth, in consultation with Basin states, should develop and implement a hydro- economic modelling program to improve understanding of the socio-economic impacts of policy options/reforms and future climate scenarios, and to support decision-making. This should be coordinated</w:t>
      </w:r>
      <w:r>
        <w:rPr>
          <w:color w:val="0B0700"/>
          <w:spacing w:val="-3"/>
          <w:sz w:val="20"/>
        </w:rPr>
        <w:t xml:space="preserve"> </w:t>
      </w:r>
      <w:r>
        <w:rPr>
          <w:color w:val="0B0700"/>
          <w:sz w:val="20"/>
        </w:rPr>
        <w:t>with</w:t>
      </w:r>
      <w:r>
        <w:rPr>
          <w:color w:val="0B0700"/>
          <w:spacing w:val="-4"/>
          <w:sz w:val="20"/>
        </w:rPr>
        <w:t xml:space="preserve"> </w:t>
      </w:r>
      <w:r>
        <w:rPr>
          <w:color w:val="0B0700"/>
          <w:sz w:val="20"/>
        </w:rPr>
        <w:t>the</w:t>
      </w:r>
      <w:r>
        <w:rPr>
          <w:color w:val="0B0700"/>
          <w:spacing w:val="-3"/>
          <w:sz w:val="20"/>
        </w:rPr>
        <w:t xml:space="preserve"> </w:t>
      </w:r>
      <w:r>
        <w:rPr>
          <w:color w:val="0B0700"/>
          <w:sz w:val="20"/>
        </w:rPr>
        <w:t>Murray-Darling</w:t>
      </w:r>
      <w:r>
        <w:rPr>
          <w:color w:val="0B0700"/>
          <w:spacing w:val="-3"/>
          <w:sz w:val="20"/>
        </w:rPr>
        <w:t xml:space="preserve"> </w:t>
      </w:r>
      <w:r>
        <w:rPr>
          <w:color w:val="0B0700"/>
          <w:sz w:val="20"/>
        </w:rPr>
        <w:t>Basin</w:t>
      </w:r>
      <w:r>
        <w:rPr>
          <w:color w:val="0B0700"/>
          <w:spacing w:val="-14"/>
          <w:sz w:val="20"/>
        </w:rPr>
        <w:t xml:space="preserve"> </w:t>
      </w:r>
      <w:r>
        <w:rPr>
          <w:color w:val="0B0700"/>
          <w:sz w:val="20"/>
        </w:rPr>
        <w:t>Authority’s</w:t>
      </w:r>
      <w:r>
        <w:rPr>
          <w:color w:val="0B0700"/>
          <w:spacing w:val="-3"/>
          <w:sz w:val="20"/>
        </w:rPr>
        <w:t xml:space="preserve"> </w:t>
      </w:r>
      <w:r>
        <w:rPr>
          <w:color w:val="0B0700"/>
          <w:sz w:val="20"/>
        </w:rPr>
        <w:t>hydrological</w:t>
      </w:r>
      <w:r>
        <w:rPr>
          <w:color w:val="0B0700"/>
          <w:spacing w:val="-4"/>
          <w:sz w:val="20"/>
        </w:rPr>
        <w:t xml:space="preserve"> </w:t>
      </w:r>
      <w:r>
        <w:rPr>
          <w:color w:val="0B0700"/>
          <w:sz w:val="20"/>
        </w:rPr>
        <w:t>river</w:t>
      </w:r>
      <w:r>
        <w:rPr>
          <w:color w:val="0B0700"/>
          <w:spacing w:val="-3"/>
          <w:sz w:val="20"/>
        </w:rPr>
        <w:t xml:space="preserve"> </w:t>
      </w:r>
      <w:r>
        <w:rPr>
          <w:color w:val="0B0700"/>
          <w:sz w:val="20"/>
        </w:rPr>
        <w:t>modelling</w:t>
      </w:r>
      <w:r>
        <w:rPr>
          <w:color w:val="0B0700"/>
          <w:spacing w:val="-3"/>
          <w:sz w:val="20"/>
        </w:rPr>
        <w:t xml:space="preserve"> </w:t>
      </w:r>
      <w:r>
        <w:rPr>
          <w:color w:val="0B0700"/>
          <w:sz w:val="20"/>
        </w:rPr>
        <w:t>uplift</w:t>
      </w:r>
      <w:r>
        <w:rPr>
          <w:color w:val="0B0700"/>
          <w:spacing w:val="-4"/>
          <w:sz w:val="20"/>
        </w:rPr>
        <w:t xml:space="preserve"> </w:t>
      </w:r>
      <w:r>
        <w:rPr>
          <w:color w:val="0B0700"/>
          <w:sz w:val="20"/>
        </w:rPr>
        <w:t>program. (</w:t>
      </w:r>
      <w:hyperlink w:anchor="_bookmark75" w:history="1">
        <w:r>
          <w:rPr>
            <w:color w:val="0B0700"/>
            <w:sz w:val="20"/>
            <w:u w:val="single" w:color="000000"/>
          </w:rPr>
          <w:t>Roadmap recommendation</w:t>
        </w:r>
        <w:r>
          <w:rPr>
            <w:color w:val="0B0700"/>
            <w:spacing w:val="-2"/>
            <w:sz w:val="20"/>
            <w:u w:val="single" w:color="000000"/>
          </w:rPr>
          <w:t xml:space="preserve"> </w:t>
        </w:r>
        <w:r>
          <w:rPr>
            <w:color w:val="0B0700"/>
            <w:sz w:val="20"/>
            <w:u w:val="single" w:color="000000"/>
          </w:rPr>
          <w:t>13</w:t>
        </w:r>
      </w:hyperlink>
      <w:r>
        <w:rPr>
          <w:color w:val="0B0700"/>
          <w:sz w:val="20"/>
        </w:rPr>
        <w:t>)</w:t>
      </w:r>
    </w:p>
    <w:p w14:paraId="4408D53C" w14:textId="77777777" w:rsidR="00D41031" w:rsidRDefault="00CA53FF" w:rsidP="00CA53FF">
      <w:pPr>
        <w:pStyle w:val="ListParagraph"/>
        <w:numPr>
          <w:ilvl w:val="3"/>
          <w:numId w:val="40"/>
        </w:numPr>
        <w:tabs>
          <w:tab w:val="left" w:pos="1268"/>
        </w:tabs>
        <w:spacing w:before="117"/>
        <w:ind w:hanging="228"/>
        <w:rPr>
          <w:sz w:val="20"/>
        </w:rPr>
      </w:pPr>
      <w:r>
        <w:rPr>
          <w:color w:val="0B0700"/>
          <w:spacing w:val="-12"/>
          <w:sz w:val="20"/>
        </w:rPr>
        <w:t xml:space="preserve">To </w:t>
      </w:r>
      <w:r>
        <w:rPr>
          <w:color w:val="0B0700"/>
          <w:sz w:val="20"/>
        </w:rPr>
        <w:t>improve efficiency and access to intervalley trade (IVT)</w:t>
      </w:r>
      <w:r>
        <w:rPr>
          <w:color w:val="0B0700"/>
          <w:spacing w:val="-2"/>
          <w:sz w:val="20"/>
        </w:rPr>
        <w:t xml:space="preserve"> </w:t>
      </w:r>
      <w:r>
        <w:rPr>
          <w:color w:val="0B0700"/>
          <w:sz w:val="20"/>
        </w:rPr>
        <w:t>opportunities:</w:t>
      </w:r>
    </w:p>
    <w:p w14:paraId="21E92A40" w14:textId="77777777" w:rsidR="00D41031" w:rsidRDefault="00CA53FF">
      <w:pPr>
        <w:pStyle w:val="BodyText"/>
        <w:spacing w:before="152" w:line="201" w:lineRule="auto"/>
        <w:ind w:left="1494" w:right="486" w:hanging="227"/>
      </w:pPr>
      <w:r>
        <w:rPr>
          <w:rFonts w:ascii="Adobe Devanagari" w:hAnsi="Adobe Devanagari"/>
          <w:color w:val="0B0700"/>
        </w:rPr>
        <w:t xml:space="preserve">» </w:t>
      </w:r>
      <w:r>
        <w:rPr>
          <w:color w:val="0B0700"/>
        </w:rPr>
        <w:t>grandfathered tag provisions in the Basin Plan water trading rules should be removed by an amendment to the Basin Plan at the next opportunity</w:t>
      </w:r>
    </w:p>
    <w:p w14:paraId="0906AFB9" w14:textId="77777777" w:rsidR="00D41031" w:rsidRDefault="00CA53FF">
      <w:pPr>
        <w:pStyle w:val="BodyText"/>
        <w:spacing w:before="158" w:line="201" w:lineRule="auto"/>
        <w:ind w:left="1494" w:right="486" w:hanging="227"/>
      </w:pPr>
      <w:r>
        <w:rPr>
          <w:rFonts w:ascii="Adobe Devanagari" w:hAnsi="Adobe Devanagari"/>
          <w:color w:val="0B0700"/>
        </w:rPr>
        <w:t xml:space="preserve">» </w:t>
      </w:r>
      <w:r>
        <w:rPr>
          <w:color w:val="0B0700"/>
        </w:rPr>
        <w:t>Victoria and New South Wales should provide clearer guidance and improve transparency about the anticipated timing of IVT openings</w:t>
      </w:r>
    </w:p>
    <w:p w14:paraId="608FF0D8" w14:textId="77777777" w:rsidR="00D41031" w:rsidRDefault="00CA53FF">
      <w:pPr>
        <w:pStyle w:val="BodyText"/>
        <w:spacing w:before="159" w:line="201" w:lineRule="auto"/>
        <w:ind w:left="1494" w:right="486" w:hanging="227"/>
      </w:pPr>
      <w:r>
        <w:rPr>
          <w:rFonts w:ascii="Adobe Devanagari" w:hAnsi="Adobe Devanagari"/>
          <w:color w:val="0B0700"/>
        </w:rPr>
        <w:t xml:space="preserve">» </w:t>
      </w:r>
      <w:r>
        <w:rPr>
          <w:color w:val="0B0700"/>
        </w:rPr>
        <w:t>Victoria and New South Wales, in collaboration with the Murray-Darling Basin Authority, should consider options to improve equity of access to IVT opportunities</w:t>
      </w:r>
    </w:p>
    <w:p w14:paraId="0D1787DB" w14:textId="77777777" w:rsidR="00D41031" w:rsidRDefault="00CA53FF">
      <w:pPr>
        <w:pStyle w:val="BodyText"/>
        <w:spacing w:before="159" w:line="201" w:lineRule="auto"/>
        <w:ind w:left="1494" w:right="848" w:hanging="227"/>
      </w:pPr>
      <w:r>
        <w:rPr>
          <w:rFonts w:ascii="Adobe Devanagari" w:hAnsi="Adobe Devanagari"/>
          <w:color w:val="0B0700"/>
        </w:rPr>
        <w:t xml:space="preserve">» </w:t>
      </w:r>
      <w:r>
        <w:rPr>
          <w:color w:val="0B0700"/>
        </w:rPr>
        <w:t>the Trade Working Group should consider IVT issues and clarify principles for IVT delivery as part of the existing review of Schedule D of the Murray–Darling Basin Agreement</w:t>
      </w:r>
    </w:p>
    <w:p w14:paraId="5AC399EC" w14:textId="77777777" w:rsidR="00D41031" w:rsidRDefault="00CA53FF">
      <w:pPr>
        <w:pStyle w:val="BodyText"/>
        <w:spacing w:before="127" w:line="240" w:lineRule="exact"/>
        <w:ind w:left="1494" w:right="672" w:hanging="227"/>
      </w:pPr>
      <w:r>
        <w:rPr>
          <w:rFonts w:ascii="Adobe Devanagari" w:hAnsi="Adobe Devanagari"/>
          <w:color w:val="0B0700"/>
        </w:rPr>
        <w:t xml:space="preserve">» </w:t>
      </w:r>
      <w:r>
        <w:rPr>
          <w:color w:val="0B0700"/>
        </w:rPr>
        <w:t>the Basin Officials Committee should consider alternative policy approaches and mechanisms for allocating limited trade opportunities in the longer term, beyond the short-medium term work being undertaken as part of the Schedule D review.</w:t>
      </w:r>
    </w:p>
    <w:p w14:paraId="1CF4E9DF" w14:textId="77777777" w:rsidR="00D41031" w:rsidRDefault="00CA53FF">
      <w:pPr>
        <w:pStyle w:val="BodyText"/>
        <w:spacing w:before="118"/>
        <w:ind w:left="1210"/>
      </w:pPr>
      <w:r>
        <w:rPr>
          <w:color w:val="0B0700"/>
        </w:rPr>
        <w:t>(</w:t>
      </w:r>
      <w:hyperlink w:anchor="_bookmark79" w:history="1">
        <w:r>
          <w:rPr>
            <w:color w:val="0B0700"/>
            <w:u w:val="single" w:color="000000"/>
          </w:rPr>
          <w:t>Roadmap recommendation 14</w:t>
        </w:r>
      </w:hyperlink>
      <w:r>
        <w:rPr>
          <w:color w:val="0B0700"/>
        </w:rPr>
        <w:t>)</w:t>
      </w:r>
    </w:p>
    <w:p w14:paraId="7ABCE281" w14:textId="77777777" w:rsidR="00D41031" w:rsidRDefault="00D41031">
      <w:pPr>
        <w:pStyle w:val="BodyText"/>
        <w:spacing w:before="6"/>
      </w:pPr>
    </w:p>
    <w:p w14:paraId="3B4A6E8B" w14:textId="77777777" w:rsidR="00D41031" w:rsidRDefault="00CA53FF" w:rsidP="00CA53FF">
      <w:pPr>
        <w:pStyle w:val="ListParagraph"/>
        <w:numPr>
          <w:ilvl w:val="3"/>
          <w:numId w:val="40"/>
        </w:numPr>
        <w:tabs>
          <w:tab w:val="left" w:pos="1268"/>
        </w:tabs>
        <w:spacing w:before="1" w:line="249" w:lineRule="auto"/>
        <w:ind w:right="580"/>
        <w:rPr>
          <w:sz w:val="20"/>
        </w:rPr>
      </w:pPr>
      <w:r>
        <w:rPr>
          <w:color w:val="0B0700"/>
          <w:sz w:val="20"/>
        </w:rPr>
        <w:t xml:space="preserve">The Basin states and the Murray–Darling Basin Authority should evaluate the impacts of carryover parking trade to better understand any material impacts on water rights holders, water markets and water management (including accounting </w:t>
      </w:r>
      <w:r>
        <w:rPr>
          <w:color w:val="0B0700"/>
          <w:spacing w:val="-3"/>
          <w:sz w:val="20"/>
        </w:rPr>
        <w:t xml:space="preserve">for, </w:t>
      </w:r>
      <w:r>
        <w:rPr>
          <w:color w:val="0B0700"/>
          <w:sz w:val="20"/>
        </w:rPr>
        <w:t>and attribution of, evaporation losses, state shares and cross border water trade). (</w:t>
      </w:r>
      <w:hyperlink w:anchor="_bookmark85" w:history="1">
        <w:r>
          <w:rPr>
            <w:color w:val="0B0700"/>
            <w:sz w:val="20"/>
            <w:u w:val="single" w:color="000000"/>
          </w:rPr>
          <w:t>Roadmap recommendation</w:t>
        </w:r>
        <w:r>
          <w:rPr>
            <w:color w:val="0B0700"/>
            <w:spacing w:val="-6"/>
            <w:sz w:val="20"/>
            <w:u w:val="single" w:color="000000"/>
          </w:rPr>
          <w:t xml:space="preserve"> </w:t>
        </w:r>
        <w:r>
          <w:rPr>
            <w:color w:val="0B0700"/>
            <w:sz w:val="20"/>
            <w:u w:val="single" w:color="000000"/>
          </w:rPr>
          <w:t>15</w:t>
        </w:r>
      </w:hyperlink>
      <w:r>
        <w:rPr>
          <w:color w:val="0B0700"/>
          <w:sz w:val="20"/>
        </w:rPr>
        <w:t>)</w:t>
      </w:r>
    </w:p>
    <w:p w14:paraId="317F91C1" w14:textId="77777777" w:rsidR="00D41031" w:rsidRDefault="00CA53FF" w:rsidP="00CA53FF">
      <w:pPr>
        <w:pStyle w:val="ListParagraph"/>
        <w:numPr>
          <w:ilvl w:val="3"/>
          <w:numId w:val="40"/>
        </w:numPr>
        <w:tabs>
          <w:tab w:val="left" w:pos="1268"/>
        </w:tabs>
        <w:spacing w:before="116" w:line="249" w:lineRule="auto"/>
        <w:ind w:right="680"/>
        <w:rPr>
          <w:sz w:val="20"/>
        </w:rPr>
      </w:pPr>
      <w:r>
        <w:rPr>
          <w:color w:val="0B0700"/>
          <w:spacing w:val="-12"/>
          <w:sz w:val="20"/>
        </w:rPr>
        <w:t xml:space="preserve">To </w:t>
      </w:r>
      <w:r>
        <w:rPr>
          <w:color w:val="0B0700"/>
          <w:sz w:val="20"/>
        </w:rPr>
        <w:t>improve the transparency of how water markets are considered in river operations, the Murray–Darling Basin Authority should publish a report or factsheet (in consultation with Basin states) on how water trade and water markets are considered in river operations decision-making. The roadmap supports the Basin Officials Committee’s recent decision to work with the Basin governments and the Murray–Darling Basin Authority to develop these ideas into a functional Decision Support Framework for further consideration by the Basin Officials Committee and the Ministerial Council. (</w:t>
      </w:r>
      <w:hyperlink w:anchor="_bookmark88" w:history="1">
        <w:r>
          <w:rPr>
            <w:color w:val="0B0700"/>
            <w:sz w:val="20"/>
            <w:u w:val="single" w:color="000000"/>
          </w:rPr>
          <w:t>Roadmap recommendation</w:t>
        </w:r>
        <w:r>
          <w:rPr>
            <w:color w:val="0B0700"/>
            <w:spacing w:val="-3"/>
            <w:sz w:val="20"/>
            <w:u w:val="single" w:color="000000"/>
          </w:rPr>
          <w:t xml:space="preserve"> </w:t>
        </w:r>
        <w:r>
          <w:rPr>
            <w:color w:val="0B0700"/>
            <w:sz w:val="20"/>
            <w:u w:val="single" w:color="000000"/>
          </w:rPr>
          <w:t>16</w:t>
        </w:r>
      </w:hyperlink>
      <w:r>
        <w:rPr>
          <w:color w:val="0B0700"/>
          <w:sz w:val="20"/>
        </w:rPr>
        <w:t>)</w:t>
      </w:r>
    </w:p>
    <w:p w14:paraId="060768FE" w14:textId="77777777" w:rsidR="00D41031" w:rsidRDefault="00CA53FF" w:rsidP="00CA53FF">
      <w:pPr>
        <w:pStyle w:val="ListParagraph"/>
        <w:numPr>
          <w:ilvl w:val="3"/>
          <w:numId w:val="40"/>
        </w:numPr>
        <w:tabs>
          <w:tab w:val="left" w:pos="1268"/>
        </w:tabs>
        <w:spacing w:before="119" w:line="249" w:lineRule="auto"/>
        <w:ind w:right="736"/>
        <w:rPr>
          <w:sz w:val="20"/>
        </w:rPr>
      </w:pPr>
      <w:r>
        <w:rPr>
          <w:color w:val="0B0700"/>
          <w:sz w:val="20"/>
        </w:rPr>
        <w:t>The ongoing River Murray Capacity and Delivery Shortfall Project (which is overseen by the Basin Officials Committee and the Murray–Darling Basin Ministerial Council) and the Basin state river operators should continue to progress the management and communication of shortfall risk across the Murray–Darling Basin. The Murray–Darling Basin Authority should continue to report on delivery shortfall risks in the River Murray during peak irrigation season in its River Operations Weekly Reports. (</w:t>
      </w:r>
      <w:hyperlink w:anchor="_bookmark90" w:history="1">
        <w:r>
          <w:rPr>
            <w:color w:val="0B0700"/>
            <w:sz w:val="20"/>
            <w:u w:val="single" w:color="000000"/>
          </w:rPr>
          <w:t>Roadmap recommendation</w:t>
        </w:r>
        <w:r>
          <w:rPr>
            <w:color w:val="0B0700"/>
            <w:spacing w:val="-5"/>
            <w:sz w:val="20"/>
            <w:u w:val="single" w:color="000000"/>
          </w:rPr>
          <w:t xml:space="preserve"> </w:t>
        </w:r>
        <w:r>
          <w:rPr>
            <w:color w:val="0B0700"/>
            <w:sz w:val="20"/>
            <w:u w:val="single" w:color="000000"/>
          </w:rPr>
          <w:t>17</w:t>
        </w:r>
      </w:hyperlink>
      <w:r>
        <w:rPr>
          <w:color w:val="0B0700"/>
          <w:sz w:val="20"/>
        </w:rPr>
        <w:t>)</w:t>
      </w:r>
    </w:p>
    <w:p w14:paraId="65537D83" w14:textId="77777777" w:rsidR="00D41031" w:rsidRDefault="00CA53FF" w:rsidP="00CA53FF">
      <w:pPr>
        <w:pStyle w:val="ListParagraph"/>
        <w:numPr>
          <w:ilvl w:val="3"/>
          <w:numId w:val="40"/>
        </w:numPr>
        <w:tabs>
          <w:tab w:val="left" w:pos="1268"/>
        </w:tabs>
        <w:spacing w:before="119" w:line="249" w:lineRule="auto"/>
        <w:ind w:right="547"/>
        <w:rPr>
          <w:sz w:val="20"/>
        </w:rPr>
      </w:pPr>
      <w:r>
        <w:rPr>
          <w:color w:val="0B0700"/>
          <w:sz w:val="20"/>
        </w:rPr>
        <w:t>The Basin Officials Committee – in consultation with the Commonwealth, Basin states and environmental water holders – should increase transparency about how held environmental water trade, transfer and delivery is managed and communicated. This should include communicating the volume of environmental and other water flows in the system at any</w:t>
      </w:r>
      <w:r>
        <w:rPr>
          <w:color w:val="0B0700"/>
          <w:spacing w:val="-14"/>
          <w:sz w:val="20"/>
        </w:rPr>
        <w:t xml:space="preserve"> </w:t>
      </w:r>
      <w:r>
        <w:rPr>
          <w:color w:val="0B0700"/>
          <w:sz w:val="20"/>
        </w:rPr>
        <w:t>time.</w:t>
      </w:r>
    </w:p>
    <w:p w14:paraId="4F02EEFE" w14:textId="77777777" w:rsidR="00D41031" w:rsidRDefault="00CA53FF">
      <w:pPr>
        <w:pStyle w:val="BodyText"/>
        <w:spacing w:before="3"/>
        <w:ind w:left="1267"/>
      </w:pPr>
      <w:r>
        <w:rPr>
          <w:color w:val="0B0700"/>
        </w:rPr>
        <w:t>(</w:t>
      </w:r>
      <w:hyperlink w:anchor="_bookmark91" w:history="1">
        <w:r>
          <w:rPr>
            <w:color w:val="0B0700"/>
            <w:u w:val="single" w:color="000000"/>
          </w:rPr>
          <w:t>Roadmap recommendation 18</w:t>
        </w:r>
      </w:hyperlink>
      <w:r>
        <w:rPr>
          <w:color w:val="0B0700"/>
        </w:rPr>
        <w:t>)</w:t>
      </w:r>
    </w:p>
    <w:p w14:paraId="3E976F66" w14:textId="77777777" w:rsidR="00D41031" w:rsidRDefault="00CA53FF" w:rsidP="00CA53FF">
      <w:pPr>
        <w:pStyle w:val="ListParagraph"/>
        <w:numPr>
          <w:ilvl w:val="3"/>
          <w:numId w:val="40"/>
        </w:numPr>
        <w:tabs>
          <w:tab w:val="left" w:pos="1268"/>
        </w:tabs>
        <w:spacing w:before="123" w:line="249" w:lineRule="auto"/>
        <w:ind w:right="778"/>
        <w:rPr>
          <w:sz w:val="20"/>
        </w:rPr>
      </w:pPr>
      <w:r>
        <w:rPr>
          <w:color w:val="0B0700"/>
          <w:sz w:val="20"/>
        </w:rPr>
        <w:t>A long-term research agenda should be developed and implemented to continue to inform potential improvements to market architecture and water management. This will be informed by the improved data collected through the implementation of other recommendations set out in this roadmap. (</w:t>
      </w:r>
      <w:hyperlink w:anchor="_bookmark95" w:history="1">
        <w:r>
          <w:rPr>
            <w:color w:val="0B0700"/>
            <w:sz w:val="20"/>
            <w:u w:val="single" w:color="000000"/>
          </w:rPr>
          <w:t>Roadmap recommendation</w:t>
        </w:r>
        <w:r>
          <w:rPr>
            <w:color w:val="0B0700"/>
            <w:spacing w:val="-2"/>
            <w:sz w:val="20"/>
            <w:u w:val="single" w:color="000000"/>
          </w:rPr>
          <w:t xml:space="preserve"> </w:t>
        </w:r>
        <w:r>
          <w:rPr>
            <w:color w:val="0B0700"/>
            <w:sz w:val="20"/>
            <w:u w:val="single" w:color="000000"/>
          </w:rPr>
          <w:t>19</w:t>
        </w:r>
      </w:hyperlink>
      <w:r>
        <w:rPr>
          <w:color w:val="0B0700"/>
          <w:sz w:val="20"/>
        </w:rPr>
        <w:t>)</w:t>
      </w:r>
    </w:p>
    <w:p w14:paraId="52996FD3" w14:textId="77777777" w:rsidR="00D41031" w:rsidRDefault="00CA53FF" w:rsidP="00CA53FF">
      <w:pPr>
        <w:pStyle w:val="ListParagraph"/>
        <w:numPr>
          <w:ilvl w:val="3"/>
          <w:numId w:val="40"/>
        </w:numPr>
        <w:tabs>
          <w:tab w:val="left" w:pos="1268"/>
        </w:tabs>
        <w:spacing w:before="117" w:line="249" w:lineRule="auto"/>
        <w:ind w:right="634"/>
        <w:rPr>
          <w:sz w:val="20"/>
        </w:rPr>
      </w:pPr>
      <w:r>
        <w:rPr>
          <w:color w:val="0B0700"/>
          <w:sz w:val="20"/>
        </w:rPr>
        <w:t>The Commonwealth and Basin state governments should work together to develop rules and guidelines that support consistent and accurate metering and telemetry across the Murray–Darling Basin. This</w:t>
      </w:r>
      <w:r>
        <w:rPr>
          <w:color w:val="0B0700"/>
          <w:spacing w:val="-5"/>
          <w:sz w:val="20"/>
        </w:rPr>
        <w:t xml:space="preserve"> </w:t>
      </w:r>
      <w:r>
        <w:rPr>
          <w:color w:val="0B0700"/>
          <w:sz w:val="20"/>
        </w:rPr>
        <w:t>includes:</w:t>
      </w:r>
    </w:p>
    <w:p w14:paraId="6363CE56" w14:textId="77777777" w:rsidR="00D41031" w:rsidRDefault="00CA53FF">
      <w:pPr>
        <w:pStyle w:val="BodyText"/>
        <w:spacing w:before="111" w:line="240" w:lineRule="exact"/>
        <w:ind w:left="1494" w:right="605" w:hanging="227"/>
        <w:jc w:val="both"/>
      </w:pPr>
      <w:r>
        <w:rPr>
          <w:rFonts w:ascii="Adobe Devanagari" w:hAnsi="Adobe Devanagari"/>
          <w:color w:val="0B0700"/>
        </w:rPr>
        <w:t xml:space="preserve">» </w:t>
      </w:r>
      <w:r>
        <w:rPr>
          <w:color w:val="0B0700"/>
        </w:rPr>
        <w:t>Basin governments agreeing to the common principles and rules for telemetry across the Basin. This will include thresholds for telemetry and the priority meters that will need to be telemetered. It will also include data and information requirements to support current water market needs.</w:t>
      </w:r>
    </w:p>
    <w:p w14:paraId="06EFAD89" w14:textId="77777777" w:rsidR="00D41031" w:rsidRDefault="00CA53FF">
      <w:pPr>
        <w:pStyle w:val="BodyText"/>
        <w:spacing w:before="146" w:line="201" w:lineRule="auto"/>
        <w:ind w:left="1494" w:right="486" w:hanging="227"/>
      </w:pPr>
      <w:r>
        <w:rPr>
          <w:rFonts w:ascii="Adobe Devanagari" w:hAnsi="Adobe Devanagari"/>
          <w:color w:val="0B0700"/>
        </w:rPr>
        <w:t xml:space="preserve">» </w:t>
      </w:r>
      <w:r>
        <w:rPr>
          <w:color w:val="0B0700"/>
        </w:rPr>
        <w:t>Each Basin state designing and publishing its approach to how telemetry will be used – including the meters that will need telemetry, and any exemptions that will apply.</w:t>
      </w:r>
    </w:p>
    <w:p w14:paraId="33E110A6" w14:textId="77777777" w:rsidR="00D41031" w:rsidRDefault="00CA53FF">
      <w:pPr>
        <w:pStyle w:val="BodyText"/>
        <w:spacing w:before="131"/>
        <w:ind w:left="1267"/>
      </w:pPr>
      <w:r>
        <w:rPr>
          <w:color w:val="0B0700"/>
        </w:rPr>
        <w:t>(</w:t>
      </w:r>
      <w:hyperlink w:anchor="_bookmark97" w:history="1">
        <w:r>
          <w:rPr>
            <w:color w:val="0B0700"/>
            <w:u w:val="single" w:color="000000"/>
          </w:rPr>
          <w:t>Roadmap recommendation 20</w:t>
        </w:r>
      </w:hyperlink>
      <w:r>
        <w:rPr>
          <w:color w:val="0B0700"/>
        </w:rPr>
        <w:t>)</w:t>
      </w:r>
    </w:p>
    <w:p w14:paraId="5C488CC4" w14:textId="77777777" w:rsidR="00D41031" w:rsidRDefault="00D41031">
      <w:pPr>
        <w:sectPr w:rsidR="00D41031">
          <w:pgSz w:w="11910" w:h="16840"/>
          <w:pgMar w:top="480" w:right="660" w:bottom="480" w:left="660" w:header="0" w:footer="218" w:gutter="0"/>
          <w:cols w:space="720"/>
        </w:sectPr>
      </w:pPr>
    </w:p>
    <w:p w14:paraId="664D1A96" w14:textId="77777777" w:rsidR="00D41031" w:rsidRDefault="00CA53FF" w:rsidP="00CA53FF">
      <w:pPr>
        <w:pStyle w:val="Heading5"/>
        <w:numPr>
          <w:ilvl w:val="1"/>
          <w:numId w:val="40"/>
        </w:numPr>
        <w:tabs>
          <w:tab w:val="left" w:pos="1137"/>
          <w:tab w:val="left" w:pos="1138"/>
        </w:tabs>
        <w:spacing w:before="71"/>
        <w:ind w:hanging="721"/>
      </w:pPr>
      <w:bookmarkStart w:id="212" w:name="5.2_Market_architecture_issues_to_be_add"/>
      <w:bookmarkStart w:id="213" w:name="_bookmark71"/>
      <w:bookmarkEnd w:id="212"/>
      <w:bookmarkEnd w:id="213"/>
      <w:r>
        <w:lastRenderedPageBreak/>
        <w:t>Market architecture issues to be</w:t>
      </w:r>
      <w:r>
        <w:rPr>
          <w:spacing w:val="-5"/>
        </w:rPr>
        <w:t xml:space="preserve"> </w:t>
      </w:r>
      <w:r>
        <w:t>addressed</w:t>
      </w:r>
    </w:p>
    <w:p w14:paraId="3701CF19" w14:textId="77777777" w:rsidR="00D41031" w:rsidRDefault="00CA53FF">
      <w:pPr>
        <w:pStyle w:val="BodyText"/>
        <w:spacing w:before="218" w:line="249" w:lineRule="auto"/>
        <w:ind w:left="417" w:right="442"/>
        <w:jc w:val="both"/>
      </w:pPr>
      <w:r>
        <w:t>The ACCC found that water markets have evolved in scale and complexity in recent decades, and that market marchitecture settings have not kept pace with their growth and economic significance. This has led to several problems:</w:t>
      </w:r>
    </w:p>
    <w:p w14:paraId="5B72CD6B" w14:textId="77777777" w:rsidR="00D41031" w:rsidRDefault="00CA53FF" w:rsidP="00CA53FF">
      <w:pPr>
        <w:pStyle w:val="ListParagraph"/>
        <w:numPr>
          <w:ilvl w:val="2"/>
          <w:numId w:val="40"/>
        </w:numPr>
        <w:tabs>
          <w:tab w:val="left" w:pos="870"/>
          <w:tab w:val="left" w:pos="871"/>
        </w:tabs>
        <w:spacing w:before="115" w:line="249" w:lineRule="auto"/>
        <w:ind w:right="522"/>
        <w:rPr>
          <w:sz w:val="20"/>
        </w:rPr>
      </w:pPr>
      <w:r>
        <w:rPr>
          <w:sz w:val="20"/>
        </w:rPr>
        <w:t>More restrictive intervalley trade (IVT) limits and unequal access to limited trade opportunities compared to the past. This is because current mechanisms for allocating limited trade opportunities favour well- resourced and well-informed market</w:t>
      </w:r>
      <w:r>
        <w:rPr>
          <w:spacing w:val="-4"/>
          <w:sz w:val="20"/>
        </w:rPr>
        <w:t xml:space="preserve"> </w:t>
      </w:r>
      <w:r>
        <w:rPr>
          <w:sz w:val="20"/>
        </w:rPr>
        <w:t>participants.</w:t>
      </w:r>
    </w:p>
    <w:p w14:paraId="5E3F6BD1" w14:textId="77777777" w:rsidR="00D41031" w:rsidRDefault="00CA53FF" w:rsidP="00CA53FF">
      <w:pPr>
        <w:pStyle w:val="ListParagraph"/>
        <w:numPr>
          <w:ilvl w:val="2"/>
          <w:numId w:val="40"/>
        </w:numPr>
        <w:tabs>
          <w:tab w:val="left" w:pos="870"/>
          <w:tab w:val="left" w:pos="871"/>
        </w:tabs>
        <w:spacing w:before="60" w:line="249" w:lineRule="auto"/>
        <w:ind w:right="742"/>
        <w:rPr>
          <w:sz w:val="20"/>
        </w:rPr>
      </w:pPr>
      <w:r>
        <w:rPr>
          <w:sz w:val="20"/>
        </w:rPr>
        <w:t>Potential costs to, and impacts on, third parties by past and current IVT operations. For example, environmental damage from the delivery of water from tributaries to meet demand in the River Murray system which occurred in 2017–18 and</w:t>
      </w:r>
      <w:r>
        <w:rPr>
          <w:spacing w:val="-7"/>
          <w:sz w:val="20"/>
        </w:rPr>
        <w:t xml:space="preserve"> </w:t>
      </w:r>
      <w:r>
        <w:rPr>
          <w:sz w:val="20"/>
        </w:rPr>
        <w:t>2018–19.</w:t>
      </w:r>
    </w:p>
    <w:p w14:paraId="42182AFC" w14:textId="77777777" w:rsidR="00D41031" w:rsidRDefault="00CA53FF" w:rsidP="00CA53FF">
      <w:pPr>
        <w:pStyle w:val="ListParagraph"/>
        <w:numPr>
          <w:ilvl w:val="2"/>
          <w:numId w:val="40"/>
        </w:numPr>
        <w:tabs>
          <w:tab w:val="left" w:pos="870"/>
          <w:tab w:val="left" w:pos="871"/>
        </w:tabs>
        <w:spacing w:before="59" w:line="249" w:lineRule="auto"/>
        <w:ind w:right="601"/>
        <w:rPr>
          <w:sz w:val="20"/>
        </w:rPr>
      </w:pPr>
      <w:r>
        <w:rPr>
          <w:sz w:val="20"/>
        </w:rPr>
        <w:t>Challenges managing potential shortfall risks. This occurs when water that is entitled to be used cannot be delivered to water users when and where it is</w:t>
      </w:r>
      <w:r>
        <w:rPr>
          <w:spacing w:val="-14"/>
          <w:sz w:val="20"/>
        </w:rPr>
        <w:t xml:space="preserve"> </w:t>
      </w:r>
      <w:r>
        <w:rPr>
          <w:sz w:val="20"/>
        </w:rPr>
        <w:t>needed.</w:t>
      </w:r>
    </w:p>
    <w:p w14:paraId="3435DB44" w14:textId="77777777" w:rsidR="00D41031" w:rsidRDefault="00CA53FF" w:rsidP="00CA53FF">
      <w:pPr>
        <w:pStyle w:val="ListParagraph"/>
        <w:numPr>
          <w:ilvl w:val="2"/>
          <w:numId w:val="40"/>
        </w:numPr>
        <w:tabs>
          <w:tab w:val="left" w:pos="870"/>
          <w:tab w:val="left" w:pos="871"/>
        </w:tabs>
        <w:spacing w:before="58"/>
        <w:rPr>
          <w:sz w:val="20"/>
        </w:rPr>
      </w:pPr>
      <w:r>
        <w:rPr>
          <w:sz w:val="20"/>
        </w:rPr>
        <w:t>Difficulties</w:t>
      </w:r>
      <w:r>
        <w:rPr>
          <w:spacing w:val="-4"/>
          <w:sz w:val="20"/>
        </w:rPr>
        <w:t xml:space="preserve"> </w:t>
      </w:r>
      <w:r>
        <w:rPr>
          <w:sz w:val="20"/>
        </w:rPr>
        <w:t>assessing</w:t>
      </w:r>
      <w:r>
        <w:rPr>
          <w:spacing w:val="-4"/>
          <w:sz w:val="20"/>
        </w:rPr>
        <w:t xml:space="preserve"> </w:t>
      </w:r>
      <w:r>
        <w:rPr>
          <w:sz w:val="20"/>
        </w:rPr>
        <w:t>the</w:t>
      </w:r>
      <w:r>
        <w:rPr>
          <w:spacing w:val="-3"/>
          <w:sz w:val="20"/>
        </w:rPr>
        <w:t xml:space="preserve"> </w:t>
      </w:r>
      <w:r>
        <w:rPr>
          <w:sz w:val="20"/>
        </w:rPr>
        <w:t>true</w:t>
      </w:r>
      <w:r>
        <w:rPr>
          <w:spacing w:val="-3"/>
          <w:sz w:val="20"/>
        </w:rPr>
        <w:t xml:space="preserve"> </w:t>
      </w:r>
      <w:r>
        <w:rPr>
          <w:sz w:val="20"/>
        </w:rPr>
        <w:t>costs</w:t>
      </w:r>
      <w:r>
        <w:rPr>
          <w:spacing w:val="-3"/>
          <w:sz w:val="20"/>
        </w:rPr>
        <w:t xml:space="preserve"> </w:t>
      </w:r>
      <w:r>
        <w:rPr>
          <w:sz w:val="20"/>
        </w:rPr>
        <w:t>of</w:t>
      </w:r>
      <w:r>
        <w:rPr>
          <w:spacing w:val="-4"/>
          <w:sz w:val="20"/>
        </w:rPr>
        <w:t xml:space="preserve"> </w:t>
      </w:r>
      <w:r>
        <w:rPr>
          <w:sz w:val="20"/>
        </w:rPr>
        <w:t>carryover</w:t>
      </w:r>
      <w:r>
        <w:rPr>
          <w:spacing w:val="-3"/>
          <w:sz w:val="20"/>
        </w:rPr>
        <w:t xml:space="preserve"> </w:t>
      </w:r>
      <w:r>
        <w:rPr>
          <w:sz w:val="20"/>
        </w:rPr>
        <w:t>because</w:t>
      </w:r>
      <w:r>
        <w:rPr>
          <w:spacing w:val="-4"/>
          <w:sz w:val="20"/>
        </w:rPr>
        <w:t xml:space="preserve"> </w:t>
      </w:r>
      <w:r>
        <w:rPr>
          <w:sz w:val="20"/>
        </w:rPr>
        <w:t>of</w:t>
      </w:r>
      <w:r>
        <w:rPr>
          <w:spacing w:val="-4"/>
          <w:sz w:val="20"/>
        </w:rPr>
        <w:t xml:space="preserve"> </w:t>
      </w:r>
      <w:r>
        <w:rPr>
          <w:sz w:val="20"/>
        </w:rPr>
        <w:t>differences</w:t>
      </w:r>
      <w:r>
        <w:rPr>
          <w:spacing w:val="-4"/>
          <w:sz w:val="20"/>
        </w:rPr>
        <w:t xml:space="preserve"> </w:t>
      </w:r>
      <w:r>
        <w:rPr>
          <w:sz w:val="20"/>
        </w:rPr>
        <w:t>in</w:t>
      </w:r>
      <w:r>
        <w:rPr>
          <w:spacing w:val="-3"/>
          <w:sz w:val="20"/>
        </w:rPr>
        <w:t xml:space="preserve"> </w:t>
      </w:r>
      <w:r>
        <w:rPr>
          <w:sz w:val="20"/>
        </w:rPr>
        <w:t>carryover</w:t>
      </w:r>
      <w:r>
        <w:rPr>
          <w:spacing w:val="-3"/>
          <w:sz w:val="20"/>
        </w:rPr>
        <w:t xml:space="preserve"> </w:t>
      </w:r>
      <w:r>
        <w:rPr>
          <w:sz w:val="20"/>
        </w:rPr>
        <w:t>accounting</w:t>
      </w:r>
      <w:r>
        <w:rPr>
          <w:spacing w:val="-4"/>
          <w:sz w:val="20"/>
        </w:rPr>
        <w:t xml:space="preserve"> </w:t>
      </w:r>
      <w:r>
        <w:rPr>
          <w:sz w:val="20"/>
        </w:rPr>
        <w:t>practices</w:t>
      </w:r>
    </w:p>
    <w:p w14:paraId="112991C1" w14:textId="77777777" w:rsidR="00D41031" w:rsidRDefault="00CA53FF">
      <w:pPr>
        <w:pStyle w:val="BodyText"/>
        <w:spacing w:before="10"/>
        <w:ind w:left="870"/>
      </w:pPr>
      <w:r>
        <w:t>between states.</w:t>
      </w:r>
    </w:p>
    <w:p w14:paraId="02C9489F" w14:textId="03D4AEC0" w:rsidR="00D41031" w:rsidRDefault="00282F51">
      <w:pPr>
        <w:pStyle w:val="BodyText"/>
        <w:spacing w:before="5"/>
        <w:rPr>
          <w:sz w:val="15"/>
        </w:rPr>
      </w:pPr>
      <w:r>
        <w:rPr>
          <w:noProof/>
        </w:rPr>
        <mc:AlternateContent>
          <mc:Choice Requires="wps">
            <w:drawing>
              <wp:anchor distT="0" distB="0" distL="0" distR="0" simplePos="0" relativeHeight="251785216" behindDoc="1" locked="0" layoutInCell="1" allowOverlap="1" wp14:anchorId="56141D37" wp14:editId="2A5B18D7">
                <wp:simplePos x="0" y="0"/>
                <wp:positionH relativeFrom="page">
                  <wp:posOffset>683895</wp:posOffset>
                </wp:positionH>
                <wp:positionV relativeFrom="paragraph">
                  <wp:posOffset>147320</wp:posOffset>
                </wp:positionV>
                <wp:extent cx="6192520" cy="2660650"/>
                <wp:effectExtent l="0" t="0" r="0" b="0"/>
                <wp:wrapTopAndBottom/>
                <wp:docPr id="199"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660650"/>
                        </a:xfrm>
                        <a:prstGeom prst="rect">
                          <a:avLst/>
                        </a:prstGeom>
                        <a:solidFill>
                          <a:srgbClr val="A1DAF8"/>
                        </a:solidFill>
                        <a:ln w="19050" cmpd="thinThick">
                          <a:solidFill>
                            <a:srgbClr val="575756"/>
                          </a:solidFill>
                          <a:miter lim="800000"/>
                          <a:headEnd/>
                          <a:tailEnd/>
                        </a:ln>
                      </wps:spPr>
                      <wps:txbx>
                        <w:txbxContent>
                          <w:p w14:paraId="6005BE93" w14:textId="77777777" w:rsidR="00D41031" w:rsidRDefault="00D41031">
                            <w:pPr>
                              <w:pStyle w:val="BodyText"/>
                              <w:spacing w:before="3"/>
                              <w:rPr>
                                <w:sz w:val="19"/>
                              </w:rPr>
                            </w:pPr>
                          </w:p>
                          <w:p w14:paraId="576CED16" w14:textId="77777777" w:rsidR="00D41031" w:rsidRDefault="00CA53FF">
                            <w:pPr>
                              <w:ind w:left="98"/>
                              <w:rPr>
                                <w:b/>
                              </w:rPr>
                            </w:pPr>
                            <w:r>
                              <w:rPr>
                                <w:b/>
                                <w:color w:val="3C3C3B"/>
                              </w:rPr>
                              <w:t>The relevant ACCC recommendations are:</w:t>
                            </w:r>
                          </w:p>
                          <w:p w14:paraId="08D03D1D" w14:textId="77777777" w:rsidR="00D41031" w:rsidRDefault="00CA53FF">
                            <w:pPr>
                              <w:pStyle w:val="BodyText"/>
                              <w:tabs>
                                <w:tab w:val="left" w:pos="835"/>
                              </w:tabs>
                              <w:spacing w:before="120"/>
                              <w:ind w:left="330"/>
                            </w:pPr>
                            <w:r>
                              <w:rPr>
                                <w:color w:val="0B0700"/>
                              </w:rPr>
                              <w:t>18.</w:t>
                            </w:r>
                            <w:r>
                              <w:rPr>
                                <w:color w:val="0B0700"/>
                              </w:rPr>
                              <w:tab/>
                              <w:t>Improve modelling of delivery and</w:t>
                            </w:r>
                            <w:r>
                              <w:rPr>
                                <w:color w:val="0B0700"/>
                                <w:spacing w:val="-4"/>
                              </w:rPr>
                              <w:t xml:space="preserve"> </w:t>
                            </w:r>
                            <w:r>
                              <w:rPr>
                                <w:color w:val="0B0700"/>
                              </w:rPr>
                              <w:t>trade</w:t>
                            </w:r>
                          </w:p>
                          <w:p w14:paraId="37C52607" w14:textId="77777777" w:rsidR="00D41031" w:rsidRDefault="00CA53FF">
                            <w:pPr>
                              <w:pStyle w:val="BodyText"/>
                              <w:tabs>
                                <w:tab w:val="left" w:pos="835"/>
                              </w:tabs>
                              <w:spacing w:before="123"/>
                              <w:ind w:left="330"/>
                            </w:pPr>
                            <w:r>
                              <w:rPr>
                                <w:color w:val="0B0700"/>
                              </w:rPr>
                              <w:t>22.</w:t>
                            </w:r>
                            <w:r>
                              <w:rPr>
                                <w:color w:val="0B0700"/>
                              </w:rPr>
                              <w:tab/>
                              <w:t>Improve intervalley trade</w:t>
                            </w:r>
                            <w:r>
                              <w:rPr>
                                <w:color w:val="0B0700"/>
                                <w:spacing w:val="-2"/>
                              </w:rPr>
                              <w:t xml:space="preserve"> </w:t>
                            </w:r>
                            <w:r>
                              <w:rPr>
                                <w:color w:val="0B0700"/>
                              </w:rPr>
                              <w:t>mechanisms</w:t>
                            </w:r>
                          </w:p>
                          <w:p w14:paraId="21509FA1" w14:textId="77777777" w:rsidR="00D41031" w:rsidRDefault="00CA53FF">
                            <w:pPr>
                              <w:pStyle w:val="BodyText"/>
                              <w:tabs>
                                <w:tab w:val="left" w:pos="835"/>
                              </w:tabs>
                              <w:spacing w:before="123"/>
                              <w:ind w:left="330"/>
                            </w:pPr>
                            <w:r>
                              <w:rPr>
                                <w:color w:val="0B0700"/>
                              </w:rPr>
                              <w:t>16.</w:t>
                            </w:r>
                            <w:r>
                              <w:rPr>
                                <w:color w:val="0B0700"/>
                              </w:rPr>
                              <w:tab/>
                              <w:t>Improve the efficiency in accounting for the costs of</w:t>
                            </w:r>
                            <w:r>
                              <w:rPr>
                                <w:color w:val="0B0700"/>
                                <w:spacing w:val="-8"/>
                              </w:rPr>
                              <w:t xml:space="preserve"> </w:t>
                            </w:r>
                            <w:r>
                              <w:rPr>
                                <w:color w:val="0B0700"/>
                              </w:rPr>
                              <w:t>carryover</w:t>
                            </w:r>
                          </w:p>
                          <w:p w14:paraId="2D08A919" w14:textId="77777777" w:rsidR="00D41031" w:rsidRDefault="00CA53FF">
                            <w:pPr>
                              <w:pStyle w:val="BodyText"/>
                              <w:tabs>
                                <w:tab w:val="left" w:pos="835"/>
                              </w:tabs>
                              <w:spacing w:before="124"/>
                              <w:ind w:left="330"/>
                            </w:pPr>
                            <w:r>
                              <w:rPr>
                                <w:color w:val="0B0700"/>
                              </w:rPr>
                              <w:t>20.</w:t>
                            </w:r>
                            <w:r>
                              <w:rPr>
                                <w:color w:val="0B0700"/>
                              </w:rPr>
                              <w:tab/>
                              <w:t>Refine river-operations guidance to more effectively and transparently balance</w:t>
                            </w:r>
                            <w:r>
                              <w:rPr>
                                <w:color w:val="0B0700"/>
                                <w:spacing w:val="-17"/>
                              </w:rPr>
                              <w:t xml:space="preserve"> </w:t>
                            </w:r>
                            <w:r>
                              <w:rPr>
                                <w:color w:val="0B0700"/>
                              </w:rPr>
                              <w:t>trade-offs</w:t>
                            </w:r>
                          </w:p>
                          <w:p w14:paraId="404BF41B" w14:textId="77777777" w:rsidR="00D41031" w:rsidRDefault="00CA53FF">
                            <w:pPr>
                              <w:pStyle w:val="BodyText"/>
                              <w:tabs>
                                <w:tab w:val="left" w:pos="835"/>
                              </w:tabs>
                              <w:spacing w:before="123"/>
                              <w:ind w:left="330"/>
                            </w:pPr>
                            <w:r>
                              <w:rPr>
                                <w:color w:val="0B0700"/>
                              </w:rPr>
                              <w:t>19.</w:t>
                            </w:r>
                            <w:r>
                              <w:rPr>
                                <w:color w:val="0B0700"/>
                              </w:rPr>
                              <w:tab/>
                              <w:t>Formalise and communicate plans for managing delivery</w:t>
                            </w:r>
                            <w:r>
                              <w:rPr>
                                <w:color w:val="0B0700"/>
                                <w:spacing w:val="-5"/>
                              </w:rPr>
                              <w:t xml:space="preserve"> </w:t>
                            </w:r>
                            <w:r>
                              <w:rPr>
                                <w:color w:val="0B0700"/>
                              </w:rPr>
                              <w:t>shortfall</w:t>
                            </w:r>
                          </w:p>
                          <w:p w14:paraId="3CE08959" w14:textId="77777777" w:rsidR="00D41031" w:rsidRDefault="00CA53FF" w:rsidP="00CA53FF">
                            <w:pPr>
                              <w:pStyle w:val="BodyText"/>
                              <w:numPr>
                                <w:ilvl w:val="0"/>
                                <w:numId w:val="39"/>
                              </w:numPr>
                              <w:tabs>
                                <w:tab w:val="left" w:pos="835"/>
                                <w:tab w:val="left" w:pos="836"/>
                              </w:tabs>
                              <w:spacing w:before="124"/>
                              <w:ind w:hanging="506"/>
                            </w:pPr>
                            <w:r>
                              <w:rPr>
                                <w:color w:val="0B0700"/>
                              </w:rPr>
                              <w:t>Implement clear and integrated mechanisms for delivery of environmental</w:t>
                            </w:r>
                            <w:r>
                              <w:rPr>
                                <w:color w:val="0B0700"/>
                                <w:spacing w:val="-13"/>
                              </w:rPr>
                              <w:t xml:space="preserve"> </w:t>
                            </w:r>
                            <w:r>
                              <w:rPr>
                                <w:color w:val="0B0700"/>
                              </w:rPr>
                              <w:t>water</w:t>
                            </w:r>
                          </w:p>
                          <w:p w14:paraId="0D01F77F" w14:textId="77777777" w:rsidR="00D41031" w:rsidRDefault="00CA53FF" w:rsidP="00CA53FF">
                            <w:pPr>
                              <w:pStyle w:val="BodyText"/>
                              <w:numPr>
                                <w:ilvl w:val="0"/>
                                <w:numId w:val="39"/>
                              </w:numPr>
                              <w:tabs>
                                <w:tab w:val="left" w:pos="835"/>
                                <w:tab w:val="left" w:pos="836"/>
                              </w:tabs>
                              <w:spacing w:before="123"/>
                              <w:ind w:hanging="506"/>
                            </w:pPr>
                            <w:r>
                              <w:rPr>
                                <w:color w:val="0B0700"/>
                              </w:rPr>
                              <w:t>Assess whether the current configuration of geographical units remain</w:t>
                            </w:r>
                            <w:r>
                              <w:rPr>
                                <w:color w:val="0B0700"/>
                                <w:spacing w:val="-10"/>
                              </w:rPr>
                              <w:t xml:space="preserve"> </w:t>
                            </w:r>
                            <w:r>
                              <w:rPr>
                                <w:color w:val="0B0700"/>
                              </w:rPr>
                              <w:t>fit-for-purpose</w:t>
                            </w:r>
                          </w:p>
                          <w:p w14:paraId="1F8086A6" w14:textId="77777777" w:rsidR="00D41031" w:rsidRDefault="00CA53FF" w:rsidP="00CA53FF">
                            <w:pPr>
                              <w:pStyle w:val="BodyText"/>
                              <w:numPr>
                                <w:ilvl w:val="0"/>
                                <w:numId w:val="39"/>
                              </w:numPr>
                              <w:tabs>
                                <w:tab w:val="left" w:pos="835"/>
                                <w:tab w:val="left" w:pos="836"/>
                              </w:tabs>
                              <w:spacing w:before="124" w:line="249" w:lineRule="auto"/>
                              <w:ind w:right="838"/>
                            </w:pPr>
                            <w:r>
                              <w:rPr>
                                <w:color w:val="0B0700"/>
                              </w:rPr>
                              <w:t>Progress</w:t>
                            </w:r>
                            <w:r>
                              <w:rPr>
                                <w:color w:val="0B0700"/>
                                <w:spacing w:val="-4"/>
                              </w:rPr>
                              <w:t xml:space="preserve"> </w:t>
                            </w:r>
                            <w:r>
                              <w:rPr>
                                <w:color w:val="0B0700"/>
                              </w:rPr>
                              <w:t>a</w:t>
                            </w:r>
                            <w:r>
                              <w:rPr>
                                <w:color w:val="0B0700"/>
                                <w:spacing w:val="-4"/>
                              </w:rPr>
                              <w:t xml:space="preserve"> </w:t>
                            </w:r>
                            <w:r>
                              <w:rPr>
                                <w:color w:val="0B0700"/>
                              </w:rPr>
                              <w:t>long-term</w:t>
                            </w:r>
                            <w:r>
                              <w:rPr>
                                <w:color w:val="0B0700"/>
                                <w:spacing w:val="-4"/>
                              </w:rPr>
                              <w:t xml:space="preserve"> </w:t>
                            </w:r>
                            <w:r>
                              <w:rPr>
                                <w:color w:val="0B0700"/>
                              </w:rPr>
                              <w:t>reform</w:t>
                            </w:r>
                            <w:r>
                              <w:rPr>
                                <w:color w:val="0B0700"/>
                                <w:spacing w:val="-3"/>
                              </w:rPr>
                              <w:t xml:space="preserve"> </w:t>
                            </w:r>
                            <w:r>
                              <w:rPr>
                                <w:color w:val="0B0700"/>
                              </w:rPr>
                              <w:t>roadmap</w:t>
                            </w:r>
                            <w:r>
                              <w:rPr>
                                <w:color w:val="0B0700"/>
                                <w:spacing w:val="-3"/>
                              </w:rPr>
                              <w:t xml:space="preserve"> </w:t>
                            </w:r>
                            <w:r>
                              <w:rPr>
                                <w:color w:val="0B0700"/>
                              </w:rPr>
                              <w:t>that</w:t>
                            </w:r>
                            <w:r>
                              <w:rPr>
                                <w:color w:val="0B0700"/>
                                <w:spacing w:val="-3"/>
                              </w:rPr>
                              <w:t xml:space="preserve"> </w:t>
                            </w:r>
                            <w:r>
                              <w:rPr>
                                <w:color w:val="0B0700"/>
                              </w:rPr>
                              <w:t>better</w:t>
                            </w:r>
                            <w:r>
                              <w:rPr>
                                <w:color w:val="0B0700"/>
                                <w:spacing w:val="-4"/>
                              </w:rPr>
                              <w:t xml:space="preserve"> </w:t>
                            </w:r>
                            <w:r>
                              <w:rPr>
                                <w:color w:val="0B0700"/>
                              </w:rPr>
                              <w:t>integrates</w:t>
                            </w:r>
                            <w:r>
                              <w:rPr>
                                <w:color w:val="0B0700"/>
                                <w:spacing w:val="-4"/>
                              </w:rPr>
                              <w:t xml:space="preserve"> </w:t>
                            </w:r>
                            <w:r>
                              <w:rPr>
                                <w:color w:val="0B0700"/>
                              </w:rPr>
                              <w:t>water</w:t>
                            </w:r>
                            <w:r>
                              <w:rPr>
                                <w:color w:val="0B0700"/>
                                <w:spacing w:val="-4"/>
                              </w:rPr>
                              <w:t xml:space="preserve"> </w:t>
                            </w:r>
                            <w:r>
                              <w:rPr>
                                <w:color w:val="0B0700"/>
                              </w:rPr>
                              <w:t>market</w:t>
                            </w:r>
                            <w:r>
                              <w:rPr>
                                <w:color w:val="0B0700"/>
                                <w:spacing w:val="-3"/>
                              </w:rPr>
                              <w:t xml:space="preserve"> </w:t>
                            </w:r>
                            <w:r>
                              <w:rPr>
                                <w:color w:val="0B0700"/>
                              </w:rPr>
                              <w:t>design</w:t>
                            </w:r>
                            <w:r>
                              <w:rPr>
                                <w:color w:val="0B0700"/>
                                <w:spacing w:val="-4"/>
                              </w:rPr>
                              <w:t xml:space="preserve"> </w:t>
                            </w:r>
                            <w:r>
                              <w:rPr>
                                <w:color w:val="0B0700"/>
                              </w:rPr>
                              <w:t>with</w:t>
                            </w:r>
                            <w:r>
                              <w:rPr>
                                <w:color w:val="0B0700"/>
                                <w:spacing w:val="-4"/>
                              </w:rPr>
                              <w:t xml:space="preserve"> </w:t>
                            </w:r>
                            <w:r>
                              <w:rPr>
                                <w:color w:val="0B0700"/>
                              </w:rPr>
                              <w:t>water management</w:t>
                            </w:r>
                          </w:p>
                          <w:p w14:paraId="20BA5B09" w14:textId="77777777" w:rsidR="00D41031" w:rsidRDefault="00CA53FF">
                            <w:pPr>
                              <w:pStyle w:val="BodyText"/>
                              <w:tabs>
                                <w:tab w:val="left" w:pos="835"/>
                              </w:tabs>
                              <w:spacing w:before="115"/>
                              <w:ind w:left="330"/>
                            </w:pPr>
                            <w:r>
                              <w:rPr>
                                <w:color w:val="0B0700"/>
                              </w:rPr>
                              <w:t>17.</w:t>
                            </w:r>
                            <w:r>
                              <w:rPr>
                                <w:color w:val="0B0700"/>
                              </w:rPr>
                              <w:tab/>
                              <w:t>Strengthen metering and</w:t>
                            </w:r>
                            <w:r>
                              <w:rPr>
                                <w:color w:val="0B0700"/>
                                <w:spacing w:val="-2"/>
                              </w:rPr>
                              <w:t xml:space="preserve"> </w:t>
                            </w:r>
                            <w:r>
                              <w:rPr>
                                <w:color w:val="0B0700"/>
                              </w:rPr>
                              <w:t>monitoring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41D37" id="Text Box 262" o:spid="_x0000_s1326" type="#_x0000_t202" style="position:absolute;margin-left:53.85pt;margin-top:11.6pt;width:487.6pt;height:209.5pt;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" fillcolor="#a1daf8" strokecolor="#575756" strokeweight="1.5pt">
                <v:stroke linestyle="thinThick"/>
                <v:textbox inset="0,0,0,0">
                  <w:txbxContent>
                    <w:p w14:paraId="6005BE93" w14:textId="77777777" w:rsidR="00D41031" w:rsidRDefault="00D41031">
                      <w:pPr>
                        <w:pStyle w:val="BodyText"/>
                        <w:spacing w:before="3"/>
                        <w:rPr>
                          <w:sz w:val="19"/>
                        </w:rPr>
                      </w:pPr>
                    </w:p>
                    <w:p w14:paraId="576CED16" w14:textId="77777777" w:rsidR="00D41031" w:rsidRDefault="00CA53FF">
                      <w:pPr>
                        <w:ind w:left="98"/>
                        <w:rPr>
                          <w:b/>
                        </w:rPr>
                      </w:pPr>
                      <w:r>
                        <w:rPr>
                          <w:b/>
                          <w:color w:val="3C3C3B"/>
                        </w:rPr>
                        <w:t>The relevant ACCC recommendations are:</w:t>
                      </w:r>
                    </w:p>
                    <w:p w14:paraId="08D03D1D" w14:textId="77777777" w:rsidR="00D41031" w:rsidRDefault="00CA53FF">
                      <w:pPr>
                        <w:pStyle w:val="BodyText"/>
                        <w:tabs>
                          <w:tab w:val="left" w:pos="835"/>
                        </w:tabs>
                        <w:spacing w:before="120"/>
                        <w:ind w:left="330"/>
                      </w:pPr>
                      <w:r>
                        <w:rPr>
                          <w:color w:val="0B0700"/>
                        </w:rPr>
                        <w:t>18.</w:t>
                      </w:r>
                      <w:r>
                        <w:rPr>
                          <w:color w:val="0B0700"/>
                        </w:rPr>
                        <w:tab/>
                        <w:t>Improve modelling of delivery and</w:t>
                      </w:r>
                      <w:r>
                        <w:rPr>
                          <w:color w:val="0B0700"/>
                          <w:spacing w:val="-4"/>
                        </w:rPr>
                        <w:t xml:space="preserve"> </w:t>
                      </w:r>
                      <w:r>
                        <w:rPr>
                          <w:color w:val="0B0700"/>
                        </w:rPr>
                        <w:t>trade</w:t>
                      </w:r>
                    </w:p>
                    <w:p w14:paraId="37C52607" w14:textId="77777777" w:rsidR="00D41031" w:rsidRDefault="00CA53FF">
                      <w:pPr>
                        <w:pStyle w:val="BodyText"/>
                        <w:tabs>
                          <w:tab w:val="left" w:pos="835"/>
                        </w:tabs>
                        <w:spacing w:before="123"/>
                        <w:ind w:left="330"/>
                      </w:pPr>
                      <w:r>
                        <w:rPr>
                          <w:color w:val="0B0700"/>
                        </w:rPr>
                        <w:t>22.</w:t>
                      </w:r>
                      <w:r>
                        <w:rPr>
                          <w:color w:val="0B0700"/>
                        </w:rPr>
                        <w:tab/>
                        <w:t>Improve intervalley trade</w:t>
                      </w:r>
                      <w:r>
                        <w:rPr>
                          <w:color w:val="0B0700"/>
                          <w:spacing w:val="-2"/>
                        </w:rPr>
                        <w:t xml:space="preserve"> </w:t>
                      </w:r>
                      <w:r>
                        <w:rPr>
                          <w:color w:val="0B0700"/>
                        </w:rPr>
                        <w:t>mechanisms</w:t>
                      </w:r>
                    </w:p>
                    <w:p w14:paraId="21509FA1" w14:textId="77777777" w:rsidR="00D41031" w:rsidRDefault="00CA53FF">
                      <w:pPr>
                        <w:pStyle w:val="BodyText"/>
                        <w:tabs>
                          <w:tab w:val="left" w:pos="835"/>
                        </w:tabs>
                        <w:spacing w:before="123"/>
                        <w:ind w:left="330"/>
                      </w:pPr>
                      <w:r>
                        <w:rPr>
                          <w:color w:val="0B0700"/>
                        </w:rPr>
                        <w:t>16.</w:t>
                      </w:r>
                      <w:r>
                        <w:rPr>
                          <w:color w:val="0B0700"/>
                        </w:rPr>
                        <w:tab/>
                        <w:t>Improve the efficiency in accounting for the costs of</w:t>
                      </w:r>
                      <w:r>
                        <w:rPr>
                          <w:color w:val="0B0700"/>
                          <w:spacing w:val="-8"/>
                        </w:rPr>
                        <w:t xml:space="preserve"> </w:t>
                      </w:r>
                      <w:r>
                        <w:rPr>
                          <w:color w:val="0B0700"/>
                        </w:rPr>
                        <w:t>carryover</w:t>
                      </w:r>
                    </w:p>
                    <w:p w14:paraId="2D08A919" w14:textId="77777777" w:rsidR="00D41031" w:rsidRDefault="00CA53FF">
                      <w:pPr>
                        <w:pStyle w:val="BodyText"/>
                        <w:tabs>
                          <w:tab w:val="left" w:pos="835"/>
                        </w:tabs>
                        <w:spacing w:before="124"/>
                        <w:ind w:left="330"/>
                      </w:pPr>
                      <w:r>
                        <w:rPr>
                          <w:color w:val="0B0700"/>
                        </w:rPr>
                        <w:t>20.</w:t>
                      </w:r>
                      <w:r>
                        <w:rPr>
                          <w:color w:val="0B0700"/>
                        </w:rPr>
                        <w:tab/>
                        <w:t>Refine river-operations guidance to more effectively and transparently balance</w:t>
                      </w:r>
                      <w:r>
                        <w:rPr>
                          <w:color w:val="0B0700"/>
                          <w:spacing w:val="-17"/>
                        </w:rPr>
                        <w:t xml:space="preserve"> </w:t>
                      </w:r>
                      <w:r>
                        <w:rPr>
                          <w:color w:val="0B0700"/>
                        </w:rPr>
                        <w:t>trade-offs</w:t>
                      </w:r>
                    </w:p>
                    <w:p w14:paraId="404BF41B" w14:textId="77777777" w:rsidR="00D41031" w:rsidRDefault="00CA53FF">
                      <w:pPr>
                        <w:pStyle w:val="BodyText"/>
                        <w:tabs>
                          <w:tab w:val="left" w:pos="835"/>
                        </w:tabs>
                        <w:spacing w:before="123"/>
                        <w:ind w:left="330"/>
                      </w:pPr>
                      <w:r>
                        <w:rPr>
                          <w:color w:val="0B0700"/>
                        </w:rPr>
                        <w:t>19.</w:t>
                      </w:r>
                      <w:r>
                        <w:rPr>
                          <w:color w:val="0B0700"/>
                        </w:rPr>
                        <w:tab/>
                        <w:t>Formalise and communicate plans for managing delivery</w:t>
                      </w:r>
                      <w:r>
                        <w:rPr>
                          <w:color w:val="0B0700"/>
                          <w:spacing w:val="-5"/>
                        </w:rPr>
                        <w:t xml:space="preserve"> </w:t>
                      </w:r>
                      <w:r>
                        <w:rPr>
                          <w:color w:val="0B0700"/>
                        </w:rPr>
                        <w:t>shortfall</w:t>
                      </w:r>
                    </w:p>
                    <w:p w14:paraId="3CE08959" w14:textId="77777777" w:rsidR="00D41031" w:rsidRDefault="00CA53FF" w:rsidP="00CA53FF">
                      <w:pPr>
                        <w:pStyle w:val="BodyText"/>
                        <w:numPr>
                          <w:ilvl w:val="0"/>
                          <w:numId w:val="39"/>
                        </w:numPr>
                        <w:tabs>
                          <w:tab w:val="left" w:pos="835"/>
                          <w:tab w:val="left" w:pos="836"/>
                        </w:tabs>
                        <w:spacing w:before="124"/>
                        <w:ind w:hanging="506"/>
                      </w:pPr>
                      <w:r>
                        <w:rPr>
                          <w:color w:val="0B0700"/>
                        </w:rPr>
                        <w:t>Implement clear and integrated mechanisms for delivery of environmental</w:t>
                      </w:r>
                      <w:r>
                        <w:rPr>
                          <w:color w:val="0B0700"/>
                          <w:spacing w:val="-13"/>
                        </w:rPr>
                        <w:t xml:space="preserve"> </w:t>
                      </w:r>
                      <w:r>
                        <w:rPr>
                          <w:color w:val="0B0700"/>
                        </w:rPr>
                        <w:t>water</w:t>
                      </w:r>
                    </w:p>
                    <w:p w14:paraId="0D01F77F" w14:textId="77777777" w:rsidR="00D41031" w:rsidRDefault="00CA53FF" w:rsidP="00CA53FF">
                      <w:pPr>
                        <w:pStyle w:val="BodyText"/>
                        <w:numPr>
                          <w:ilvl w:val="0"/>
                          <w:numId w:val="39"/>
                        </w:numPr>
                        <w:tabs>
                          <w:tab w:val="left" w:pos="835"/>
                          <w:tab w:val="left" w:pos="836"/>
                        </w:tabs>
                        <w:spacing w:before="123"/>
                        <w:ind w:hanging="506"/>
                      </w:pPr>
                      <w:r>
                        <w:rPr>
                          <w:color w:val="0B0700"/>
                        </w:rPr>
                        <w:t>Assess whether the current configuration of geographical units remain</w:t>
                      </w:r>
                      <w:r>
                        <w:rPr>
                          <w:color w:val="0B0700"/>
                          <w:spacing w:val="-10"/>
                        </w:rPr>
                        <w:t xml:space="preserve"> </w:t>
                      </w:r>
                      <w:r>
                        <w:rPr>
                          <w:color w:val="0B0700"/>
                        </w:rPr>
                        <w:t>fit-for-purpose</w:t>
                      </w:r>
                    </w:p>
                    <w:p w14:paraId="1F8086A6" w14:textId="77777777" w:rsidR="00D41031" w:rsidRDefault="00CA53FF" w:rsidP="00CA53FF">
                      <w:pPr>
                        <w:pStyle w:val="BodyText"/>
                        <w:numPr>
                          <w:ilvl w:val="0"/>
                          <w:numId w:val="39"/>
                        </w:numPr>
                        <w:tabs>
                          <w:tab w:val="left" w:pos="835"/>
                          <w:tab w:val="left" w:pos="836"/>
                        </w:tabs>
                        <w:spacing w:before="124" w:line="249" w:lineRule="auto"/>
                        <w:ind w:right="838"/>
                      </w:pPr>
                      <w:r>
                        <w:rPr>
                          <w:color w:val="0B0700"/>
                        </w:rPr>
                        <w:t>Progress</w:t>
                      </w:r>
                      <w:r>
                        <w:rPr>
                          <w:color w:val="0B0700"/>
                          <w:spacing w:val="-4"/>
                        </w:rPr>
                        <w:t xml:space="preserve"> </w:t>
                      </w:r>
                      <w:r>
                        <w:rPr>
                          <w:color w:val="0B0700"/>
                        </w:rPr>
                        <w:t>a</w:t>
                      </w:r>
                      <w:r>
                        <w:rPr>
                          <w:color w:val="0B0700"/>
                          <w:spacing w:val="-4"/>
                        </w:rPr>
                        <w:t xml:space="preserve"> </w:t>
                      </w:r>
                      <w:r>
                        <w:rPr>
                          <w:color w:val="0B0700"/>
                        </w:rPr>
                        <w:t>long-term</w:t>
                      </w:r>
                      <w:r>
                        <w:rPr>
                          <w:color w:val="0B0700"/>
                          <w:spacing w:val="-4"/>
                        </w:rPr>
                        <w:t xml:space="preserve"> </w:t>
                      </w:r>
                      <w:r>
                        <w:rPr>
                          <w:color w:val="0B0700"/>
                        </w:rPr>
                        <w:t>reform</w:t>
                      </w:r>
                      <w:r>
                        <w:rPr>
                          <w:color w:val="0B0700"/>
                          <w:spacing w:val="-3"/>
                        </w:rPr>
                        <w:t xml:space="preserve"> </w:t>
                      </w:r>
                      <w:r>
                        <w:rPr>
                          <w:color w:val="0B0700"/>
                        </w:rPr>
                        <w:t>roadmap</w:t>
                      </w:r>
                      <w:r>
                        <w:rPr>
                          <w:color w:val="0B0700"/>
                          <w:spacing w:val="-3"/>
                        </w:rPr>
                        <w:t xml:space="preserve"> </w:t>
                      </w:r>
                      <w:r>
                        <w:rPr>
                          <w:color w:val="0B0700"/>
                        </w:rPr>
                        <w:t>that</w:t>
                      </w:r>
                      <w:r>
                        <w:rPr>
                          <w:color w:val="0B0700"/>
                          <w:spacing w:val="-3"/>
                        </w:rPr>
                        <w:t xml:space="preserve"> </w:t>
                      </w:r>
                      <w:r>
                        <w:rPr>
                          <w:color w:val="0B0700"/>
                        </w:rPr>
                        <w:t>better</w:t>
                      </w:r>
                      <w:r>
                        <w:rPr>
                          <w:color w:val="0B0700"/>
                          <w:spacing w:val="-4"/>
                        </w:rPr>
                        <w:t xml:space="preserve"> </w:t>
                      </w:r>
                      <w:r>
                        <w:rPr>
                          <w:color w:val="0B0700"/>
                        </w:rPr>
                        <w:t>integrates</w:t>
                      </w:r>
                      <w:r>
                        <w:rPr>
                          <w:color w:val="0B0700"/>
                          <w:spacing w:val="-4"/>
                        </w:rPr>
                        <w:t xml:space="preserve"> </w:t>
                      </w:r>
                      <w:r>
                        <w:rPr>
                          <w:color w:val="0B0700"/>
                        </w:rPr>
                        <w:t>water</w:t>
                      </w:r>
                      <w:r>
                        <w:rPr>
                          <w:color w:val="0B0700"/>
                          <w:spacing w:val="-4"/>
                        </w:rPr>
                        <w:t xml:space="preserve"> </w:t>
                      </w:r>
                      <w:r>
                        <w:rPr>
                          <w:color w:val="0B0700"/>
                        </w:rPr>
                        <w:t>market</w:t>
                      </w:r>
                      <w:r>
                        <w:rPr>
                          <w:color w:val="0B0700"/>
                          <w:spacing w:val="-3"/>
                        </w:rPr>
                        <w:t xml:space="preserve"> </w:t>
                      </w:r>
                      <w:r>
                        <w:rPr>
                          <w:color w:val="0B0700"/>
                        </w:rPr>
                        <w:t>design</w:t>
                      </w:r>
                      <w:r>
                        <w:rPr>
                          <w:color w:val="0B0700"/>
                          <w:spacing w:val="-4"/>
                        </w:rPr>
                        <w:t xml:space="preserve"> </w:t>
                      </w:r>
                      <w:r>
                        <w:rPr>
                          <w:color w:val="0B0700"/>
                        </w:rPr>
                        <w:t>with</w:t>
                      </w:r>
                      <w:r>
                        <w:rPr>
                          <w:color w:val="0B0700"/>
                          <w:spacing w:val="-4"/>
                        </w:rPr>
                        <w:t xml:space="preserve"> </w:t>
                      </w:r>
                      <w:r>
                        <w:rPr>
                          <w:color w:val="0B0700"/>
                        </w:rPr>
                        <w:t>water management</w:t>
                      </w:r>
                    </w:p>
                    <w:p w14:paraId="20BA5B09" w14:textId="77777777" w:rsidR="00D41031" w:rsidRDefault="00CA53FF">
                      <w:pPr>
                        <w:pStyle w:val="BodyText"/>
                        <w:tabs>
                          <w:tab w:val="left" w:pos="835"/>
                        </w:tabs>
                        <w:spacing w:before="115"/>
                        <w:ind w:left="330"/>
                      </w:pPr>
                      <w:r>
                        <w:rPr>
                          <w:color w:val="0B0700"/>
                        </w:rPr>
                        <w:t>17.</w:t>
                      </w:r>
                      <w:r>
                        <w:rPr>
                          <w:color w:val="0B0700"/>
                        </w:rPr>
                        <w:tab/>
                        <w:t>Strengthen metering and</w:t>
                      </w:r>
                      <w:r>
                        <w:rPr>
                          <w:color w:val="0B0700"/>
                          <w:spacing w:val="-2"/>
                        </w:rPr>
                        <w:t xml:space="preserve"> </w:t>
                      </w:r>
                      <w:r>
                        <w:rPr>
                          <w:color w:val="0B0700"/>
                        </w:rPr>
                        <w:t>monitoring</w:t>
                      </w:r>
                    </w:p>
                  </w:txbxContent>
                </v:textbox>
                <w10:wrap type="topAndBottom" anchorx="page"/>
              </v:shape>
            </w:pict>
          </mc:Fallback>
        </mc:AlternateContent>
      </w:r>
    </w:p>
    <w:p w14:paraId="7EF3B561" w14:textId="77777777" w:rsidR="00D41031" w:rsidRDefault="00D41031">
      <w:pPr>
        <w:pStyle w:val="BodyText"/>
        <w:spacing w:before="7"/>
        <w:rPr>
          <w:sz w:val="8"/>
        </w:rPr>
      </w:pPr>
    </w:p>
    <w:p w14:paraId="66823E3A" w14:textId="77777777" w:rsidR="00D41031" w:rsidRDefault="00CA53FF">
      <w:pPr>
        <w:pStyle w:val="BodyText"/>
        <w:spacing w:before="94" w:line="249" w:lineRule="auto"/>
        <w:ind w:left="417" w:right="486"/>
      </w:pPr>
      <w:r>
        <w:t>The ACCC’s recommendations for water market reform are closely linked with wider water management and river operation objectives.</w:t>
      </w:r>
    </w:p>
    <w:p w14:paraId="2D9A2EE2" w14:textId="77777777" w:rsidR="00D41031" w:rsidRDefault="00CA53FF">
      <w:pPr>
        <w:pStyle w:val="BodyText"/>
        <w:spacing w:before="115" w:line="249" w:lineRule="auto"/>
        <w:ind w:left="417" w:right="486"/>
      </w:pPr>
      <w:r>
        <w:t>Water management refers to how rivers and storages are managed so they can reliably store and deliver water to communities, irrigators and the environment within the physical limits of the river system.</w:t>
      </w:r>
    </w:p>
    <w:p w14:paraId="0F055897" w14:textId="77777777" w:rsidR="00D41031" w:rsidRDefault="00CA53FF">
      <w:pPr>
        <w:pStyle w:val="BodyText"/>
        <w:spacing w:before="115" w:line="249" w:lineRule="auto"/>
        <w:ind w:left="417" w:right="1426"/>
      </w:pPr>
      <w:r>
        <w:t>This is a technical and dynamic process, and has economic, environmental and social impacts and considerations. It needs to consider factors including:</w:t>
      </w:r>
    </w:p>
    <w:p w14:paraId="5B244D14" w14:textId="77777777" w:rsidR="00D41031" w:rsidRDefault="00CA53FF" w:rsidP="00CA53FF">
      <w:pPr>
        <w:pStyle w:val="ListParagraph"/>
        <w:numPr>
          <w:ilvl w:val="2"/>
          <w:numId w:val="40"/>
        </w:numPr>
        <w:tabs>
          <w:tab w:val="left" w:pos="870"/>
          <w:tab w:val="left" w:pos="871"/>
        </w:tabs>
        <w:spacing w:before="115"/>
        <w:rPr>
          <w:sz w:val="20"/>
        </w:rPr>
      </w:pPr>
      <w:r>
        <w:rPr>
          <w:sz w:val="20"/>
        </w:rPr>
        <w:t>management of water</w:t>
      </w:r>
      <w:r>
        <w:rPr>
          <w:spacing w:val="-3"/>
          <w:sz w:val="20"/>
        </w:rPr>
        <w:t xml:space="preserve"> </w:t>
      </w:r>
      <w:r>
        <w:rPr>
          <w:sz w:val="20"/>
        </w:rPr>
        <w:t>storages</w:t>
      </w:r>
    </w:p>
    <w:p w14:paraId="1AADE943" w14:textId="77777777" w:rsidR="00D41031" w:rsidRDefault="00CA53FF" w:rsidP="00CA53FF">
      <w:pPr>
        <w:pStyle w:val="ListParagraph"/>
        <w:numPr>
          <w:ilvl w:val="2"/>
          <w:numId w:val="40"/>
        </w:numPr>
        <w:tabs>
          <w:tab w:val="left" w:pos="870"/>
          <w:tab w:val="left" w:pos="871"/>
        </w:tabs>
        <w:rPr>
          <w:sz w:val="20"/>
        </w:rPr>
      </w:pPr>
      <w:r>
        <w:rPr>
          <w:sz w:val="20"/>
        </w:rPr>
        <w:t>delivery of water for critical human</w:t>
      </w:r>
      <w:r>
        <w:rPr>
          <w:spacing w:val="-6"/>
          <w:sz w:val="20"/>
        </w:rPr>
        <w:t xml:space="preserve"> </w:t>
      </w:r>
      <w:r>
        <w:rPr>
          <w:sz w:val="20"/>
        </w:rPr>
        <w:t>needs</w:t>
      </w:r>
    </w:p>
    <w:p w14:paraId="1CDA5F85" w14:textId="77777777" w:rsidR="00D41031" w:rsidRDefault="00CA53FF" w:rsidP="00CA53FF">
      <w:pPr>
        <w:pStyle w:val="ListParagraph"/>
        <w:numPr>
          <w:ilvl w:val="2"/>
          <w:numId w:val="40"/>
        </w:numPr>
        <w:tabs>
          <w:tab w:val="left" w:pos="870"/>
          <w:tab w:val="left" w:pos="871"/>
        </w:tabs>
        <w:spacing w:before="66"/>
        <w:rPr>
          <w:sz w:val="20"/>
        </w:rPr>
      </w:pPr>
      <w:r>
        <w:rPr>
          <w:sz w:val="20"/>
        </w:rPr>
        <w:t>meeting irrigation water</w:t>
      </w:r>
      <w:r>
        <w:rPr>
          <w:spacing w:val="-3"/>
          <w:sz w:val="20"/>
        </w:rPr>
        <w:t xml:space="preserve"> </w:t>
      </w:r>
      <w:r>
        <w:rPr>
          <w:sz w:val="20"/>
        </w:rPr>
        <w:t>demands</w:t>
      </w:r>
    </w:p>
    <w:p w14:paraId="008F434B" w14:textId="77777777" w:rsidR="00D41031" w:rsidRDefault="00CA53FF" w:rsidP="00CA53FF">
      <w:pPr>
        <w:pStyle w:val="ListParagraph"/>
        <w:numPr>
          <w:ilvl w:val="2"/>
          <w:numId w:val="40"/>
        </w:numPr>
        <w:tabs>
          <w:tab w:val="left" w:pos="870"/>
          <w:tab w:val="left" w:pos="871"/>
        </w:tabs>
        <w:rPr>
          <w:sz w:val="20"/>
        </w:rPr>
      </w:pPr>
      <w:r>
        <w:rPr>
          <w:sz w:val="20"/>
        </w:rPr>
        <w:t>delivering water to the</w:t>
      </w:r>
      <w:r>
        <w:rPr>
          <w:spacing w:val="-3"/>
          <w:sz w:val="20"/>
        </w:rPr>
        <w:t xml:space="preserve"> </w:t>
      </w:r>
      <w:r>
        <w:rPr>
          <w:sz w:val="20"/>
        </w:rPr>
        <w:t>environment</w:t>
      </w:r>
    </w:p>
    <w:p w14:paraId="13153CC9" w14:textId="77777777" w:rsidR="00D41031" w:rsidRDefault="00CA53FF" w:rsidP="00CA53FF">
      <w:pPr>
        <w:pStyle w:val="ListParagraph"/>
        <w:numPr>
          <w:ilvl w:val="2"/>
          <w:numId w:val="40"/>
        </w:numPr>
        <w:tabs>
          <w:tab w:val="left" w:pos="870"/>
          <w:tab w:val="left" w:pos="871"/>
        </w:tabs>
        <w:rPr>
          <w:sz w:val="20"/>
        </w:rPr>
      </w:pPr>
      <w:r>
        <w:rPr>
          <w:sz w:val="20"/>
        </w:rPr>
        <w:t>managing shortfall risk (the risk of not meeting water</w:t>
      </w:r>
      <w:r>
        <w:rPr>
          <w:spacing w:val="-5"/>
          <w:sz w:val="20"/>
        </w:rPr>
        <w:t xml:space="preserve"> </w:t>
      </w:r>
      <w:r>
        <w:rPr>
          <w:sz w:val="20"/>
        </w:rPr>
        <w:t>orders)</w:t>
      </w:r>
    </w:p>
    <w:p w14:paraId="30C9A8C3" w14:textId="77777777" w:rsidR="00D41031" w:rsidRDefault="00CA53FF" w:rsidP="00CA53FF">
      <w:pPr>
        <w:pStyle w:val="ListParagraph"/>
        <w:numPr>
          <w:ilvl w:val="2"/>
          <w:numId w:val="40"/>
        </w:numPr>
        <w:tabs>
          <w:tab w:val="left" w:pos="870"/>
          <w:tab w:val="left" w:pos="871"/>
        </w:tabs>
        <w:spacing w:before="66"/>
        <w:rPr>
          <w:sz w:val="20"/>
        </w:rPr>
      </w:pPr>
      <w:r>
        <w:rPr>
          <w:sz w:val="20"/>
        </w:rPr>
        <w:t>managing river channel</w:t>
      </w:r>
      <w:r>
        <w:rPr>
          <w:spacing w:val="-1"/>
          <w:sz w:val="20"/>
        </w:rPr>
        <w:t xml:space="preserve"> </w:t>
      </w:r>
      <w:r>
        <w:rPr>
          <w:sz w:val="20"/>
        </w:rPr>
        <w:t>capacity.</w:t>
      </w:r>
    </w:p>
    <w:p w14:paraId="435C1998" w14:textId="77777777" w:rsidR="00D41031" w:rsidRDefault="00CA53FF">
      <w:pPr>
        <w:pStyle w:val="BodyText"/>
        <w:spacing w:before="124"/>
        <w:ind w:left="417"/>
      </w:pPr>
      <w:r>
        <w:t>Water markets are just one aspect of water management.</w:t>
      </w:r>
    </w:p>
    <w:p w14:paraId="3F4EA8C2" w14:textId="77777777" w:rsidR="00D41031" w:rsidRDefault="00D41031">
      <w:pPr>
        <w:sectPr w:rsidR="00D41031">
          <w:pgSz w:w="11910" w:h="16840"/>
          <w:pgMar w:top="1540" w:right="660" w:bottom="480" w:left="660" w:header="0" w:footer="218" w:gutter="0"/>
          <w:cols w:space="720"/>
        </w:sectPr>
      </w:pPr>
    </w:p>
    <w:p w14:paraId="47ACF60A" w14:textId="77777777" w:rsidR="00D41031" w:rsidRDefault="00CA53FF">
      <w:pPr>
        <w:pStyle w:val="Heading8"/>
      </w:pPr>
      <w:bookmarkStart w:id="214" w:name="Box_4:_River_managers"/>
      <w:bookmarkStart w:id="215" w:name="5.2.1_Analysis_and_insights"/>
      <w:bookmarkStart w:id="216" w:name="_bookmark72"/>
      <w:bookmarkEnd w:id="214"/>
      <w:bookmarkEnd w:id="215"/>
      <w:bookmarkEnd w:id="216"/>
      <w:r>
        <w:rPr>
          <w:color w:val="140F06"/>
        </w:rPr>
        <w:lastRenderedPageBreak/>
        <w:t>Box 4: River managers</w:t>
      </w:r>
    </w:p>
    <w:p w14:paraId="5167B61F" w14:textId="2253EDAA" w:rsidR="00D41031" w:rsidRDefault="00282F51">
      <w:pPr>
        <w:pStyle w:val="BodyText"/>
        <w:spacing w:before="3"/>
        <w:rPr>
          <w:rFonts w:ascii="Century Gothic"/>
          <w:sz w:val="8"/>
        </w:rPr>
      </w:pPr>
      <w:r>
        <w:rPr>
          <w:noProof/>
        </w:rPr>
        <mc:AlternateContent>
          <mc:Choice Requires="wps">
            <w:drawing>
              <wp:anchor distT="0" distB="0" distL="0" distR="0" simplePos="0" relativeHeight="251786240" behindDoc="1" locked="0" layoutInCell="1" allowOverlap="1" wp14:anchorId="5CB1BC9E" wp14:editId="2FA32F22">
                <wp:simplePos x="0" y="0"/>
                <wp:positionH relativeFrom="page">
                  <wp:posOffset>683895</wp:posOffset>
                </wp:positionH>
                <wp:positionV relativeFrom="paragraph">
                  <wp:posOffset>99060</wp:posOffset>
                </wp:positionV>
                <wp:extent cx="6192520" cy="3277870"/>
                <wp:effectExtent l="0" t="0" r="0" b="0"/>
                <wp:wrapTopAndBottom/>
                <wp:docPr id="198"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3277870"/>
                        </a:xfrm>
                        <a:prstGeom prst="rect">
                          <a:avLst/>
                        </a:prstGeom>
                        <a:solidFill>
                          <a:srgbClr val="DADADA"/>
                        </a:solidFill>
                        <a:ln w="19050" cmpd="thinThick">
                          <a:solidFill>
                            <a:srgbClr val="575756"/>
                          </a:solidFill>
                          <a:miter lim="800000"/>
                          <a:headEnd/>
                          <a:tailEnd/>
                        </a:ln>
                      </wps:spPr>
                      <wps:txbx>
                        <w:txbxContent>
                          <w:p w14:paraId="318C400F" w14:textId="77777777" w:rsidR="00D41031" w:rsidRDefault="00D41031">
                            <w:pPr>
                              <w:pStyle w:val="BodyText"/>
                              <w:spacing w:before="5"/>
                              <w:rPr>
                                <w:rFonts w:ascii="Century Gothic"/>
                                <w:sz w:val="18"/>
                              </w:rPr>
                            </w:pPr>
                          </w:p>
                          <w:p w14:paraId="6C8258D6" w14:textId="77777777" w:rsidR="00D41031" w:rsidRDefault="00CA53FF">
                            <w:pPr>
                              <w:pStyle w:val="BodyText"/>
                              <w:spacing w:line="249" w:lineRule="auto"/>
                              <w:ind w:left="325" w:right="176"/>
                            </w:pPr>
                            <w:r>
                              <w:rPr>
                                <w:color w:val="0B0700"/>
                              </w:rPr>
                              <w:t>The Murray–Darling Basin Authority manages and operates the River Murray system on behalf of the New South Wales, South Australian and Victorian governments because the river flows through all 3 states. The River Murray system is managed in accordance with the Murray–Darling Basin Agreement (incorporated into the Water Act as Schedule 1). Other rivers in the Basin are managed by the relevant state governments and each state manages their rivers differently.</w:t>
                            </w:r>
                          </w:p>
                          <w:p w14:paraId="5F96FE54" w14:textId="77777777" w:rsidR="00D41031" w:rsidRDefault="00CA53FF">
                            <w:pPr>
                              <w:pStyle w:val="BodyText"/>
                              <w:spacing w:before="118" w:line="249" w:lineRule="auto"/>
                              <w:ind w:left="325"/>
                            </w:pPr>
                            <w:r>
                              <w:rPr>
                                <w:color w:val="0B0700"/>
                              </w:rPr>
                              <w:t>In New South Wales, WaterNSW operates the state’s regulated river systems and bulk water supply systems outside of the River Murray.</w:t>
                            </w:r>
                          </w:p>
                          <w:p w14:paraId="3EA7CEA2" w14:textId="77777777" w:rsidR="00D41031" w:rsidRDefault="00CA53FF">
                            <w:pPr>
                              <w:pStyle w:val="BodyText"/>
                              <w:spacing w:before="115" w:line="249" w:lineRule="auto"/>
                              <w:ind w:left="325" w:right="304"/>
                            </w:pPr>
                            <w:r>
                              <w:rPr>
                                <w:color w:val="0B0700"/>
                              </w:rPr>
                              <w:t>In Victoria, the Victorian Minister for Water has delegated the management of physical water resource and water delivery to the rural water corporations. The Department of Environment, Land, Water and Planning has an oversight role and leads policy development for surface and groundwater catchments.</w:t>
                            </w:r>
                          </w:p>
                          <w:p w14:paraId="46AEE8D4" w14:textId="77777777" w:rsidR="00D41031" w:rsidRDefault="00CA53FF">
                            <w:pPr>
                              <w:pStyle w:val="BodyText"/>
                              <w:spacing w:before="116" w:line="249" w:lineRule="auto"/>
                              <w:ind w:left="325"/>
                            </w:pPr>
                            <w:r>
                              <w:rPr>
                                <w:color w:val="0B0700"/>
                              </w:rPr>
                              <w:t>In South Australia, the Department of Environment and Water manages the River Murray system downstream of the South Australian border, and other rivers in the state.</w:t>
                            </w:r>
                          </w:p>
                          <w:p w14:paraId="3F26EDE6" w14:textId="77777777" w:rsidR="00D41031" w:rsidRDefault="00CA53FF">
                            <w:pPr>
                              <w:pStyle w:val="BodyText"/>
                              <w:spacing w:before="115" w:line="249" w:lineRule="auto"/>
                              <w:ind w:left="325" w:right="367"/>
                            </w:pPr>
                            <w:r>
                              <w:rPr>
                                <w:color w:val="0B0700"/>
                              </w:rPr>
                              <w:t>In Queensland, regulated surface water is managed by Resource Operations Licence Holders under their licence conditions, water management protocols and operating manuals. Unregulated surface and groundwater is managed by the Department of Regional Development, Manufacturing and Water.</w:t>
                            </w:r>
                          </w:p>
                          <w:p w14:paraId="53816513" w14:textId="77777777" w:rsidR="00D41031" w:rsidRDefault="00CA53FF">
                            <w:pPr>
                              <w:pStyle w:val="BodyText"/>
                              <w:spacing w:before="116" w:line="249" w:lineRule="auto"/>
                              <w:ind w:left="325" w:right="1272"/>
                            </w:pPr>
                            <w:r>
                              <w:rPr>
                                <w:color w:val="0B0700"/>
                              </w:rPr>
                              <w:t>In the Australian Capital Territory, the Environment, Planning and Sustainable Development Directorate manages the territory’s water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1BC9E" id="Text Box 261" o:spid="_x0000_s1327" type="#_x0000_t202" style="position:absolute;margin-left:53.85pt;margin-top:7.8pt;width:487.6pt;height:258.1pt;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" fillcolor="#dadada" strokecolor="#575756" strokeweight="1.5pt">
                <v:stroke linestyle="thinThick"/>
                <v:textbox inset="0,0,0,0">
                  <w:txbxContent>
                    <w:p w14:paraId="318C400F" w14:textId="77777777" w:rsidR="00D41031" w:rsidRDefault="00D41031">
                      <w:pPr>
                        <w:pStyle w:val="BodyText"/>
                        <w:spacing w:before="5"/>
                        <w:rPr>
                          <w:rFonts w:ascii="Century Gothic"/>
                          <w:sz w:val="18"/>
                        </w:rPr>
                      </w:pPr>
                    </w:p>
                    <w:p w14:paraId="6C8258D6" w14:textId="77777777" w:rsidR="00D41031" w:rsidRDefault="00CA53FF">
                      <w:pPr>
                        <w:pStyle w:val="BodyText"/>
                        <w:spacing w:line="249" w:lineRule="auto"/>
                        <w:ind w:left="325" w:right="176"/>
                      </w:pPr>
                      <w:r>
                        <w:rPr>
                          <w:color w:val="0B0700"/>
                        </w:rPr>
                        <w:t>The Murray–Darling Basin Authority manages and operates the River Murray system on behalf of the New South Wales, South Australian and Victorian governments because the river flows through all 3 states. The River Murray system is managed in accordance with the Murray–Darling Basin Agreement (incorporated into the Water Act as Schedule 1). Other rivers in the Basin are managed by the relevant state governments and each state manages their rivers differently.</w:t>
                      </w:r>
                    </w:p>
                    <w:p w14:paraId="5F96FE54" w14:textId="77777777" w:rsidR="00D41031" w:rsidRDefault="00CA53FF">
                      <w:pPr>
                        <w:pStyle w:val="BodyText"/>
                        <w:spacing w:before="118" w:line="249" w:lineRule="auto"/>
                        <w:ind w:left="325"/>
                      </w:pPr>
                      <w:r>
                        <w:rPr>
                          <w:color w:val="0B0700"/>
                        </w:rPr>
                        <w:t>In New South Wales, WaterNSW operates the state’s regulated river systems and bulk water supply systems outside of the River Murray.</w:t>
                      </w:r>
                    </w:p>
                    <w:p w14:paraId="3EA7CEA2" w14:textId="77777777" w:rsidR="00D41031" w:rsidRDefault="00CA53FF">
                      <w:pPr>
                        <w:pStyle w:val="BodyText"/>
                        <w:spacing w:before="115" w:line="249" w:lineRule="auto"/>
                        <w:ind w:left="325" w:right="304"/>
                      </w:pPr>
                      <w:r>
                        <w:rPr>
                          <w:color w:val="0B0700"/>
                        </w:rPr>
                        <w:t>In Victoria, the Victorian Minister for Water has delegated the management of physical water resource and water delivery to the rural water corporations. The Department of Environment, Land, Water and Planning has an oversight role and leads policy development for surface and groundwater catchments.</w:t>
                      </w:r>
                    </w:p>
                    <w:p w14:paraId="46AEE8D4" w14:textId="77777777" w:rsidR="00D41031" w:rsidRDefault="00CA53FF">
                      <w:pPr>
                        <w:pStyle w:val="BodyText"/>
                        <w:spacing w:before="116" w:line="249" w:lineRule="auto"/>
                        <w:ind w:left="325"/>
                      </w:pPr>
                      <w:r>
                        <w:rPr>
                          <w:color w:val="0B0700"/>
                        </w:rPr>
                        <w:t>In South Australia, the Department of Environment and Water manages the River Murray system downstream of the South Australian border, and other rivers in the state.</w:t>
                      </w:r>
                    </w:p>
                    <w:p w14:paraId="3F26EDE6" w14:textId="77777777" w:rsidR="00D41031" w:rsidRDefault="00CA53FF">
                      <w:pPr>
                        <w:pStyle w:val="BodyText"/>
                        <w:spacing w:before="115" w:line="249" w:lineRule="auto"/>
                        <w:ind w:left="325" w:right="367"/>
                      </w:pPr>
                      <w:r>
                        <w:rPr>
                          <w:color w:val="0B0700"/>
                        </w:rPr>
                        <w:t>In Queensland, regulated surface water is managed by Resource Operations Licence Holders under their licence conditions, water management protocols and operating manuals. Unregulated surface and groundwater is managed by the Department of Regional Development, Manufacturing and Water.</w:t>
                      </w:r>
                    </w:p>
                    <w:p w14:paraId="53816513" w14:textId="77777777" w:rsidR="00D41031" w:rsidRDefault="00CA53FF">
                      <w:pPr>
                        <w:pStyle w:val="BodyText"/>
                        <w:spacing w:before="116" w:line="249" w:lineRule="auto"/>
                        <w:ind w:left="325" w:right="1272"/>
                      </w:pPr>
                      <w:r>
                        <w:rPr>
                          <w:color w:val="0B0700"/>
                        </w:rPr>
                        <w:t>In the Australian Capital Territory, the Environment, Planning and Sustainable Development Directorate manages the territory’s water resources.</w:t>
                      </w:r>
                    </w:p>
                  </w:txbxContent>
                </v:textbox>
                <w10:wrap type="topAndBottom" anchorx="page"/>
              </v:shape>
            </w:pict>
          </mc:Fallback>
        </mc:AlternateContent>
      </w:r>
    </w:p>
    <w:p w14:paraId="12C2B0F6" w14:textId="77777777" w:rsidR="00D41031" w:rsidRDefault="00D41031">
      <w:pPr>
        <w:pStyle w:val="BodyText"/>
        <w:spacing w:before="11"/>
        <w:rPr>
          <w:rFonts w:ascii="Century Gothic"/>
        </w:rPr>
      </w:pPr>
    </w:p>
    <w:p w14:paraId="520B7DD8" w14:textId="77777777" w:rsidR="00D41031" w:rsidRDefault="00CA53FF" w:rsidP="00CA53FF">
      <w:pPr>
        <w:pStyle w:val="Heading7"/>
        <w:numPr>
          <w:ilvl w:val="2"/>
          <w:numId w:val="38"/>
        </w:numPr>
        <w:tabs>
          <w:tab w:val="left" w:pos="1155"/>
        </w:tabs>
        <w:spacing w:before="92"/>
        <w:ind w:hanging="738"/>
        <w:jc w:val="both"/>
      </w:pPr>
      <w:r>
        <w:t>Analysis and</w:t>
      </w:r>
      <w:r>
        <w:rPr>
          <w:spacing w:val="-3"/>
        </w:rPr>
        <w:t xml:space="preserve"> </w:t>
      </w:r>
      <w:r>
        <w:t>insights</w:t>
      </w:r>
    </w:p>
    <w:p w14:paraId="1DE7B551" w14:textId="77777777" w:rsidR="00D41031" w:rsidRDefault="00CA53FF">
      <w:pPr>
        <w:pStyle w:val="BodyText"/>
        <w:spacing w:before="115" w:line="249" w:lineRule="auto"/>
        <w:ind w:left="417" w:right="491"/>
        <w:jc w:val="both"/>
      </w:pPr>
      <w:r>
        <w:t xml:space="preserve">The Principal Adviser, Basin state agencies, the </w:t>
      </w:r>
      <w:r>
        <w:rPr>
          <w:color w:val="0B0700"/>
        </w:rPr>
        <w:t>Murray–Darling Basin Authority (</w:t>
      </w:r>
      <w:r>
        <w:t xml:space="preserve">MDBA), the Commonwealth Environmental </w:t>
      </w:r>
      <w:r>
        <w:rPr>
          <w:spacing w:val="-3"/>
        </w:rPr>
        <w:t xml:space="preserve">Water </w:t>
      </w:r>
      <w:r>
        <w:t xml:space="preserve">Office (CEWO) and the Australian Bureau of Agricultural and Resource Economics and Sciences (ABARES) worked together to identify the </w:t>
      </w:r>
      <w:r>
        <w:rPr>
          <w:spacing w:val="-3"/>
        </w:rPr>
        <w:t xml:space="preserve">necessary, </w:t>
      </w:r>
      <w:r>
        <w:t>pragmatic and cost-effective steps that should be taken to address the ACCC’s recommendations.</w:t>
      </w:r>
    </w:p>
    <w:p w14:paraId="5D23A2D7" w14:textId="77777777" w:rsidR="00D41031" w:rsidRDefault="00CA53FF">
      <w:pPr>
        <w:pStyle w:val="BodyText"/>
        <w:spacing w:before="117" w:line="249" w:lineRule="auto"/>
        <w:ind w:left="417" w:right="441"/>
        <w:jc w:val="both"/>
      </w:pPr>
      <w:r>
        <w:t>As the roadmap was being developed, market architecture emerged as a contentious area of proposed reform due to the ACCC’s recommendations also touching on water management and river operations.</w:t>
      </w:r>
    </w:p>
    <w:p w14:paraId="3B2AF7B5" w14:textId="77777777" w:rsidR="00D41031" w:rsidRDefault="00CA53FF">
      <w:pPr>
        <w:pStyle w:val="BodyText"/>
        <w:spacing w:before="115" w:line="249" w:lineRule="auto"/>
        <w:ind w:left="417" w:right="492"/>
      </w:pPr>
      <w:r>
        <w:t>For example, the management of intervalley trade mechanisms by state river operators must consider many factors that can vary over time and across catchments. These include operating limits, managing deliveries to meet River Murray system and tributary demands and managing the environmental impacts of IVT deliveries.</w:t>
      </w:r>
    </w:p>
    <w:p w14:paraId="7A6DC047" w14:textId="77777777" w:rsidR="00D41031" w:rsidRDefault="00CA53FF">
      <w:pPr>
        <w:pStyle w:val="BodyText"/>
        <w:spacing w:before="116" w:line="249" w:lineRule="auto"/>
        <w:ind w:left="417" w:right="592"/>
      </w:pPr>
      <w:r>
        <w:t>Given this complexity, any changes to water market architecture need to be considered carefully to avoid unintended adverse impacts. Changing conditions – such as reduced inflows into the Murray–Darling Basin (Basin) system, shifts in land use, and declining channel capacity – can put further strain on water market architecture settings. They can also increase potential other impacts on water users, such as reducing water supply reliability and increasing the risk of delivery shortfall.</w:t>
      </w:r>
    </w:p>
    <w:p w14:paraId="5F7668B7" w14:textId="77777777" w:rsidR="00D41031" w:rsidRDefault="00CA53FF">
      <w:pPr>
        <w:pStyle w:val="BodyText"/>
        <w:spacing w:before="117" w:line="249" w:lineRule="auto"/>
        <w:ind w:left="417" w:right="447"/>
      </w:pPr>
      <w:r>
        <w:t>Basin governments recognise the need for more integrated modelling capabilities to improve understanding of the social, economic, environmental and cultural impacts of policy options, and of market architecture reforms and future climate scenarios. This need will be even greater as the commercial demand for water increases with economic development and population growth across the Basin.</w:t>
      </w:r>
    </w:p>
    <w:p w14:paraId="5C9C174F" w14:textId="77777777" w:rsidR="00D41031" w:rsidRDefault="00CA53FF">
      <w:pPr>
        <w:pStyle w:val="BodyText"/>
        <w:spacing w:before="117" w:line="249" w:lineRule="auto"/>
        <w:ind w:left="417" w:right="415"/>
      </w:pPr>
      <w:r>
        <w:t>Marsden Jacob Associates and Barma Water Resources were engaged to help identify potential options for developing cost-effective and fit-for-purpose hydro-economic models that build on exiting capabilities and initiatives. Development of hydro-economic modelling capabilities will be crucial to support future water market analysis and water management decisions.</w:t>
      </w:r>
    </w:p>
    <w:p w14:paraId="6B3721F1" w14:textId="77777777" w:rsidR="00D41031" w:rsidRDefault="00D41031">
      <w:pPr>
        <w:pStyle w:val="BodyText"/>
        <w:spacing w:before="11"/>
        <w:rPr>
          <w:sz w:val="24"/>
        </w:rPr>
      </w:pPr>
    </w:p>
    <w:p w14:paraId="3D1DF823" w14:textId="77777777" w:rsidR="00D41031" w:rsidRDefault="00CA53FF">
      <w:pPr>
        <w:ind w:left="417"/>
        <w:rPr>
          <w:b/>
          <w:i/>
          <w:sz w:val="20"/>
        </w:rPr>
      </w:pPr>
      <w:bookmarkStart w:id="217" w:name="Current_initiatives"/>
      <w:bookmarkEnd w:id="217"/>
      <w:r>
        <w:rPr>
          <w:b/>
          <w:i/>
          <w:color w:val="575756"/>
          <w:sz w:val="20"/>
        </w:rPr>
        <w:t>Current</w:t>
      </w:r>
      <w:r>
        <w:rPr>
          <w:b/>
          <w:i/>
          <w:color w:val="575756"/>
          <w:spacing w:val="-7"/>
          <w:sz w:val="20"/>
        </w:rPr>
        <w:t xml:space="preserve"> </w:t>
      </w:r>
      <w:r>
        <w:rPr>
          <w:b/>
          <w:i/>
          <w:color w:val="575756"/>
          <w:sz w:val="20"/>
        </w:rPr>
        <w:t>initiatives</w:t>
      </w:r>
    </w:p>
    <w:p w14:paraId="41C52B9C" w14:textId="77777777" w:rsidR="00D41031" w:rsidRDefault="00CA53FF">
      <w:pPr>
        <w:pStyle w:val="BodyText"/>
        <w:spacing w:before="123" w:line="249" w:lineRule="auto"/>
        <w:ind w:left="417" w:right="669"/>
      </w:pPr>
      <w:r>
        <w:t>The roadmap aims to build on the expertise and momentum of activities that are already happening at state and national</w:t>
      </w:r>
      <w:r>
        <w:rPr>
          <w:spacing w:val="-3"/>
        </w:rPr>
        <w:t xml:space="preserve"> </w:t>
      </w:r>
      <w:r>
        <w:t>levels.</w:t>
      </w:r>
    </w:p>
    <w:p w14:paraId="4426D1CB" w14:textId="77777777" w:rsidR="00D41031" w:rsidRDefault="00D41031">
      <w:pPr>
        <w:spacing w:line="249" w:lineRule="auto"/>
        <w:sectPr w:rsidR="00D41031">
          <w:pgSz w:w="11910" w:h="16840"/>
          <w:pgMar w:top="1540" w:right="660" w:bottom="480" w:left="660" w:header="0" w:footer="218" w:gutter="0"/>
          <w:cols w:space="720"/>
        </w:sectPr>
      </w:pPr>
    </w:p>
    <w:p w14:paraId="204B3596" w14:textId="77777777" w:rsidR="00D41031" w:rsidRDefault="00CA53FF">
      <w:pPr>
        <w:pStyle w:val="BodyText"/>
        <w:spacing w:before="81" w:line="249" w:lineRule="auto"/>
        <w:ind w:left="417" w:right="426"/>
      </w:pPr>
      <w:r>
        <w:lastRenderedPageBreak/>
        <w:t>Examples of current and imminent initiatives that address some of the market architecture issues that relate to the ACCC’s recommendations include:</w:t>
      </w:r>
    </w:p>
    <w:p w14:paraId="005370FF" w14:textId="77777777" w:rsidR="00D41031" w:rsidRDefault="00CA53FF" w:rsidP="00CA53FF">
      <w:pPr>
        <w:pStyle w:val="ListParagraph"/>
        <w:numPr>
          <w:ilvl w:val="3"/>
          <w:numId w:val="38"/>
        </w:numPr>
        <w:tabs>
          <w:tab w:val="left" w:pos="870"/>
          <w:tab w:val="left" w:pos="871"/>
        </w:tabs>
        <w:spacing w:before="115" w:line="249" w:lineRule="auto"/>
        <w:ind w:right="576"/>
        <w:rPr>
          <w:sz w:val="20"/>
        </w:rPr>
      </w:pPr>
      <w:r>
        <w:rPr>
          <w:sz w:val="20"/>
        </w:rPr>
        <w:t>The Trade Working Group (with membership of all Basin governments and the ACCC) review of Schedule D of the Murray–Darling Basin Agreement. The Murray–Darling Basin Agreement sets out</w:t>
      </w:r>
      <w:r>
        <w:rPr>
          <w:spacing w:val="-32"/>
          <w:sz w:val="20"/>
        </w:rPr>
        <w:t xml:space="preserve"> </w:t>
      </w:r>
      <w:r>
        <w:rPr>
          <w:sz w:val="20"/>
        </w:rPr>
        <w:t>the structures and mechanisms for interstate and intervalley trade in the Southern</w:t>
      </w:r>
      <w:r>
        <w:rPr>
          <w:spacing w:val="-12"/>
          <w:sz w:val="20"/>
        </w:rPr>
        <w:t xml:space="preserve"> </w:t>
      </w:r>
      <w:r>
        <w:rPr>
          <w:sz w:val="20"/>
        </w:rPr>
        <w:t>Basin.</w:t>
      </w:r>
    </w:p>
    <w:p w14:paraId="1C228E47" w14:textId="77777777" w:rsidR="00D41031" w:rsidRDefault="00CA53FF" w:rsidP="00CA53FF">
      <w:pPr>
        <w:pStyle w:val="ListParagraph"/>
        <w:numPr>
          <w:ilvl w:val="3"/>
          <w:numId w:val="38"/>
        </w:numPr>
        <w:tabs>
          <w:tab w:val="left" w:pos="870"/>
          <w:tab w:val="left" w:pos="871"/>
        </w:tabs>
        <w:spacing w:before="59" w:line="249" w:lineRule="auto"/>
        <w:ind w:right="739"/>
        <w:rPr>
          <w:sz w:val="20"/>
        </w:rPr>
      </w:pPr>
      <w:r>
        <w:rPr>
          <w:sz w:val="20"/>
        </w:rPr>
        <w:t>The</w:t>
      </w:r>
      <w:r>
        <w:rPr>
          <w:spacing w:val="-3"/>
          <w:sz w:val="20"/>
        </w:rPr>
        <w:t xml:space="preserve"> </w:t>
      </w:r>
      <w:r>
        <w:rPr>
          <w:sz w:val="20"/>
        </w:rPr>
        <w:t>River</w:t>
      </w:r>
      <w:r>
        <w:rPr>
          <w:spacing w:val="-3"/>
          <w:sz w:val="20"/>
        </w:rPr>
        <w:t xml:space="preserve"> </w:t>
      </w:r>
      <w:r>
        <w:rPr>
          <w:sz w:val="20"/>
        </w:rPr>
        <w:t>Murray</w:t>
      </w:r>
      <w:r>
        <w:rPr>
          <w:spacing w:val="-2"/>
          <w:sz w:val="20"/>
        </w:rPr>
        <w:t xml:space="preserve"> </w:t>
      </w:r>
      <w:r>
        <w:rPr>
          <w:sz w:val="20"/>
        </w:rPr>
        <w:t>Capacity</w:t>
      </w:r>
      <w:r>
        <w:rPr>
          <w:spacing w:val="-4"/>
          <w:sz w:val="20"/>
        </w:rPr>
        <w:t xml:space="preserve"> </w:t>
      </w:r>
      <w:r>
        <w:rPr>
          <w:sz w:val="20"/>
        </w:rPr>
        <w:t>and</w:t>
      </w:r>
      <w:r>
        <w:rPr>
          <w:spacing w:val="-3"/>
          <w:sz w:val="20"/>
        </w:rPr>
        <w:t xml:space="preserve"> </w:t>
      </w:r>
      <w:r>
        <w:rPr>
          <w:sz w:val="20"/>
        </w:rPr>
        <w:t>Shortfall</w:t>
      </w:r>
      <w:r>
        <w:rPr>
          <w:spacing w:val="-2"/>
          <w:sz w:val="20"/>
        </w:rPr>
        <w:t xml:space="preserve"> </w:t>
      </w:r>
      <w:r>
        <w:rPr>
          <w:sz w:val="20"/>
        </w:rPr>
        <w:t>Risks</w:t>
      </w:r>
      <w:r>
        <w:rPr>
          <w:spacing w:val="-3"/>
          <w:sz w:val="20"/>
        </w:rPr>
        <w:t xml:space="preserve"> </w:t>
      </w:r>
      <w:r>
        <w:rPr>
          <w:sz w:val="20"/>
        </w:rPr>
        <w:t>Project</w:t>
      </w:r>
      <w:r>
        <w:rPr>
          <w:spacing w:val="-3"/>
          <w:sz w:val="20"/>
        </w:rPr>
        <w:t xml:space="preserve"> </w:t>
      </w:r>
      <w:r>
        <w:rPr>
          <w:sz w:val="20"/>
        </w:rPr>
        <w:t>led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Capacity</w:t>
      </w:r>
      <w:r>
        <w:rPr>
          <w:spacing w:val="-3"/>
          <w:sz w:val="20"/>
        </w:rPr>
        <w:t xml:space="preserve"> </w:t>
      </w:r>
      <w:r>
        <w:rPr>
          <w:sz w:val="20"/>
        </w:rPr>
        <w:t>Policy</w:t>
      </w:r>
      <w:r>
        <w:rPr>
          <w:spacing w:val="-2"/>
          <w:sz w:val="20"/>
        </w:rPr>
        <w:t xml:space="preserve"> </w:t>
      </w:r>
      <w:r>
        <w:rPr>
          <w:sz w:val="20"/>
        </w:rPr>
        <w:t>Working</w:t>
      </w:r>
      <w:r>
        <w:rPr>
          <w:spacing w:val="-3"/>
          <w:sz w:val="20"/>
        </w:rPr>
        <w:t xml:space="preserve"> </w:t>
      </w:r>
      <w:r>
        <w:rPr>
          <w:sz w:val="20"/>
        </w:rPr>
        <w:t>Group.</w:t>
      </w:r>
      <w:r>
        <w:rPr>
          <w:spacing w:val="-7"/>
          <w:sz w:val="20"/>
        </w:rPr>
        <w:t xml:space="preserve"> </w:t>
      </w:r>
      <w:r>
        <w:rPr>
          <w:sz w:val="20"/>
        </w:rPr>
        <w:t>The MDBA and Basin state governments are working together through the Project to better understand delivery risks and establish formal arrangements to mitigate shortfall</w:t>
      </w:r>
      <w:r>
        <w:rPr>
          <w:spacing w:val="-11"/>
          <w:sz w:val="20"/>
        </w:rPr>
        <w:t xml:space="preserve"> </w:t>
      </w:r>
      <w:r>
        <w:rPr>
          <w:sz w:val="20"/>
        </w:rPr>
        <w:t>events.</w:t>
      </w:r>
    </w:p>
    <w:p w14:paraId="74B8F0A4" w14:textId="77777777" w:rsidR="00D41031" w:rsidRDefault="00CA53FF" w:rsidP="00CA53FF">
      <w:pPr>
        <w:pStyle w:val="ListParagraph"/>
        <w:numPr>
          <w:ilvl w:val="3"/>
          <w:numId w:val="38"/>
        </w:numPr>
        <w:tabs>
          <w:tab w:val="left" w:pos="870"/>
          <w:tab w:val="left" w:pos="871"/>
        </w:tabs>
        <w:spacing w:before="59"/>
        <w:rPr>
          <w:sz w:val="20"/>
        </w:rPr>
      </w:pPr>
      <w:r>
        <w:rPr>
          <w:sz w:val="20"/>
        </w:rPr>
        <w:t>The Independent Panel for the Capacity Policy Working Group’s development of a</w:t>
      </w:r>
      <w:r>
        <w:rPr>
          <w:spacing w:val="-24"/>
          <w:sz w:val="20"/>
        </w:rPr>
        <w:t xml:space="preserve"> </w:t>
      </w:r>
      <w:r>
        <w:rPr>
          <w:sz w:val="20"/>
        </w:rPr>
        <w:t>decision-making</w:t>
      </w:r>
    </w:p>
    <w:p w14:paraId="75F4AA4D" w14:textId="77777777" w:rsidR="00D41031" w:rsidRDefault="00CA53FF">
      <w:pPr>
        <w:pStyle w:val="BodyText"/>
        <w:spacing w:before="10"/>
        <w:ind w:left="870"/>
      </w:pPr>
      <w:r>
        <w:t>framework that considers the trade-offs required in decisions about water management.</w:t>
      </w:r>
    </w:p>
    <w:p w14:paraId="46364D60" w14:textId="77777777" w:rsidR="00D41031" w:rsidRDefault="00CA53FF" w:rsidP="00CA53FF">
      <w:pPr>
        <w:pStyle w:val="ListParagraph"/>
        <w:numPr>
          <w:ilvl w:val="3"/>
          <w:numId w:val="38"/>
        </w:numPr>
        <w:tabs>
          <w:tab w:val="left" w:pos="870"/>
          <w:tab w:val="left" w:pos="871"/>
        </w:tabs>
        <w:spacing w:line="249" w:lineRule="auto"/>
        <w:ind w:right="644"/>
        <w:rPr>
          <w:sz w:val="20"/>
        </w:rPr>
      </w:pPr>
      <w:r>
        <w:rPr>
          <w:sz w:val="20"/>
        </w:rPr>
        <w:t>The Murray–Darling Basin Compliance Compact, which commits Basin governments to meter all water take through water entitlements by June 2025. The Australian Government has also committed $29 million to increase consistency and improve metering throughout the</w:t>
      </w:r>
      <w:r>
        <w:rPr>
          <w:spacing w:val="-6"/>
          <w:sz w:val="20"/>
        </w:rPr>
        <w:t xml:space="preserve"> </w:t>
      </w:r>
      <w:r>
        <w:rPr>
          <w:sz w:val="20"/>
        </w:rPr>
        <w:t>Basin.</w:t>
      </w:r>
    </w:p>
    <w:p w14:paraId="2C432A07" w14:textId="77777777" w:rsidR="00D41031" w:rsidRDefault="00CA53FF" w:rsidP="00CA53FF">
      <w:pPr>
        <w:pStyle w:val="ListParagraph"/>
        <w:numPr>
          <w:ilvl w:val="3"/>
          <w:numId w:val="38"/>
        </w:numPr>
        <w:tabs>
          <w:tab w:val="left" w:pos="870"/>
          <w:tab w:val="left" w:pos="871"/>
        </w:tabs>
        <w:spacing w:before="59" w:line="249" w:lineRule="auto"/>
        <w:ind w:right="664"/>
        <w:rPr>
          <w:sz w:val="20"/>
        </w:rPr>
      </w:pPr>
      <w:r>
        <w:rPr>
          <w:sz w:val="20"/>
        </w:rPr>
        <w:t>The</w:t>
      </w:r>
      <w:r>
        <w:rPr>
          <w:spacing w:val="-3"/>
          <w:sz w:val="20"/>
        </w:rPr>
        <w:t xml:space="preserve"> </w:t>
      </w:r>
      <w:r>
        <w:rPr>
          <w:sz w:val="20"/>
        </w:rPr>
        <w:t>hydrological</w:t>
      </w:r>
      <w:r>
        <w:rPr>
          <w:spacing w:val="-3"/>
          <w:sz w:val="20"/>
        </w:rPr>
        <w:t xml:space="preserve"> </w:t>
      </w:r>
      <w:r>
        <w:rPr>
          <w:sz w:val="20"/>
        </w:rPr>
        <w:t>modelling</w:t>
      </w:r>
      <w:r>
        <w:rPr>
          <w:spacing w:val="-2"/>
          <w:sz w:val="20"/>
        </w:rPr>
        <w:t xml:space="preserve"> </w:t>
      </w:r>
      <w:r>
        <w:rPr>
          <w:sz w:val="20"/>
        </w:rPr>
        <w:t>uplift</w:t>
      </w:r>
      <w:r>
        <w:rPr>
          <w:spacing w:val="-3"/>
          <w:sz w:val="20"/>
        </w:rPr>
        <w:t xml:space="preserve"> </w:t>
      </w:r>
      <w:r>
        <w:rPr>
          <w:sz w:val="20"/>
        </w:rPr>
        <w:t>program</w:t>
      </w:r>
      <w:r>
        <w:rPr>
          <w:spacing w:val="-3"/>
          <w:sz w:val="20"/>
        </w:rPr>
        <w:t xml:space="preserve"> </w:t>
      </w:r>
      <w:r>
        <w:rPr>
          <w:sz w:val="20"/>
        </w:rPr>
        <w:t>led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MDBA</w:t>
      </w:r>
      <w:r>
        <w:rPr>
          <w:spacing w:val="-13"/>
          <w:sz w:val="20"/>
        </w:rPr>
        <w:t xml:space="preserve"> </w:t>
      </w:r>
      <w:r>
        <w:rPr>
          <w:sz w:val="20"/>
        </w:rPr>
        <w:t>to</w:t>
      </w:r>
      <w:r>
        <w:rPr>
          <w:spacing w:val="-2"/>
          <w:sz w:val="20"/>
        </w:rPr>
        <w:t xml:space="preserve"> </w:t>
      </w:r>
      <w:r>
        <w:rPr>
          <w:sz w:val="20"/>
        </w:rPr>
        <w:t>support</w:t>
      </w:r>
      <w:r>
        <w:rPr>
          <w:spacing w:val="-2"/>
          <w:sz w:val="20"/>
        </w:rPr>
        <w:t xml:space="preserve"> </w:t>
      </w:r>
      <w:r>
        <w:rPr>
          <w:sz w:val="20"/>
        </w:rPr>
        <w:t>improved</w:t>
      </w:r>
      <w:r>
        <w:rPr>
          <w:spacing w:val="-3"/>
          <w:sz w:val="20"/>
        </w:rPr>
        <w:t xml:space="preserve"> </w:t>
      </w:r>
      <w:r>
        <w:rPr>
          <w:sz w:val="20"/>
        </w:rPr>
        <w:t>modelling</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Basin as a</w:t>
      </w:r>
      <w:r>
        <w:rPr>
          <w:spacing w:val="-3"/>
          <w:sz w:val="20"/>
        </w:rPr>
        <w:t xml:space="preserve"> </w:t>
      </w:r>
      <w:r>
        <w:rPr>
          <w:sz w:val="20"/>
        </w:rPr>
        <w:t>whole.</w:t>
      </w:r>
    </w:p>
    <w:p w14:paraId="27B01354" w14:textId="77777777" w:rsidR="00D41031" w:rsidRDefault="00CA53FF" w:rsidP="00CA53FF">
      <w:pPr>
        <w:pStyle w:val="ListParagraph"/>
        <w:numPr>
          <w:ilvl w:val="3"/>
          <w:numId w:val="38"/>
        </w:numPr>
        <w:tabs>
          <w:tab w:val="left" w:pos="870"/>
          <w:tab w:val="left" w:pos="871"/>
        </w:tabs>
        <w:spacing w:before="58" w:line="249" w:lineRule="auto"/>
        <w:ind w:right="820"/>
        <w:rPr>
          <w:sz w:val="20"/>
        </w:rPr>
      </w:pPr>
      <w:r>
        <w:rPr>
          <w:sz w:val="20"/>
        </w:rPr>
        <w:t xml:space="preserve">New South </w:t>
      </w:r>
      <w:r>
        <w:rPr>
          <w:spacing w:val="-2"/>
          <w:sz w:val="20"/>
        </w:rPr>
        <w:t xml:space="preserve">Wales’ </w:t>
      </w:r>
      <w:r>
        <w:rPr>
          <w:sz w:val="20"/>
        </w:rPr>
        <w:t>and Victoria’s updates to their allocation trade forms to require traders to provide a</w:t>
      </w:r>
      <w:r>
        <w:rPr>
          <w:spacing w:val="-4"/>
          <w:sz w:val="20"/>
        </w:rPr>
        <w:t xml:space="preserve"> </w:t>
      </w:r>
      <w:r>
        <w:rPr>
          <w:sz w:val="20"/>
        </w:rPr>
        <w:t>‘reason</w:t>
      </w:r>
      <w:r>
        <w:rPr>
          <w:spacing w:val="-4"/>
          <w:sz w:val="20"/>
        </w:rPr>
        <w:t xml:space="preserve"> </w:t>
      </w:r>
      <w:r>
        <w:rPr>
          <w:sz w:val="20"/>
        </w:rPr>
        <w:t>for</w:t>
      </w:r>
      <w:r>
        <w:rPr>
          <w:spacing w:val="-2"/>
          <w:sz w:val="20"/>
        </w:rPr>
        <w:t xml:space="preserve"> </w:t>
      </w:r>
      <w:r>
        <w:rPr>
          <w:sz w:val="20"/>
        </w:rPr>
        <w:t>trade’</w:t>
      </w:r>
      <w:r>
        <w:rPr>
          <w:spacing w:val="-11"/>
          <w:sz w:val="20"/>
        </w:rPr>
        <w:t xml:space="preserve"> </w:t>
      </w:r>
      <w:r>
        <w:rPr>
          <w:sz w:val="20"/>
        </w:rPr>
        <w:t>and</w:t>
      </w:r>
      <w:r>
        <w:rPr>
          <w:spacing w:val="-3"/>
          <w:sz w:val="20"/>
        </w:rPr>
        <w:t xml:space="preserve"> </w:t>
      </w:r>
      <w:r>
        <w:rPr>
          <w:sz w:val="20"/>
        </w:rPr>
        <w:t>publish</w:t>
      </w:r>
      <w:r>
        <w:rPr>
          <w:spacing w:val="-4"/>
          <w:sz w:val="20"/>
        </w:rPr>
        <w:t xml:space="preserve"> </w:t>
      </w:r>
      <w:r>
        <w:rPr>
          <w:sz w:val="20"/>
        </w:rPr>
        <w:t>this</w:t>
      </w:r>
      <w:r>
        <w:rPr>
          <w:spacing w:val="-3"/>
          <w:sz w:val="20"/>
        </w:rPr>
        <w:t xml:space="preserve"> </w:t>
      </w:r>
      <w:r>
        <w:rPr>
          <w:sz w:val="20"/>
        </w:rPr>
        <w:t>data.</w:t>
      </w:r>
      <w:r>
        <w:rPr>
          <w:spacing w:val="-6"/>
          <w:sz w:val="20"/>
        </w:rPr>
        <w:t xml:space="preserve"> </w:t>
      </w:r>
      <w:r>
        <w:rPr>
          <w:sz w:val="20"/>
        </w:rPr>
        <w:t>This</w:t>
      </w:r>
      <w:r>
        <w:rPr>
          <w:spacing w:val="-3"/>
          <w:sz w:val="20"/>
        </w:rPr>
        <w:t xml:space="preserve"> </w:t>
      </w:r>
      <w:r>
        <w:rPr>
          <w:sz w:val="20"/>
        </w:rPr>
        <w:t>will</w:t>
      </w:r>
      <w:r>
        <w:rPr>
          <w:spacing w:val="-4"/>
          <w:sz w:val="20"/>
        </w:rPr>
        <w:t xml:space="preserve"> </w:t>
      </w:r>
      <w:r>
        <w:rPr>
          <w:sz w:val="20"/>
        </w:rPr>
        <w:t>help</w:t>
      </w:r>
      <w:r>
        <w:rPr>
          <w:spacing w:val="-3"/>
          <w:sz w:val="20"/>
        </w:rPr>
        <w:t xml:space="preserve"> </w:t>
      </w:r>
      <w:r>
        <w:rPr>
          <w:sz w:val="20"/>
        </w:rPr>
        <w:t>identify</w:t>
      </w:r>
      <w:r>
        <w:rPr>
          <w:spacing w:val="-4"/>
          <w:sz w:val="20"/>
        </w:rPr>
        <w:t xml:space="preserve"> </w:t>
      </w:r>
      <w:r>
        <w:rPr>
          <w:sz w:val="20"/>
        </w:rPr>
        <w:t>and</w:t>
      </w:r>
      <w:r>
        <w:rPr>
          <w:spacing w:val="-4"/>
          <w:sz w:val="20"/>
        </w:rPr>
        <w:t xml:space="preserve"> </w:t>
      </w:r>
      <w:r>
        <w:rPr>
          <w:sz w:val="20"/>
        </w:rPr>
        <w:t>analyse</w:t>
      </w:r>
      <w:r>
        <w:rPr>
          <w:spacing w:val="-3"/>
          <w:sz w:val="20"/>
        </w:rPr>
        <w:t xml:space="preserve"> </w:t>
      </w:r>
      <w:r>
        <w:rPr>
          <w:sz w:val="20"/>
        </w:rPr>
        <w:t>carryover</w:t>
      </w:r>
      <w:r>
        <w:rPr>
          <w:spacing w:val="-3"/>
          <w:sz w:val="20"/>
        </w:rPr>
        <w:t xml:space="preserve"> </w:t>
      </w:r>
      <w:r>
        <w:rPr>
          <w:sz w:val="20"/>
        </w:rPr>
        <w:t>parking</w:t>
      </w:r>
      <w:r>
        <w:rPr>
          <w:spacing w:val="-3"/>
          <w:sz w:val="20"/>
        </w:rPr>
        <w:t xml:space="preserve"> </w:t>
      </w:r>
      <w:r>
        <w:rPr>
          <w:sz w:val="20"/>
        </w:rPr>
        <w:t>trades. South</w:t>
      </w:r>
      <w:r>
        <w:rPr>
          <w:spacing w:val="-42"/>
          <w:sz w:val="20"/>
        </w:rPr>
        <w:t xml:space="preserve"> </w:t>
      </w:r>
      <w:r>
        <w:rPr>
          <w:sz w:val="20"/>
        </w:rPr>
        <w:t>Australia has committed to collecting and publishing ‘reason for trade’ data in 1 to 3 years.</w:t>
      </w:r>
    </w:p>
    <w:p w14:paraId="28E24D9E" w14:textId="77777777" w:rsidR="00D41031" w:rsidRDefault="00CA53FF">
      <w:pPr>
        <w:pStyle w:val="BodyText"/>
        <w:spacing w:before="116"/>
        <w:ind w:left="417"/>
      </w:pPr>
      <w:r>
        <w:t>Other activities that are underway or have been implemented already include:</w:t>
      </w:r>
    </w:p>
    <w:p w14:paraId="0CC8608C" w14:textId="77777777" w:rsidR="00D41031" w:rsidRDefault="00D41031">
      <w:pPr>
        <w:pStyle w:val="BodyText"/>
        <w:spacing w:before="7"/>
      </w:pPr>
    </w:p>
    <w:p w14:paraId="7E2C8C89" w14:textId="77777777" w:rsidR="00D41031" w:rsidRDefault="00CA53FF" w:rsidP="00CA53FF">
      <w:pPr>
        <w:pStyle w:val="ListParagraph"/>
        <w:numPr>
          <w:ilvl w:val="0"/>
          <w:numId w:val="37"/>
        </w:numPr>
        <w:tabs>
          <w:tab w:val="left" w:pos="870"/>
          <w:tab w:val="left" w:pos="871"/>
        </w:tabs>
        <w:spacing w:before="0"/>
        <w:rPr>
          <w:i/>
          <w:sz w:val="20"/>
        </w:rPr>
      </w:pPr>
      <w:r>
        <w:rPr>
          <w:i/>
          <w:sz w:val="20"/>
        </w:rPr>
        <w:t>Review of Goulburn–Murray intervalley</w:t>
      </w:r>
      <w:r>
        <w:rPr>
          <w:i/>
          <w:spacing w:val="-4"/>
          <w:sz w:val="20"/>
        </w:rPr>
        <w:t xml:space="preserve"> </w:t>
      </w:r>
      <w:r>
        <w:rPr>
          <w:i/>
          <w:sz w:val="20"/>
        </w:rPr>
        <w:t>trade</w:t>
      </w:r>
    </w:p>
    <w:p w14:paraId="0E184E05" w14:textId="77777777" w:rsidR="00D41031" w:rsidRDefault="00CA53FF">
      <w:pPr>
        <w:pStyle w:val="BodyText"/>
        <w:spacing w:before="130" w:line="249" w:lineRule="auto"/>
        <w:ind w:left="870" w:right="562"/>
      </w:pPr>
      <w:r>
        <w:t>Victoria has completed a review of the Goulburn–Murray trade rule to investigate the environmental damage caused by delivering water from the Goulburn IVT account. This was delivered to support the water requirements of the Murray system in the 2017–18 and 2018–19 irrigation seasons. The Interim Goulburn to Murray trade rule was introduced from 1 July 2021 and the long-term rules came into effect on 1 July 2022. Under the new rules new seasonal trade opportunities will be made available through announcements made at 3 specific times (1 July, 15 October, 15 December) rather than as determined by the trade approval authority. Trade opportunities generated by back trade (from the Murray to the Goulburn) will continue under the new rule.</w:t>
      </w:r>
    </w:p>
    <w:p w14:paraId="5575DF2C" w14:textId="77777777" w:rsidR="00D41031" w:rsidRDefault="00CA53FF">
      <w:pPr>
        <w:pStyle w:val="BodyText"/>
        <w:spacing w:before="126" w:line="249" w:lineRule="auto"/>
        <w:ind w:left="870" w:right="495"/>
      </w:pPr>
      <w:r>
        <w:t>The new Goulburn–Murray trade rule increases the transparency of relevant trade openings, which makes it easier for market participants to understand and access these intervalley trade opportunities. The rule will also help to improve equity of access to trade opportunities by making more water available at pre-defined intervals, reducing (but not eliminating) the advantage of participants with the ‘fastest finger’ who are able to quickly respond to irregular trade opportunities as they arise.</w:t>
      </w:r>
    </w:p>
    <w:p w14:paraId="25FF6E28" w14:textId="77777777" w:rsidR="00D41031" w:rsidRDefault="00CA53FF" w:rsidP="00CA53FF">
      <w:pPr>
        <w:pStyle w:val="ListParagraph"/>
        <w:numPr>
          <w:ilvl w:val="0"/>
          <w:numId w:val="37"/>
        </w:numPr>
        <w:tabs>
          <w:tab w:val="left" w:pos="870"/>
          <w:tab w:val="left" w:pos="871"/>
        </w:tabs>
        <w:spacing w:before="181"/>
        <w:rPr>
          <w:i/>
          <w:sz w:val="20"/>
        </w:rPr>
      </w:pPr>
      <w:r>
        <w:rPr>
          <w:i/>
          <w:sz w:val="20"/>
        </w:rPr>
        <w:t>Murrumbidgee–Murray intervalley</w:t>
      </w:r>
      <w:r>
        <w:rPr>
          <w:i/>
          <w:spacing w:val="-2"/>
          <w:sz w:val="20"/>
        </w:rPr>
        <w:t xml:space="preserve"> </w:t>
      </w:r>
      <w:r>
        <w:rPr>
          <w:i/>
          <w:sz w:val="20"/>
        </w:rPr>
        <w:t>trade</w:t>
      </w:r>
    </w:p>
    <w:p w14:paraId="5331BFD5" w14:textId="77777777" w:rsidR="00D41031" w:rsidRDefault="00CA53FF">
      <w:pPr>
        <w:pStyle w:val="BodyText"/>
        <w:spacing w:before="130" w:line="249" w:lineRule="auto"/>
        <w:ind w:left="870" w:right="611"/>
        <w:jc w:val="both"/>
      </w:pPr>
      <w:r>
        <w:t>In July 2021, WaterNSW undertook a review of the Murrumbidgee–Murray IVT restriction, including the issues</w:t>
      </w:r>
      <w:r>
        <w:rPr>
          <w:spacing w:val="-6"/>
        </w:rPr>
        <w:t xml:space="preserve"> </w:t>
      </w:r>
      <w:r>
        <w:t>with,</w:t>
      </w:r>
      <w:r>
        <w:rPr>
          <w:spacing w:val="-6"/>
        </w:rPr>
        <w:t xml:space="preserve"> </w:t>
      </w:r>
      <w:r>
        <w:t>and</w:t>
      </w:r>
      <w:r>
        <w:rPr>
          <w:spacing w:val="-5"/>
        </w:rPr>
        <w:t xml:space="preserve"> </w:t>
      </w:r>
      <w:r>
        <w:t>alternative</w:t>
      </w:r>
      <w:r>
        <w:rPr>
          <w:spacing w:val="-6"/>
        </w:rPr>
        <w:t xml:space="preserve"> </w:t>
      </w:r>
      <w:r>
        <w:t>options</w:t>
      </w:r>
      <w:r>
        <w:rPr>
          <w:spacing w:val="-5"/>
        </w:rPr>
        <w:t xml:space="preserve"> </w:t>
      </w:r>
      <w:r>
        <w:t>to,</w:t>
      </w:r>
      <w:r>
        <w:rPr>
          <w:spacing w:val="-5"/>
        </w:rPr>
        <w:t xml:space="preserve"> </w:t>
      </w:r>
      <w:r>
        <w:t>the</w:t>
      </w:r>
      <w:r>
        <w:rPr>
          <w:spacing w:val="-5"/>
        </w:rPr>
        <w:t xml:space="preserve"> </w:t>
      </w:r>
      <w:r>
        <w:t>current</w:t>
      </w:r>
      <w:r>
        <w:rPr>
          <w:spacing w:val="-5"/>
        </w:rPr>
        <w:t xml:space="preserve"> </w:t>
      </w:r>
      <w:r>
        <w:t>processing</w:t>
      </w:r>
      <w:r>
        <w:rPr>
          <w:spacing w:val="-5"/>
        </w:rPr>
        <w:t xml:space="preserve"> </w:t>
      </w:r>
      <w:r>
        <w:t>of</w:t>
      </w:r>
      <w:r>
        <w:rPr>
          <w:spacing w:val="-6"/>
        </w:rPr>
        <w:t xml:space="preserve"> </w:t>
      </w:r>
      <w:r>
        <w:t>IVT</w:t>
      </w:r>
      <w:r>
        <w:rPr>
          <w:spacing w:val="-8"/>
        </w:rPr>
        <w:t xml:space="preserve"> </w:t>
      </w:r>
      <w:r>
        <w:t>applications.</w:t>
      </w:r>
      <w:r>
        <w:rPr>
          <w:spacing w:val="-6"/>
        </w:rPr>
        <w:t xml:space="preserve"> </w:t>
      </w:r>
      <w:r>
        <w:t>WaterNSW</w:t>
      </w:r>
      <w:r>
        <w:rPr>
          <w:spacing w:val="-5"/>
        </w:rPr>
        <w:t xml:space="preserve"> </w:t>
      </w:r>
      <w:r>
        <w:t>is</w:t>
      </w:r>
      <w:r>
        <w:rPr>
          <w:spacing w:val="-6"/>
        </w:rPr>
        <w:t xml:space="preserve"> </w:t>
      </w:r>
      <w:r>
        <w:t xml:space="preserve">looking at ways to implement improvements for transparency, </w:t>
      </w:r>
      <w:r>
        <w:rPr>
          <w:spacing w:val="-3"/>
        </w:rPr>
        <w:t xml:space="preserve">efficiency, </w:t>
      </w:r>
      <w:r>
        <w:t>and</w:t>
      </w:r>
      <w:r>
        <w:rPr>
          <w:spacing w:val="-8"/>
        </w:rPr>
        <w:t xml:space="preserve"> </w:t>
      </w:r>
      <w:r>
        <w:rPr>
          <w:spacing w:val="-3"/>
        </w:rPr>
        <w:t>equity.</w:t>
      </w:r>
    </w:p>
    <w:p w14:paraId="36993D46" w14:textId="77777777" w:rsidR="00D41031" w:rsidRDefault="00CA53FF" w:rsidP="00CA53FF">
      <w:pPr>
        <w:pStyle w:val="ListParagraph"/>
        <w:numPr>
          <w:ilvl w:val="0"/>
          <w:numId w:val="37"/>
        </w:numPr>
        <w:tabs>
          <w:tab w:val="left" w:pos="870"/>
          <w:tab w:val="left" w:pos="871"/>
        </w:tabs>
        <w:spacing w:before="179"/>
        <w:rPr>
          <w:i/>
          <w:sz w:val="20"/>
        </w:rPr>
      </w:pPr>
      <w:r>
        <w:rPr>
          <w:i/>
          <w:sz w:val="20"/>
        </w:rPr>
        <w:t>Barmah Choke</w:t>
      </w:r>
      <w:r>
        <w:rPr>
          <w:i/>
          <w:spacing w:val="-2"/>
          <w:sz w:val="20"/>
        </w:rPr>
        <w:t xml:space="preserve"> </w:t>
      </w:r>
      <w:r>
        <w:rPr>
          <w:i/>
          <w:sz w:val="20"/>
        </w:rPr>
        <w:t>trade</w:t>
      </w:r>
    </w:p>
    <w:p w14:paraId="2FD079AD" w14:textId="77777777" w:rsidR="00D41031" w:rsidRDefault="00CA53FF">
      <w:pPr>
        <w:pStyle w:val="BodyText"/>
        <w:spacing w:before="130" w:line="249" w:lineRule="auto"/>
        <w:ind w:left="870" w:right="448"/>
      </w:pPr>
      <w:r>
        <w:t xml:space="preserve">Victoria and New South </w:t>
      </w:r>
      <w:r>
        <w:rPr>
          <w:spacing w:val="-3"/>
        </w:rPr>
        <w:t xml:space="preserve">Wales </w:t>
      </w:r>
      <w:r>
        <w:t>are discussing possible approaches for addressing trades across the Barmah Choke and how to create a more equitable system for accessing this water between the states. A</w:t>
      </w:r>
      <w:r>
        <w:rPr>
          <w:spacing w:val="-14"/>
        </w:rPr>
        <w:t xml:space="preserve"> </w:t>
      </w:r>
      <w:r>
        <w:t>default</w:t>
      </w:r>
      <w:r>
        <w:rPr>
          <w:spacing w:val="-4"/>
        </w:rPr>
        <w:t xml:space="preserve"> </w:t>
      </w:r>
      <w:r>
        <w:t>trade</w:t>
      </w:r>
      <w:r>
        <w:rPr>
          <w:spacing w:val="-3"/>
        </w:rPr>
        <w:t xml:space="preserve"> </w:t>
      </w:r>
      <w:r>
        <w:t>restriction</w:t>
      </w:r>
      <w:r>
        <w:rPr>
          <w:spacing w:val="-3"/>
        </w:rPr>
        <w:t xml:space="preserve"> </w:t>
      </w:r>
      <w:r>
        <w:t>is</w:t>
      </w:r>
      <w:r>
        <w:rPr>
          <w:spacing w:val="-3"/>
        </w:rPr>
        <w:t xml:space="preserve"> </w:t>
      </w:r>
      <w:r>
        <w:t>in</w:t>
      </w:r>
      <w:r>
        <w:rPr>
          <w:spacing w:val="-4"/>
        </w:rPr>
        <w:t xml:space="preserve"> </w:t>
      </w:r>
      <w:r>
        <w:t>place</w:t>
      </w:r>
      <w:r>
        <w:rPr>
          <w:spacing w:val="-4"/>
        </w:rPr>
        <w:t xml:space="preserve"> </w:t>
      </w:r>
      <w:r>
        <w:t>at</w:t>
      </w:r>
      <w:r>
        <w:rPr>
          <w:spacing w:val="-4"/>
        </w:rPr>
        <w:t xml:space="preserve"> </w:t>
      </w:r>
      <w:r>
        <w:t>the</w:t>
      </w:r>
      <w:r>
        <w:rPr>
          <w:spacing w:val="-3"/>
        </w:rPr>
        <w:t xml:space="preserve"> </w:t>
      </w:r>
      <w:r>
        <w:t>Barmah</w:t>
      </w:r>
      <w:r>
        <w:rPr>
          <w:spacing w:val="-3"/>
        </w:rPr>
        <w:t xml:space="preserve"> </w:t>
      </w:r>
      <w:r>
        <w:t>Choke</w:t>
      </w:r>
      <w:r>
        <w:rPr>
          <w:spacing w:val="-4"/>
        </w:rPr>
        <w:t xml:space="preserve"> </w:t>
      </w:r>
      <w:r>
        <w:t>to</w:t>
      </w:r>
      <w:r>
        <w:rPr>
          <w:spacing w:val="-3"/>
        </w:rPr>
        <w:t xml:space="preserve"> </w:t>
      </w:r>
      <w:r>
        <w:t>protect</w:t>
      </w:r>
      <w:r>
        <w:rPr>
          <w:spacing w:val="-3"/>
        </w:rPr>
        <w:t xml:space="preserve"> </w:t>
      </w:r>
      <w:r>
        <w:t>water</w:t>
      </w:r>
      <w:r>
        <w:rPr>
          <w:spacing w:val="-4"/>
        </w:rPr>
        <w:t xml:space="preserve"> </w:t>
      </w:r>
      <w:r>
        <w:t>delivery</w:t>
      </w:r>
      <w:r>
        <w:rPr>
          <w:spacing w:val="-4"/>
        </w:rPr>
        <w:t xml:space="preserve"> </w:t>
      </w:r>
      <w:r>
        <w:t>to</w:t>
      </w:r>
      <w:r>
        <w:rPr>
          <w:spacing w:val="-3"/>
        </w:rPr>
        <w:t xml:space="preserve"> </w:t>
      </w:r>
      <w:r>
        <w:t>existing</w:t>
      </w:r>
      <w:r>
        <w:rPr>
          <w:spacing w:val="-4"/>
        </w:rPr>
        <w:t xml:space="preserve"> </w:t>
      </w:r>
      <w:r>
        <w:t>entitlement holders and to reduce unseasonal flooding in the adjacent forest. The restriction means that trade downstream of the Barmah Choke may only occur</w:t>
      </w:r>
      <w:r>
        <w:rPr>
          <w:spacing w:val="-8"/>
        </w:rPr>
        <w:t xml:space="preserve"> </w:t>
      </w:r>
      <w:r>
        <w:t>when:</w:t>
      </w:r>
    </w:p>
    <w:p w14:paraId="6BD8B41E" w14:textId="77777777" w:rsidR="00D41031" w:rsidRDefault="00CA53FF">
      <w:pPr>
        <w:pStyle w:val="BodyText"/>
        <w:tabs>
          <w:tab w:val="left" w:pos="1210"/>
        </w:tabs>
        <w:spacing w:before="118"/>
        <w:ind w:left="870"/>
      </w:pPr>
      <w:r>
        <w:rPr>
          <w:rFonts w:ascii="Adobe Devanagari" w:hAnsi="Adobe Devanagari"/>
          <w:color w:val="706F6F"/>
        </w:rPr>
        <w:t>»</w:t>
      </w:r>
      <w:r>
        <w:rPr>
          <w:rFonts w:ascii="Adobe Devanagari" w:hAnsi="Adobe Devanagari"/>
          <w:color w:val="706F6F"/>
        </w:rPr>
        <w:tab/>
      </w:r>
      <w:r>
        <w:t>there is enough matching trade capacity available in the opposite direction (called ‘back</w:t>
      </w:r>
      <w:r>
        <w:rPr>
          <w:spacing w:val="-21"/>
        </w:rPr>
        <w:t xml:space="preserve"> </w:t>
      </w:r>
      <w:r>
        <w:t>trade’)</w:t>
      </w:r>
    </w:p>
    <w:p w14:paraId="7382CDAB" w14:textId="77777777" w:rsidR="00D41031" w:rsidRDefault="00CA53FF">
      <w:pPr>
        <w:pStyle w:val="BodyText"/>
        <w:tabs>
          <w:tab w:val="left" w:pos="1210"/>
        </w:tabs>
        <w:spacing w:before="12" w:line="262" w:lineRule="exact"/>
        <w:ind w:left="870"/>
      </w:pPr>
      <w:r>
        <w:rPr>
          <w:rFonts w:ascii="Adobe Devanagari" w:hAnsi="Adobe Devanagari"/>
          <w:color w:val="706F6F"/>
        </w:rPr>
        <w:t>»</w:t>
      </w:r>
      <w:r>
        <w:rPr>
          <w:rFonts w:ascii="Adobe Devanagari" w:hAnsi="Adobe Devanagari"/>
          <w:color w:val="706F6F"/>
        </w:rPr>
        <w:tab/>
      </w:r>
      <w:r>
        <w:t>the Barmah Choke water trading rules are relaxed (which occurred between 2007 and 2014</w:t>
      </w:r>
      <w:r>
        <w:rPr>
          <w:spacing w:val="-22"/>
        </w:rPr>
        <w:t xml:space="preserve"> </w:t>
      </w:r>
      <w:r>
        <w:t>in</w:t>
      </w:r>
    </w:p>
    <w:p w14:paraId="7C19132D" w14:textId="77777777" w:rsidR="00D41031" w:rsidRDefault="00CA53FF">
      <w:pPr>
        <w:pStyle w:val="BodyText"/>
        <w:spacing w:line="208" w:lineRule="exact"/>
        <w:ind w:left="1210"/>
      </w:pPr>
      <w:r>
        <w:t>response to below long-term average system inflows in these years).</w:t>
      </w:r>
    </w:p>
    <w:p w14:paraId="6901A180" w14:textId="77777777" w:rsidR="00D41031" w:rsidRDefault="00CA53FF">
      <w:pPr>
        <w:pStyle w:val="BodyText"/>
        <w:spacing w:before="123" w:line="249" w:lineRule="auto"/>
        <w:ind w:left="870" w:right="483"/>
      </w:pPr>
      <w:r>
        <w:t>The Barmah Choke trade rule is being considered through the review of Schedule D, with a draft options report expected in late 2022.</w:t>
      </w:r>
    </w:p>
    <w:p w14:paraId="7E9DAAF3" w14:textId="77777777" w:rsidR="00D41031" w:rsidRDefault="00D41031">
      <w:pPr>
        <w:spacing w:line="249" w:lineRule="auto"/>
        <w:sectPr w:rsidR="00D41031">
          <w:pgSz w:w="11910" w:h="16840"/>
          <w:pgMar w:top="1560" w:right="660" w:bottom="480" w:left="660" w:header="0" w:footer="218" w:gutter="0"/>
          <w:cols w:space="720"/>
        </w:sectPr>
      </w:pPr>
    </w:p>
    <w:p w14:paraId="01B42B5C" w14:textId="77777777" w:rsidR="00D41031" w:rsidRDefault="00CA53FF" w:rsidP="00CA53FF">
      <w:pPr>
        <w:pStyle w:val="ListParagraph"/>
        <w:numPr>
          <w:ilvl w:val="0"/>
          <w:numId w:val="37"/>
        </w:numPr>
        <w:tabs>
          <w:tab w:val="left" w:pos="870"/>
          <w:tab w:val="left" w:pos="871"/>
        </w:tabs>
        <w:spacing w:before="81"/>
        <w:rPr>
          <w:i/>
          <w:sz w:val="20"/>
        </w:rPr>
      </w:pPr>
      <w:bookmarkStart w:id="218" w:name="5.2.2_Other_issues"/>
      <w:bookmarkStart w:id="219" w:name="_bookmark73"/>
      <w:bookmarkEnd w:id="218"/>
      <w:bookmarkEnd w:id="219"/>
      <w:r>
        <w:rPr>
          <w:i/>
          <w:sz w:val="20"/>
        </w:rPr>
        <w:lastRenderedPageBreak/>
        <w:t>A new decision-making</w:t>
      </w:r>
      <w:r>
        <w:rPr>
          <w:i/>
          <w:spacing w:val="-11"/>
          <w:sz w:val="20"/>
        </w:rPr>
        <w:t xml:space="preserve"> </w:t>
      </w:r>
      <w:r>
        <w:rPr>
          <w:i/>
          <w:sz w:val="20"/>
        </w:rPr>
        <w:t>framework</w:t>
      </w:r>
    </w:p>
    <w:p w14:paraId="77F01E4B" w14:textId="77777777" w:rsidR="00D41031" w:rsidRDefault="00CA53FF">
      <w:pPr>
        <w:pStyle w:val="BodyText"/>
        <w:spacing w:before="130" w:line="249" w:lineRule="auto"/>
        <w:ind w:left="870" w:right="440"/>
      </w:pPr>
      <w:r>
        <w:t>An independent panel of experts for the Capacity Policy Working Group (the Independent Panel) has developed a decision-making framework for the BOC to use in making key River Murray operational and/ or policy decisions. The BOC endorsed the decision-making framework at its meeting in July 2022.</w:t>
      </w:r>
    </w:p>
    <w:p w14:paraId="51C71417" w14:textId="77777777" w:rsidR="00D41031" w:rsidRDefault="00D41031">
      <w:pPr>
        <w:pStyle w:val="BodyText"/>
        <w:spacing w:before="8"/>
        <w:rPr>
          <w:sz w:val="18"/>
        </w:rPr>
      </w:pPr>
    </w:p>
    <w:p w14:paraId="5D5A960A" w14:textId="77777777" w:rsidR="00D41031" w:rsidRDefault="00CA53FF" w:rsidP="00CA53FF">
      <w:pPr>
        <w:pStyle w:val="Heading7"/>
        <w:numPr>
          <w:ilvl w:val="2"/>
          <w:numId w:val="38"/>
        </w:numPr>
        <w:tabs>
          <w:tab w:val="left" w:pos="1154"/>
          <w:tab w:val="left" w:pos="1155"/>
        </w:tabs>
        <w:ind w:hanging="738"/>
      </w:pPr>
      <w:r>
        <w:t>Other issues</w:t>
      </w:r>
    </w:p>
    <w:p w14:paraId="773AD5BF" w14:textId="77777777" w:rsidR="00D41031" w:rsidRDefault="00CA53FF">
      <w:pPr>
        <w:pStyle w:val="BodyText"/>
        <w:spacing w:before="115"/>
        <w:ind w:left="417"/>
      </w:pPr>
      <w:r>
        <w:t>Several ACCC recommendations, or parts thereof, are not supported by the roadmap at this stage. Other</w:t>
      </w:r>
    </w:p>
    <w:p w14:paraId="2726F19B" w14:textId="77777777" w:rsidR="00D41031" w:rsidRDefault="00CA53FF">
      <w:pPr>
        <w:pStyle w:val="BodyText"/>
        <w:spacing w:before="10"/>
        <w:ind w:left="417"/>
      </w:pPr>
      <w:r>
        <w:t>longer-term efforts will be required to address them.</w:t>
      </w:r>
    </w:p>
    <w:p w14:paraId="1C0F8C78" w14:textId="77777777" w:rsidR="00D41031" w:rsidRDefault="00D41031">
      <w:pPr>
        <w:pStyle w:val="BodyText"/>
        <w:spacing w:before="6"/>
        <w:rPr>
          <w:sz w:val="25"/>
        </w:rPr>
      </w:pPr>
    </w:p>
    <w:p w14:paraId="1B8CA42C" w14:textId="77777777" w:rsidR="00D41031" w:rsidRDefault="00CA53FF">
      <w:pPr>
        <w:ind w:left="417"/>
        <w:rPr>
          <w:b/>
          <w:i/>
          <w:sz w:val="20"/>
        </w:rPr>
      </w:pPr>
      <w:bookmarkStart w:id="220" w:name="Improving_accounting_practices_for_the_c"/>
      <w:bookmarkEnd w:id="220"/>
      <w:r>
        <w:rPr>
          <w:b/>
          <w:i/>
          <w:color w:val="575756"/>
          <w:sz w:val="20"/>
        </w:rPr>
        <w:t>Improving accounting practices for the costs of carryover</w:t>
      </w:r>
    </w:p>
    <w:p w14:paraId="7D82F7E2" w14:textId="77777777" w:rsidR="00D41031" w:rsidRDefault="00CA53FF">
      <w:pPr>
        <w:pStyle w:val="BodyText"/>
        <w:spacing w:before="123"/>
        <w:ind w:left="417"/>
      </w:pPr>
      <w:r>
        <w:t>Each Basin state has different accounting practices to calculate the evaporative losses associated with</w:t>
      </w:r>
    </w:p>
    <w:p w14:paraId="246C9961" w14:textId="77777777" w:rsidR="00D41031" w:rsidRDefault="00CA53FF">
      <w:pPr>
        <w:pStyle w:val="BodyText"/>
        <w:spacing w:before="10"/>
        <w:ind w:left="417"/>
      </w:pPr>
      <w:r>
        <w:t>carryover:</w:t>
      </w:r>
    </w:p>
    <w:p w14:paraId="7544F6E0" w14:textId="77777777" w:rsidR="00D41031" w:rsidRDefault="00CA53FF" w:rsidP="00CA53FF">
      <w:pPr>
        <w:pStyle w:val="ListParagraph"/>
        <w:numPr>
          <w:ilvl w:val="3"/>
          <w:numId w:val="38"/>
        </w:numPr>
        <w:tabs>
          <w:tab w:val="left" w:pos="870"/>
          <w:tab w:val="left" w:pos="871"/>
        </w:tabs>
        <w:spacing w:before="124"/>
        <w:rPr>
          <w:sz w:val="20"/>
        </w:rPr>
      </w:pPr>
      <w:r>
        <w:rPr>
          <w:sz w:val="20"/>
        </w:rPr>
        <w:t>Victoria deducts 5% of the water carried over by each water user from their</w:t>
      </w:r>
      <w:r>
        <w:rPr>
          <w:spacing w:val="-21"/>
          <w:sz w:val="20"/>
        </w:rPr>
        <w:t xml:space="preserve"> </w:t>
      </w:r>
      <w:r>
        <w:rPr>
          <w:sz w:val="20"/>
        </w:rPr>
        <w:t>account</w:t>
      </w:r>
    </w:p>
    <w:p w14:paraId="71BFEB01" w14:textId="77777777" w:rsidR="00D41031" w:rsidRDefault="00CA53FF" w:rsidP="00CA53FF">
      <w:pPr>
        <w:pStyle w:val="ListParagraph"/>
        <w:numPr>
          <w:ilvl w:val="3"/>
          <w:numId w:val="38"/>
        </w:numPr>
        <w:tabs>
          <w:tab w:val="left" w:pos="870"/>
          <w:tab w:val="left" w:pos="871"/>
        </w:tabs>
        <w:spacing w:before="66" w:line="249" w:lineRule="auto"/>
        <w:ind w:right="442"/>
        <w:rPr>
          <w:sz w:val="20"/>
        </w:rPr>
      </w:pPr>
      <w:r>
        <w:rPr>
          <w:sz w:val="20"/>
        </w:rPr>
        <w:t>South</w:t>
      </w:r>
      <w:r>
        <w:rPr>
          <w:spacing w:val="-14"/>
          <w:sz w:val="20"/>
        </w:rPr>
        <w:t xml:space="preserve"> </w:t>
      </w:r>
      <w:r>
        <w:rPr>
          <w:sz w:val="20"/>
        </w:rPr>
        <w:t>Australia</w:t>
      </w:r>
      <w:r>
        <w:rPr>
          <w:spacing w:val="-3"/>
          <w:sz w:val="20"/>
        </w:rPr>
        <w:t xml:space="preserve"> </w:t>
      </w:r>
      <w:r>
        <w:rPr>
          <w:sz w:val="20"/>
        </w:rPr>
        <w:t>applies</w:t>
      </w:r>
      <w:r>
        <w:rPr>
          <w:spacing w:val="-4"/>
          <w:sz w:val="20"/>
        </w:rPr>
        <w:t xml:space="preserve"> </w:t>
      </w:r>
      <w:r>
        <w:rPr>
          <w:sz w:val="20"/>
        </w:rPr>
        <w:t>the</w:t>
      </w:r>
      <w:r>
        <w:rPr>
          <w:spacing w:val="-3"/>
          <w:sz w:val="20"/>
        </w:rPr>
        <w:t xml:space="preserve"> </w:t>
      </w:r>
      <w:r>
        <w:rPr>
          <w:sz w:val="20"/>
        </w:rPr>
        <w:t>5%</w:t>
      </w:r>
      <w:r>
        <w:rPr>
          <w:spacing w:val="-3"/>
          <w:sz w:val="20"/>
        </w:rPr>
        <w:t xml:space="preserve"> </w:t>
      </w:r>
      <w:r>
        <w:rPr>
          <w:sz w:val="20"/>
        </w:rPr>
        <w:t>deduction</w:t>
      </w:r>
      <w:r>
        <w:rPr>
          <w:spacing w:val="-4"/>
          <w:sz w:val="20"/>
        </w:rPr>
        <w:t xml:space="preserve"> </w:t>
      </w:r>
      <w:r>
        <w:rPr>
          <w:sz w:val="20"/>
        </w:rPr>
        <w:t>at</w:t>
      </w:r>
      <w:r>
        <w:rPr>
          <w:spacing w:val="-4"/>
          <w:sz w:val="20"/>
        </w:rPr>
        <w:t xml:space="preserve"> </w:t>
      </w:r>
      <w:r>
        <w:rPr>
          <w:sz w:val="20"/>
        </w:rPr>
        <w:t>the</w:t>
      </w:r>
      <w:r>
        <w:rPr>
          <w:spacing w:val="-3"/>
          <w:sz w:val="20"/>
        </w:rPr>
        <w:t xml:space="preserve"> </w:t>
      </w:r>
      <w:r>
        <w:rPr>
          <w:sz w:val="20"/>
        </w:rPr>
        <w:t>bulk</w:t>
      </w:r>
      <w:r>
        <w:rPr>
          <w:spacing w:val="-4"/>
          <w:sz w:val="20"/>
        </w:rPr>
        <w:t xml:space="preserve"> </w:t>
      </w:r>
      <w:r>
        <w:rPr>
          <w:sz w:val="20"/>
        </w:rPr>
        <w:t>level</w:t>
      </w:r>
      <w:r>
        <w:rPr>
          <w:spacing w:val="-4"/>
          <w:sz w:val="20"/>
        </w:rPr>
        <w:t xml:space="preserve"> </w:t>
      </w:r>
      <w:r>
        <w:rPr>
          <w:sz w:val="20"/>
        </w:rPr>
        <w:t>(averaging</w:t>
      </w:r>
      <w:r>
        <w:rPr>
          <w:spacing w:val="-3"/>
          <w:sz w:val="20"/>
        </w:rPr>
        <w:t xml:space="preserve"> </w:t>
      </w:r>
      <w:r>
        <w:rPr>
          <w:sz w:val="20"/>
        </w:rPr>
        <w:t>losses</w:t>
      </w:r>
      <w:r>
        <w:rPr>
          <w:spacing w:val="-4"/>
          <w:sz w:val="20"/>
        </w:rPr>
        <w:t xml:space="preserve"> </w:t>
      </w:r>
      <w:r>
        <w:rPr>
          <w:sz w:val="20"/>
        </w:rPr>
        <w:t>across</w:t>
      </w:r>
      <w:r>
        <w:rPr>
          <w:spacing w:val="-3"/>
          <w:sz w:val="20"/>
        </w:rPr>
        <w:t xml:space="preserve"> </w:t>
      </w:r>
      <w:r>
        <w:rPr>
          <w:sz w:val="20"/>
        </w:rPr>
        <w:t>accounts</w:t>
      </w:r>
      <w:r>
        <w:rPr>
          <w:spacing w:val="-4"/>
          <w:sz w:val="20"/>
        </w:rPr>
        <w:t xml:space="preserve"> </w:t>
      </w:r>
      <w:r>
        <w:rPr>
          <w:sz w:val="20"/>
        </w:rPr>
        <w:t>that</w:t>
      </w:r>
      <w:r>
        <w:rPr>
          <w:spacing w:val="-3"/>
          <w:sz w:val="20"/>
        </w:rPr>
        <w:t xml:space="preserve"> </w:t>
      </w:r>
      <w:r>
        <w:rPr>
          <w:sz w:val="20"/>
        </w:rPr>
        <w:t>access carryover)</w:t>
      </w:r>
    </w:p>
    <w:p w14:paraId="6AA77A79" w14:textId="77777777" w:rsidR="00D41031" w:rsidRDefault="00CA53FF" w:rsidP="00CA53FF">
      <w:pPr>
        <w:pStyle w:val="ListParagraph"/>
        <w:numPr>
          <w:ilvl w:val="3"/>
          <w:numId w:val="38"/>
        </w:numPr>
        <w:tabs>
          <w:tab w:val="left" w:pos="870"/>
          <w:tab w:val="left" w:pos="871"/>
        </w:tabs>
        <w:spacing w:before="59"/>
        <w:rPr>
          <w:sz w:val="20"/>
        </w:rPr>
      </w:pPr>
      <w:r>
        <w:rPr>
          <w:sz w:val="20"/>
        </w:rPr>
        <w:t xml:space="preserve">in New South </w:t>
      </w:r>
      <w:r>
        <w:rPr>
          <w:spacing w:val="-3"/>
          <w:sz w:val="20"/>
        </w:rPr>
        <w:t xml:space="preserve">Wales </w:t>
      </w:r>
      <w:r>
        <w:rPr>
          <w:sz w:val="20"/>
        </w:rPr>
        <w:t>evaporation is socialised across all consumptive and non-consumptive water</w:t>
      </w:r>
      <w:r>
        <w:rPr>
          <w:spacing w:val="-32"/>
          <w:sz w:val="20"/>
        </w:rPr>
        <w:t xml:space="preserve"> </w:t>
      </w:r>
      <w:r>
        <w:rPr>
          <w:sz w:val="20"/>
        </w:rPr>
        <w:t>users.</w:t>
      </w:r>
    </w:p>
    <w:p w14:paraId="36127090" w14:textId="77777777" w:rsidR="00D41031" w:rsidRDefault="00CA53FF">
      <w:pPr>
        <w:pStyle w:val="BodyText"/>
        <w:spacing w:before="123" w:line="249" w:lineRule="auto"/>
        <w:ind w:left="417" w:right="486"/>
      </w:pPr>
      <w:r>
        <w:t>The ACCC recommended that evaporation losses associated with carryover should be attributed to individual carryover accounts rather than socialised across water rights holders generally. Specifically, the ACCC recommended that New South Wales and South Australia should update their carryover rules and policies</w:t>
      </w:r>
    </w:p>
    <w:p w14:paraId="7C7520C5" w14:textId="77777777" w:rsidR="00D41031" w:rsidRDefault="00CA53FF">
      <w:pPr>
        <w:pStyle w:val="BodyText"/>
        <w:spacing w:before="2" w:line="249" w:lineRule="auto"/>
        <w:ind w:left="417" w:right="762"/>
        <w:jc w:val="both"/>
      </w:pPr>
      <w:r>
        <w:t>to account for evaporation losses associated with storing water for future use or trade and attributing those losses to the individual. This will increase equity for market participants and improve commercial decision- making about the use of carryover access.</w:t>
      </w:r>
    </w:p>
    <w:p w14:paraId="34772B50" w14:textId="77777777" w:rsidR="00D41031" w:rsidRDefault="00CA53FF">
      <w:pPr>
        <w:pStyle w:val="BodyText"/>
        <w:spacing w:before="116" w:line="249" w:lineRule="auto"/>
        <w:ind w:left="417" w:right="818"/>
        <w:jc w:val="both"/>
      </w:pPr>
      <w:r>
        <w:t>High level data, policy change and close collaboration with state agencies on storage management will be needed to implement this recommendation. This should form part of a research agenda and more general work relating to accounting for evaporative losses and the optimal use of water storages.</w:t>
      </w:r>
    </w:p>
    <w:p w14:paraId="5AC57EBE" w14:textId="77777777" w:rsidR="00D41031" w:rsidRDefault="00D41031">
      <w:pPr>
        <w:pStyle w:val="BodyText"/>
        <w:spacing w:before="10"/>
        <w:rPr>
          <w:sz w:val="24"/>
        </w:rPr>
      </w:pPr>
    </w:p>
    <w:p w14:paraId="659C2154" w14:textId="77777777" w:rsidR="00D41031" w:rsidRDefault="00CA53FF">
      <w:pPr>
        <w:ind w:left="417"/>
        <w:rPr>
          <w:b/>
          <w:i/>
          <w:sz w:val="20"/>
        </w:rPr>
      </w:pPr>
      <w:bookmarkStart w:id="221" w:name="Assessing_the_current_configuration_of_t"/>
      <w:bookmarkEnd w:id="221"/>
      <w:r>
        <w:rPr>
          <w:b/>
          <w:i/>
          <w:color w:val="575756"/>
          <w:sz w:val="20"/>
        </w:rPr>
        <w:t>Assessing the current configuration of trading zone boundaries</w:t>
      </w:r>
    </w:p>
    <w:p w14:paraId="31B77958" w14:textId="77777777" w:rsidR="00D41031" w:rsidRDefault="00CA53FF">
      <w:pPr>
        <w:pStyle w:val="BodyText"/>
        <w:spacing w:before="124"/>
        <w:ind w:left="417"/>
      </w:pPr>
      <w:r>
        <w:t>With some exceptions, trading zones generally align with geographical units for water management.</w:t>
      </w:r>
    </w:p>
    <w:p w14:paraId="66B6F909" w14:textId="77777777" w:rsidR="00D41031" w:rsidRDefault="00CA53FF">
      <w:pPr>
        <w:pStyle w:val="BodyText"/>
        <w:spacing w:before="123"/>
        <w:ind w:left="417"/>
      </w:pPr>
      <w:r>
        <w:t>The ACCC recommended that Basin states and the MDBA should assess if the current spatial definitions of</w:t>
      </w:r>
    </w:p>
    <w:p w14:paraId="147CC6D5" w14:textId="77777777" w:rsidR="00D41031" w:rsidRDefault="00CA53FF">
      <w:pPr>
        <w:pStyle w:val="BodyText"/>
        <w:spacing w:before="10"/>
        <w:ind w:left="417"/>
      </w:pPr>
      <w:r>
        <w:t>geographical units used in water management are appropriate as the basis for trading zones.</w:t>
      </w:r>
    </w:p>
    <w:p w14:paraId="11E496D3" w14:textId="77777777" w:rsidR="00D41031" w:rsidRDefault="00CA53FF">
      <w:pPr>
        <w:pStyle w:val="BodyText"/>
        <w:spacing w:before="123" w:line="249" w:lineRule="auto"/>
        <w:ind w:left="417"/>
      </w:pPr>
      <w:r>
        <w:t>Consultation with Basin states and the Advisory Group indicated that this is not a priority in the short-term. The Advisory Group noted the large investment that is associated with the existing geographical units for water management (for example, in irrigation infrastructure, water planning documents and rules). It cautioned that changes to trading zone configurations could have major unintended impacts.</w:t>
      </w:r>
    </w:p>
    <w:p w14:paraId="097ACE09" w14:textId="77777777" w:rsidR="00D41031" w:rsidRDefault="00CA53FF">
      <w:pPr>
        <w:pStyle w:val="BodyText"/>
        <w:spacing w:before="117" w:line="249" w:lineRule="auto"/>
        <w:ind w:left="417" w:right="481"/>
      </w:pPr>
      <w:r>
        <w:t>The roadmap acknowledges that the assessment of trading zones will require expansive spatial, hydrological, and economic analysis to identify the relative merit of the current trading zones and the impact of potential changes. Given the high level of technical requirements and lower priority level, this should instead be considered over the longer term.</w:t>
      </w:r>
    </w:p>
    <w:p w14:paraId="473ED748" w14:textId="77777777" w:rsidR="00D41031" w:rsidRDefault="00D41031">
      <w:pPr>
        <w:pStyle w:val="BodyText"/>
        <w:spacing w:before="11"/>
        <w:rPr>
          <w:sz w:val="24"/>
        </w:rPr>
      </w:pPr>
    </w:p>
    <w:p w14:paraId="50D5BED8" w14:textId="77777777" w:rsidR="00D41031" w:rsidRDefault="00CA53FF">
      <w:pPr>
        <w:ind w:left="417"/>
        <w:rPr>
          <w:b/>
          <w:i/>
          <w:sz w:val="20"/>
        </w:rPr>
      </w:pPr>
      <w:bookmarkStart w:id="222" w:name="Permanent_plantings"/>
      <w:bookmarkEnd w:id="222"/>
      <w:r>
        <w:rPr>
          <w:b/>
          <w:i/>
          <w:color w:val="575756"/>
          <w:sz w:val="20"/>
        </w:rPr>
        <w:t>Permanent plantings</w:t>
      </w:r>
    </w:p>
    <w:p w14:paraId="33074E91" w14:textId="77777777" w:rsidR="00D41031" w:rsidRDefault="00CA53FF">
      <w:pPr>
        <w:pStyle w:val="BodyText"/>
        <w:spacing w:before="123" w:line="249" w:lineRule="auto"/>
        <w:ind w:left="417" w:right="464"/>
        <w:jc w:val="both"/>
      </w:pPr>
      <w:r>
        <w:t xml:space="preserve">Although not addressed in the ACCC </w:t>
      </w:r>
      <w:r>
        <w:rPr>
          <w:spacing w:val="-3"/>
        </w:rPr>
        <w:t xml:space="preserve">inquiry, </w:t>
      </w:r>
      <w:r>
        <w:t>an issue that was frequently raised in developing the roadmap is the long-term implications for water users of increased plantings of permanent horticultural assets, particularly almonds.</w:t>
      </w:r>
    </w:p>
    <w:p w14:paraId="3A5DF24F" w14:textId="77777777" w:rsidR="00D41031" w:rsidRDefault="00CA53FF">
      <w:pPr>
        <w:pStyle w:val="BodyText"/>
        <w:spacing w:before="116" w:line="249" w:lineRule="auto"/>
        <w:ind w:left="417" w:right="454"/>
      </w:pPr>
      <w:r>
        <w:t>Expansion of ‘greenfields’ horticultural plantings (new developments on previously undisturbed terrain) and the associated increases in irrigation demand are particularly evident in the Lower Murray region, downstream of the Barmah Choke. There has also been significant additional plantings within existing irrigation developments. A number of almond plantations are due to bear fruit in the next 3 to 5 years. This will increase irrigation water demand and is expected to see an increase in water purchases being required to meet this demand.</w:t>
      </w:r>
    </w:p>
    <w:p w14:paraId="41258E2D" w14:textId="77777777" w:rsidR="00D41031" w:rsidRDefault="00CA53FF">
      <w:pPr>
        <w:pStyle w:val="BodyText"/>
        <w:spacing w:before="118" w:line="249" w:lineRule="auto"/>
        <w:ind w:left="417" w:right="724"/>
      </w:pPr>
      <w:r>
        <w:t>While owners of horticultural assets should not have their commercial options regulated, there is a widely shared view that not enough consideration has been given to managing the potential other impacts caused</w:t>
      </w:r>
    </w:p>
    <w:p w14:paraId="58CC2724" w14:textId="77777777" w:rsidR="00D41031" w:rsidRDefault="00D41031">
      <w:pPr>
        <w:spacing w:line="249" w:lineRule="auto"/>
        <w:sectPr w:rsidR="00D41031">
          <w:pgSz w:w="11910" w:h="16840"/>
          <w:pgMar w:top="1560" w:right="660" w:bottom="480" w:left="660" w:header="0" w:footer="218" w:gutter="0"/>
          <w:cols w:space="720"/>
        </w:sectPr>
      </w:pPr>
    </w:p>
    <w:p w14:paraId="2B068544" w14:textId="77777777" w:rsidR="00D41031" w:rsidRDefault="00CA53FF">
      <w:pPr>
        <w:pStyle w:val="BodyText"/>
        <w:spacing w:before="81" w:line="249" w:lineRule="auto"/>
        <w:ind w:left="417" w:right="365"/>
      </w:pPr>
      <w:bookmarkStart w:id="223" w:name="5.3_Market_architecture_reforms"/>
      <w:bookmarkStart w:id="224" w:name="5.3.1_Improve_hydro-economic_modelling"/>
      <w:bookmarkStart w:id="225" w:name="_bookmark74"/>
      <w:bookmarkEnd w:id="223"/>
      <w:bookmarkEnd w:id="224"/>
      <w:bookmarkEnd w:id="225"/>
      <w:r>
        <w:lastRenderedPageBreak/>
        <w:t>by the increased irrigation demand of expanding horticultural plantings on other water rights holders. These impacts include greater pressure for inter-regional water trade to meet irrigation demands in the Lower Murray, more frequently binding trade limits and large differences in prices between regions.</w:t>
      </w:r>
    </w:p>
    <w:p w14:paraId="34335ED7" w14:textId="77777777" w:rsidR="00D41031" w:rsidRDefault="00CA53FF">
      <w:pPr>
        <w:pStyle w:val="BodyText"/>
        <w:spacing w:before="116" w:line="249" w:lineRule="auto"/>
        <w:ind w:left="417" w:right="415"/>
      </w:pPr>
      <w:r>
        <w:t>Increased downstream irrigation has also led to concerns about river operators not being able to meet the water demands in the Lower Murray, especially during dry and drought conditions (i.e. water shortfall events).</w:t>
      </w:r>
    </w:p>
    <w:p w14:paraId="31CA2F7B" w14:textId="77777777" w:rsidR="00D41031" w:rsidRDefault="00CA53FF">
      <w:pPr>
        <w:pStyle w:val="BodyText"/>
        <w:spacing w:before="1" w:line="249" w:lineRule="auto"/>
        <w:ind w:left="417" w:right="948"/>
      </w:pPr>
      <w:r>
        <w:t>This increased demand will likely be met through reduced water use in traditional irrigation sectors, such as dairy and pasture. This will put even more pressure on the intervalley trade system and will increase significantly when dry conditions inevitably return.</w:t>
      </w:r>
    </w:p>
    <w:p w14:paraId="348C3F33" w14:textId="77777777" w:rsidR="00D41031" w:rsidRDefault="00CA53FF">
      <w:pPr>
        <w:pStyle w:val="BodyText"/>
        <w:spacing w:before="116" w:line="249" w:lineRule="auto"/>
        <w:ind w:left="417" w:right="525"/>
      </w:pPr>
      <w:r>
        <w:t>To date, temporary water allocation markets have enabled some horticulturalists to meet the water demands of horticultural plantings without needing to purchase permanent water entitlements to cover future requirements. This expansion (without underlying entitlements) raises concerns about whether the temporary allocation market will have enough supply to support the additional purchasing demand during dry years, when allocations granted to entitlements are reduced.</w:t>
      </w:r>
    </w:p>
    <w:p w14:paraId="0361663E" w14:textId="77777777" w:rsidR="00D41031" w:rsidRDefault="00CA53FF">
      <w:pPr>
        <w:pStyle w:val="BodyText"/>
        <w:spacing w:before="118" w:line="249" w:lineRule="auto"/>
        <w:ind w:left="417" w:right="838"/>
      </w:pPr>
      <w:r>
        <w:t>Reliance on water allocations to meet demand will also increase competition in water allocation markets, especially in dry years. The Murray–Darling Basin Ministerial Council has noted the delivery shortfall risks associated with expanding permanent horticultural plantings. Even so, there has been limited regulatory oversight of expanding horticultural irrigation demand in the land use planning systems.</w:t>
      </w:r>
    </w:p>
    <w:p w14:paraId="4A9BFC6A" w14:textId="77777777" w:rsidR="00D41031" w:rsidRDefault="00CA53FF">
      <w:pPr>
        <w:pStyle w:val="BodyText"/>
        <w:spacing w:before="116" w:line="249" w:lineRule="auto"/>
        <w:ind w:left="417" w:right="803"/>
      </w:pPr>
      <w:r>
        <w:t>However this issue is viewed or addressed, it is clear that more knowledge about changing patterns in water and land use and the impacts on other participants in the Basin water market will help achieve long- term sustainable decision making and planning outcomes. Greater knowledge and research in this area can be facilitated through improved hydrological and hydro-economic modelling capabilities (</w:t>
      </w:r>
      <w:hyperlink w:anchor="_bookmark75" w:history="1">
        <w:r>
          <w:rPr>
            <w:u w:val="single"/>
          </w:rPr>
          <w:t>Roadmap</w:t>
        </w:r>
      </w:hyperlink>
      <w:r>
        <w:t xml:space="preserve"> </w:t>
      </w:r>
      <w:hyperlink w:anchor="_bookmark75" w:history="1">
        <w:r>
          <w:rPr>
            <w:u w:val="single"/>
          </w:rPr>
          <w:t>recommendation 13</w:t>
        </w:r>
      </w:hyperlink>
      <w:r>
        <w:t>).</w:t>
      </w:r>
    </w:p>
    <w:p w14:paraId="5D2F4892" w14:textId="77777777" w:rsidR="00D41031" w:rsidRDefault="00CA53FF">
      <w:pPr>
        <w:pStyle w:val="BodyText"/>
        <w:spacing w:before="118" w:line="249" w:lineRule="auto"/>
        <w:ind w:left="417" w:right="1037"/>
      </w:pPr>
      <w:r>
        <w:t>Relevant planning authorities should consider the implications of delivery requirements more fully when assessing relevant development applications.</w:t>
      </w:r>
    </w:p>
    <w:p w14:paraId="79FFEF9D" w14:textId="77777777" w:rsidR="00D41031" w:rsidRDefault="00D41031">
      <w:pPr>
        <w:pStyle w:val="BodyText"/>
        <w:rPr>
          <w:sz w:val="22"/>
        </w:rPr>
      </w:pPr>
    </w:p>
    <w:p w14:paraId="6A984D6C" w14:textId="77777777" w:rsidR="00D41031" w:rsidRDefault="00CA53FF" w:rsidP="00CA53FF">
      <w:pPr>
        <w:pStyle w:val="Heading5"/>
        <w:numPr>
          <w:ilvl w:val="1"/>
          <w:numId w:val="40"/>
        </w:numPr>
        <w:tabs>
          <w:tab w:val="left" w:pos="1137"/>
          <w:tab w:val="left" w:pos="1138"/>
        </w:tabs>
        <w:spacing w:before="171"/>
        <w:ind w:hanging="721"/>
      </w:pPr>
      <w:r>
        <w:t>Market architecture</w:t>
      </w:r>
      <w:r>
        <w:rPr>
          <w:spacing w:val="-2"/>
        </w:rPr>
        <w:t xml:space="preserve"> </w:t>
      </w:r>
      <w:r>
        <w:t>reforms</w:t>
      </w:r>
    </w:p>
    <w:p w14:paraId="6FDF1DF2" w14:textId="77777777" w:rsidR="00D41031" w:rsidRDefault="00D41031">
      <w:pPr>
        <w:pStyle w:val="BodyText"/>
        <w:spacing w:before="10"/>
        <w:rPr>
          <w:rFonts w:ascii="Century Gothic"/>
          <w:b/>
          <w:sz w:val="25"/>
        </w:rPr>
      </w:pPr>
    </w:p>
    <w:p w14:paraId="5D8CB477" w14:textId="77777777" w:rsidR="00D41031" w:rsidRDefault="00CA53FF" w:rsidP="00CA53FF">
      <w:pPr>
        <w:pStyle w:val="Heading7"/>
        <w:numPr>
          <w:ilvl w:val="2"/>
          <w:numId w:val="36"/>
        </w:numPr>
        <w:tabs>
          <w:tab w:val="left" w:pos="1154"/>
          <w:tab w:val="left" w:pos="1155"/>
        </w:tabs>
        <w:ind w:hanging="738"/>
      </w:pPr>
      <w:r>
        <w:t>Improve hydro-economic</w:t>
      </w:r>
      <w:r>
        <w:rPr>
          <w:spacing w:val="-1"/>
        </w:rPr>
        <w:t xml:space="preserve"> </w:t>
      </w:r>
      <w:r>
        <w:t>modelling</w:t>
      </w:r>
    </w:p>
    <w:p w14:paraId="79F41444" w14:textId="46A7BE4A" w:rsidR="00D41031" w:rsidRDefault="00282F51">
      <w:pPr>
        <w:pStyle w:val="BodyText"/>
        <w:spacing w:before="8"/>
        <w:rPr>
          <w:b/>
          <w:sz w:val="14"/>
        </w:rPr>
      </w:pPr>
      <w:r>
        <w:rPr>
          <w:noProof/>
        </w:rPr>
        <mc:AlternateContent>
          <mc:Choice Requires="wps">
            <w:drawing>
              <wp:anchor distT="0" distB="0" distL="0" distR="0" simplePos="0" relativeHeight="251787264" behindDoc="1" locked="0" layoutInCell="1" allowOverlap="1" wp14:anchorId="299DD9FC" wp14:editId="5E7842CE">
                <wp:simplePos x="0" y="0"/>
                <wp:positionH relativeFrom="page">
                  <wp:posOffset>683895</wp:posOffset>
                </wp:positionH>
                <wp:positionV relativeFrom="paragraph">
                  <wp:posOffset>142240</wp:posOffset>
                </wp:positionV>
                <wp:extent cx="6192520" cy="1242060"/>
                <wp:effectExtent l="0" t="0" r="0" b="0"/>
                <wp:wrapTopAndBottom/>
                <wp:docPr id="197"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242060"/>
                        </a:xfrm>
                        <a:prstGeom prst="rect">
                          <a:avLst/>
                        </a:prstGeom>
                        <a:solidFill>
                          <a:srgbClr val="A7A3CC"/>
                        </a:solidFill>
                        <a:ln w="19050" cmpd="thinThick">
                          <a:solidFill>
                            <a:srgbClr val="575756"/>
                          </a:solidFill>
                          <a:miter lim="800000"/>
                          <a:headEnd/>
                          <a:tailEnd/>
                        </a:ln>
                      </wps:spPr>
                      <wps:txbx>
                        <w:txbxContent>
                          <w:p w14:paraId="36D148F0" w14:textId="77777777" w:rsidR="00D41031" w:rsidRDefault="00D41031">
                            <w:pPr>
                              <w:pStyle w:val="BodyText"/>
                              <w:spacing w:before="3"/>
                              <w:rPr>
                                <w:b/>
                                <w:sz w:val="19"/>
                              </w:rPr>
                            </w:pPr>
                          </w:p>
                          <w:p w14:paraId="15E7F92E" w14:textId="77777777" w:rsidR="00D41031" w:rsidRDefault="00CA53FF">
                            <w:pPr>
                              <w:ind w:left="98"/>
                              <w:rPr>
                                <w:b/>
                              </w:rPr>
                            </w:pPr>
                            <w:bookmarkStart w:id="226" w:name="Roadmap_recommendation_13"/>
                            <w:bookmarkStart w:id="227" w:name="_bookmark75"/>
                            <w:bookmarkEnd w:id="226"/>
                            <w:bookmarkEnd w:id="227"/>
                            <w:r>
                              <w:rPr>
                                <w:b/>
                                <w:color w:val="3C3C3B"/>
                              </w:rPr>
                              <w:t>Roadmap recommendation 13</w:t>
                            </w:r>
                          </w:p>
                          <w:p w14:paraId="7F4F12F4" w14:textId="77777777" w:rsidR="00D41031" w:rsidRDefault="00D41031">
                            <w:pPr>
                              <w:pStyle w:val="BodyText"/>
                              <w:spacing w:before="3"/>
                              <w:rPr>
                                <w:b/>
                              </w:rPr>
                            </w:pPr>
                          </w:p>
                          <w:p w14:paraId="17971227" w14:textId="77777777" w:rsidR="00D41031" w:rsidRDefault="00CA53FF">
                            <w:pPr>
                              <w:pStyle w:val="BodyText"/>
                              <w:spacing w:line="249" w:lineRule="auto"/>
                              <w:ind w:left="98" w:right="232"/>
                            </w:pPr>
                            <w:r>
                              <w:rPr>
                                <w:color w:val="0B0700"/>
                              </w:rPr>
                              <w:t xml:space="preserve">The Commonwealth, in consultation with Basin states, should develop and implement a hydro-economic modelling program to improve understanding of the socio-economic impacts of policy options/reforms and future climate scenarios, and to support government decision-making. This should be coordinated with the </w:t>
                            </w:r>
                            <w:r>
                              <w:t xml:space="preserve">Murray–Darling Basin Authority’s </w:t>
                            </w:r>
                            <w:r>
                              <w:rPr>
                                <w:color w:val="0B0700"/>
                              </w:rPr>
                              <w:t>hydrological river modelling uplift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DD9FC" id="Text Box 260" o:spid="_x0000_s1328" type="#_x0000_t202" style="position:absolute;margin-left:53.85pt;margin-top:11.2pt;width:487.6pt;height:97.8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" fillcolor="#a7a3cc" strokecolor="#575756" strokeweight="1.5pt">
                <v:stroke linestyle="thinThick"/>
                <v:textbox inset="0,0,0,0">
                  <w:txbxContent>
                    <w:p w14:paraId="36D148F0" w14:textId="77777777" w:rsidR="00D41031" w:rsidRDefault="00D41031">
                      <w:pPr>
                        <w:pStyle w:val="BodyText"/>
                        <w:spacing w:before="3"/>
                        <w:rPr>
                          <w:b/>
                          <w:sz w:val="19"/>
                        </w:rPr>
                      </w:pPr>
                    </w:p>
                    <w:p w14:paraId="15E7F92E" w14:textId="77777777" w:rsidR="00D41031" w:rsidRDefault="00CA53FF">
                      <w:pPr>
                        <w:ind w:left="98"/>
                        <w:rPr>
                          <w:b/>
                        </w:rPr>
                      </w:pPr>
                      <w:bookmarkStart w:id="228" w:name="Roadmap_recommendation_13"/>
                      <w:bookmarkStart w:id="229" w:name="_bookmark75"/>
                      <w:bookmarkEnd w:id="228"/>
                      <w:bookmarkEnd w:id="229"/>
                      <w:r>
                        <w:rPr>
                          <w:b/>
                          <w:color w:val="3C3C3B"/>
                        </w:rPr>
                        <w:t>Roadmap recommendation 13</w:t>
                      </w:r>
                    </w:p>
                    <w:p w14:paraId="7F4F12F4" w14:textId="77777777" w:rsidR="00D41031" w:rsidRDefault="00D41031">
                      <w:pPr>
                        <w:pStyle w:val="BodyText"/>
                        <w:spacing w:before="3"/>
                        <w:rPr>
                          <w:b/>
                        </w:rPr>
                      </w:pPr>
                    </w:p>
                    <w:p w14:paraId="17971227" w14:textId="77777777" w:rsidR="00D41031" w:rsidRDefault="00CA53FF">
                      <w:pPr>
                        <w:pStyle w:val="BodyText"/>
                        <w:spacing w:line="249" w:lineRule="auto"/>
                        <w:ind w:left="98" w:right="232"/>
                      </w:pPr>
                      <w:r>
                        <w:rPr>
                          <w:color w:val="0B0700"/>
                        </w:rPr>
                        <w:t xml:space="preserve">The Commonwealth, in consultation with Basin states, should develop and implement a hydro-economic modelling program to improve understanding of the socio-economic impacts of policy options/reforms and future climate scenarios, and to support government decision-making. This should be coordinated with the </w:t>
                      </w:r>
                      <w:r>
                        <w:t xml:space="preserve">Murray–Darling Basin Authority’s </w:t>
                      </w:r>
                      <w:r>
                        <w:rPr>
                          <w:color w:val="0B0700"/>
                        </w:rPr>
                        <w:t>hydrological river modelling uplift program.</w:t>
                      </w:r>
                    </w:p>
                  </w:txbxContent>
                </v:textbox>
                <w10:wrap type="topAndBottom" anchorx="page"/>
              </v:shape>
            </w:pict>
          </mc:Fallback>
        </mc:AlternateContent>
      </w:r>
    </w:p>
    <w:p w14:paraId="23BA6925" w14:textId="77777777" w:rsidR="00D41031" w:rsidRDefault="00D41031">
      <w:pPr>
        <w:pStyle w:val="BodyText"/>
        <w:spacing w:before="7"/>
        <w:rPr>
          <w:b/>
          <w:sz w:val="8"/>
        </w:rPr>
      </w:pPr>
    </w:p>
    <w:p w14:paraId="41606E68" w14:textId="77777777" w:rsidR="00D41031" w:rsidRDefault="00CA53FF">
      <w:pPr>
        <w:pStyle w:val="BodyText"/>
        <w:spacing w:before="94" w:line="249" w:lineRule="auto"/>
        <w:ind w:left="417" w:right="486"/>
      </w:pPr>
      <w:r>
        <w:t>The ACCC recommended that Commonwealth and Basin state agencies continue to improve their modelling capability to improve their knowledge base and inform long-term decision-making.</w:t>
      </w:r>
    </w:p>
    <w:p w14:paraId="2B786DF0" w14:textId="77777777" w:rsidR="00D41031" w:rsidRDefault="00D41031">
      <w:pPr>
        <w:pStyle w:val="BodyText"/>
        <w:spacing w:before="2"/>
        <w:rPr>
          <w:sz w:val="25"/>
        </w:rPr>
      </w:pPr>
    </w:p>
    <w:p w14:paraId="461E6814" w14:textId="77777777" w:rsidR="00D41031" w:rsidRDefault="00CA53FF" w:rsidP="00CA53FF">
      <w:pPr>
        <w:numPr>
          <w:ilvl w:val="3"/>
          <w:numId w:val="36"/>
        </w:numPr>
        <w:tabs>
          <w:tab w:val="left" w:pos="1268"/>
        </w:tabs>
        <w:rPr>
          <w:b/>
          <w:i/>
        </w:rPr>
      </w:pPr>
      <w:bookmarkStart w:id="230" w:name="5.3.1.1_Hydro-economic_modelling"/>
      <w:bookmarkEnd w:id="230"/>
      <w:r>
        <w:rPr>
          <w:b/>
          <w:i/>
        </w:rPr>
        <w:t>Hydro-economic</w:t>
      </w:r>
      <w:r>
        <w:rPr>
          <w:b/>
          <w:i/>
          <w:spacing w:val="-2"/>
        </w:rPr>
        <w:t xml:space="preserve"> </w:t>
      </w:r>
      <w:r>
        <w:rPr>
          <w:b/>
          <w:i/>
        </w:rPr>
        <w:t>modelling</w:t>
      </w:r>
    </w:p>
    <w:p w14:paraId="178BA394" w14:textId="77777777" w:rsidR="00D41031" w:rsidRDefault="00CA53FF">
      <w:pPr>
        <w:pStyle w:val="BodyText"/>
        <w:spacing w:before="119" w:line="249" w:lineRule="auto"/>
        <w:ind w:left="417"/>
      </w:pPr>
      <w:r>
        <w:t>The roadmap supports the development of a Commonwealth-led hydro-economic model linked to the MDBA’s hydrological models that are in the process of being uplifted. Governments will need to better integrate water management, regional development and planning for land use, with well-informed decision-making crucial</w:t>
      </w:r>
    </w:p>
    <w:p w14:paraId="630F3636" w14:textId="77777777" w:rsidR="00D41031" w:rsidRDefault="00CA53FF">
      <w:pPr>
        <w:pStyle w:val="BodyText"/>
        <w:spacing w:before="3" w:line="249" w:lineRule="auto"/>
        <w:ind w:left="417" w:right="486"/>
      </w:pPr>
      <w:r>
        <w:t>to the Basin’s future. Currently, hydro-economic modelling of the Basin is in its early stages and existing approaches don’t meet the needs of current or future users.</w:t>
      </w:r>
    </w:p>
    <w:p w14:paraId="599FA077" w14:textId="77777777" w:rsidR="00D41031" w:rsidRDefault="00CA53FF">
      <w:pPr>
        <w:pStyle w:val="BodyText"/>
        <w:spacing w:before="115" w:line="249" w:lineRule="auto"/>
        <w:ind w:left="417" w:right="592"/>
      </w:pPr>
      <w:r>
        <w:t>The roadmap recognises the existing expertise and hydro-economic modelling capability of ABARES. Opportunities to build on ABARES’ expertise and ongoing work on integrated water trade modelling in the Southern Basin should be considered as the hydro-economic model is developed. There may also be an opportunity to work closely with the recently established OneBasin Cooperative Research Centre, which has scope for the development of integrated modelling tools.</w:t>
      </w:r>
    </w:p>
    <w:p w14:paraId="5BDBCFD1" w14:textId="77777777" w:rsidR="00D41031" w:rsidRDefault="00D41031">
      <w:pPr>
        <w:spacing w:line="249" w:lineRule="auto"/>
        <w:sectPr w:rsidR="00D41031">
          <w:pgSz w:w="11910" w:h="16840"/>
          <w:pgMar w:top="1560" w:right="660" w:bottom="480" w:left="660" w:header="0" w:footer="218" w:gutter="0"/>
          <w:cols w:space="720"/>
        </w:sectPr>
      </w:pPr>
    </w:p>
    <w:p w14:paraId="1AC075EC" w14:textId="77777777" w:rsidR="00D41031" w:rsidRDefault="00CA53FF">
      <w:pPr>
        <w:pStyle w:val="BodyText"/>
        <w:spacing w:before="81" w:line="249" w:lineRule="auto"/>
        <w:ind w:left="417" w:right="424"/>
      </w:pPr>
      <w:bookmarkStart w:id="231" w:name="Box_5:_Hydro-economic_models_and_approac"/>
      <w:bookmarkStart w:id="232" w:name="_bookmark76"/>
      <w:bookmarkEnd w:id="231"/>
      <w:bookmarkEnd w:id="232"/>
      <w:r>
        <w:lastRenderedPageBreak/>
        <w:t>The development of a hydro-economic model requires close collaboration with Basin states and the MDBA. This will ensure it is fit for purpose, trusted and can be used for the required range of applications across the Basin. It should also be coordinated with the MDBA’s hydrological modelling uplift program (which should also seek to extend representation of economic variables – for example water use and trading behaviour – in these existing models where appropriate).</w:t>
      </w:r>
    </w:p>
    <w:p w14:paraId="64788EE9" w14:textId="77777777" w:rsidR="00D41031" w:rsidRDefault="00CA53FF">
      <w:pPr>
        <w:pStyle w:val="BodyText"/>
        <w:spacing w:before="117" w:line="249" w:lineRule="auto"/>
        <w:ind w:left="417" w:right="814"/>
      </w:pPr>
      <w:r>
        <w:t>Key modelling applications include assessing the impacts of: climate change, permanent plantings, a significantly larger human population in the Basin, and potential changes to water market architecture and trade rules.</w:t>
      </w:r>
    </w:p>
    <w:p w14:paraId="000F78FC" w14:textId="77777777" w:rsidR="00D41031" w:rsidRDefault="00CA53FF">
      <w:pPr>
        <w:pStyle w:val="BodyText"/>
        <w:spacing w:before="116" w:line="249" w:lineRule="auto"/>
        <w:ind w:left="417" w:right="615"/>
      </w:pPr>
      <w:r>
        <w:t>The roadmap also supports the establishment of a hydro-economic modelling community of practice. The community of practice should comprise relevant technical expertise (including hydrologists, economists, and modelling experts) to promote inter-disciplinary collaboration, facilitate information exchange and enable peer review. A steering committee of Basin government representatives should oversee and co-ordinate the development of the model to ensure the interests of all jurisdictions are considered.</w:t>
      </w:r>
    </w:p>
    <w:p w14:paraId="6CA10415" w14:textId="77777777" w:rsidR="00D41031" w:rsidRDefault="00D41031">
      <w:pPr>
        <w:pStyle w:val="BodyText"/>
        <w:spacing w:before="6"/>
        <w:rPr>
          <w:sz w:val="24"/>
        </w:rPr>
      </w:pPr>
    </w:p>
    <w:p w14:paraId="78267DBB" w14:textId="77777777" w:rsidR="00D41031" w:rsidRDefault="00CA53FF">
      <w:pPr>
        <w:ind w:left="417"/>
        <w:rPr>
          <w:rFonts w:ascii="Century Gothic"/>
          <w:sz w:val="24"/>
        </w:rPr>
      </w:pPr>
      <w:bookmarkStart w:id="233" w:name="_bookmark77"/>
      <w:bookmarkEnd w:id="233"/>
      <w:r>
        <w:rPr>
          <w:rFonts w:ascii="Century Gothic"/>
          <w:color w:val="140F06"/>
          <w:sz w:val="24"/>
        </w:rPr>
        <w:t>Box 5: Hydro-economic models and approaches</w:t>
      </w:r>
    </w:p>
    <w:p w14:paraId="77B27055" w14:textId="571B7815" w:rsidR="00D41031" w:rsidRDefault="00282F51">
      <w:pPr>
        <w:pStyle w:val="BodyText"/>
        <w:spacing w:before="2"/>
        <w:rPr>
          <w:rFonts w:ascii="Century Gothic"/>
          <w:sz w:val="8"/>
        </w:rPr>
      </w:pPr>
      <w:r>
        <w:rPr>
          <w:noProof/>
        </w:rPr>
        <mc:AlternateContent>
          <mc:Choice Requires="wps">
            <w:drawing>
              <wp:anchor distT="0" distB="0" distL="0" distR="0" simplePos="0" relativeHeight="251788288" behindDoc="1" locked="0" layoutInCell="1" allowOverlap="1" wp14:anchorId="27C05132" wp14:editId="304EB8FC">
                <wp:simplePos x="0" y="0"/>
                <wp:positionH relativeFrom="page">
                  <wp:posOffset>683895</wp:posOffset>
                </wp:positionH>
                <wp:positionV relativeFrom="paragraph">
                  <wp:posOffset>98425</wp:posOffset>
                </wp:positionV>
                <wp:extent cx="6192520" cy="2299970"/>
                <wp:effectExtent l="0" t="0" r="0" b="0"/>
                <wp:wrapTopAndBottom/>
                <wp:docPr id="196"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299970"/>
                        </a:xfrm>
                        <a:prstGeom prst="rect">
                          <a:avLst/>
                        </a:prstGeom>
                        <a:solidFill>
                          <a:srgbClr val="DADADA"/>
                        </a:solidFill>
                        <a:ln w="19050" cmpd="thinThick">
                          <a:solidFill>
                            <a:srgbClr val="575756"/>
                          </a:solidFill>
                          <a:miter lim="800000"/>
                          <a:headEnd/>
                          <a:tailEnd/>
                        </a:ln>
                      </wps:spPr>
                      <wps:txbx>
                        <w:txbxContent>
                          <w:p w14:paraId="318CFD06" w14:textId="77777777" w:rsidR="00D41031" w:rsidRDefault="00D41031">
                            <w:pPr>
                              <w:pStyle w:val="BodyText"/>
                              <w:spacing w:before="5"/>
                              <w:rPr>
                                <w:rFonts w:ascii="Century Gothic"/>
                                <w:sz w:val="18"/>
                              </w:rPr>
                            </w:pPr>
                          </w:p>
                          <w:p w14:paraId="08D39431" w14:textId="77777777" w:rsidR="00D41031" w:rsidRDefault="00CA53FF">
                            <w:pPr>
                              <w:pStyle w:val="BodyText"/>
                              <w:spacing w:line="249" w:lineRule="auto"/>
                              <w:ind w:left="325" w:right="547"/>
                              <w:jc w:val="both"/>
                            </w:pPr>
                            <w:r>
                              <w:rPr>
                                <w:color w:val="0B0700"/>
                              </w:rPr>
                              <w:t>Hydro-economic modelling combines economic management concepts with engineering knowledge and an understanding of a hydrological system. Hydro-economic models integrate water resources, economic values, infrastructure, water management rules and market policies into a single model so that water planners can look at the economic and hydrological systems together.</w:t>
                            </w:r>
                          </w:p>
                          <w:p w14:paraId="37E8DA71" w14:textId="77777777" w:rsidR="00D41031" w:rsidRDefault="00CA53FF">
                            <w:pPr>
                              <w:pStyle w:val="BodyText"/>
                              <w:spacing w:before="117" w:line="249" w:lineRule="auto"/>
                              <w:ind w:left="325" w:right="412"/>
                            </w:pPr>
                            <w:r>
                              <w:rPr>
                                <w:color w:val="0B0700"/>
                              </w:rPr>
                              <w:t>Hydro-economic modelling is particularly well suited to longer-term resource modelling of policies, initiatives and climate scenarios which may have both hydrological and socio-economic impacts. This provides insights into broader social and community issues, which is critical to effectively managing the Basin’s water resources.</w:t>
                            </w:r>
                          </w:p>
                          <w:p w14:paraId="7B10F531" w14:textId="77777777" w:rsidR="00D41031" w:rsidRDefault="00CA53FF">
                            <w:pPr>
                              <w:pStyle w:val="BodyText"/>
                              <w:spacing w:before="117" w:line="249" w:lineRule="auto"/>
                              <w:ind w:left="325" w:right="412"/>
                            </w:pPr>
                            <w:r>
                              <w:rPr>
                                <w:color w:val="0B0700"/>
                              </w:rPr>
                              <w:t>It can provide new information about the relationships between water markets (for example, water use, water trade, trade rules and carryover behaviour) and important hydrological variables that are relevant for water management (for example, impacts on water delivery, storage and changes in land use). These relationships are not fully considered in current modelling approaches.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5132" id="Text Box 259" o:spid="_x0000_s1329" type="#_x0000_t202" style="position:absolute;margin-left:53.85pt;margin-top:7.75pt;width:487.6pt;height:181.1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" fillcolor="#dadada" strokecolor="#575756" strokeweight="1.5pt">
                <v:stroke linestyle="thinThick"/>
                <v:textbox inset="0,0,0,0">
                  <w:txbxContent>
                    <w:p w14:paraId="318CFD06" w14:textId="77777777" w:rsidR="00D41031" w:rsidRDefault="00D41031">
                      <w:pPr>
                        <w:pStyle w:val="BodyText"/>
                        <w:spacing w:before="5"/>
                        <w:rPr>
                          <w:rFonts w:ascii="Century Gothic"/>
                          <w:sz w:val="18"/>
                        </w:rPr>
                      </w:pPr>
                    </w:p>
                    <w:p w14:paraId="08D39431" w14:textId="77777777" w:rsidR="00D41031" w:rsidRDefault="00CA53FF">
                      <w:pPr>
                        <w:pStyle w:val="BodyText"/>
                        <w:spacing w:line="249" w:lineRule="auto"/>
                        <w:ind w:left="325" w:right="547"/>
                        <w:jc w:val="both"/>
                      </w:pPr>
                      <w:r>
                        <w:rPr>
                          <w:color w:val="0B0700"/>
                        </w:rPr>
                        <w:t>Hydro-economic modelling combines economic management concepts with engineering knowledge and an understanding of a hydrological system. Hydro-economic models integrate water resources, economic values, infrastructure, water management rules and market policies into a single model so that water planners can look at the economic and hydrological systems together.</w:t>
                      </w:r>
                    </w:p>
                    <w:p w14:paraId="37E8DA71" w14:textId="77777777" w:rsidR="00D41031" w:rsidRDefault="00CA53FF">
                      <w:pPr>
                        <w:pStyle w:val="BodyText"/>
                        <w:spacing w:before="117" w:line="249" w:lineRule="auto"/>
                        <w:ind w:left="325" w:right="412"/>
                      </w:pPr>
                      <w:r>
                        <w:rPr>
                          <w:color w:val="0B0700"/>
                        </w:rPr>
                        <w:t>Hydro-economic modelling is particularly well suited to longer-term resource modelling of policies, initiatives and climate scenarios which may have both hydrological and socio-economic impacts. This provides insights into broader social and community issues, which is critical to effectively managing the Basin’s water resources.</w:t>
                      </w:r>
                    </w:p>
                    <w:p w14:paraId="7B10F531" w14:textId="77777777" w:rsidR="00D41031" w:rsidRDefault="00CA53FF">
                      <w:pPr>
                        <w:pStyle w:val="BodyText"/>
                        <w:spacing w:before="117" w:line="249" w:lineRule="auto"/>
                        <w:ind w:left="325" w:right="412"/>
                      </w:pPr>
                      <w:r>
                        <w:rPr>
                          <w:color w:val="0B0700"/>
                        </w:rPr>
                        <w:t>It can provide new information about the relationships between water markets (for example, water use, water trade, trade rules and carryover behaviour) and important hydrological variables that are relevant for water management (for example, impacts on water delivery, storage and changes in land use). These relationships are not fully considered in current modelling approaches.</w:t>
                      </w:r>
                    </w:p>
                  </w:txbxContent>
                </v:textbox>
                <w10:wrap type="topAndBottom" anchorx="page"/>
              </v:shape>
            </w:pict>
          </mc:Fallback>
        </mc:AlternateContent>
      </w:r>
    </w:p>
    <w:p w14:paraId="138C6165" w14:textId="77777777" w:rsidR="00D41031" w:rsidRDefault="00D41031">
      <w:pPr>
        <w:pStyle w:val="BodyText"/>
        <w:spacing w:before="2"/>
        <w:rPr>
          <w:rFonts w:ascii="Century Gothic"/>
          <w:sz w:val="13"/>
        </w:rPr>
      </w:pPr>
    </w:p>
    <w:p w14:paraId="0B81248E" w14:textId="77777777" w:rsidR="00D41031" w:rsidRDefault="00CA53FF" w:rsidP="00CA53FF">
      <w:pPr>
        <w:numPr>
          <w:ilvl w:val="3"/>
          <w:numId w:val="36"/>
        </w:numPr>
        <w:tabs>
          <w:tab w:val="left" w:pos="1268"/>
        </w:tabs>
        <w:spacing w:before="93"/>
        <w:rPr>
          <w:b/>
          <w:i/>
        </w:rPr>
      </w:pPr>
      <w:bookmarkStart w:id="234" w:name="5.3.1.2_Hydrological_modelling"/>
      <w:bookmarkEnd w:id="234"/>
      <w:r>
        <w:rPr>
          <w:b/>
          <w:i/>
        </w:rPr>
        <w:t>Hydrological</w:t>
      </w:r>
      <w:r>
        <w:rPr>
          <w:b/>
          <w:i/>
          <w:spacing w:val="-2"/>
        </w:rPr>
        <w:t xml:space="preserve"> </w:t>
      </w:r>
      <w:r>
        <w:rPr>
          <w:b/>
          <w:i/>
        </w:rPr>
        <w:t>modelling</w:t>
      </w:r>
    </w:p>
    <w:p w14:paraId="74640C49" w14:textId="77777777" w:rsidR="00D41031" w:rsidRDefault="00CA53FF">
      <w:pPr>
        <w:pStyle w:val="BodyText"/>
        <w:spacing w:before="119" w:line="249" w:lineRule="auto"/>
        <w:ind w:left="417" w:right="486"/>
      </w:pPr>
      <w:r>
        <w:t xml:space="preserve">The MDBA and Basin governments are working together to improve (i.e. ‘uplift’) hydrological modelling of the Basin (see the December advice at </w:t>
      </w:r>
      <w:hyperlink w:anchor="_bookmark120" w:history="1">
        <w:r>
          <w:rPr>
            <w:u w:val="single"/>
          </w:rPr>
          <w:t>Appendix C</w:t>
        </w:r>
      </w:hyperlink>
      <w:r>
        <w:t>).</w:t>
      </w:r>
    </w:p>
    <w:p w14:paraId="3D384F45" w14:textId="77777777" w:rsidR="00D41031" w:rsidRDefault="00CA53FF">
      <w:pPr>
        <w:pStyle w:val="BodyText"/>
        <w:spacing w:before="115"/>
        <w:ind w:left="417"/>
      </w:pPr>
      <w:r>
        <w:t>Hydrological modelling is a mathematical simplification of the real-world river system that helps decision-</w:t>
      </w:r>
    </w:p>
    <w:p w14:paraId="3445E28F" w14:textId="77777777" w:rsidR="00D41031" w:rsidRDefault="00CA53FF">
      <w:pPr>
        <w:pStyle w:val="BodyText"/>
        <w:spacing w:before="10"/>
        <w:ind w:left="417"/>
      </w:pPr>
      <w:r>
        <w:t>makers to understand, predict and manage water resources.</w:t>
      </w:r>
    </w:p>
    <w:p w14:paraId="78114F47" w14:textId="77777777" w:rsidR="00D41031" w:rsidRDefault="00CA53FF">
      <w:pPr>
        <w:pStyle w:val="BodyText"/>
        <w:spacing w:before="123" w:line="249" w:lineRule="auto"/>
        <w:ind w:left="417" w:right="387"/>
      </w:pPr>
      <w:r>
        <w:t>The MDBA received $66 million in the Australian Government’s 2021–22 Budget to update the 24 hydrological river models used in the Basin. The model uplift will:</w:t>
      </w:r>
    </w:p>
    <w:p w14:paraId="4B1B53FF" w14:textId="77777777" w:rsidR="00D41031" w:rsidRDefault="00CA53FF" w:rsidP="00CA53FF">
      <w:pPr>
        <w:pStyle w:val="ListParagraph"/>
        <w:numPr>
          <w:ilvl w:val="4"/>
          <w:numId w:val="36"/>
        </w:numPr>
        <w:tabs>
          <w:tab w:val="left" w:pos="870"/>
          <w:tab w:val="left" w:pos="871"/>
        </w:tabs>
        <w:spacing w:before="115" w:line="249" w:lineRule="auto"/>
        <w:ind w:right="766"/>
        <w:rPr>
          <w:sz w:val="20"/>
        </w:rPr>
      </w:pPr>
      <w:r>
        <w:rPr>
          <w:sz w:val="20"/>
        </w:rPr>
        <w:t>provide a more accurate and cohesive picture of the Basin by integrating the information produced by these separate river models</w:t>
      </w:r>
    </w:p>
    <w:p w14:paraId="72724B8E" w14:textId="77777777" w:rsidR="00D41031" w:rsidRDefault="00CA53FF" w:rsidP="00CA53FF">
      <w:pPr>
        <w:pStyle w:val="ListParagraph"/>
        <w:numPr>
          <w:ilvl w:val="4"/>
          <w:numId w:val="36"/>
        </w:numPr>
        <w:tabs>
          <w:tab w:val="left" w:pos="870"/>
          <w:tab w:val="left" w:pos="871"/>
        </w:tabs>
        <w:spacing w:before="59"/>
        <w:rPr>
          <w:sz w:val="20"/>
        </w:rPr>
      </w:pPr>
      <w:r>
        <w:rPr>
          <w:sz w:val="20"/>
        </w:rPr>
        <w:t>improve how the 24 separate models ‘talk’ to each other to enable faster exploration of</w:t>
      </w:r>
      <w:r>
        <w:rPr>
          <w:spacing w:val="-30"/>
          <w:sz w:val="20"/>
        </w:rPr>
        <w:t xml:space="preserve"> </w:t>
      </w:r>
      <w:r>
        <w:rPr>
          <w:sz w:val="20"/>
        </w:rPr>
        <w:t>scenarios</w:t>
      </w:r>
    </w:p>
    <w:p w14:paraId="25C97256" w14:textId="77777777" w:rsidR="00D41031" w:rsidRDefault="00CA53FF" w:rsidP="00CA53FF">
      <w:pPr>
        <w:pStyle w:val="ListParagraph"/>
        <w:numPr>
          <w:ilvl w:val="4"/>
          <w:numId w:val="36"/>
        </w:numPr>
        <w:tabs>
          <w:tab w:val="left" w:pos="870"/>
          <w:tab w:val="left" w:pos="871"/>
        </w:tabs>
        <w:spacing w:before="66"/>
        <w:rPr>
          <w:sz w:val="20"/>
        </w:rPr>
      </w:pPr>
      <w:r>
        <w:rPr>
          <w:sz w:val="20"/>
        </w:rPr>
        <w:t>invest in better ways to share water data and modelling</w:t>
      </w:r>
      <w:r>
        <w:rPr>
          <w:spacing w:val="-12"/>
          <w:sz w:val="20"/>
        </w:rPr>
        <w:t xml:space="preserve"> </w:t>
      </w:r>
      <w:r>
        <w:rPr>
          <w:sz w:val="20"/>
        </w:rPr>
        <w:t>information.</w:t>
      </w:r>
    </w:p>
    <w:p w14:paraId="3C340883" w14:textId="77777777" w:rsidR="00D41031" w:rsidRDefault="00CA53FF">
      <w:pPr>
        <w:pStyle w:val="BodyText"/>
        <w:spacing w:before="124" w:line="249" w:lineRule="auto"/>
        <w:ind w:left="417" w:right="615"/>
      </w:pPr>
      <w:r>
        <w:t>These improvements will establish a common modelling framework to assess the effects of policy changes, climate impacts and other developments on Basin water markets. This uplift is being delivered over a 4-year period with the integration of all existing MDBA and state government river models expected by mid–2024.</w:t>
      </w:r>
    </w:p>
    <w:p w14:paraId="33375711" w14:textId="77777777" w:rsidR="00D41031" w:rsidRDefault="00CA53FF">
      <w:pPr>
        <w:pStyle w:val="BodyText"/>
        <w:spacing w:before="116" w:line="249" w:lineRule="auto"/>
        <w:ind w:left="417" w:right="475"/>
      </w:pPr>
      <w:r>
        <w:t xml:space="preserve">Basin states are also independently progressing improvements to hydrological modelling capability across the Basin. New South </w:t>
      </w:r>
      <w:r>
        <w:rPr>
          <w:spacing w:val="-3"/>
        </w:rPr>
        <w:t xml:space="preserve">Wales </w:t>
      </w:r>
      <w:r>
        <w:t xml:space="preserve">hydrological data and models are being updated to better account for climate risks in the Regional </w:t>
      </w:r>
      <w:r>
        <w:rPr>
          <w:spacing w:val="-3"/>
        </w:rPr>
        <w:t xml:space="preserve">Water </w:t>
      </w:r>
      <w:r>
        <w:t xml:space="preserve">Strategies program, which outlines how to manage water needs in New South </w:t>
      </w:r>
      <w:r>
        <w:rPr>
          <w:spacing w:val="-3"/>
        </w:rPr>
        <w:t xml:space="preserve">Wales </w:t>
      </w:r>
      <w:r>
        <w:t>regions over the next 20 to 40</w:t>
      </w:r>
      <w:r>
        <w:rPr>
          <w:spacing w:val="-5"/>
        </w:rPr>
        <w:t xml:space="preserve"> </w:t>
      </w:r>
      <w:r>
        <w:t>years.</w:t>
      </w:r>
    </w:p>
    <w:p w14:paraId="6D13F9F8" w14:textId="77777777" w:rsidR="00D41031" w:rsidRDefault="00D41031">
      <w:pPr>
        <w:spacing w:line="249" w:lineRule="auto"/>
        <w:sectPr w:rsidR="00D41031">
          <w:pgSz w:w="11910" w:h="16840"/>
          <w:pgMar w:top="1560" w:right="660" w:bottom="480" w:left="660" w:header="0" w:footer="218" w:gutter="0"/>
          <w:cols w:space="720"/>
        </w:sectPr>
      </w:pPr>
    </w:p>
    <w:p w14:paraId="32699448" w14:textId="77777777" w:rsidR="00D41031" w:rsidRDefault="00CA53FF" w:rsidP="00CA53FF">
      <w:pPr>
        <w:pStyle w:val="Heading7"/>
        <w:numPr>
          <w:ilvl w:val="2"/>
          <w:numId w:val="36"/>
        </w:numPr>
        <w:tabs>
          <w:tab w:val="left" w:pos="1154"/>
          <w:tab w:val="left" w:pos="1155"/>
        </w:tabs>
        <w:spacing w:before="72"/>
        <w:ind w:hanging="738"/>
      </w:pPr>
      <w:bookmarkStart w:id="235" w:name="5.3.2_Improve_intervalley_trade_mechanis"/>
      <w:bookmarkStart w:id="236" w:name="_bookmark78"/>
      <w:bookmarkEnd w:id="235"/>
      <w:bookmarkEnd w:id="236"/>
      <w:r>
        <w:lastRenderedPageBreak/>
        <w:t>Improve intervalley trade</w:t>
      </w:r>
      <w:r>
        <w:rPr>
          <w:spacing w:val="-1"/>
        </w:rPr>
        <w:t xml:space="preserve"> </w:t>
      </w:r>
      <w:r>
        <w:t>mechanisms</w:t>
      </w:r>
    </w:p>
    <w:p w14:paraId="176A6B4B" w14:textId="64F6D20E" w:rsidR="00D41031" w:rsidRDefault="00282F51">
      <w:pPr>
        <w:pStyle w:val="BodyText"/>
        <w:spacing w:before="9"/>
        <w:rPr>
          <w:b/>
          <w:sz w:val="9"/>
        </w:rPr>
      </w:pPr>
      <w:r>
        <w:rPr>
          <w:noProof/>
        </w:rPr>
        <mc:AlternateContent>
          <mc:Choice Requires="wps">
            <w:drawing>
              <wp:anchor distT="0" distB="0" distL="0" distR="0" simplePos="0" relativeHeight="251789312" behindDoc="1" locked="0" layoutInCell="1" allowOverlap="1" wp14:anchorId="17F7AAEE" wp14:editId="54448D8A">
                <wp:simplePos x="0" y="0"/>
                <wp:positionH relativeFrom="page">
                  <wp:posOffset>683895</wp:posOffset>
                </wp:positionH>
                <wp:positionV relativeFrom="paragraph">
                  <wp:posOffset>106045</wp:posOffset>
                </wp:positionV>
                <wp:extent cx="6192520" cy="2893695"/>
                <wp:effectExtent l="0" t="0" r="0" b="0"/>
                <wp:wrapTopAndBottom/>
                <wp:docPr id="195"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893695"/>
                        </a:xfrm>
                        <a:prstGeom prst="rect">
                          <a:avLst/>
                        </a:prstGeom>
                        <a:solidFill>
                          <a:srgbClr val="A7A3CC"/>
                        </a:solidFill>
                        <a:ln w="19050" cmpd="thinThick">
                          <a:solidFill>
                            <a:srgbClr val="575756"/>
                          </a:solidFill>
                          <a:miter lim="800000"/>
                          <a:headEnd/>
                          <a:tailEnd/>
                        </a:ln>
                      </wps:spPr>
                      <wps:txbx>
                        <w:txbxContent>
                          <w:p w14:paraId="66986E59" w14:textId="77777777" w:rsidR="00D41031" w:rsidRDefault="00D41031">
                            <w:pPr>
                              <w:pStyle w:val="BodyText"/>
                              <w:spacing w:before="3"/>
                              <w:rPr>
                                <w:b/>
                                <w:sz w:val="19"/>
                              </w:rPr>
                            </w:pPr>
                          </w:p>
                          <w:p w14:paraId="00CE3263" w14:textId="77777777" w:rsidR="00D41031" w:rsidRDefault="00CA53FF">
                            <w:pPr>
                              <w:ind w:left="98"/>
                              <w:rPr>
                                <w:b/>
                              </w:rPr>
                            </w:pPr>
                            <w:bookmarkStart w:id="237" w:name="Roadmap_recommendation_14"/>
                            <w:bookmarkStart w:id="238" w:name="_bookmark79"/>
                            <w:bookmarkEnd w:id="237"/>
                            <w:bookmarkEnd w:id="238"/>
                            <w:r>
                              <w:rPr>
                                <w:b/>
                                <w:color w:val="3C3C3B"/>
                              </w:rPr>
                              <w:t>Roadmap recommendation 14</w:t>
                            </w:r>
                          </w:p>
                          <w:p w14:paraId="016FC295" w14:textId="77777777" w:rsidR="00D41031" w:rsidRDefault="00D41031">
                            <w:pPr>
                              <w:pStyle w:val="BodyText"/>
                              <w:spacing w:before="3"/>
                              <w:rPr>
                                <w:b/>
                              </w:rPr>
                            </w:pPr>
                          </w:p>
                          <w:p w14:paraId="37886D9A" w14:textId="77777777" w:rsidR="00D41031" w:rsidRDefault="00CA53FF">
                            <w:pPr>
                              <w:pStyle w:val="BodyText"/>
                              <w:ind w:left="98"/>
                            </w:pPr>
                            <w:r>
                              <w:rPr>
                                <w:color w:val="0B0700"/>
                              </w:rPr>
                              <w:t>To improve efficiency and access to intervalley trade opportunities:</w:t>
                            </w:r>
                          </w:p>
                          <w:p w14:paraId="07E17703" w14:textId="77777777" w:rsidR="00D41031" w:rsidRDefault="00D41031">
                            <w:pPr>
                              <w:pStyle w:val="BodyText"/>
                              <w:spacing w:before="7"/>
                            </w:pPr>
                          </w:p>
                          <w:p w14:paraId="6F9F72F2" w14:textId="77777777" w:rsidR="00D41031" w:rsidRDefault="00CA53FF" w:rsidP="00CA53FF">
                            <w:pPr>
                              <w:pStyle w:val="BodyText"/>
                              <w:numPr>
                                <w:ilvl w:val="0"/>
                                <w:numId w:val="35"/>
                              </w:numPr>
                              <w:tabs>
                                <w:tab w:val="left" w:pos="836"/>
                              </w:tabs>
                              <w:spacing w:line="249" w:lineRule="auto"/>
                              <w:ind w:right="790"/>
                            </w:pPr>
                            <w:r>
                              <w:rPr>
                                <w:color w:val="0B0700"/>
                              </w:rPr>
                              <w:t>grandfathered tag provisions in the Basin Plan water trading rules should be removed by an amendment to the Basin Plan at the next</w:t>
                            </w:r>
                            <w:r>
                              <w:rPr>
                                <w:color w:val="0B0700"/>
                                <w:spacing w:val="-6"/>
                              </w:rPr>
                              <w:t xml:space="preserve"> </w:t>
                            </w:r>
                            <w:r>
                              <w:rPr>
                                <w:color w:val="0B0700"/>
                              </w:rPr>
                              <w:t>opportunity</w:t>
                            </w:r>
                          </w:p>
                          <w:p w14:paraId="5309AB58" w14:textId="77777777" w:rsidR="00D41031" w:rsidRDefault="00CA53FF" w:rsidP="00CA53FF">
                            <w:pPr>
                              <w:pStyle w:val="BodyText"/>
                              <w:numPr>
                                <w:ilvl w:val="0"/>
                                <w:numId w:val="35"/>
                              </w:numPr>
                              <w:tabs>
                                <w:tab w:val="left" w:pos="836"/>
                              </w:tabs>
                              <w:spacing w:before="115" w:line="249" w:lineRule="auto"/>
                              <w:ind w:right="380"/>
                            </w:pPr>
                            <w:r>
                              <w:rPr>
                                <w:color w:val="0B0700"/>
                              </w:rPr>
                              <w:t xml:space="preserve">Victoria and New South </w:t>
                            </w:r>
                            <w:r>
                              <w:rPr>
                                <w:color w:val="0B0700"/>
                                <w:spacing w:val="-3"/>
                              </w:rPr>
                              <w:t xml:space="preserve">Wales </w:t>
                            </w:r>
                            <w:r>
                              <w:rPr>
                                <w:color w:val="0B0700"/>
                              </w:rPr>
                              <w:t>should provide clearer guidance and improve transparency about the anticipated timing of IVT</w:t>
                            </w:r>
                            <w:r>
                              <w:rPr>
                                <w:color w:val="0B0700"/>
                                <w:spacing w:val="-7"/>
                              </w:rPr>
                              <w:t xml:space="preserve"> </w:t>
                            </w:r>
                            <w:r>
                              <w:rPr>
                                <w:color w:val="0B0700"/>
                              </w:rPr>
                              <w:t>openings</w:t>
                            </w:r>
                          </w:p>
                          <w:p w14:paraId="34FF2B82" w14:textId="77777777" w:rsidR="00D41031" w:rsidRDefault="00CA53FF" w:rsidP="00CA53FF">
                            <w:pPr>
                              <w:pStyle w:val="BodyText"/>
                              <w:numPr>
                                <w:ilvl w:val="0"/>
                                <w:numId w:val="35"/>
                              </w:numPr>
                              <w:tabs>
                                <w:tab w:val="left" w:pos="836"/>
                              </w:tabs>
                              <w:spacing w:before="115" w:line="249" w:lineRule="auto"/>
                              <w:ind w:right="494"/>
                            </w:pPr>
                            <w:r>
                              <w:rPr>
                                <w:color w:val="0B0700"/>
                              </w:rPr>
                              <w:t>Victoria</w:t>
                            </w:r>
                            <w:r>
                              <w:rPr>
                                <w:color w:val="0B0700"/>
                                <w:spacing w:val="-4"/>
                              </w:rPr>
                              <w:t xml:space="preserve"> </w:t>
                            </w:r>
                            <w:r>
                              <w:rPr>
                                <w:color w:val="0B0700"/>
                              </w:rPr>
                              <w:t>and</w:t>
                            </w:r>
                            <w:r>
                              <w:rPr>
                                <w:color w:val="0B0700"/>
                                <w:spacing w:val="-4"/>
                              </w:rPr>
                              <w:t xml:space="preserve"> </w:t>
                            </w:r>
                            <w:r>
                              <w:rPr>
                                <w:color w:val="0B0700"/>
                              </w:rPr>
                              <w:t>New</w:t>
                            </w:r>
                            <w:r>
                              <w:rPr>
                                <w:color w:val="0B0700"/>
                                <w:spacing w:val="-3"/>
                              </w:rPr>
                              <w:t xml:space="preserve"> </w:t>
                            </w:r>
                            <w:r>
                              <w:rPr>
                                <w:color w:val="0B0700"/>
                              </w:rPr>
                              <w:t>South</w:t>
                            </w:r>
                            <w:r>
                              <w:rPr>
                                <w:color w:val="0B0700"/>
                                <w:spacing w:val="-3"/>
                              </w:rPr>
                              <w:t xml:space="preserve"> </w:t>
                            </w:r>
                            <w:r>
                              <w:rPr>
                                <w:color w:val="0B0700"/>
                                <w:spacing w:val="-2"/>
                              </w:rPr>
                              <w:t>Wales,</w:t>
                            </w:r>
                            <w:r>
                              <w:rPr>
                                <w:color w:val="0B0700"/>
                                <w:spacing w:val="-4"/>
                              </w:rPr>
                              <w:t xml:space="preserve"> </w:t>
                            </w:r>
                            <w:r>
                              <w:rPr>
                                <w:color w:val="0B0700"/>
                              </w:rPr>
                              <w:t>in</w:t>
                            </w:r>
                            <w:r>
                              <w:rPr>
                                <w:color w:val="0B0700"/>
                                <w:spacing w:val="-3"/>
                              </w:rPr>
                              <w:t xml:space="preserve"> </w:t>
                            </w:r>
                            <w:r>
                              <w:rPr>
                                <w:color w:val="0B0700"/>
                              </w:rPr>
                              <w:t>collaboration</w:t>
                            </w:r>
                            <w:r>
                              <w:rPr>
                                <w:color w:val="0B0700"/>
                                <w:spacing w:val="-3"/>
                              </w:rPr>
                              <w:t xml:space="preserve"> </w:t>
                            </w:r>
                            <w:r>
                              <w:rPr>
                                <w:color w:val="0B0700"/>
                              </w:rPr>
                              <w:t>with</w:t>
                            </w:r>
                            <w:r>
                              <w:rPr>
                                <w:color w:val="0B0700"/>
                                <w:spacing w:val="-4"/>
                              </w:rPr>
                              <w:t xml:space="preserve"> </w:t>
                            </w:r>
                            <w:r>
                              <w:rPr>
                                <w:color w:val="0B0700"/>
                              </w:rPr>
                              <w:t>the</w:t>
                            </w:r>
                            <w:r>
                              <w:rPr>
                                <w:color w:val="0B0700"/>
                                <w:spacing w:val="-3"/>
                              </w:rPr>
                              <w:t xml:space="preserve"> </w:t>
                            </w:r>
                            <w:r>
                              <w:rPr>
                                <w:color w:val="0B0700"/>
                              </w:rPr>
                              <w:t>Murray–Darling</w:t>
                            </w:r>
                            <w:r>
                              <w:rPr>
                                <w:color w:val="0B0700"/>
                                <w:spacing w:val="-2"/>
                              </w:rPr>
                              <w:t xml:space="preserve"> </w:t>
                            </w:r>
                            <w:r>
                              <w:rPr>
                                <w:color w:val="0B0700"/>
                              </w:rPr>
                              <w:t>Basin</w:t>
                            </w:r>
                            <w:r>
                              <w:rPr>
                                <w:color w:val="0B0700"/>
                                <w:spacing w:val="-13"/>
                              </w:rPr>
                              <w:t xml:space="preserve"> </w:t>
                            </w:r>
                            <w:r>
                              <w:rPr>
                                <w:color w:val="0B0700"/>
                              </w:rPr>
                              <w:t>Authority,</w:t>
                            </w:r>
                            <w:r>
                              <w:rPr>
                                <w:color w:val="0B0700"/>
                                <w:spacing w:val="-3"/>
                              </w:rPr>
                              <w:t xml:space="preserve"> </w:t>
                            </w:r>
                            <w:r>
                              <w:rPr>
                                <w:color w:val="0B0700"/>
                              </w:rPr>
                              <w:t>should consider options to improve equity of access to IVT</w:t>
                            </w:r>
                            <w:r>
                              <w:rPr>
                                <w:color w:val="0B0700"/>
                                <w:spacing w:val="-15"/>
                              </w:rPr>
                              <w:t xml:space="preserve"> </w:t>
                            </w:r>
                            <w:r>
                              <w:rPr>
                                <w:color w:val="0B0700"/>
                              </w:rPr>
                              <w:t>opportunities</w:t>
                            </w:r>
                          </w:p>
                          <w:p w14:paraId="3C34DA37" w14:textId="77777777" w:rsidR="00D41031" w:rsidRDefault="00CA53FF" w:rsidP="00CA53FF">
                            <w:pPr>
                              <w:pStyle w:val="BodyText"/>
                              <w:numPr>
                                <w:ilvl w:val="0"/>
                                <w:numId w:val="35"/>
                              </w:numPr>
                              <w:tabs>
                                <w:tab w:val="left" w:pos="836"/>
                              </w:tabs>
                              <w:spacing w:before="115" w:line="249" w:lineRule="auto"/>
                              <w:ind w:right="269"/>
                            </w:pPr>
                            <w:r>
                              <w:rPr>
                                <w:color w:val="0B0700"/>
                              </w:rPr>
                              <w:t>the</w:t>
                            </w:r>
                            <w:r>
                              <w:rPr>
                                <w:color w:val="0B0700"/>
                                <w:spacing w:val="-7"/>
                              </w:rPr>
                              <w:t xml:space="preserve"> </w:t>
                            </w:r>
                            <w:r>
                              <w:rPr>
                                <w:color w:val="0B0700"/>
                              </w:rPr>
                              <w:t>Trade</w:t>
                            </w:r>
                            <w:r>
                              <w:rPr>
                                <w:color w:val="0B0700"/>
                                <w:spacing w:val="-3"/>
                              </w:rPr>
                              <w:t xml:space="preserve"> </w:t>
                            </w:r>
                            <w:r>
                              <w:rPr>
                                <w:color w:val="0B0700"/>
                              </w:rPr>
                              <w:t>Working</w:t>
                            </w:r>
                            <w:r>
                              <w:rPr>
                                <w:color w:val="0B0700"/>
                                <w:spacing w:val="-4"/>
                              </w:rPr>
                              <w:t xml:space="preserve"> </w:t>
                            </w:r>
                            <w:r>
                              <w:rPr>
                                <w:color w:val="0B0700"/>
                              </w:rPr>
                              <w:t>Group</w:t>
                            </w:r>
                            <w:r>
                              <w:rPr>
                                <w:color w:val="0B0700"/>
                                <w:spacing w:val="-3"/>
                              </w:rPr>
                              <w:t xml:space="preserve"> </w:t>
                            </w:r>
                            <w:r>
                              <w:rPr>
                                <w:color w:val="0B0700"/>
                              </w:rPr>
                              <w:t>should</w:t>
                            </w:r>
                            <w:r>
                              <w:rPr>
                                <w:color w:val="0B0700"/>
                                <w:spacing w:val="-3"/>
                              </w:rPr>
                              <w:t xml:space="preserve"> </w:t>
                            </w:r>
                            <w:r>
                              <w:rPr>
                                <w:color w:val="0B0700"/>
                              </w:rPr>
                              <w:t>consider</w:t>
                            </w:r>
                            <w:r>
                              <w:rPr>
                                <w:color w:val="0B0700"/>
                                <w:spacing w:val="-3"/>
                              </w:rPr>
                              <w:t xml:space="preserve"> </w:t>
                            </w:r>
                            <w:r>
                              <w:rPr>
                                <w:color w:val="0B0700"/>
                              </w:rPr>
                              <w:t>IVT</w:t>
                            </w:r>
                            <w:r>
                              <w:rPr>
                                <w:color w:val="0B0700"/>
                                <w:spacing w:val="-6"/>
                              </w:rPr>
                              <w:t xml:space="preserve"> </w:t>
                            </w:r>
                            <w:r>
                              <w:rPr>
                                <w:color w:val="0B0700"/>
                              </w:rPr>
                              <w:t>issues</w:t>
                            </w:r>
                            <w:r>
                              <w:rPr>
                                <w:color w:val="0B0700"/>
                                <w:spacing w:val="-4"/>
                              </w:rPr>
                              <w:t xml:space="preserve"> </w:t>
                            </w:r>
                            <w:r>
                              <w:rPr>
                                <w:color w:val="0B0700"/>
                              </w:rPr>
                              <w:t>and</w:t>
                            </w:r>
                            <w:r>
                              <w:rPr>
                                <w:color w:val="0B0700"/>
                                <w:spacing w:val="-4"/>
                              </w:rPr>
                              <w:t xml:space="preserve"> </w:t>
                            </w:r>
                            <w:r>
                              <w:rPr>
                                <w:color w:val="0B0700"/>
                              </w:rPr>
                              <w:t>clarify</w:t>
                            </w:r>
                            <w:r>
                              <w:rPr>
                                <w:color w:val="0B0700"/>
                                <w:spacing w:val="-3"/>
                              </w:rPr>
                              <w:t xml:space="preserve"> </w:t>
                            </w:r>
                            <w:r>
                              <w:rPr>
                                <w:color w:val="0B0700"/>
                              </w:rPr>
                              <w:t>principles</w:t>
                            </w:r>
                            <w:r>
                              <w:rPr>
                                <w:color w:val="0B0700"/>
                                <w:spacing w:val="-4"/>
                              </w:rPr>
                              <w:t xml:space="preserve"> </w:t>
                            </w:r>
                            <w:r>
                              <w:rPr>
                                <w:color w:val="0B0700"/>
                              </w:rPr>
                              <w:t>for</w:t>
                            </w:r>
                            <w:r>
                              <w:rPr>
                                <w:color w:val="0B0700"/>
                                <w:spacing w:val="-3"/>
                              </w:rPr>
                              <w:t xml:space="preserve"> </w:t>
                            </w:r>
                            <w:r>
                              <w:rPr>
                                <w:color w:val="0B0700"/>
                              </w:rPr>
                              <w:t>IVT</w:t>
                            </w:r>
                            <w:r>
                              <w:rPr>
                                <w:color w:val="0B0700"/>
                                <w:spacing w:val="-6"/>
                              </w:rPr>
                              <w:t xml:space="preserve"> </w:t>
                            </w:r>
                            <w:r>
                              <w:rPr>
                                <w:color w:val="0B0700"/>
                              </w:rPr>
                              <w:t>delivery</w:t>
                            </w:r>
                            <w:r>
                              <w:rPr>
                                <w:color w:val="0B0700"/>
                                <w:spacing w:val="-4"/>
                              </w:rPr>
                              <w:t xml:space="preserve"> </w:t>
                            </w:r>
                            <w:r>
                              <w:rPr>
                                <w:color w:val="0B0700"/>
                              </w:rPr>
                              <w:t>as</w:t>
                            </w:r>
                            <w:r>
                              <w:rPr>
                                <w:color w:val="0B0700"/>
                                <w:spacing w:val="-4"/>
                              </w:rPr>
                              <w:t xml:space="preserve"> </w:t>
                            </w:r>
                            <w:r>
                              <w:rPr>
                                <w:color w:val="0B0700"/>
                              </w:rPr>
                              <w:t>part of the existing review of Schedule D of the Murray–Darling Basin</w:t>
                            </w:r>
                            <w:r>
                              <w:rPr>
                                <w:color w:val="0B0700"/>
                                <w:spacing w:val="-19"/>
                              </w:rPr>
                              <w:t xml:space="preserve"> </w:t>
                            </w:r>
                            <w:r>
                              <w:rPr>
                                <w:color w:val="0B0700"/>
                              </w:rPr>
                              <w:t>Agreement</w:t>
                            </w:r>
                          </w:p>
                          <w:p w14:paraId="52A44E77" w14:textId="77777777" w:rsidR="00D41031" w:rsidRDefault="00CA53FF" w:rsidP="00CA53FF">
                            <w:pPr>
                              <w:pStyle w:val="BodyText"/>
                              <w:numPr>
                                <w:ilvl w:val="0"/>
                                <w:numId w:val="35"/>
                              </w:numPr>
                              <w:tabs>
                                <w:tab w:val="left" w:pos="836"/>
                              </w:tabs>
                              <w:spacing w:before="115"/>
                              <w:ind w:hanging="228"/>
                            </w:pPr>
                            <w:r>
                              <w:rPr>
                                <w:color w:val="0B0700"/>
                              </w:rPr>
                              <w:t>the Basin Officials Committee should consider alternative policy approaches and mechanisms</w:t>
                            </w:r>
                            <w:r>
                              <w:rPr>
                                <w:color w:val="0B0700"/>
                                <w:spacing w:val="-30"/>
                              </w:rPr>
                              <w:t xml:space="preserve"> </w:t>
                            </w:r>
                            <w:r>
                              <w:rPr>
                                <w:color w:val="0B0700"/>
                              </w:rPr>
                              <w:t>for</w:t>
                            </w:r>
                          </w:p>
                          <w:p w14:paraId="046306F2" w14:textId="77777777" w:rsidR="00D41031" w:rsidRDefault="00CA53FF">
                            <w:pPr>
                              <w:pStyle w:val="BodyText"/>
                              <w:spacing w:before="10" w:line="249" w:lineRule="auto"/>
                              <w:ind w:left="835" w:right="1320"/>
                            </w:pPr>
                            <w:r>
                              <w:rPr>
                                <w:color w:val="0B0700"/>
                              </w:rPr>
                              <w:t>allocating limited trade opportunities in the longer term. This should occur beyond the short-to-medium term work as part of the Schedule D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AAEE" id="Text Box 258" o:spid="_x0000_s1330" type="#_x0000_t202" style="position:absolute;margin-left:53.85pt;margin-top:8.35pt;width:487.6pt;height:227.85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" fillcolor="#a7a3cc" strokecolor="#575756" strokeweight="1.5pt">
                <v:stroke linestyle="thinThick"/>
                <v:textbox inset="0,0,0,0">
                  <w:txbxContent>
                    <w:p w14:paraId="66986E59" w14:textId="77777777" w:rsidR="00D41031" w:rsidRDefault="00D41031">
                      <w:pPr>
                        <w:pStyle w:val="BodyText"/>
                        <w:spacing w:before="3"/>
                        <w:rPr>
                          <w:b/>
                          <w:sz w:val="19"/>
                        </w:rPr>
                      </w:pPr>
                    </w:p>
                    <w:p w14:paraId="00CE3263" w14:textId="77777777" w:rsidR="00D41031" w:rsidRDefault="00CA53FF">
                      <w:pPr>
                        <w:ind w:left="98"/>
                        <w:rPr>
                          <w:b/>
                        </w:rPr>
                      </w:pPr>
                      <w:bookmarkStart w:id="239" w:name="Roadmap_recommendation_14"/>
                      <w:bookmarkStart w:id="240" w:name="_bookmark79"/>
                      <w:bookmarkEnd w:id="239"/>
                      <w:bookmarkEnd w:id="240"/>
                      <w:r>
                        <w:rPr>
                          <w:b/>
                          <w:color w:val="3C3C3B"/>
                        </w:rPr>
                        <w:t>Roadmap recommendation 14</w:t>
                      </w:r>
                    </w:p>
                    <w:p w14:paraId="016FC295" w14:textId="77777777" w:rsidR="00D41031" w:rsidRDefault="00D41031">
                      <w:pPr>
                        <w:pStyle w:val="BodyText"/>
                        <w:spacing w:before="3"/>
                        <w:rPr>
                          <w:b/>
                        </w:rPr>
                      </w:pPr>
                    </w:p>
                    <w:p w14:paraId="37886D9A" w14:textId="77777777" w:rsidR="00D41031" w:rsidRDefault="00CA53FF">
                      <w:pPr>
                        <w:pStyle w:val="BodyText"/>
                        <w:ind w:left="98"/>
                      </w:pPr>
                      <w:r>
                        <w:rPr>
                          <w:color w:val="0B0700"/>
                        </w:rPr>
                        <w:t>To improve efficiency and access to intervalley trade opportunities:</w:t>
                      </w:r>
                    </w:p>
                    <w:p w14:paraId="07E17703" w14:textId="77777777" w:rsidR="00D41031" w:rsidRDefault="00D41031">
                      <w:pPr>
                        <w:pStyle w:val="BodyText"/>
                        <w:spacing w:before="7"/>
                      </w:pPr>
                    </w:p>
                    <w:p w14:paraId="6F9F72F2" w14:textId="77777777" w:rsidR="00D41031" w:rsidRDefault="00CA53FF" w:rsidP="00CA53FF">
                      <w:pPr>
                        <w:pStyle w:val="BodyText"/>
                        <w:numPr>
                          <w:ilvl w:val="0"/>
                          <w:numId w:val="35"/>
                        </w:numPr>
                        <w:tabs>
                          <w:tab w:val="left" w:pos="836"/>
                        </w:tabs>
                        <w:spacing w:line="249" w:lineRule="auto"/>
                        <w:ind w:right="790"/>
                      </w:pPr>
                      <w:r>
                        <w:rPr>
                          <w:color w:val="0B0700"/>
                        </w:rPr>
                        <w:t>grandfathered tag provisions in the Basin Plan water trading rules should be removed by an amendment to the Basin Plan at the next</w:t>
                      </w:r>
                      <w:r>
                        <w:rPr>
                          <w:color w:val="0B0700"/>
                          <w:spacing w:val="-6"/>
                        </w:rPr>
                        <w:t xml:space="preserve"> </w:t>
                      </w:r>
                      <w:r>
                        <w:rPr>
                          <w:color w:val="0B0700"/>
                        </w:rPr>
                        <w:t>opportunity</w:t>
                      </w:r>
                    </w:p>
                    <w:p w14:paraId="5309AB58" w14:textId="77777777" w:rsidR="00D41031" w:rsidRDefault="00CA53FF" w:rsidP="00CA53FF">
                      <w:pPr>
                        <w:pStyle w:val="BodyText"/>
                        <w:numPr>
                          <w:ilvl w:val="0"/>
                          <w:numId w:val="35"/>
                        </w:numPr>
                        <w:tabs>
                          <w:tab w:val="left" w:pos="836"/>
                        </w:tabs>
                        <w:spacing w:before="115" w:line="249" w:lineRule="auto"/>
                        <w:ind w:right="380"/>
                      </w:pPr>
                      <w:r>
                        <w:rPr>
                          <w:color w:val="0B0700"/>
                        </w:rPr>
                        <w:t xml:space="preserve">Victoria and New South </w:t>
                      </w:r>
                      <w:r>
                        <w:rPr>
                          <w:color w:val="0B0700"/>
                          <w:spacing w:val="-3"/>
                        </w:rPr>
                        <w:t xml:space="preserve">Wales </w:t>
                      </w:r>
                      <w:r>
                        <w:rPr>
                          <w:color w:val="0B0700"/>
                        </w:rPr>
                        <w:t>should provide clearer guidance and improve transparency about the anticipated timing of IVT</w:t>
                      </w:r>
                      <w:r>
                        <w:rPr>
                          <w:color w:val="0B0700"/>
                          <w:spacing w:val="-7"/>
                        </w:rPr>
                        <w:t xml:space="preserve"> </w:t>
                      </w:r>
                      <w:r>
                        <w:rPr>
                          <w:color w:val="0B0700"/>
                        </w:rPr>
                        <w:t>openings</w:t>
                      </w:r>
                    </w:p>
                    <w:p w14:paraId="34FF2B82" w14:textId="77777777" w:rsidR="00D41031" w:rsidRDefault="00CA53FF" w:rsidP="00CA53FF">
                      <w:pPr>
                        <w:pStyle w:val="BodyText"/>
                        <w:numPr>
                          <w:ilvl w:val="0"/>
                          <w:numId w:val="35"/>
                        </w:numPr>
                        <w:tabs>
                          <w:tab w:val="left" w:pos="836"/>
                        </w:tabs>
                        <w:spacing w:before="115" w:line="249" w:lineRule="auto"/>
                        <w:ind w:right="494"/>
                      </w:pPr>
                      <w:r>
                        <w:rPr>
                          <w:color w:val="0B0700"/>
                        </w:rPr>
                        <w:t>Victoria</w:t>
                      </w:r>
                      <w:r>
                        <w:rPr>
                          <w:color w:val="0B0700"/>
                          <w:spacing w:val="-4"/>
                        </w:rPr>
                        <w:t xml:space="preserve"> </w:t>
                      </w:r>
                      <w:r>
                        <w:rPr>
                          <w:color w:val="0B0700"/>
                        </w:rPr>
                        <w:t>and</w:t>
                      </w:r>
                      <w:r>
                        <w:rPr>
                          <w:color w:val="0B0700"/>
                          <w:spacing w:val="-4"/>
                        </w:rPr>
                        <w:t xml:space="preserve"> </w:t>
                      </w:r>
                      <w:r>
                        <w:rPr>
                          <w:color w:val="0B0700"/>
                        </w:rPr>
                        <w:t>New</w:t>
                      </w:r>
                      <w:r>
                        <w:rPr>
                          <w:color w:val="0B0700"/>
                          <w:spacing w:val="-3"/>
                        </w:rPr>
                        <w:t xml:space="preserve"> </w:t>
                      </w:r>
                      <w:r>
                        <w:rPr>
                          <w:color w:val="0B0700"/>
                        </w:rPr>
                        <w:t>South</w:t>
                      </w:r>
                      <w:r>
                        <w:rPr>
                          <w:color w:val="0B0700"/>
                          <w:spacing w:val="-3"/>
                        </w:rPr>
                        <w:t xml:space="preserve"> </w:t>
                      </w:r>
                      <w:r>
                        <w:rPr>
                          <w:color w:val="0B0700"/>
                          <w:spacing w:val="-2"/>
                        </w:rPr>
                        <w:t>Wales,</w:t>
                      </w:r>
                      <w:r>
                        <w:rPr>
                          <w:color w:val="0B0700"/>
                          <w:spacing w:val="-4"/>
                        </w:rPr>
                        <w:t xml:space="preserve"> </w:t>
                      </w:r>
                      <w:r>
                        <w:rPr>
                          <w:color w:val="0B0700"/>
                        </w:rPr>
                        <w:t>in</w:t>
                      </w:r>
                      <w:r>
                        <w:rPr>
                          <w:color w:val="0B0700"/>
                          <w:spacing w:val="-3"/>
                        </w:rPr>
                        <w:t xml:space="preserve"> </w:t>
                      </w:r>
                      <w:r>
                        <w:rPr>
                          <w:color w:val="0B0700"/>
                        </w:rPr>
                        <w:t>collaboration</w:t>
                      </w:r>
                      <w:r>
                        <w:rPr>
                          <w:color w:val="0B0700"/>
                          <w:spacing w:val="-3"/>
                        </w:rPr>
                        <w:t xml:space="preserve"> </w:t>
                      </w:r>
                      <w:r>
                        <w:rPr>
                          <w:color w:val="0B0700"/>
                        </w:rPr>
                        <w:t>with</w:t>
                      </w:r>
                      <w:r>
                        <w:rPr>
                          <w:color w:val="0B0700"/>
                          <w:spacing w:val="-4"/>
                        </w:rPr>
                        <w:t xml:space="preserve"> </w:t>
                      </w:r>
                      <w:r>
                        <w:rPr>
                          <w:color w:val="0B0700"/>
                        </w:rPr>
                        <w:t>the</w:t>
                      </w:r>
                      <w:r>
                        <w:rPr>
                          <w:color w:val="0B0700"/>
                          <w:spacing w:val="-3"/>
                        </w:rPr>
                        <w:t xml:space="preserve"> </w:t>
                      </w:r>
                      <w:r>
                        <w:rPr>
                          <w:color w:val="0B0700"/>
                        </w:rPr>
                        <w:t>Murray–Darling</w:t>
                      </w:r>
                      <w:r>
                        <w:rPr>
                          <w:color w:val="0B0700"/>
                          <w:spacing w:val="-2"/>
                        </w:rPr>
                        <w:t xml:space="preserve"> </w:t>
                      </w:r>
                      <w:r>
                        <w:rPr>
                          <w:color w:val="0B0700"/>
                        </w:rPr>
                        <w:t>Basin</w:t>
                      </w:r>
                      <w:r>
                        <w:rPr>
                          <w:color w:val="0B0700"/>
                          <w:spacing w:val="-13"/>
                        </w:rPr>
                        <w:t xml:space="preserve"> </w:t>
                      </w:r>
                      <w:r>
                        <w:rPr>
                          <w:color w:val="0B0700"/>
                        </w:rPr>
                        <w:t>Authority,</w:t>
                      </w:r>
                      <w:r>
                        <w:rPr>
                          <w:color w:val="0B0700"/>
                          <w:spacing w:val="-3"/>
                        </w:rPr>
                        <w:t xml:space="preserve"> </w:t>
                      </w:r>
                      <w:r>
                        <w:rPr>
                          <w:color w:val="0B0700"/>
                        </w:rPr>
                        <w:t>should consider options to improve equity of access to IVT</w:t>
                      </w:r>
                      <w:r>
                        <w:rPr>
                          <w:color w:val="0B0700"/>
                          <w:spacing w:val="-15"/>
                        </w:rPr>
                        <w:t xml:space="preserve"> </w:t>
                      </w:r>
                      <w:r>
                        <w:rPr>
                          <w:color w:val="0B0700"/>
                        </w:rPr>
                        <w:t>opportunities</w:t>
                      </w:r>
                    </w:p>
                    <w:p w14:paraId="3C34DA37" w14:textId="77777777" w:rsidR="00D41031" w:rsidRDefault="00CA53FF" w:rsidP="00CA53FF">
                      <w:pPr>
                        <w:pStyle w:val="BodyText"/>
                        <w:numPr>
                          <w:ilvl w:val="0"/>
                          <w:numId w:val="35"/>
                        </w:numPr>
                        <w:tabs>
                          <w:tab w:val="left" w:pos="836"/>
                        </w:tabs>
                        <w:spacing w:before="115" w:line="249" w:lineRule="auto"/>
                        <w:ind w:right="269"/>
                      </w:pPr>
                      <w:r>
                        <w:rPr>
                          <w:color w:val="0B0700"/>
                        </w:rPr>
                        <w:t>the</w:t>
                      </w:r>
                      <w:r>
                        <w:rPr>
                          <w:color w:val="0B0700"/>
                          <w:spacing w:val="-7"/>
                        </w:rPr>
                        <w:t xml:space="preserve"> </w:t>
                      </w:r>
                      <w:r>
                        <w:rPr>
                          <w:color w:val="0B0700"/>
                        </w:rPr>
                        <w:t>Trade</w:t>
                      </w:r>
                      <w:r>
                        <w:rPr>
                          <w:color w:val="0B0700"/>
                          <w:spacing w:val="-3"/>
                        </w:rPr>
                        <w:t xml:space="preserve"> </w:t>
                      </w:r>
                      <w:r>
                        <w:rPr>
                          <w:color w:val="0B0700"/>
                        </w:rPr>
                        <w:t>Working</w:t>
                      </w:r>
                      <w:r>
                        <w:rPr>
                          <w:color w:val="0B0700"/>
                          <w:spacing w:val="-4"/>
                        </w:rPr>
                        <w:t xml:space="preserve"> </w:t>
                      </w:r>
                      <w:r>
                        <w:rPr>
                          <w:color w:val="0B0700"/>
                        </w:rPr>
                        <w:t>Group</w:t>
                      </w:r>
                      <w:r>
                        <w:rPr>
                          <w:color w:val="0B0700"/>
                          <w:spacing w:val="-3"/>
                        </w:rPr>
                        <w:t xml:space="preserve"> </w:t>
                      </w:r>
                      <w:r>
                        <w:rPr>
                          <w:color w:val="0B0700"/>
                        </w:rPr>
                        <w:t>should</w:t>
                      </w:r>
                      <w:r>
                        <w:rPr>
                          <w:color w:val="0B0700"/>
                          <w:spacing w:val="-3"/>
                        </w:rPr>
                        <w:t xml:space="preserve"> </w:t>
                      </w:r>
                      <w:r>
                        <w:rPr>
                          <w:color w:val="0B0700"/>
                        </w:rPr>
                        <w:t>consider</w:t>
                      </w:r>
                      <w:r>
                        <w:rPr>
                          <w:color w:val="0B0700"/>
                          <w:spacing w:val="-3"/>
                        </w:rPr>
                        <w:t xml:space="preserve"> </w:t>
                      </w:r>
                      <w:r>
                        <w:rPr>
                          <w:color w:val="0B0700"/>
                        </w:rPr>
                        <w:t>IVT</w:t>
                      </w:r>
                      <w:r>
                        <w:rPr>
                          <w:color w:val="0B0700"/>
                          <w:spacing w:val="-6"/>
                        </w:rPr>
                        <w:t xml:space="preserve"> </w:t>
                      </w:r>
                      <w:r>
                        <w:rPr>
                          <w:color w:val="0B0700"/>
                        </w:rPr>
                        <w:t>issues</w:t>
                      </w:r>
                      <w:r>
                        <w:rPr>
                          <w:color w:val="0B0700"/>
                          <w:spacing w:val="-4"/>
                        </w:rPr>
                        <w:t xml:space="preserve"> </w:t>
                      </w:r>
                      <w:r>
                        <w:rPr>
                          <w:color w:val="0B0700"/>
                        </w:rPr>
                        <w:t>and</w:t>
                      </w:r>
                      <w:r>
                        <w:rPr>
                          <w:color w:val="0B0700"/>
                          <w:spacing w:val="-4"/>
                        </w:rPr>
                        <w:t xml:space="preserve"> </w:t>
                      </w:r>
                      <w:r>
                        <w:rPr>
                          <w:color w:val="0B0700"/>
                        </w:rPr>
                        <w:t>clarify</w:t>
                      </w:r>
                      <w:r>
                        <w:rPr>
                          <w:color w:val="0B0700"/>
                          <w:spacing w:val="-3"/>
                        </w:rPr>
                        <w:t xml:space="preserve"> </w:t>
                      </w:r>
                      <w:r>
                        <w:rPr>
                          <w:color w:val="0B0700"/>
                        </w:rPr>
                        <w:t>principles</w:t>
                      </w:r>
                      <w:r>
                        <w:rPr>
                          <w:color w:val="0B0700"/>
                          <w:spacing w:val="-4"/>
                        </w:rPr>
                        <w:t xml:space="preserve"> </w:t>
                      </w:r>
                      <w:r>
                        <w:rPr>
                          <w:color w:val="0B0700"/>
                        </w:rPr>
                        <w:t>for</w:t>
                      </w:r>
                      <w:r>
                        <w:rPr>
                          <w:color w:val="0B0700"/>
                          <w:spacing w:val="-3"/>
                        </w:rPr>
                        <w:t xml:space="preserve"> </w:t>
                      </w:r>
                      <w:r>
                        <w:rPr>
                          <w:color w:val="0B0700"/>
                        </w:rPr>
                        <w:t>IVT</w:t>
                      </w:r>
                      <w:r>
                        <w:rPr>
                          <w:color w:val="0B0700"/>
                          <w:spacing w:val="-6"/>
                        </w:rPr>
                        <w:t xml:space="preserve"> </w:t>
                      </w:r>
                      <w:r>
                        <w:rPr>
                          <w:color w:val="0B0700"/>
                        </w:rPr>
                        <w:t>delivery</w:t>
                      </w:r>
                      <w:r>
                        <w:rPr>
                          <w:color w:val="0B0700"/>
                          <w:spacing w:val="-4"/>
                        </w:rPr>
                        <w:t xml:space="preserve"> </w:t>
                      </w:r>
                      <w:r>
                        <w:rPr>
                          <w:color w:val="0B0700"/>
                        </w:rPr>
                        <w:t>as</w:t>
                      </w:r>
                      <w:r>
                        <w:rPr>
                          <w:color w:val="0B0700"/>
                          <w:spacing w:val="-4"/>
                        </w:rPr>
                        <w:t xml:space="preserve"> </w:t>
                      </w:r>
                      <w:r>
                        <w:rPr>
                          <w:color w:val="0B0700"/>
                        </w:rPr>
                        <w:t>part of the existing review of Schedule D of the Murray–Darling Basin</w:t>
                      </w:r>
                      <w:r>
                        <w:rPr>
                          <w:color w:val="0B0700"/>
                          <w:spacing w:val="-19"/>
                        </w:rPr>
                        <w:t xml:space="preserve"> </w:t>
                      </w:r>
                      <w:r>
                        <w:rPr>
                          <w:color w:val="0B0700"/>
                        </w:rPr>
                        <w:t>Agreement</w:t>
                      </w:r>
                    </w:p>
                    <w:p w14:paraId="52A44E77" w14:textId="77777777" w:rsidR="00D41031" w:rsidRDefault="00CA53FF" w:rsidP="00CA53FF">
                      <w:pPr>
                        <w:pStyle w:val="BodyText"/>
                        <w:numPr>
                          <w:ilvl w:val="0"/>
                          <w:numId w:val="35"/>
                        </w:numPr>
                        <w:tabs>
                          <w:tab w:val="left" w:pos="836"/>
                        </w:tabs>
                        <w:spacing w:before="115"/>
                        <w:ind w:hanging="228"/>
                      </w:pPr>
                      <w:r>
                        <w:rPr>
                          <w:color w:val="0B0700"/>
                        </w:rPr>
                        <w:t>the Basin Officials Committee should consider alternative policy approaches and mechanisms</w:t>
                      </w:r>
                      <w:r>
                        <w:rPr>
                          <w:color w:val="0B0700"/>
                          <w:spacing w:val="-30"/>
                        </w:rPr>
                        <w:t xml:space="preserve"> </w:t>
                      </w:r>
                      <w:r>
                        <w:rPr>
                          <w:color w:val="0B0700"/>
                        </w:rPr>
                        <w:t>for</w:t>
                      </w:r>
                    </w:p>
                    <w:p w14:paraId="046306F2" w14:textId="77777777" w:rsidR="00D41031" w:rsidRDefault="00CA53FF">
                      <w:pPr>
                        <w:pStyle w:val="BodyText"/>
                        <w:spacing w:before="10" w:line="249" w:lineRule="auto"/>
                        <w:ind w:left="835" w:right="1320"/>
                      </w:pPr>
                      <w:r>
                        <w:rPr>
                          <w:color w:val="0B0700"/>
                        </w:rPr>
                        <w:t>allocating limited trade opportunities in the longer term. This should occur beyond the short-to-medium term work as part of the Schedule D review.</w:t>
                      </w:r>
                    </w:p>
                  </w:txbxContent>
                </v:textbox>
                <w10:wrap type="topAndBottom" anchorx="page"/>
              </v:shape>
            </w:pict>
          </mc:Fallback>
        </mc:AlternateContent>
      </w:r>
    </w:p>
    <w:p w14:paraId="68A2ED9E" w14:textId="77777777" w:rsidR="00D41031" w:rsidRDefault="00D41031">
      <w:pPr>
        <w:pStyle w:val="BodyText"/>
        <w:spacing w:before="7"/>
        <w:rPr>
          <w:b/>
          <w:sz w:val="8"/>
        </w:rPr>
      </w:pPr>
    </w:p>
    <w:p w14:paraId="4D82AA47" w14:textId="77777777" w:rsidR="00D41031" w:rsidRDefault="00CA53FF">
      <w:pPr>
        <w:pStyle w:val="BodyText"/>
        <w:spacing w:before="94"/>
        <w:ind w:left="417"/>
      </w:pPr>
      <w:r>
        <w:t>Intervalley trade is one of the most contentious issues faced by Basin states and market participants.</w:t>
      </w:r>
    </w:p>
    <w:p w14:paraId="28CB4481" w14:textId="77777777" w:rsidR="00D41031" w:rsidRDefault="00CA53FF">
      <w:pPr>
        <w:pStyle w:val="BodyText"/>
        <w:spacing w:before="123" w:line="249" w:lineRule="auto"/>
        <w:ind w:left="417" w:right="1182"/>
      </w:pPr>
      <w:r>
        <w:t>For the purposes of this roadmap, the term intervalley trade (IVT) is used more broadly to encompass interstate and inter-zone trade, and trade between valleys and the River Murray.</w:t>
      </w:r>
    </w:p>
    <w:p w14:paraId="190FD31F" w14:textId="77777777" w:rsidR="00D41031" w:rsidRDefault="00CA53FF">
      <w:pPr>
        <w:pStyle w:val="BodyText"/>
        <w:spacing w:before="115"/>
        <w:ind w:left="417"/>
      </w:pPr>
      <w:r>
        <w:t>There are a range of restrictions on IVT in the Basin which reflect the underlying hydrological limits of the</w:t>
      </w:r>
    </w:p>
    <w:p w14:paraId="0F22FFF7" w14:textId="77777777" w:rsidR="00D41031" w:rsidRDefault="00CA53FF">
      <w:pPr>
        <w:pStyle w:val="BodyText"/>
        <w:spacing w:before="10"/>
        <w:ind w:left="417"/>
      </w:pPr>
      <w:r>
        <w:t>system.</w:t>
      </w:r>
    </w:p>
    <w:p w14:paraId="4CC266F2" w14:textId="77777777" w:rsidR="00D41031" w:rsidRDefault="00CA53FF">
      <w:pPr>
        <w:pStyle w:val="BodyText"/>
        <w:spacing w:before="124"/>
        <w:ind w:left="417"/>
      </w:pPr>
      <w:r>
        <w:t>The ACCC made several recommendations for managing IVT. These focused on:</w:t>
      </w:r>
    </w:p>
    <w:p w14:paraId="58F41EF0" w14:textId="77777777" w:rsidR="00D41031" w:rsidRDefault="00CA53FF" w:rsidP="00CA53FF">
      <w:pPr>
        <w:pStyle w:val="ListParagraph"/>
        <w:numPr>
          <w:ilvl w:val="0"/>
          <w:numId w:val="34"/>
        </w:numPr>
        <w:tabs>
          <w:tab w:val="left" w:pos="870"/>
          <w:tab w:val="left" w:pos="871"/>
        </w:tabs>
        <w:spacing w:before="123"/>
        <w:rPr>
          <w:sz w:val="20"/>
        </w:rPr>
      </w:pPr>
      <w:r>
        <w:rPr>
          <w:sz w:val="20"/>
        </w:rPr>
        <w:t>improving the efficiency and equity of access to limited trade</w:t>
      </w:r>
      <w:r>
        <w:rPr>
          <w:spacing w:val="-15"/>
          <w:sz w:val="20"/>
        </w:rPr>
        <w:t xml:space="preserve"> </w:t>
      </w:r>
      <w:r>
        <w:rPr>
          <w:sz w:val="20"/>
        </w:rPr>
        <w:t>opportunities</w:t>
      </w:r>
    </w:p>
    <w:p w14:paraId="2853D2E7" w14:textId="77777777" w:rsidR="00D41031" w:rsidRDefault="00CA53FF" w:rsidP="00CA53FF">
      <w:pPr>
        <w:pStyle w:val="ListParagraph"/>
        <w:numPr>
          <w:ilvl w:val="0"/>
          <w:numId w:val="34"/>
        </w:numPr>
        <w:tabs>
          <w:tab w:val="left" w:pos="870"/>
          <w:tab w:val="left" w:pos="871"/>
        </w:tabs>
        <w:spacing w:line="249" w:lineRule="auto"/>
        <w:ind w:right="637"/>
        <w:rPr>
          <w:sz w:val="20"/>
        </w:rPr>
      </w:pPr>
      <w:r>
        <w:rPr>
          <w:sz w:val="20"/>
        </w:rPr>
        <w:t>removing</w:t>
      </w:r>
      <w:r>
        <w:rPr>
          <w:spacing w:val="-3"/>
          <w:sz w:val="20"/>
        </w:rPr>
        <w:t xml:space="preserve"> </w:t>
      </w:r>
      <w:r>
        <w:rPr>
          <w:sz w:val="20"/>
        </w:rPr>
        <w:t>the</w:t>
      </w:r>
      <w:r>
        <w:rPr>
          <w:spacing w:val="-3"/>
          <w:sz w:val="20"/>
        </w:rPr>
        <w:t xml:space="preserve"> </w:t>
      </w:r>
      <w:r>
        <w:rPr>
          <w:sz w:val="20"/>
        </w:rPr>
        <w:t>exemption</w:t>
      </w:r>
      <w:r>
        <w:rPr>
          <w:spacing w:val="-4"/>
          <w:sz w:val="20"/>
        </w:rPr>
        <w:t xml:space="preserve"> </w:t>
      </w:r>
      <w:r>
        <w:rPr>
          <w:sz w:val="20"/>
        </w:rPr>
        <w:t>in</w:t>
      </w:r>
      <w:r>
        <w:rPr>
          <w:spacing w:val="-4"/>
          <w:sz w:val="20"/>
        </w:rPr>
        <w:t xml:space="preserve"> </w:t>
      </w:r>
      <w:r>
        <w:rPr>
          <w:sz w:val="20"/>
        </w:rPr>
        <w:t>Basin</w:t>
      </w:r>
      <w:r>
        <w:rPr>
          <w:spacing w:val="-2"/>
          <w:sz w:val="20"/>
        </w:rPr>
        <w:t xml:space="preserve"> </w:t>
      </w:r>
      <w:r>
        <w:rPr>
          <w:sz w:val="20"/>
        </w:rPr>
        <w:t>Plan</w:t>
      </w:r>
      <w:r>
        <w:rPr>
          <w:spacing w:val="-3"/>
          <w:sz w:val="20"/>
        </w:rPr>
        <w:t xml:space="preserve"> </w:t>
      </w:r>
      <w:r>
        <w:rPr>
          <w:sz w:val="20"/>
        </w:rPr>
        <w:t>water</w:t>
      </w:r>
      <w:r>
        <w:rPr>
          <w:spacing w:val="-4"/>
          <w:sz w:val="20"/>
        </w:rPr>
        <w:t xml:space="preserve"> </w:t>
      </w:r>
      <w:r>
        <w:rPr>
          <w:sz w:val="20"/>
        </w:rPr>
        <w:t>trading</w:t>
      </w:r>
      <w:r>
        <w:rPr>
          <w:spacing w:val="-3"/>
          <w:sz w:val="20"/>
        </w:rPr>
        <w:t xml:space="preserve"> </w:t>
      </w:r>
      <w:r>
        <w:rPr>
          <w:sz w:val="20"/>
        </w:rPr>
        <w:t>rule</w:t>
      </w:r>
      <w:r>
        <w:rPr>
          <w:spacing w:val="-2"/>
          <w:sz w:val="20"/>
        </w:rPr>
        <w:t xml:space="preserve"> </w:t>
      </w:r>
      <w:r>
        <w:rPr>
          <w:sz w:val="20"/>
        </w:rPr>
        <w:t>12.23</w:t>
      </w:r>
      <w:r>
        <w:rPr>
          <w:spacing w:val="-4"/>
          <w:sz w:val="20"/>
        </w:rPr>
        <w:t xml:space="preserve"> </w:t>
      </w:r>
      <w:r>
        <w:rPr>
          <w:sz w:val="20"/>
        </w:rPr>
        <w:t>for</w:t>
      </w:r>
      <w:r>
        <w:rPr>
          <w:spacing w:val="-3"/>
          <w:sz w:val="20"/>
        </w:rPr>
        <w:t xml:space="preserve"> </w:t>
      </w:r>
      <w:r>
        <w:rPr>
          <w:sz w:val="20"/>
        </w:rPr>
        <w:t>‘grandfathered’</w:t>
      </w:r>
      <w:r>
        <w:rPr>
          <w:spacing w:val="-9"/>
          <w:sz w:val="20"/>
        </w:rPr>
        <w:t xml:space="preserve"> </w:t>
      </w:r>
      <w:r>
        <w:rPr>
          <w:sz w:val="20"/>
        </w:rPr>
        <w:t>tagged</w:t>
      </w:r>
      <w:r>
        <w:rPr>
          <w:spacing w:val="-3"/>
          <w:sz w:val="20"/>
        </w:rPr>
        <w:t xml:space="preserve"> </w:t>
      </w:r>
      <w:r>
        <w:rPr>
          <w:sz w:val="20"/>
        </w:rPr>
        <w:t>water</w:t>
      </w:r>
      <w:r>
        <w:rPr>
          <w:spacing w:val="-4"/>
          <w:sz w:val="20"/>
        </w:rPr>
        <w:t xml:space="preserve"> </w:t>
      </w:r>
      <w:r>
        <w:rPr>
          <w:sz w:val="20"/>
        </w:rPr>
        <w:t>access entitlements</w:t>
      </w:r>
    </w:p>
    <w:p w14:paraId="32CEA91B" w14:textId="77777777" w:rsidR="00D41031" w:rsidRDefault="00CA53FF" w:rsidP="00CA53FF">
      <w:pPr>
        <w:pStyle w:val="ListParagraph"/>
        <w:numPr>
          <w:ilvl w:val="0"/>
          <w:numId w:val="34"/>
        </w:numPr>
        <w:tabs>
          <w:tab w:val="left" w:pos="870"/>
          <w:tab w:val="left" w:pos="871"/>
        </w:tabs>
        <w:spacing w:before="58" w:line="249" w:lineRule="auto"/>
        <w:ind w:right="464"/>
        <w:rPr>
          <w:sz w:val="20"/>
        </w:rPr>
      </w:pPr>
      <w:r>
        <w:rPr>
          <w:sz w:val="20"/>
        </w:rPr>
        <w:t>developing trade rules that better match opportunities to trade with the constraints of the physical system (</w:t>
      </w:r>
      <w:hyperlink w:anchor="_bookmark106" w:history="1">
        <w:r>
          <w:rPr>
            <w:sz w:val="20"/>
            <w:u w:val="single"/>
          </w:rPr>
          <w:t>Roadmap recommendation</w:t>
        </w:r>
        <w:r>
          <w:rPr>
            <w:spacing w:val="-2"/>
            <w:sz w:val="20"/>
            <w:u w:val="single"/>
          </w:rPr>
          <w:t xml:space="preserve"> </w:t>
        </w:r>
        <w:r>
          <w:rPr>
            <w:sz w:val="20"/>
            <w:u w:val="single"/>
          </w:rPr>
          <w:t>22</w:t>
        </w:r>
      </w:hyperlink>
      <w:r>
        <w:rPr>
          <w:sz w:val="20"/>
        </w:rPr>
        <w:t>).</w:t>
      </w:r>
    </w:p>
    <w:p w14:paraId="3D3A4BB2" w14:textId="77777777" w:rsidR="00D41031" w:rsidRDefault="00CA53FF" w:rsidP="00CA53FF">
      <w:pPr>
        <w:numPr>
          <w:ilvl w:val="3"/>
          <w:numId w:val="36"/>
        </w:numPr>
        <w:tabs>
          <w:tab w:val="left" w:pos="1268"/>
        </w:tabs>
        <w:spacing w:before="176"/>
        <w:rPr>
          <w:b/>
          <w:i/>
        </w:rPr>
      </w:pPr>
      <w:bookmarkStart w:id="241" w:name="5.3.2.1_Remove_‘grandfathered’_tags"/>
      <w:bookmarkEnd w:id="241"/>
      <w:r>
        <w:rPr>
          <w:b/>
          <w:i/>
        </w:rPr>
        <w:t>Remove ‘grandfathered’</w:t>
      </w:r>
      <w:r>
        <w:rPr>
          <w:b/>
          <w:i/>
          <w:spacing w:val="-11"/>
        </w:rPr>
        <w:t xml:space="preserve"> </w:t>
      </w:r>
      <w:r>
        <w:rPr>
          <w:b/>
          <w:i/>
        </w:rPr>
        <w:t>tags</w:t>
      </w:r>
    </w:p>
    <w:p w14:paraId="0076D22C" w14:textId="77777777" w:rsidR="00D41031" w:rsidRDefault="00CA53FF">
      <w:pPr>
        <w:pStyle w:val="BodyText"/>
        <w:spacing w:before="120" w:line="249" w:lineRule="auto"/>
        <w:ind w:left="417" w:right="403"/>
      </w:pPr>
      <w:r>
        <w:t>Under rule 12.23 of the Basin Plan, orders placed under a ‘tagged water access entitlement’ (to allow water arising from a right in one location to be extracted from a different location) are subject to the same restrictions that apply to any allocation trade between those 2 locations.</w:t>
      </w:r>
    </w:p>
    <w:p w14:paraId="696981AD" w14:textId="77777777" w:rsidR="00D41031" w:rsidRDefault="00CA53FF">
      <w:pPr>
        <w:pStyle w:val="BodyText"/>
        <w:spacing w:before="115" w:line="249" w:lineRule="auto"/>
        <w:ind w:left="417" w:right="420"/>
      </w:pPr>
      <w:r>
        <w:rPr>
          <w:spacing w:val="-3"/>
        </w:rPr>
        <w:t xml:space="preserve">However, </w:t>
      </w:r>
      <w:r>
        <w:t>rule 12.23(2) exempts water access entitlements that were established before 22 October 2010  from this restriction – creating ‘grandfathered’ tags. The ACCC inquiry found that the grandfathered tags exemption in the Basin Plan water trading rules is inequitable, and recommended it be removed. The roadmap supports removing the grandfathered tags</w:t>
      </w:r>
      <w:r>
        <w:rPr>
          <w:spacing w:val="-3"/>
        </w:rPr>
        <w:t xml:space="preserve"> </w:t>
      </w:r>
      <w:r>
        <w:t>exemption.</w:t>
      </w:r>
    </w:p>
    <w:p w14:paraId="0FA0C3AF" w14:textId="77777777" w:rsidR="00D41031" w:rsidRDefault="00CA53FF">
      <w:pPr>
        <w:pStyle w:val="BodyText"/>
        <w:spacing w:before="117" w:line="249" w:lineRule="auto"/>
        <w:ind w:left="417" w:right="758"/>
      </w:pPr>
      <w:r>
        <w:t xml:space="preserve">Basin states have agreed to support legislation to amend the Basin Plan to repeal rule 12.32(2) at the next opportunity (see the December advice at </w:t>
      </w:r>
      <w:hyperlink w:anchor="_bookmark120" w:history="1">
        <w:r>
          <w:rPr>
            <w:u w:val="single"/>
          </w:rPr>
          <w:t>Appendix C</w:t>
        </w:r>
      </w:hyperlink>
      <w:r>
        <w:t>).</w:t>
      </w:r>
    </w:p>
    <w:p w14:paraId="257FDCDA" w14:textId="77777777" w:rsidR="00D41031" w:rsidRDefault="00D41031">
      <w:pPr>
        <w:spacing w:line="249" w:lineRule="auto"/>
        <w:sectPr w:rsidR="00D41031">
          <w:pgSz w:w="11910" w:h="16840"/>
          <w:pgMar w:top="1560" w:right="660" w:bottom="480" w:left="660" w:header="0" w:footer="218" w:gutter="0"/>
          <w:cols w:space="720"/>
        </w:sectPr>
      </w:pPr>
    </w:p>
    <w:p w14:paraId="35486D97" w14:textId="77777777" w:rsidR="00D41031" w:rsidRDefault="00CA53FF" w:rsidP="00CA53FF">
      <w:pPr>
        <w:numPr>
          <w:ilvl w:val="3"/>
          <w:numId w:val="36"/>
        </w:numPr>
        <w:tabs>
          <w:tab w:val="left" w:pos="1268"/>
        </w:tabs>
        <w:spacing w:before="77"/>
        <w:jc w:val="both"/>
        <w:rPr>
          <w:b/>
          <w:i/>
        </w:rPr>
      </w:pPr>
      <w:bookmarkStart w:id="242" w:name="5.3.2.2_Improve_guidance_and_transparenc"/>
      <w:bookmarkEnd w:id="242"/>
      <w:r>
        <w:rPr>
          <w:b/>
          <w:i/>
        </w:rPr>
        <w:lastRenderedPageBreak/>
        <w:t>Improve guidance and transparency of</w:t>
      </w:r>
      <w:r>
        <w:rPr>
          <w:b/>
          <w:i/>
          <w:spacing w:val="-2"/>
        </w:rPr>
        <w:t xml:space="preserve"> </w:t>
      </w:r>
      <w:r>
        <w:rPr>
          <w:b/>
          <w:i/>
        </w:rPr>
        <w:t>openings</w:t>
      </w:r>
    </w:p>
    <w:p w14:paraId="36A0FDE4" w14:textId="77777777" w:rsidR="00D41031" w:rsidRDefault="00CA53FF">
      <w:pPr>
        <w:pStyle w:val="BodyText"/>
        <w:spacing w:before="119" w:line="249" w:lineRule="auto"/>
        <w:ind w:left="417" w:right="617"/>
        <w:jc w:val="both"/>
      </w:pPr>
      <w:r>
        <w:t xml:space="preserve">The roadmap supports short-to-medium term measures for Victoria and New South </w:t>
      </w:r>
      <w:r>
        <w:rPr>
          <w:spacing w:val="-3"/>
        </w:rPr>
        <w:t xml:space="preserve">Wales </w:t>
      </w:r>
      <w:r>
        <w:t xml:space="preserve">to provide clearer guidance and improve transparency about the anticipated timing of IVT openings and how IVT opportunities are allocated. Victoria and New South </w:t>
      </w:r>
      <w:r>
        <w:rPr>
          <w:spacing w:val="-3"/>
        </w:rPr>
        <w:t xml:space="preserve">Wales </w:t>
      </w:r>
      <w:r>
        <w:t>have already made some progress towards this.</w:t>
      </w:r>
    </w:p>
    <w:p w14:paraId="5938EAF8" w14:textId="77777777" w:rsidR="00D41031" w:rsidRDefault="00CA53FF">
      <w:pPr>
        <w:pStyle w:val="BodyText"/>
        <w:spacing w:before="116" w:line="249" w:lineRule="auto"/>
        <w:ind w:left="417" w:right="486"/>
      </w:pPr>
      <w:r>
        <w:t>WaterNSW commissioned a review of the IVT system in 2021–22 to identify improvements that could be made based on the principles of efficiency, equity and transparency. WaterNSW is now considering how to improve the transparency of IVT trade operations, including through:</w:t>
      </w:r>
    </w:p>
    <w:p w14:paraId="779B0F72" w14:textId="77777777" w:rsidR="00D41031" w:rsidRDefault="00CA53FF" w:rsidP="00CA53FF">
      <w:pPr>
        <w:pStyle w:val="ListParagraph"/>
        <w:numPr>
          <w:ilvl w:val="4"/>
          <w:numId w:val="36"/>
        </w:numPr>
        <w:tabs>
          <w:tab w:val="left" w:pos="870"/>
          <w:tab w:val="left" w:pos="871"/>
        </w:tabs>
        <w:spacing w:before="115"/>
        <w:rPr>
          <w:sz w:val="20"/>
        </w:rPr>
      </w:pPr>
      <w:r>
        <w:rPr>
          <w:sz w:val="20"/>
        </w:rPr>
        <w:t>education to better describe how the IVT balance is</w:t>
      </w:r>
      <w:r>
        <w:rPr>
          <w:spacing w:val="-13"/>
          <w:sz w:val="20"/>
        </w:rPr>
        <w:t xml:space="preserve"> </w:t>
      </w:r>
      <w:r>
        <w:rPr>
          <w:sz w:val="20"/>
        </w:rPr>
        <w:t>calculated</w:t>
      </w:r>
    </w:p>
    <w:p w14:paraId="12AC8313" w14:textId="77777777" w:rsidR="00D41031" w:rsidRDefault="00CA53FF" w:rsidP="00CA53FF">
      <w:pPr>
        <w:pStyle w:val="ListParagraph"/>
        <w:numPr>
          <w:ilvl w:val="4"/>
          <w:numId w:val="36"/>
        </w:numPr>
        <w:tabs>
          <w:tab w:val="left" w:pos="870"/>
          <w:tab w:val="left" w:pos="871"/>
        </w:tabs>
        <w:rPr>
          <w:sz w:val="20"/>
        </w:rPr>
      </w:pPr>
      <w:r>
        <w:rPr>
          <w:sz w:val="20"/>
        </w:rPr>
        <w:t>more frequent updates about the IVT</w:t>
      </w:r>
      <w:r>
        <w:rPr>
          <w:spacing w:val="-7"/>
          <w:sz w:val="20"/>
        </w:rPr>
        <w:t xml:space="preserve"> </w:t>
      </w:r>
      <w:r>
        <w:rPr>
          <w:sz w:val="20"/>
        </w:rPr>
        <w:t>balance</w:t>
      </w:r>
    </w:p>
    <w:p w14:paraId="7F2D30B6" w14:textId="77777777" w:rsidR="00D41031" w:rsidRDefault="00CA53FF" w:rsidP="00CA53FF">
      <w:pPr>
        <w:pStyle w:val="ListParagraph"/>
        <w:numPr>
          <w:ilvl w:val="4"/>
          <w:numId w:val="36"/>
        </w:numPr>
        <w:tabs>
          <w:tab w:val="left" w:pos="870"/>
          <w:tab w:val="left" w:pos="871"/>
        </w:tabs>
        <w:rPr>
          <w:sz w:val="20"/>
        </w:rPr>
      </w:pPr>
      <w:r>
        <w:rPr>
          <w:sz w:val="20"/>
        </w:rPr>
        <w:t>transparency about the number and volume of successful</w:t>
      </w:r>
      <w:r>
        <w:rPr>
          <w:spacing w:val="-6"/>
          <w:sz w:val="20"/>
        </w:rPr>
        <w:t xml:space="preserve"> </w:t>
      </w:r>
      <w:r>
        <w:rPr>
          <w:sz w:val="20"/>
        </w:rPr>
        <w:t>trades.</w:t>
      </w:r>
    </w:p>
    <w:p w14:paraId="03B2BAE5" w14:textId="77777777" w:rsidR="00D41031" w:rsidRDefault="00CA53FF">
      <w:pPr>
        <w:pStyle w:val="BodyText"/>
        <w:spacing w:before="123" w:line="249" w:lineRule="auto"/>
        <w:ind w:left="417" w:right="858"/>
      </w:pPr>
      <w:r>
        <w:t>In 2021, Victoria published the ‘2021–22 Goulburn IVT Operating Plan’. The plan set out how water was expected to be delivered from the Goulburn IVT during 2021–22, including when trade opportunities were likely to become available.</w:t>
      </w:r>
    </w:p>
    <w:p w14:paraId="7AB89192" w14:textId="77777777" w:rsidR="00D41031" w:rsidRDefault="00CA53FF">
      <w:pPr>
        <w:pStyle w:val="BodyText"/>
        <w:spacing w:before="116" w:line="249" w:lineRule="auto"/>
        <w:ind w:left="417" w:right="486"/>
      </w:pPr>
      <w:r>
        <w:t>The MDBA and Victorian river operators are building on their 2021–22 operating plans to provide more transparency and clear guidance on IVT operations.</w:t>
      </w:r>
    </w:p>
    <w:p w14:paraId="15B57897" w14:textId="77777777" w:rsidR="00D41031" w:rsidRDefault="00CA53FF">
      <w:pPr>
        <w:pStyle w:val="BodyText"/>
        <w:spacing w:before="115" w:line="249" w:lineRule="auto"/>
        <w:ind w:left="417" w:right="480"/>
      </w:pPr>
      <w:r>
        <w:t>The roadmap supports ongoing work by Victoria and New South Wales to increase the transparency of IVT operations and recommends that they publish the results of these reviews and any subsequent actions taken.</w:t>
      </w:r>
    </w:p>
    <w:p w14:paraId="6DDFF7B8" w14:textId="77777777" w:rsidR="00D41031" w:rsidRDefault="00CA53FF">
      <w:pPr>
        <w:pStyle w:val="BodyText"/>
        <w:spacing w:before="115" w:line="249" w:lineRule="auto"/>
        <w:ind w:left="417" w:right="415"/>
      </w:pPr>
      <w:r>
        <w:t>New South Wales, Victoria and the MDBA have also agreed to work collaboratively to improve the transparency of IVT functions and provide early, regular updates about IVT openings. The MDBA has given in principle support to co-ordinate this work. Information about openings for IVT trades should be published on the MDBA website or the Bureau of Meteorology’s Murray–Darling Basin Water Information Portal (or both) as they are trusted sources of water information.</w:t>
      </w:r>
    </w:p>
    <w:p w14:paraId="442F36E5" w14:textId="77777777" w:rsidR="00D41031" w:rsidRDefault="00D41031">
      <w:pPr>
        <w:pStyle w:val="BodyText"/>
        <w:spacing w:before="5"/>
        <w:rPr>
          <w:sz w:val="25"/>
        </w:rPr>
      </w:pPr>
    </w:p>
    <w:p w14:paraId="6259BC24" w14:textId="77777777" w:rsidR="00D41031" w:rsidRDefault="00CA53FF" w:rsidP="00CA53FF">
      <w:pPr>
        <w:numPr>
          <w:ilvl w:val="3"/>
          <w:numId w:val="36"/>
        </w:numPr>
        <w:tabs>
          <w:tab w:val="left" w:pos="1268"/>
        </w:tabs>
        <w:jc w:val="both"/>
        <w:rPr>
          <w:b/>
          <w:i/>
        </w:rPr>
      </w:pPr>
      <w:bookmarkStart w:id="243" w:name="5.3.2.3_Improve_equity_of_access"/>
      <w:bookmarkEnd w:id="243"/>
      <w:r>
        <w:rPr>
          <w:b/>
          <w:i/>
        </w:rPr>
        <w:t>Improve equity of</w:t>
      </w:r>
      <w:r>
        <w:rPr>
          <w:b/>
          <w:i/>
          <w:spacing w:val="-2"/>
        </w:rPr>
        <w:t xml:space="preserve"> </w:t>
      </w:r>
      <w:r>
        <w:rPr>
          <w:b/>
          <w:i/>
        </w:rPr>
        <w:t>access</w:t>
      </w:r>
    </w:p>
    <w:p w14:paraId="27939FD3" w14:textId="77777777" w:rsidR="00D41031" w:rsidRDefault="00CA53FF">
      <w:pPr>
        <w:pStyle w:val="BodyText"/>
        <w:spacing w:before="119" w:line="249" w:lineRule="auto"/>
        <w:ind w:left="417" w:right="864"/>
        <w:jc w:val="both"/>
      </w:pPr>
      <w:r>
        <w:t>Consultation</w:t>
      </w:r>
      <w:r>
        <w:rPr>
          <w:spacing w:val="-4"/>
        </w:rPr>
        <w:t xml:space="preserve"> </w:t>
      </w:r>
      <w:r>
        <w:t>with</w:t>
      </w:r>
      <w:r>
        <w:rPr>
          <w:spacing w:val="-3"/>
        </w:rPr>
        <w:t xml:space="preserve"> </w:t>
      </w:r>
      <w:r>
        <w:t>Basin</w:t>
      </w:r>
      <w:r>
        <w:rPr>
          <w:spacing w:val="-2"/>
        </w:rPr>
        <w:t xml:space="preserve"> </w:t>
      </w:r>
      <w:r>
        <w:t>states,</w:t>
      </w:r>
      <w:r>
        <w:rPr>
          <w:spacing w:val="-2"/>
        </w:rPr>
        <w:t xml:space="preserve"> </w:t>
      </w:r>
      <w:r>
        <w:t>the</w:t>
      </w:r>
      <w:r>
        <w:rPr>
          <w:spacing w:val="-3"/>
        </w:rPr>
        <w:t xml:space="preserve"> </w:t>
      </w:r>
      <w:r>
        <w:t>MDBA</w:t>
      </w:r>
      <w:r>
        <w:rPr>
          <w:spacing w:val="-12"/>
        </w:rPr>
        <w:t xml:space="preserve"> </w:t>
      </w:r>
      <w:r>
        <w:t>and</w:t>
      </w:r>
      <w:r>
        <w:rPr>
          <w:spacing w:val="-4"/>
        </w:rPr>
        <w:t xml:space="preserve"> </w:t>
      </w:r>
      <w:r>
        <w:t>the</w:t>
      </w:r>
      <w:r>
        <w:rPr>
          <w:spacing w:val="-12"/>
        </w:rPr>
        <w:t xml:space="preserve"> </w:t>
      </w:r>
      <w:r>
        <w:t>Advisory</w:t>
      </w:r>
      <w:r>
        <w:rPr>
          <w:spacing w:val="-3"/>
        </w:rPr>
        <w:t xml:space="preserve"> </w:t>
      </w:r>
      <w:r>
        <w:t>Group</w:t>
      </w:r>
      <w:r>
        <w:rPr>
          <w:spacing w:val="-2"/>
        </w:rPr>
        <w:t xml:space="preserve"> </w:t>
      </w:r>
      <w:r>
        <w:t>identified</w:t>
      </w:r>
      <w:r>
        <w:rPr>
          <w:spacing w:val="-3"/>
        </w:rPr>
        <w:t xml:space="preserve"> </w:t>
      </w:r>
      <w:r>
        <w:t>4</w:t>
      </w:r>
      <w:r>
        <w:rPr>
          <w:spacing w:val="-3"/>
        </w:rPr>
        <w:t xml:space="preserve"> </w:t>
      </w:r>
      <w:r>
        <w:t>priority</w:t>
      </w:r>
      <w:r>
        <w:rPr>
          <w:spacing w:val="-3"/>
        </w:rPr>
        <w:t xml:space="preserve"> </w:t>
      </w:r>
      <w:r>
        <w:t>issues</w:t>
      </w:r>
      <w:r>
        <w:rPr>
          <w:spacing w:val="-4"/>
        </w:rPr>
        <w:t xml:space="preserve"> </w:t>
      </w:r>
      <w:r>
        <w:t>that</w:t>
      </w:r>
      <w:r>
        <w:rPr>
          <w:spacing w:val="-2"/>
        </w:rPr>
        <w:t xml:space="preserve"> </w:t>
      </w:r>
      <w:r>
        <w:t>relate</w:t>
      </w:r>
      <w:r>
        <w:rPr>
          <w:spacing w:val="-2"/>
        </w:rPr>
        <w:t xml:space="preserve"> </w:t>
      </w:r>
      <w:r>
        <w:t xml:space="preserve">to intervalley trade (with a focus on the Barmah Choke – see </w:t>
      </w:r>
      <w:hyperlink w:anchor="_bookmark81" w:history="1">
        <w:r>
          <w:rPr>
            <w:spacing w:val="-6"/>
            <w:u w:val="single"/>
          </w:rPr>
          <w:t xml:space="preserve">Table </w:t>
        </w:r>
        <w:r>
          <w:rPr>
            <w:u w:val="single"/>
          </w:rPr>
          <w:t>5</w:t>
        </w:r>
      </w:hyperlink>
      <w:r>
        <w:t>). Some of these concerns, such as the unpredictability of IVT opportunities, have been addressed in part by Victoria’s recent</w:t>
      </w:r>
      <w:r>
        <w:rPr>
          <w:spacing w:val="-37"/>
        </w:rPr>
        <w:t xml:space="preserve"> </w:t>
      </w:r>
      <w:r>
        <w:t>reforms.</w:t>
      </w:r>
    </w:p>
    <w:p w14:paraId="656726F6" w14:textId="77777777" w:rsidR="00D41031" w:rsidRDefault="00CA53FF">
      <w:pPr>
        <w:pStyle w:val="BodyText"/>
        <w:spacing w:before="116" w:line="249" w:lineRule="auto"/>
        <w:ind w:left="417" w:right="448"/>
      </w:pPr>
      <w:r>
        <w:t>Lack of access to trade opportunities due to the ‘first in, first served’ application processing procedure was identified as the biggest issue, however no other approach that is supported or preferred has yet been identified. Other approaches to allocating IVT access have been considered, including a return to the ‘ballot’ (lottery) system. While this is generally considered to be more equitable it is also slow and without certainty or risk management benefits for stakeholders. More work is therefore required to identify more equitable options.</w:t>
      </w:r>
    </w:p>
    <w:p w14:paraId="414E85E1" w14:textId="77777777" w:rsidR="00D41031" w:rsidRDefault="00CA53FF">
      <w:pPr>
        <w:pStyle w:val="BodyText"/>
        <w:spacing w:before="117" w:line="249" w:lineRule="auto"/>
        <w:ind w:left="417" w:right="692"/>
      </w:pPr>
      <w:r>
        <w:t>The Advisory Group also raised the issue of inequitable access to intervalley trade opportunities caused by differences in IVT opening times. In the context of the Barmah Choke trade rule, which governs allocation trade above and below this part of the River Murray, this issue is compounded by differences in states’ digital systems for trade processing, with traders in Victoria able to trade water allocation more quickly due to electronic lodgement facilities, compared to a more manual process used in New South Wales. These differences create an inequity for market participants in the 2 states, particularly in relation to trade through the Barmah Choke. New South Wales, Victoria and the MDBA should work together to provide trade administration processes that remove this structural inequality.</w:t>
      </w:r>
    </w:p>
    <w:p w14:paraId="7C72F2C2" w14:textId="77777777" w:rsidR="00D41031" w:rsidRDefault="00CA53FF">
      <w:pPr>
        <w:pStyle w:val="BodyText"/>
        <w:spacing w:before="120" w:line="249" w:lineRule="auto"/>
        <w:ind w:left="417" w:right="692"/>
      </w:pPr>
      <w:r>
        <w:t>The ACCC recommended that the New South Wales government consider whether to build application programming interface (API) access with the MDBA for automating approval of trades through the Barmah Choke (ACCC recommendation 5). An API with the MDBA is not included in the current stage of the Water Added Value Environment program, but New South Wales has advised that it could be included in future stages if more funding is made available. The roadmap recommends that New South Wales, Victoria and the MDBA work together to consider options for resolving this issue and implement agreed actions. Other proposals could be considered in a more strategic way as part of longer term IVT work.</w:t>
      </w:r>
    </w:p>
    <w:p w14:paraId="60D7FD80" w14:textId="77777777" w:rsidR="00D41031" w:rsidRDefault="00D41031">
      <w:pPr>
        <w:spacing w:line="249" w:lineRule="auto"/>
        <w:sectPr w:rsidR="00D41031">
          <w:pgSz w:w="11910" w:h="16840"/>
          <w:pgMar w:top="1560" w:right="660" w:bottom="480" w:left="660" w:header="0" w:footer="218" w:gutter="0"/>
          <w:cols w:space="720"/>
        </w:sectPr>
      </w:pPr>
    </w:p>
    <w:p w14:paraId="59250F9C" w14:textId="77777777" w:rsidR="00D41031" w:rsidRDefault="00CA53FF">
      <w:pPr>
        <w:spacing w:before="81"/>
        <w:ind w:left="473"/>
        <w:rPr>
          <w:rFonts w:ascii="Century Gothic"/>
          <w:sz w:val="24"/>
        </w:rPr>
      </w:pPr>
      <w:bookmarkStart w:id="244" w:name="Table_5:_Barmah_Choke_intervalley_trade_"/>
      <w:bookmarkStart w:id="245" w:name="_bookmark80"/>
      <w:bookmarkStart w:id="246" w:name="_bookmark81"/>
      <w:bookmarkEnd w:id="244"/>
      <w:bookmarkEnd w:id="245"/>
      <w:bookmarkEnd w:id="246"/>
      <w:r>
        <w:rPr>
          <w:rFonts w:ascii="Century Gothic"/>
          <w:color w:val="140F06"/>
          <w:sz w:val="24"/>
        </w:rPr>
        <w:lastRenderedPageBreak/>
        <w:t>Table 5: Barmah Choke intervalley trade issues</w:t>
      </w:r>
    </w:p>
    <w:p w14:paraId="7DD4B407" w14:textId="77777777" w:rsidR="00D41031" w:rsidRDefault="00D41031">
      <w:pPr>
        <w:pStyle w:val="BodyText"/>
        <w:rPr>
          <w:rFonts w:ascii="Century Gothic"/>
          <w:sz w:val="18"/>
        </w:rPr>
      </w:pPr>
    </w:p>
    <w:tbl>
      <w:tblPr>
        <w:tblW w:w="0" w:type="auto"/>
        <w:tblInd w:w="423" w:type="dxa"/>
        <w:tblLayout w:type="fixed"/>
        <w:tblCellMar>
          <w:left w:w="0" w:type="dxa"/>
          <w:right w:w="0" w:type="dxa"/>
        </w:tblCellMar>
        <w:tblLook w:val="01E0" w:firstRow="1" w:lastRow="1" w:firstColumn="1" w:lastColumn="1" w:noHBand="0" w:noVBand="0"/>
      </w:tblPr>
      <w:tblGrid>
        <w:gridCol w:w="2500"/>
        <w:gridCol w:w="7255"/>
      </w:tblGrid>
      <w:tr w:rsidR="00D41031" w14:paraId="38CE18AC" w14:textId="77777777">
        <w:trPr>
          <w:trHeight w:val="440"/>
        </w:trPr>
        <w:tc>
          <w:tcPr>
            <w:tcW w:w="2500" w:type="dxa"/>
            <w:tcBorders>
              <w:top w:val="single" w:sz="18" w:space="0" w:color="3C3C3B"/>
              <w:bottom w:val="single" w:sz="18" w:space="0" w:color="3C3C3B"/>
            </w:tcBorders>
            <w:shd w:val="clear" w:color="auto" w:fill="EDEDED"/>
          </w:tcPr>
          <w:p w14:paraId="640B6102" w14:textId="77777777" w:rsidR="00D41031" w:rsidRDefault="00CA53FF">
            <w:pPr>
              <w:pStyle w:val="TableParagraph"/>
              <w:spacing w:before="105"/>
              <w:ind w:left="80"/>
              <w:rPr>
                <w:b/>
                <w:sz w:val="20"/>
              </w:rPr>
            </w:pPr>
            <w:r>
              <w:rPr>
                <w:b/>
                <w:sz w:val="20"/>
              </w:rPr>
              <w:t>Key issue</w:t>
            </w:r>
          </w:p>
        </w:tc>
        <w:tc>
          <w:tcPr>
            <w:tcW w:w="7255" w:type="dxa"/>
            <w:tcBorders>
              <w:top w:val="single" w:sz="18" w:space="0" w:color="3C3C3B"/>
              <w:bottom w:val="single" w:sz="18" w:space="0" w:color="3C3C3B"/>
            </w:tcBorders>
            <w:shd w:val="clear" w:color="auto" w:fill="EDEDED"/>
          </w:tcPr>
          <w:p w14:paraId="23957C4B" w14:textId="77777777" w:rsidR="00D41031" w:rsidRDefault="00CA53FF">
            <w:pPr>
              <w:pStyle w:val="TableParagraph"/>
              <w:spacing w:before="105"/>
              <w:ind w:left="148"/>
              <w:rPr>
                <w:b/>
                <w:sz w:val="20"/>
              </w:rPr>
            </w:pPr>
            <w:r>
              <w:rPr>
                <w:b/>
                <w:sz w:val="20"/>
              </w:rPr>
              <w:t>Description</w:t>
            </w:r>
          </w:p>
        </w:tc>
      </w:tr>
      <w:tr w:rsidR="00D41031" w14:paraId="264F8ED9" w14:textId="77777777">
        <w:trPr>
          <w:trHeight w:val="1528"/>
        </w:trPr>
        <w:tc>
          <w:tcPr>
            <w:tcW w:w="2500" w:type="dxa"/>
            <w:tcBorders>
              <w:top w:val="single" w:sz="18" w:space="0" w:color="3C3C3B"/>
              <w:bottom w:val="single" w:sz="8" w:space="0" w:color="3C3C3B"/>
            </w:tcBorders>
          </w:tcPr>
          <w:p w14:paraId="559546A4" w14:textId="77777777" w:rsidR="00D41031" w:rsidRDefault="00CA53FF">
            <w:pPr>
              <w:pStyle w:val="TableParagraph"/>
              <w:spacing w:before="119" w:line="249" w:lineRule="auto"/>
              <w:ind w:left="80" w:right="170"/>
              <w:rPr>
                <w:b/>
                <w:sz w:val="18"/>
              </w:rPr>
            </w:pPr>
            <w:r>
              <w:rPr>
                <w:b/>
                <w:sz w:val="18"/>
              </w:rPr>
              <w:t>Lack of access to IVT trade opportunities due to the ‘first in, first served’ application processing procedure</w:t>
            </w:r>
          </w:p>
        </w:tc>
        <w:tc>
          <w:tcPr>
            <w:tcW w:w="7255" w:type="dxa"/>
            <w:tcBorders>
              <w:top w:val="single" w:sz="18" w:space="0" w:color="3C3C3B"/>
              <w:bottom w:val="single" w:sz="8" w:space="0" w:color="3C3C3B"/>
            </w:tcBorders>
          </w:tcPr>
          <w:p w14:paraId="5AC3D858" w14:textId="77777777" w:rsidR="00D41031" w:rsidRDefault="00CA53FF">
            <w:pPr>
              <w:pStyle w:val="TableParagraph"/>
              <w:spacing w:before="119" w:line="249" w:lineRule="auto"/>
              <w:ind w:left="181" w:right="90"/>
              <w:rPr>
                <w:sz w:val="18"/>
              </w:rPr>
            </w:pPr>
            <w:r>
              <w:rPr>
                <w:sz w:val="18"/>
              </w:rPr>
              <w:t>Intervalley trade opportunities administered by the MDBA, New South Wales and Victoria use a ‘first in, first served’ process for processing IVT applications. This approach favours well-resourced market participants and has created a technology arms race for market participants to develop the ‘fastest finger’ to be able to access IVT trade opportunities as soon as they arise. This is perceived to be inequitable, as access favours more technologically advanced market participants.</w:t>
            </w:r>
          </w:p>
        </w:tc>
      </w:tr>
      <w:tr w:rsidR="00D41031" w14:paraId="229FFFED" w14:textId="77777777">
        <w:trPr>
          <w:trHeight w:val="1531"/>
        </w:trPr>
        <w:tc>
          <w:tcPr>
            <w:tcW w:w="2500" w:type="dxa"/>
            <w:tcBorders>
              <w:top w:val="single" w:sz="8" w:space="0" w:color="3C3C3B"/>
              <w:bottom w:val="single" w:sz="8" w:space="0" w:color="3C3C3B"/>
            </w:tcBorders>
          </w:tcPr>
          <w:p w14:paraId="5527DD5E" w14:textId="77777777" w:rsidR="00D41031" w:rsidRDefault="00CA53FF">
            <w:pPr>
              <w:pStyle w:val="TableParagraph"/>
              <w:spacing w:line="249" w:lineRule="auto"/>
              <w:ind w:left="80" w:right="139"/>
              <w:rPr>
                <w:b/>
                <w:sz w:val="18"/>
              </w:rPr>
            </w:pPr>
            <w:r>
              <w:rPr>
                <w:b/>
                <w:sz w:val="18"/>
              </w:rPr>
              <w:t>Inequity of access to IVT trade opportunities across states due to differences in state and MDBA digital systems and processes</w:t>
            </w:r>
          </w:p>
        </w:tc>
        <w:tc>
          <w:tcPr>
            <w:tcW w:w="7255" w:type="dxa"/>
            <w:tcBorders>
              <w:top w:val="single" w:sz="8" w:space="0" w:color="3C3C3B"/>
              <w:bottom w:val="single" w:sz="8" w:space="0" w:color="3C3C3B"/>
            </w:tcBorders>
          </w:tcPr>
          <w:p w14:paraId="75644460" w14:textId="77777777" w:rsidR="00D41031" w:rsidRDefault="00CA53FF">
            <w:pPr>
              <w:pStyle w:val="TableParagraph"/>
              <w:spacing w:line="249" w:lineRule="auto"/>
              <w:ind w:left="181" w:right="120"/>
              <w:rPr>
                <w:sz w:val="18"/>
              </w:rPr>
            </w:pPr>
            <w:r>
              <w:rPr>
                <w:sz w:val="18"/>
              </w:rPr>
              <w:t>Water market participants who want to trade through the Barmah Choke must submit their trade application form to either New South Wales or Victoria, depending on which state their water allocation is held. Due to differences in digital systems, traders who use Victoria’s electronic lodgement facilities are able to access trading opportunities through the Barmah Choke more quickly than traders in New South Wales, which uses a manual system.</w:t>
            </w:r>
          </w:p>
        </w:tc>
      </w:tr>
      <w:tr w:rsidR="00D41031" w14:paraId="214A9D28" w14:textId="77777777">
        <w:trPr>
          <w:trHeight w:val="1747"/>
        </w:trPr>
        <w:tc>
          <w:tcPr>
            <w:tcW w:w="2500" w:type="dxa"/>
            <w:tcBorders>
              <w:top w:val="single" w:sz="8" w:space="0" w:color="3C3C3B"/>
              <w:bottom w:val="single" w:sz="8" w:space="0" w:color="3C3C3B"/>
            </w:tcBorders>
          </w:tcPr>
          <w:p w14:paraId="6F29F40C" w14:textId="77777777" w:rsidR="00D41031" w:rsidRDefault="00CA53FF">
            <w:pPr>
              <w:pStyle w:val="TableParagraph"/>
              <w:spacing w:line="249" w:lineRule="auto"/>
              <w:ind w:left="80" w:right="489"/>
              <w:rPr>
                <w:b/>
                <w:sz w:val="18"/>
              </w:rPr>
            </w:pPr>
            <w:r>
              <w:rPr>
                <w:b/>
                <w:sz w:val="18"/>
              </w:rPr>
              <w:t>Unpredictability of IVT opportunities</w:t>
            </w:r>
          </w:p>
        </w:tc>
        <w:tc>
          <w:tcPr>
            <w:tcW w:w="7255" w:type="dxa"/>
            <w:tcBorders>
              <w:top w:val="single" w:sz="8" w:space="0" w:color="3C3C3B"/>
              <w:bottom w:val="single" w:sz="8" w:space="0" w:color="3C3C3B"/>
            </w:tcBorders>
          </w:tcPr>
          <w:p w14:paraId="37845F1B" w14:textId="77777777" w:rsidR="00D41031" w:rsidRDefault="00CA53FF">
            <w:pPr>
              <w:pStyle w:val="TableParagraph"/>
              <w:spacing w:line="249" w:lineRule="auto"/>
              <w:ind w:left="181"/>
              <w:rPr>
                <w:sz w:val="18"/>
              </w:rPr>
            </w:pPr>
            <w:r>
              <w:rPr>
                <w:sz w:val="18"/>
              </w:rPr>
              <w:t>Opportunities for IVT trade may open when there is back-trade (trade from downstream up to the tributary), an IVT call-out (the process for river operators to call on water</w:t>
            </w:r>
          </w:p>
          <w:p w14:paraId="6C415444" w14:textId="77777777" w:rsidR="00D41031" w:rsidRDefault="00CA53FF">
            <w:pPr>
              <w:pStyle w:val="TableParagraph"/>
              <w:spacing w:before="1" w:line="249" w:lineRule="auto"/>
              <w:ind w:left="181" w:right="151"/>
              <w:rPr>
                <w:sz w:val="18"/>
              </w:rPr>
            </w:pPr>
            <w:r>
              <w:rPr>
                <w:sz w:val="18"/>
              </w:rPr>
              <w:t>from the tributary to meet downstream demand, up to the amount held in the IVT account), or a change to the IVT account limit. IVT call-outs may occur with limited communications and the timing can be unpredictable. The unpredictability of IVT access benefits well-resourced water market participants who can monitor IVT accounts for trade opportunities and act in a short window of opportunity.</w:t>
            </w:r>
          </w:p>
        </w:tc>
      </w:tr>
      <w:tr w:rsidR="00D41031" w14:paraId="7F894889" w14:textId="77777777">
        <w:trPr>
          <w:trHeight w:val="1747"/>
        </w:trPr>
        <w:tc>
          <w:tcPr>
            <w:tcW w:w="2500" w:type="dxa"/>
            <w:tcBorders>
              <w:top w:val="single" w:sz="8" w:space="0" w:color="3C3C3B"/>
              <w:bottom w:val="single" w:sz="8" w:space="0" w:color="3C3C3B"/>
            </w:tcBorders>
          </w:tcPr>
          <w:p w14:paraId="467BC319" w14:textId="77777777" w:rsidR="00D41031" w:rsidRDefault="00CA53FF">
            <w:pPr>
              <w:pStyle w:val="TableParagraph"/>
              <w:spacing w:line="249" w:lineRule="auto"/>
              <w:ind w:left="80" w:right="199"/>
              <w:rPr>
                <w:b/>
                <w:sz w:val="18"/>
              </w:rPr>
            </w:pPr>
            <w:r>
              <w:rPr>
                <w:b/>
                <w:sz w:val="18"/>
              </w:rPr>
              <w:t>Environmental impacts of IVT call-out</w:t>
            </w:r>
          </w:p>
        </w:tc>
        <w:tc>
          <w:tcPr>
            <w:tcW w:w="7255" w:type="dxa"/>
            <w:tcBorders>
              <w:top w:val="single" w:sz="8" w:space="0" w:color="3C3C3B"/>
              <w:bottom w:val="single" w:sz="8" w:space="0" w:color="3C3C3B"/>
            </w:tcBorders>
          </w:tcPr>
          <w:p w14:paraId="14F87F6F" w14:textId="77777777" w:rsidR="00D41031" w:rsidRDefault="00CA53FF">
            <w:pPr>
              <w:pStyle w:val="TableParagraph"/>
              <w:spacing w:line="249" w:lineRule="auto"/>
              <w:ind w:left="181" w:right="409"/>
              <w:rPr>
                <w:sz w:val="18"/>
              </w:rPr>
            </w:pPr>
            <w:r>
              <w:rPr>
                <w:sz w:val="18"/>
              </w:rPr>
              <w:t>Water in IVT accounts is available to ‘call-out’ by the MDBA to meet water demands in the Murray, up to the amount being held in the account. Environmental impacts can arise from IVT call-outs when large volumes of water are transferred at high and</w:t>
            </w:r>
            <w:r>
              <w:rPr>
                <w:spacing w:val="-4"/>
                <w:sz w:val="18"/>
              </w:rPr>
              <w:t xml:space="preserve"> </w:t>
            </w:r>
            <w:r>
              <w:rPr>
                <w:sz w:val="18"/>
              </w:rPr>
              <w:t>consistent</w:t>
            </w:r>
            <w:r>
              <w:rPr>
                <w:spacing w:val="-3"/>
                <w:sz w:val="18"/>
              </w:rPr>
              <w:t xml:space="preserve"> </w:t>
            </w:r>
            <w:r>
              <w:rPr>
                <w:sz w:val="18"/>
              </w:rPr>
              <w:t>flow</w:t>
            </w:r>
            <w:r>
              <w:rPr>
                <w:spacing w:val="-3"/>
                <w:sz w:val="18"/>
              </w:rPr>
              <w:t xml:space="preserve"> </w:t>
            </w:r>
            <w:r>
              <w:rPr>
                <w:sz w:val="18"/>
              </w:rPr>
              <w:t>rates</w:t>
            </w:r>
            <w:r>
              <w:rPr>
                <w:spacing w:val="-3"/>
                <w:sz w:val="18"/>
              </w:rPr>
              <w:t xml:space="preserve"> </w:t>
            </w:r>
            <w:r>
              <w:rPr>
                <w:sz w:val="18"/>
              </w:rPr>
              <w:t>for</w:t>
            </w:r>
            <w:r>
              <w:rPr>
                <w:spacing w:val="-3"/>
                <w:sz w:val="18"/>
              </w:rPr>
              <w:t xml:space="preserve"> </w:t>
            </w:r>
            <w:r>
              <w:rPr>
                <w:sz w:val="18"/>
              </w:rPr>
              <w:t>extended</w:t>
            </w:r>
            <w:r>
              <w:rPr>
                <w:spacing w:val="-4"/>
                <w:sz w:val="18"/>
              </w:rPr>
              <w:t xml:space="preserve"> </w:t>
            </w:r>
            <w:r>
              <w:rPr>
                <w:sz w:val="18"/>
              </w:rPr>
              <w:t>periods</w:t>
            </w:r>
            <w:r>
              <w:rPr>
                <w:spacing w:val="-3"/>
                <w:sz w:val="18"/>
              </w:rPr>
              <w:t xml:space="preserve"> </w:t>
            </w:r>
            <w:r>
              <w:rPr>
                <w:sz w:val="18"/>
              </w:rPr>
              <w:t>of</w:t>
            </w:r>
            <w:r>
              <w:rPr>
                <w:spacing w:val="-4"/>
                <w:sz w:val="18"/>
              </w:rPr>
              <w:t xml:space="preserve"> </w:t>
            </w:r>
            <w:r>
              <w:rPr>
                <w:sz w:val="18"/>
              </w:rPr>
              <w:t>time.</w:t>
            </w:r>
            <w:r>
              <w:rPr>
                <w:spacing w:val="-13"/>
                <w:sz w:val="18"/>
              </w:rPr>
              <w:t xml:space="preserve"> </w:t>
            </w:r>
            <w:r>
              <w:rPr>
                <w:sz w:val="18"/>
              </w:rPr>
              <w:t>An</w:t>
            </w:r>
            <w:r>
              <w:rPr>
                <w:spacing w:val="-2"/>
                <w:sz w:val="18"/>
              </w:rPr>
              <w:t xml:space="preserve"> </w:t>
            </w:r>
            <w:r>
              <w:rPr>
                <w:sz w:val="18"/>
              </w:rPr>
              <w:t>example</w:t>
            </w:r>
            <w:r>
              <w:rPr>
                <w:spacing w:val="-4"/>
                <w:sz w:val="18"/>
              </w:rPr>
              <w:t xml:space="preserve"> </w:t>
            </w:r>
            <w:r>
              <w:rPr>
                <w:sz w:val="18"/>
              </w:rPr>
              <w:t>is</w:t>
            </w:r>
            <w:r>
              <w:rPr>
                <w:spacing w:val="-4"/>
                <w:sz w:val="18"/>
              </w:rPr>
              <w:t xml:space="preserve"> </w:t>
            </w:r>
            <w:r>
              <w:rPr>
                <w:sz w:val="18"/>
              </w:rPr>
              <w:t>environmental</w:t>
            </w:r>
          </w:p>
          <w:p w14:paraId="1C3D87A3" w14:textId="77777777" w:rsidR="00D41031" w:rsidRDefault="00CA53FF">
            <w:pPr>
              <w:pStyle w:val="TableParagraph"/>
              <w:spacing w:before="3" w:line="249" w:lineRule="auto"/>
              <w:ind w:left="181" w:right="110"/>
              <w:rPr>
                <w:sz w:val="18"/>
              </w:rPr>
            </w:pPr>
            <w:r>
              <w:rPr>
                <w:sz w:val="18"/>
              </w:rPr>
              <w:t>damage in the lower Goulburn River caused by delivery of water from the Goulburn IVT account to meet water demand in the River Murray system during summer and early autumn.</w:t>
            </w:r>
          </w:p>
        </w:tc>
      </w:tr>
    </w:tbl>
    <w:p w14:paraId="50B0A52E" w14:textId="77777777" w:rsidR="00D41031" w:rsidRDefault="00D41031">
      <w:pPr>
        <w:spacing w:line="249" w:lineRule="auto"/>
        <w:rPr>
          <w:sz w:val="18"/>
        </w:rPr>
        <w:sectPr w:rsidR="00D41031">
          <w:pgSz w:w="11910" w:h="16840"/>
          <w:pgMar w:top="1540" w:right="660" w:bottom="480" w:left="660" w:header="0" w:footer="218" w:gutter="0"/>
          <w:cols w:space="720"/>
        </w:sectPr>
      </w:pPr>
    </w:p>
    <w:p w14:paraId="23BDC7D4" w14:textId="2945989A" w:rsidR="00D41031" w:rsidRDefault="00282F51">
      <w:pPr>
        <w:spacing w:before="81"/>
        <w:ind w:left="417"/>
        <w:rPr>
          <w:rFonts w:ascii="Century Gothic"/>
          <w:sz w:val="24"/>
        </w:rPr>
      </w:pPr>
      <w:r>
        <w:rPr>
          <w:noProof/>
        </w:rPr>
        <w:lastRenderedPageBreak/>
        <mc:AlternateContent>
          <mc:Choice Requires="wpg">
            <w:drawing>
              <wp:anchor distT="0" distB="0" distL="114300" distR="114300" simplePos="0" relativeHeight="243548160" behindDoc="1" locked="0" layoutInCell="1" allowOverlap="1" wp14:anchorId="1365360B" wp14:editId="0AD505A1">
                <wp:simplePos x="0" y="0"/>
                <wp:positionH relativeFrom="page">
                  <wp:posOffset>664845</wp:posOffset>
                </wp:positionH>
                <wp:positionV relativeFrom="paragraph">
                  <wp:posOffset>317500</wp:posOffset>
                </wp:positionV>
                <wp:extent cx="6230620" cy="4238625"/>
                <wp:effectExtent l="0" t="0" r="0" b="0"/>
                <wp:wrapNone/>
                <wp:docPr id="191"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4238625"/>
                          <a:chOff x="1047" y="500"/>
                          <a:chExt cx="9812" cy="6675"/>
                        </a:xfrm>
                      </wpg:grpSpPr>
                      <wps:wsp>
                        <wps:cNvPr id="192" name="Rectangle 257"/>
                        <wps:cNvSpPr>
                          <a:spLocks noChangeArrowheads="1"/>
                        </wps:cNvSpPr>
                        <wps:spPr bwMode="auto">
                          <a:xfrm>
                            <a:off x="1077" y="530"/>
                            <a:ext cx="9752" cy="6615"/>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Freeform 256"/>
                        <wps:cNvSpPr>
                          <a:spLocks/>
                        </wps:cNvSpPr>
                        <wps:spPr bwMode="auto">
                          <a:xfrm>
                            <a:off x="1052" y="505"/>
                            <a:ext cx="9802" cy="6665"/>
                          </a:xfrm>
                          <a:custGeom>
                            <a:avLst/>
                            <a:gdLst>
                              <a:gd name="T0" fmla="+- 0 1052 1052"/>
                              <a:gd name="T1" fmla="*/ T0 w 9802"/>
                              <a:gd name="T2" fmla="+- 0 530 505"/>
                              <a:gd name="T3" fmla="*/ 530 h 6665"/>
                              <a:gd name="T4" fmla="+- 0 1052 1052"/>
                              <a:gd name="T5" fmla="*/ T4 w 9802"/>
                              <a:gd name="T6" fmla="+- 0 7145 505"/>
                              <a:gd name="T7" fmla="*/ 7145 h 6665"/>
                              <a:gd name="T8" fmla="+- 0 1052 1052"/>
                              <a:gd name="T9" fmla="*/ T8 w 9802"/>
                              <a:gd name="T10" fmla="+- 0 7170 505"/>
                              <a:gd name="T11" fmla="*/ 7170 h 6665"/>
                              <a:gd name="T12" fmla="+- 0 1077 1052"/>
                              <a:gd name="T13" fmla="*/ T12 w 9802"/>
                              <a:gd name="T14" fmla="+- 0 7170 505"/>
                              <a:gd name="T15" fmla="*/ 7170 h 6665"/>
                              <a:gd name="T16" fmla="+- 0 10828 1052"/>
                              <a:gd name="T17" fmla="*/ T16 w 9802"/>
                              <a:gd name="T18" fmla="+- 0 7170 505"/>
                              <a:gd name="T19" fmla="*/ 7170 h 6665"/>
                              <a:gd name="T20" fmla="+- 0 10853 1052"/>
                              <a:gd name="T21" fmla="*/ T20 w 9802"/>
                              <a:gd name="T22" fmla="+- 0 7170 505"/>
                              <a:gd name="T23" fmla="*/ 7170 h 6665"/>
                              <a:gd name="T24" fmla="+- 0 10853 1052"/>
                              <a:gd name="T25" fmla="*/ T24 w 9802"/>
                              <a:gd name="T26" fmla="+- 0 7145 505"/>
                              <a:gd name="T27" fmla="*/ 7145 h 6665"/>
                              <a:gd name="T28" fmla="+- 0 10853 1052"/>
                              <a:gd name="T29" fmla="*/ T28 w 9802"/>
                              <a:gd name="T30" fmla="+- 0 530 505"/>
                              <a:gd name="T31" fmla="*/ 530 h 6665"/>
                              <a:gd name="T32" fmla="+- 0 10853 1052"/>
                              <a:gd name="T33" fmla="*/ T32 w 9802"/>
                              <a:gd name="T34" fmla="+- 0 505 505"/>
                              <a:gd name="T35" fmla="*/ 505 h 6665"/>
                              <a:gd name="T36" fmla="+- 0 10828 1052"/>
                              <a:gd name="T37" fmla="*/ T36 w 9802"/>
                              <a:gd name="T38" fmla="+- 0 505 505"/>
                              <a:gd name="T39" fmla="*/ 505 h 6665"/>
                              <a:gd name="T40" fmla="+- 0 1077 1052"/>
                              <a:gd name="T41" fmla="*/ T40 w 9802"/>
                              <a:gd name="T42" fmla="+- 0 505 505"/>
                              <a:gd name="T43" fmla="*/ 505 h 6665"/>
                              <a:gd name="T44" fmla="+- 0 1052 1052"/>
                              <a:gd name="T45" fmla="*/ T44 w 9802"/>
                              <a:gd name="T46" fmla="+- 0 505 505"/>
                              <a:gd name="T47" fmla="*/ 505 h 6665"/>
                              <a:gd name="T48" fmla="+- 0 1052 1052"/>
                              <a:gd name="T49" fmla="*/ T48 w 9802"/>
                              <a:gd name="T50" fmla="+- 0 530 505"/>
                              <a:gd name="T51" fmla="*/ 530 h 6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02" h="6665">
                                <a:moveTo>
                                  <a:pt x="0" y="25"/>
                                </a:moveTo>
                                <a:lnTo>
                                  <a:pt x="0" y="6640"/>
                                </a:lnTo>
                                <a:lnTo>
                                  <a:pt x="0" y="6665"/>
                                </a:lnTo>
                                <a:lnTo>
                                  <a:pt x="25" y="6665"/>
                                </a:lnTo>
                                <a:lnTo>
                                  <a:pt x="9776" y="6665"/>
                                </a:lnTo>
                                <a:lnTo>
                                  <a:pt x="9801" y="6665"/>
                                </a:lnTo>
                                <a:lnTo>
                                  <a:pt x="9801" y="6640"/>
                                </a:lnTo>
                                <a:lnTo>
                                  <a:pt x="9801" y="25"/>
                                </a:lnTo>
                                <a:lnTo>
                                  <a:pt x="9801" y="0"/>
                                </a:lnTo>
                                <a:lnTo>
                                  <a:pt x="9776"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255"/>
                        <wps:cNvSpPr>
                          <a:spLocks noChangeArrowheads="1"/>
                        </wps:cNvSpPr>
                        <wps:spPr bwMode="auto">
                          <a:xfrm>
                            <a:off x="1092" y="545"/>
                            <a:ext cx="9722" cy="6585"/>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D762A" id="Group 254" o:spid="_x0000_s1026" style="position:absolute;margin-left:52.35pt;margin-top:25pt;width:490.6pt;height:333.75pt;z-index:-259768320;mso-position-horizontal-relative:page" coordorigin="1047,500" coordsize="9812,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">
                <v:rect id="Rectangle 257" o:spid="_x0000_s1027" style="position:absolute;left:1077;top:530;width:9752;height:6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" fillcolor="#dadada" stroked="f"/>
                <v:shape id="Freeform 256" o:spid="_x0000_s1028" style="position:absolute;left:1052;top:505;width:9802;height:6665;visibility:visible;mso-wrap-style:square;v-text-anchor:top" coordsize="9802,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" path="m,25l,6640r,25l25,6665r9751,l9801,6665r,-25l9801,25r,-25l9776,,25,,,,,25xe" filled="f" strokecolor="#575756" strokeweight=".17675mm">
                  <v:path arrowok="t" o:connecttype="custom" o:connectlocs="0,530;0,7145;0,7170;25,7170;9776,7170;9801,7170;9801,7145;9801,530;9801,505;9776,505;25,505;0,505;0,530" o:connectangles="0,0,0,0,0,0,0,0,0,0,0,0,0"/>
                </v:shape>
                <v:rect id="Rectangle 255" o:spid="_x0000_s1029" style="position:absolute;left:1092;top:545;width:9722;height:6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" filled="f" strokecolor="#575756" strokeweight="1.5pt"/>
                <w10:wrap anchorx="page"/>
              </v:group>
            </w:pict>
          </mc:Fallback>
        </mc:AlternateContent>
      </w:r>
      <w:bookmarkStart w:id="247" w:name="Box_6:_Misconceptions_and_concerns_about"/>
      <w:bookmarkStart w:id="248" w:name="_bookmark82"/>
      <w:bookmarkEnd w:id="247"/>
      <w:bookmarkEnd w:id="248"/>
      <w:r w:rsidR="00CA53FF">
        <w:rPr>
          <w:rFonts w:ascii="Century Gothic"/>
          <w:color w:val="140F06"/>
          <w:sz w:val="24"/>
        </w:rPr>
        <w:t>Box 6: Misconceptions and concerns about intervalley trade</w:t>
      </w:r>
    </w:p>
    <w:p w14:paraId="42A7DBFE" w14:textId="77777777" w:rsidR="00D41031" w:rsidRDefault="00D41031">
      <w:pPr>
        <w:pStyle w:val="BodyText"/>
        <w:spacing w:before="4"/>
        <w:rPr>
          <w:rFonts w:ascii="Century Gothic"/>
          <w:sz w:val="32"/>
        </w:rPr>
      </w:pPr>
    </w:p>
    <w:p w14:paraId="3CAF8028" w14:textId="77777777" w:rsidR="00D41031" w:rsidRDefault="00CA53FF">
      <w:pPr>
        <w:pStyle w:val="BodyText"/>
        <w:spacing w:line="249" w:lineRule="auto"/>
        <w:ind w:left="757" w:right="848"/>
      </w:pPr>
      <w:r>
        <w:rPr>
          <w:color w:val="0B0700"/>
        </w:rPr>
        <w:t xml:space="preserve">As well as the priority issues identified in </w:t>
      </w:r>
      <w:hyperlink w:anchor="_bookmark77" w:history="1">
        <w:r>
          <w:rPr>
            <w:u w:val="single"/>
          </w:rPr>
          <w:t>Table 5</w:t>
        </w:r>
      </w:hyperlink>
      <w:r>
        <w:rPr>
          <w:color w:val="0B0700"/>
        </w:rPr>
        <w:t>, there are several misconceptions and concerns about the way intervalley trade is managed.</w:t>
      </w:r>
    </w:p>
    <w:p w14:paraId="33D4530D" w14:textId="77777777" w:rsidR="00D41031" w:rsidRDefault="00CA53FF">
      <w:pPr>
        <w:pStyle w:val="BodyText"/>
        <w:spacing w:before="115" w:line="249" w:lineRule="auto"/>
        <w:ind w:left="757" w:right="871"/>
      </w:pPr>
      <w:r>
        <w:rPr>
          <w:color w:val="0B0700"/>
        </w:rPr>
        <w:t>There are concerns that environmental water holders receive priority access to IVT and that they  may not be subject to relevant IVT restrictions. Environmental water holders comply with the same rules for intervalley transfers as consumptive water users. All environmental water transfers that could affect intervalley trades are undertaken with consideration of the available IVT capacity to ensure</w:t>
      </w:r>
      <w:r>
        <w:rPr>
          <w:color w:val="0B0700"/>
          <w:spacing w:val="-6"/>
        </w:rPr>
        <w:t xml:space="preserve"> </w:t>
      </w:r>
      <w:r>
        <w:rPr>
          <w:color w:val="0B0700"/>
        </w:rPr>
        <w:t>other</w:t>
      </w:r>
      <w:r>
        <w:rPr>
          <w:color w:val="0B0700"/>
          <w:spacing w:val="-5"/>
        </w:rPr>
        <w:t xml:space="preserve"> </w:t>
      </w:r>
      <w:r>
        <w:rPr>
          <w:color w:val="0B0700"/>
        </w:rPr>
        <w:t>market</w:t>
      </w:r>
      <w:r>
        <w:rPr>
          <w:color w:val="0B0700"/>
          <w:spacing w:val="-4"/>
        </w:rPr>
        <w:t xml:space="preserve"> </w:t>
      </w:r>
      <w:r>
        <w:rPr>
          <w:color w:val="0B0700"/>
        </w:rPr>
        <w:t>participants</w:t>
      </w:r>
      <w:r>
        <w:rPr>
          <w:color w:val="0B0700"/>
          <w:spacing w:val="-6"/>
        </w:rPr>
        <w:t xml:space="preserve"> </w:t>
      </w:r>
      <w:r>
        <w:rPr>
          <w:color w:val="0B0700"/>
        </w:rPr>
        <w:t>have</w:t>
      </w:r>
      <w:r>
        <w:rPr>
          <w:color w:val="0B0700"/>
          <w:spacing w:val="-5"/>
        </w:rPr>
        <w:t xml:space="preserve"> </w:t>
      </w:r>
      <w:r>
        <w:rPr>
          <w:color w:val="0B0700"/>
        </w:rPr>
        <w:t>equal</w:t>
      </w:r>
      <w:r>
        <w:rPr>
          <w:color w:val="0B0700"/>
          <w:spacing w:val="-5"/>
        </w:rPr>
        <w:t xml:space="preserve"> </w:t>
      </w:r>
      <w:r>
        <w:rPr>
          <w:color w:val="0B0700"/>
        </w:rPr>
        <w:t>access</w:t>
      </w:r>
      <w:r>
        <w:rPr>
          <w:color w:val="0B0700"/>
          <w:spacing w:val="-6"/>
        </w:rPr>
        <w:t xml:space="preserve"> </w:t>
      </w:r>
      <w:r>
        <w:rPr>
          <w:color w:val="0B0700"/>
        </w:rPr>
        <w:t>to</w:t>
      </w:r>
      <w:r>
        <w:rPr>
          <w:color w:val="0B0700"/>
          <w:spacing w:val="-4"/>
        </w:rPr>
        <w:t xml:space="preserve"> </w:t>
      </w:r>
      <w:r>
        <w:rPr>
          <w:color w:val="0B0700"/>
        </w:rPr>
        <w:t>those</w:t>
      </w:r>
      <w:r>
        <w:rPr>
          <w:color w:val="0B0700"/>
          <w:spacing w:val="-4"/>
        </w:rPr>
        <w:t xml:space="preserve"> </w:t>
      </w:r>
      <w:r>
        <w:rPr>
          <w:color w:val="0B0700"/>
        </w:rPr>
        <w:t>trade</w:t>
      </w:r>
      <w:r>
        <w:rPr>
          <w:color w:val="0B0700"/>
          <w:spacing w:val="-5"/>
        </w:rPr>
        <w:t xml:space="preserve"> </w:t>
      </w:r>
      <w:r>
        <w:rPr>
          <w:color w:val="0B0700"/>
        </w:rPr>
        <w:t>opportunities.</w:t>
      </w:r>
      <w:r>
        <w:rPr>
          <w:color w:val="0B0700"/>
          <w:spacing w:val="-8"/>
        </w:rPr>
        <w:t xml:space="preserve"> </w:t>
      </w:r>
      <w:r>
        <w:rPr>
          <w:color w:val="0B0700"/>
        </w:rPr>
        <w:t>The</w:t>
      </w:r>
      <w:r>
        <w:rPr>
          <w:color w:val="0B0700"/>
          <w:spacing w:val="-4"/>
        </w:rPr>
        <w:t xml:space="preserve"> </w:t>
      </w:r>
      <w:r>
        <w:rPr>
          <w:color w:val="0B0700"/>
        </w:rPr>
        <w:t xml:space="preserve">Commonwealth Environmental </w:t>
      </w:r>
      <w:r>
        <w:rPr>
          <w:color w:val="0B0700"/>
          <w:spacing w:val="-3"/>
        </w:rPr>
        <w:t xml:space="preserve">Water </w:t>
      </w:r>
      <w:r>
        <w:rPr>
          <w:color w:val="0B0700"/>
        </w:rPr>
        <w:t xml:space="preserve">Holder generally undertakes intervalley transfer volumes in proportion with their overall holdings in a catchment. Further discussion on held environmental water is provided in </w:t>
      </w:r>
      <w:hyperlink w:anchor="_bookmark70" w:history="1">
        <w:r>
          <w:rPr>
            <w:u w:val="single"/>
          </w:rPr>
          <w:t>Chapter</w:t>
        </w:r>
        <w:r>
          <w:rPr>
            <w:spacing w:val="-2"/>
            <w:u w:val="single"/>
          </w:rPr>
          <w:t xml:space="preserve"> </w:t>
        </w:r>
        <w:r>
          <w:rPr>
            <w:u w:val="single"/>
          </w:rPr>
          <w:t>5</w:t>
        </w:r>
      </w:hyperlink>
      <w:r>
        <w:rPr>
          <w:color w:val="0B0700"/>
        </w:rPr>
        <w:t>.</w:t>
      </w:r>
    </w:p>
    <w:p w14:paraId="7382EF5D" w14:textId="77777777" w:rsidR="00D41031" w:rsidRDefault="00CA53FF">
      <w:pPr>
        <w:pStyle w:val="BodyText"/>
        <w:spacing w:before="120" w:line="249" w:lineRule="auto"/>
        <w:ind w:left="757" w:right="749"/>
      </w:pPr>
      <w:r>
        <w:rPr>
          <w:color w:val="0B0700"/>
        </w:rPr>
        <w:t>There are also concerns about the impacts of the timing of IVT call-out on future trade opportunities and water prices. Historically, opportunities for IVT may occur when there is an IVT call-out. This is when river operators call on water from the tributary to meet downstream demand, up to the amount held in the IVT account. Recent changes to the Goulburn–Murray trade rule de-couples IVT call-out from the creation of new trade opportunities, however IVT call-out and trade opportunities are still linked for the Murrumbidgee–Murray IVT. Further analysis is required to fully investigate this issue and to build on the substantial learnings from the Goulburn–Murray trade rule review.</w:t>
      </w:r>
    </w:p>
    <w:p w14:paraId="0125B43B" w14:textId="77777777" w:rsidR="00D41031" w:rsidRDefault="00CA53FF">
      <w:pPr>
        <w:pStyle w:val="BodyText"/>
        <w:spacing w:before="119" w:line="249" w:lineRule="auto"/>
        <w:ind w:left="757" w:right="942"/>
      </w:pPr>
      <w:r>
        <w:rPr>
          <w:color w:val="0B0700"/>
        </w:rPr>
        <w:t>The unpredictability of IVT opportunities is also a concern. Opportunities for IVT may open when there is back-trade (trade from downstream up to the tributary), an IVT call-out (for example from the Murrumbidgee IVT account), or when there is a change in the IVT limit after the original opportunity has closed and trade is allowed to reopen. These factors can’t always be predicted, so IVT opening times and volumes can be inherently unpredictable. Basin states have taken steps to improve the predictability of IVT openings where possible, for example by setting out regular trade opening times and providing regular updates about IVT openings.</w:t>
      </w:r>
    </w:p>
    <w:p w14:paraId="1E7FEF36" w14:textId="77777777" w:rsidR="00D41031" w:rsidRDefault="00D41031">
      <w:pPr>
        <w:pStyle w:val="BodyText"/>
        <w:rPr>
          <w:sz w:val="22"/>
        </w:rPr>
      </w:pPr>
    </w:p>
    <w:p w14:paraId="2D08B1CD" w14:textId="77777777" w:rsidR="00D41031" w:rsidRDefault="00D41031">
      <w:pPr>
        <w:pStyle w:val="BodyText"/>
        <w:spacing w:before="1"/>
        <w:rPr>
          <w:sz w:val="24"/>
        </w:rPr>
      </w:pPr>
    </w:p>
    <w:p w14:paraId="4199D9E1" w14:textId="77777777" w:rsidR="00D41031" w:rsidRDefault="00CA53FF">
      <w:pPr>
        <w:pStyle w:val="BodyText"/>
        <w:ind w:left="417"/>
      </w:pPr>
      <w:r>
        <w:t xml:space="preserve">Basin states are already working to address the issues in </w:t>
      </w:r>
      <w:hyperlink w:anchor="_bookmark81" w:history="1">
        <w:r>
          <w:rPr>
            <w:u w:val="single"/>
          </w:rPr>
          <w:t>Table 5</w:t>
        </w:r>
      </w:hyperlink>
      <w:r>
        <w:t>.</w:t>
      </w:r>
    </w:p>
    <w:p w14:paraId="46486B1C" w14:textId="77777777" w:rsidR="00D41031" w:rsidRDefault="00CA53FF">
      <w:pPr>
        <w:pStyle w:val="BodyText"/>
        <w:spacing w:before="123" w:line="249" w:lineRule="auto"/>
        <w:ind w:left="417" w:right="486"/>
      </w:pPr>
      <w:r>
        <w:t>The roadmap recommends that Victoria and New South Wales continue to review current operations and consider options to improve IVT opportunities. As a priority (and noting that there are several differences between the New South Wales and Victorian trade systems) Victoria, New South Wales and the MDBA must collaborate to reduce inter-jurisdictional differences in IVT administrative processes to improve equity of outcomes for market participants.</w:t>
      </w:r>
    </w:p>
    <w:p w14:paraId="6341F593" w14:textId="77777777" w:rsidR="00D41031" w:rsidRDefault="00CA53FF">
      <w:pPr>
        <w:pStyle w:val="BodyText"/>
        <w:spacing w:before="118" w:line="249" w:lineRule="auto"/>
        <w:ind w:left="417" w:right="486"/>
      </w:pPr>
      <w:r>
        <w:t>The Trade Working Group’s review of Schedule D of the Murray–Darling Basin Agreement should consider other opportunities to improve IVT mechanisms.</w:t>
      </w:r>
    </w:p>
    <w:p w14:paraId="7476F186" w14:textId="77777777" w:rsidR="00D41031" w:rsidRDefault="00D41031">
      <w:pPr>
        <w:pStyle w:val="BodyText"/>
        <w:spacing w:before="2"/>
        <w:rPr>
          <w:sz w:val="25"/>
        </w:rPr>
      </w:pPr>
    </w:p>
    <w:p w14:paraId="121C9BD1" w14:textId="77777777" w:rsidR="00D41031" w:rsidRDefault="00CA53FF" w:rsidP="00CA53FF">
      <w:pPr>
        <w:numPr>
          <w:ilvl w:val="3"/>
          <w:numId w:val="36"/>
        </w:numPr>
        <w:tabs>
          <w:tab w:val="left" w:pos="1268"/>
        </w:tabs>
        <w:rPr>
          <w:b/>
          <w:i/>
        </w:rPr>
      </w:pPr>
      <w:bookmarkStart w:id="249" w:name="5.3.2.4_Principles_for_delivery"/>
      <w:bookmarkEnd w:id="249"/>
      <w:r>
        <w:rPr>
          <w:b/>
          <w:i/>
        </w:rPr>
        <w:t>Principles for delivery</w:t>
      </w:r>
    </w:p>
    <w:p w14:paraId="6E925765" w14:textId="77777777" w:rsidR="00D41031" w:rsidRDefault="00CA53FF">
      <w:pPr>
        <w:pStyle w:val="BodyText"/>
        <w:spacing w:before="119" w:line="249" w:lineRule="auto"/>
        <w:ind w:left="417" w:right="592"/>
      </w:pPr>
      <w:r>
        <w:t>Basin states agree that more work is needed to address the underlying equity issues and third-party impacts associated with IVT trade. This includes improving IVT access and how operations should be carried out</w:t>
      </w:r>
    </w:p>
    <w:p w14:paraId="7F2FBFEA" w14:textId="77777777" w:rsidR="00D41031" w:rsidRDefault="00CA53FF">
      <w:pPr>
        <w:pStyle w:val="BodyText"/>
        <w:spacing w:before="2" w:line="249" w:lineRule="auto"/>
        <w:ind w:left="417" w:right="826"/>
      </w:pPr>
      <w:r>
        <w:t>in collaboration with relevant jurisdictions as part of the review of Schedule D of the Murray–Darling Basin Agreement (</w:t>
      </w:r>
      <w:hyperlink w:anchor="_bookmark84" w:history="1">
        <w:r>
          <w:rPr>
            <w:u w:val="single"/>
          </w:rPr>
          <w:t>Box 7</w:t>
        </w:r>
      </w:hyperlink>
      <w:r>
        <w:t>).</w:t>
      </w:r>
    </w:p>
    <w:p w14:paraId="65E26885" w14:textId="77777777" w:rsidR="00D41031" w:rsidRDefault="00CA53FF">
      <w:pPr>
        <w:pStyle w:val="BodyText"/>
        <w:spacing w:before="115" w:line="249" w:lineRule="auto"/>
        <w:ind w:left="417" w:right="486"/>
      </w:pPr>
      <w:r>
        <w:t>The review should clarify the principles that guide intervalley trade and delivery decisions, and the consideration of these principles in relevant frameworks, such as the MDBA’s Objectives and Outcomes document.</w:t>
      </w:r>
    </w:p>
    <w:p w14:paraId="39D0A18A" w14:textId="77777777" w:rsidR="00D41031" w:rsidRDefault="00CA53FF">
      <w:pPr>
        <w:pStyle w:val="BodyText"/>
        <w:spacing w:before="115" w:line="249" w:lineRule="auto"/>
        <w:ind w:left="417" w:right="414"/>
      </w:pPr>
      <w:r>
        <w:t>Basin</w:t>
      </w:r>
      <w:r>
        <w:rPr>
          <w:spacing w:val="-3"/>
        </w:rPr>
        <w:t xml:space="preserve"> </w:t>
      </w:r>
      <w:r>
        <w:t>states</w:t>
      </w:r>
      <w:r>
        <w:rPr>
          <w:spacing w:val="-3"/>
        </w:rPr>
        <w:t xml:space="preserve"> </w:t>
      </w:r>
      <w:r>
        <w:t>and</w:t>
      </w:r>
      <w:r>
        <w:rPr>
          <w:spacing w:val="-2"/>
        </w:rPr>
        <w:t xml:space="preserve"> </w:t>
      </w:r>
      <w:r>
        <w:t>the</w:t>
      </w:r>
      <w:r>
        <w:rPr>
          <w:spacing w:val="-3"/>
        </w:rPr>
        <w:t xml:space="preserve"> </w:t>
      </w:r>
      <w:r>
        <w:t>MDBA</w:t>
      </w:r>
      <w:r>
        <w:rPr>
          <w:spacing w:val="-13"/>
        </w:rPr>
        <w:t xml:space="preserve"> </w:t>
      </w:r>
      <w:r>
        <w:t>agree</w:t>
      </w:r>
      <w:r>
        <w:rPr>
          <w:spacing w:val="-3"/>
        </w:rPr>
        <w:t xml:space="preserve"> </w:t>
      </w:r>
      <w:r>
        <w:t>that</w:t>
      </w:r>
      <w:r>
        <w:rPr>
          <w:spacing w:val="-3"/>
        </w:rPr>
        <w:t xml:space="preserve"> </w:t>
      </w:r>
      <w:r>
        <w:t>the</w:t>
      </w:r>
      <w:r>
        <w:rPr>
          <w:spacing w:val="-5"/>
        </w:rPr>
        <w:t xml:space="preserve"> </w:t>
      </w:r>
      <w:r>
        <w:t>Trade</w:t>
      </w:r>
      <w:r>
        <w:rPr>
          <w:spacing w:val="-3"/>
        </w:rPr>
        <w:t xml:space="preserve"> </w:t>
      </w:r>
      <w:r>
        <w:t>Working</w:t>
      </w:r>
      <w:r>
        <w:rPr>
          <w:spacing w:val="-3"/>
        </w:rPr>
        <w:t xml:space="preserve"> </w:t>
      </w:r>
      <w:r>
        <w:t>Group’s</w:t>
      </w:r>
      <w:r>
        <w:rPr>
          <w:spacing w:val="-2"/>
        </w:rPr>
        <w:t xml:space="preserve"> </w:t>
      </w:r>
      <w:r>
        <w:t>review</w:t>
      </w:r>
      <w:r>
        <w:rPr>
          <w:spacing w:val="-2"/>
        </w:rPr>
        <w:t xml:space="preserve"> </w:t>
      </w:r>
      <w:r>
        <w:t>of</w:t>
      </w:r>
      <w:r>
        <w:rPr>
          <w:spacing w:val="-3"/>
        </w:rPr>
        <w:t xml:space="preserve"> </w:t>
      </w:r>
      <w:r>
        <w:t>Schedule</w:t>
      </w:r>
      <w:r>
        <w:rPr>
          <w:spacing w:val="-1"/>
        </w:rPr>
        <w:t xml:space="preserve"> </w:t>
      </w:r>
      <w:r>
        <w:t>D</w:t>
      </w:r>
      <w:r>
        <w:rPr>
          <w:spacing w:val="-3"/>
        </w:rPr>
        <w:t xml:space="preserve"> </w:t>
      </w:r>
      <w:r>
        <w:t>of</w:t>
      </w:r>
      <w:r>
        <w:rPr>
          <w:spacing w:val="-3"/>
        </w:rPr>
        <w:t xml:space="preserve"> </w:t>
      </w:r>
      <w:r>
        <w:t>the</w:t>
      </w:r>
      <w:r>
        <w:rPr>
          <w:spacing w:val="-2"/>
        </w:rPr>
        <w:t xml:space="preserve"> </w:t>
      </w:r>
      <w:r>
        <w:t xml:space="preserve">Murray–Darling Basin Agreement is an appropriate way to consider the underlying issues associated with IVT trade (outlined in </w:t>
      </w:r>
      <w:hyperlink w:anchor="_bookmark81" w:history="1">
        <w:r>
          <w:rPr>
            <w:spacing w:val="-6"/>
            <w:u w:val="single"/>
          </w:rPr>
          <w:t xml:space="preserve">Table </w:t>
        </w:r>
        <w:r>
          <w:rPr>
            <w:u w:val="single"/>
          </w:rPr>
          <w:t>5</w:t>
        </w:r>
      </w:hyperlink>
      <w:r>
        <w:t>). The Trade Working Group is chaired by the MDBA and has the expertise to investigate and consider what changes to IVT rules and processes are</w:t>
      </w:r>
      <w:r>
        <w:rPr>
          <w:spacing w:val="-11"/>
        </w:rPr>
        <w:t xml:space="preserve"> </w:t>
      </w:r>
      <w:r>
        <w:t>needed.</w:t>
      </w:r>
    </w:p>
    <w:p w14:paraId="13D20234" w14:textId="77777777" w:rsidR="00D41031" w:rsidRDefault="00D41031">
      <w:pPr>
        <w:spacing w:line="249" w:lineRule="auto"/>
        <w:sectPr w:rsidR="00D41031">
          <w:pgSz w:w="11910" w:h="16840"/>
          <w:pgMar w:top="1540" w:right="660" w:bottom="480" w:left="660" w:header="0" w:footer="218" w:gutter="0"/>
          <w:cols w:space="720"/>
        </w:sectPr>
      </w:pPr>
    </w:p>
    <w:p w14:paraId="7AAB3AE9" w14:textId="77777777" w:rsidR="00D41031" w:rsidRDefault="00CA53FF" w:rsidP="00CA53FF">
      <w:pPr>
        <w:numPr>
          <w:ilvl w:val="3"/>
          <w:numId w:val="36"/>
        </w:numPr>
        <w:tabs>
          <w:tab w:val="left" w:pos="1268"/>
        </w:tabs>
        <w:spacing w:before="77"/>
        <w:rPr>
          <w:b/>
          <w:i/>
        </w:rPr>
      </w:pPr>
      <w:bookmarkStart w:id="250" w:name="Box_7:_Review_of_Schedule_D_of_the_Murra"/>
      <w:bookmarkStart w:id="251" w:name="Box_8:_Carryover_parking"/>
      <w:bookmarkStart w:id="252" w:name="5.3.3_Evaluate_the_impacts_of_carryover_"/>
      <w:bookmarkStart w:id="253" w:name="_bookmark83"/>
      <w:bookmarkStart w:id="254" w:name="5.3.2.5_Allocating_limited_trade_opportu"/>
      <w:bookmarkEnd w:id="250"/>
      <w:bookmarkEnd w:id="251"/>
      <w:bookmarkEnd w:id="252"/>
      <w:bookmarkEnd w:id="253"/>
      <w:bookmarkEnd w:id="254"/>
      <w:r>
        <w:rPr>
          <w:b/>
          <w:i/>
        </w:rPr>
        <w:lastRenderedPageBreak/>
        <w:t>Allocating limited trade</w:t>
      </w:r>
      <w:r>
        <w:rPr>
          <w:b/>
          <w:i/>
          <w:spacing w:val="-2"/>
        </w:rPr>
        <w:t xml:space="preserve"> </w:t>
      </w:r>
      <w:r>
        <w:rPr>
          <w:b/>
          <w:i/>
        </w:rPr>
        <w:t>opportunities</w:t>
      </w:r>
    </w:p>
    <w:p w14:paraId="15FFFB6D" w14:textId="77777777" w:rsidR="00D41031" w:rsidRDefault="00CA53FF">
      <w:pPr>
        <w:pStyle w:val="BodyText"/>
        <w:spacing w:before="119" w:line="249" w:lineRule="auto"/>
        <w:ind w:left="417" w:right="481"/>
      </w:pPr>
      <w:r>
        <w:t>The BOC should consider alternative policy approaches and mechanisms for allocating limited trade opportunities in the longer term, beyond the short-medium term work being undertaken as part of the Schedule D review. This work could be delegated to appropriate sub-committees and existing working groups,</w:t>
      </w:r>
      <w:r>
        <w:rPr>
          <w:spacing w:val="-4"/>
        </w:rPr>
        <w:t xml:space="preserve"> </w:t>
      </w:r>
      <w:r>
        <w:t>including</w:t>
      </w:r>
      <w:r>
        <w:rPr>
          <w:spacing w:val="-4"/>
        </w:rPr>
        <w:t xml:space="preserve"> </w:t>
      </w:r>
      <w:r>
        <w:t>BOC</w:t>
      </w:r>
      <w:r>
        <w:rPr>
          <w:spacing w:val="-13"/>
        </w:rPr>
        <w:t xml:space="preserve"> </w:t>
      </w:r>
      <w:r>
        <w:t>Alternates</w:t>
      </w:r>
      <w:r>
        <w:rPr>
          <w:spacing w:val="-2"/>
        </w:rPr>
        <w:t xml:space="preserve"> </w:t>
      </w:r>
      <w:r>
        <w:t>(BOCA)</w:t>
      </w:r>
      <w:r>
        <w:rPr>
          <w:spacing w:val="-3"/>
        </w:rPr>
        <w:t xml:space="preserve"> </w:t>
      </w:r>
      <w:r>
        <w:t>and</w:t>
      </w:r>
      <w:r>
        <w:rPr>
          <w:spacing w:val="-3"/>
        </w:rPr>
        <w:t xml:space="preserve"> </w:t>
      </w:r>
      <w:r>
        <w:t>the</w:t>
      </w:r>
      <w:r>
        <w:rPr>
          <w:spacing w:val="-7"/>
        </w:rPr>
        <w:t xml:space="preserve"> </w:t>
      </w:r>
      <w:r>
        <w:t>Trade</w:t>
      </w:r>
      <w:r>
        <w:rPr>
          <w:spacing w:val="-2"/>
        </w:rPr>
        <w:t xml:space="preserve"> </w:t>
      </w:r>
      <w:r>
        <w:t>Working</w:t>
      </w:r>
      <w:r>
        <w:rPr>
          <w:spacing w:val="-4"/>
        </w:rPr>
        <w:t xml:space="preserve"> </w:t>
      </w:r>
      <w:r>
        <w:t>Group.</w:t>
      </w:r>
      <w:r>
        <w:rPr>
          <w:spacing w:val="-2"/>
        </w:rPr>
        <w:t xml:space="preserve"> </w:t>
      </w:r>
      <w:r>
        <w:t>Ongoing</w:t>
      </w:r>
      <w:r>
        <w:rPr>
          <w:spacing w:val="-3"/>
        </w:rPr>
        <w:t xml:space="preserve"> </w:t>
      </w:r>
      <w:r>
        <w:t>work</w:t>
      </w:r>
      <w:r>
        <w:rPr>
          <w:spacing w:val="-3"/>
        </w:rPr>
        <w:t xml:space="preserve"> </w:t>
      </w:r>
      <w:r>
        <w:t>in</w:t>
      </w:r>
      <w:r>
        <w:rPr>
          <w:spacing w:val="-4"/>
        </w:rPr>
        <w:t xml:space="preserve"> </w:t>
      </w:r>
      <w:r>
        <w:t>this</w:t>
      </w:r>
      <w:r>
        <w:rPr>
          <w:spacing w:val="-2"/>
        </w:rPr>
        <w:t xml:space="preserve"> </w:t>
      </w:r>
      <w:r>
        <w:t>area</w:t>
      </w:r>
      <w:r>
        <w:rPr>
          <w:spacing w:val="-4"/>
        </w:rPr>
        <w:t xml:space="preserve"> </w:t>
      </w:r>
      <w:r>
        <w:t>should</w:t>
      </w:r>
      <w:r>
        <w:rPr>
          <w:spacing w:val="-2"/>
        </w:rPr>
        <w:t xml:space="preserve"> </w:t>
      </w:r>
      <w:r>
        <w:t xml:space="preserve">be supported by knowledge developed as part of the long-term water markets research agenda (see </w:t>
      </w:r>
      <w:hyperlink w:anchor="_bookmark95" w:history="1">
        <w:r>
          <w:rPr>
            <w:u w:val="single"/>
          </w:rPr>
          <w:t>Roadmap</w:t>
        </w:r>
      </w:hyperlink>
      <w:r>
        <w:t xml:space="preserve"> </w:t>
      </w:r>
      <w:hyperlink w:anchor="_bookmark95" w:history="1">
        <w:r>
          <w:rPr>
            <w:u w:val="single"/>
          </w:rPr>
          <w:t>recommendation 19</w:t>
        </w:r>
      </w:hyperlink>
      <w:r>
        <w:t>).</w:t>
      </w:r>
    </w:p>
    <w:p w14:paraId="185D44F7" w14:textId="77777777" w:rsidR="00D41031" w:rsidRDefault="00D41031">
      <w:pPr>
        <w:pStyle w:val="BodyText"/>
        <w:spacing w:before="6"/>
        <w:rPr>
          <w:sz w:val="24"/>
        </w:rPr>
      </w:pPr>
    </w:p>
    <w:p w14:paraId="4D2B6C54" w14:textId="77777777" w:rsidR="00D41031" w:rsidRDefault="00CA53FF">
      <w:pPr>
        <w:pStyle w:val="Heading8"/>
        <w:spacing w:before="0"/>
      </w:pPr>
      <w:bookmarkStart w:id="255" w:name="_bookmark84"/>
      <w:bookmarkEnd w:id="255"/>
      <w:r>
        <w:rPr>
          <w:color w:val="140F06"/>
        </w:rPr>
        <w:t>Box 7: Review of Schedule D of the Murray–Darling Basin Agreement</w:t>
      </w:r>
    </w:p>
    <w:p w14:paraId="15E7BFFD" w14:textId="28552189" w:rsidR="00D41031" w:rsidRDefault="00282F51">
      <w:pPr>
        <w:pStyle w:val="BodyText"/>
        <w:spacing w:before="3"/>
        <w:rPr>
          <w:rFonts w:ascii="Century Gothic"/>
          <w:sz w:val="8"/>
        </w:rPr>
      </w:pPr>
      <w:r>
        <w:rPr>
          <w:noProof/>
        </w:rPr>
        <mc:AlternateContent>
          <mc:Choice Requires="wps">
            <w:drawing>
              <wp:anchor distT="0" distB="0" distL="0" distR="0" simplePos="0" relativeHeight="251791360" behindDoc="1" locked="0" layoutInCell="1" allowOverlap="1" wp14:anchorId="2CD705B6" wp14:editId="4A4DDE47">
                <wp:simplePos x="0" y="0"/>
                <wp:positionH relativeFrom="page">
                  <wp:posOffset>683895</wp:posOffset>
                </wp:positionH>
                <wp:positionV relativeFrom="paragraph">
                  <wp:posOffset>98425</wp:posOffset>
                </wp:positionV>
                <wp:extent cx="6192520" cy="1618615"/>
                <wp:effectExtent l="0" t="0" r="0" b="0"/>
                <wp:wrapTopAndBottom/>
                <wp:docPr id="190"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618615"/>
                        </a:xfrm>
                        <a:prstGeom prst="rect">
                          <a:avLst/>
                        </a:prstGeom>
                        <a:solidFill>
                          <a:srgbClr val="DADADA"/>
                        </a:solidFill>
                        <a:ln w="19050" cmpd="thinThick">
                          <a:solidFill>
                            <a:srgbClr val="575756"/>
                          </a:solidFill>
                          <a:miter lim="800000"/>
                          <a:headEnd/>
                          <a:tailEnd/>
                        </a:ln>
                      </wps:spPr>
                      <wps:txbx>
                        <w:txbxContent>
                          <w:p w14:paraId="49A02946" w14:textId="77777777" w:rsidR="00D41031" w:rsidRDefault="00D41031">
                            <w:pPr>
                              <w:pStyle w:val="BodyText"/>
                              <w:spacing w:before="5"/>
                              <w:rPr>
                                <w:rFonts w:ascii="Century Gothic"/>
                                <w:sz w:val="18"/>
                              </w:rPr>
                            </w:pPr>
                          </w:p>
                          <w:p w14:paraId="205C3A06" w14:textId="77777777" w:rsidR="00D41031" w:rsidRDefault="00CA53FF">
                            <w:pPr>
                              <w:pStyle w:val="BodyText"/>
                              <w:spacing w:line="249" w:lineRule="auto"/>
                              <w:ind w:left="325" w:right="332"/>
                            </w:pPr>
                            <w:r>
                              <w:rPr>
                                <w:color w:val="0B0700"/>
                              </w:rPr>
                              <w:t>Schedule D of the Murray–Darling Basin Agreement sets out the structures and mechanisms for interstate and intervalley trade. The Trade Working Group is reviewing Schedule D in 2022–2023.</w:t>
                            </w:r>
                          </w:p>
                          <w:p w14:paraId="0D2AB89F" w14:textId="77777777" w:rsidR="00D41031" w:rsidRDefault="00CA53FF">
                            <w:pPr>
                              <w:pStyle w:val="BodyText"/>
                              <w:spacing w:before="116" w:line="249" w:lineRule="auto"/>
                              <w:ind w:left="325" w:right="332"/>
                            </w:pPr>
                            <w:r>
                              <w:rPr>
                                <w:color w:val="0B0700"/>
                              </w:rPr>
                              <w:t xml:space="preserve">The Trade Working Group includes representatives from Basin state agencies, the Murray–Darling Basin Authority, the Department of Climate Change, Energy, the Environment and Water and the </w:t>
                            </w:r>
                            <w:r>
                              <w:t>Australian Competition and Consumer Commission</w:t>
                            </w:r>
                            <w:r>
                              <w:rPr>
                                <w:color w:val="0B0700"/>
                              </w:rPr>
                              <w:t>. The Trade Working Group advises the Basin Officials Committee Alternates on the policy and technical issues relating to interstate and intervalley trade within the Murray–Darling Basin. It is responsible for advising on matters relating to the improvement, amendment, and maintenance of Schedule D of the Murray–Darling Basin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705B6" id="Text Box 253" o:spid="_x0000_s1331" type="#_x0000_t202" style="position:absolute;margin-left:53.85pt;margin-top:7.75pt;width:487.6pt;height:127.45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" fillcolor="#dadada" strokecolor="#575756" strokeweight="1.5pt">
                <v:stroke linestyle="thinThick"/>
                <v:textbox inset="0,0,0,0">
                  <w:txbxContent>
                    <w:p w14:paraId="49A02946" w14:textId="77777777" w:rsidR="00D41031" w:rsidRDefault="00D41031">
                      <w:pPr>
                        <w:pStyle w:val="BodyText"/>
                        <w:spacing w:before="5"/>
                        <w:rPr>
                          <w:rFonts w:ascii="Century Gothic"/>
                          <w:sz w:val="18"/>
                        </w:rPr>
                      </w:pPr>
                    </w:p>
                    <w:p w14:paraId="205C3A06" w14:textId="77777777" w:rsidR="00D41031" w:rsidRDefault="00CA53FF">
                      <w:pPr>
                        <w:pStyle w:val="BodyText"/>
                        <w:spacing w:line="249" w:lineRule="auto"/>
                        <w:ind w:left="325" w:right="332"/>
                      </w:pPr>
                      <w:r>
                        <w:rPr>
                          <w:color w:val="0B0700"/>
                        </w:rPr>
                        <w:t>Schedule D of the Murray–Darling Basin Agreement sets out the structures and mechanisms for interstate and intervalley trade. The Trade Working Group is reviewing Schedule D in 2022–2023.</w:t>
                      </w:r>
                    </w:p>
                    <w:p w14:paraId="0D2AB89F" w14:textId="77777777" w:rsidR="00D41031" w:rsidRDefault="00CA53FF">
                      <w:pPr>
                        <w:pStyle w:val="BodyText"/>
                        <w:spacing w:before="116" w:line="249" w:lineRule="auto"/>
                        <w:ind w:left="325" w:right="332"/>
                      </w:pPr>
                      <w:r>
                        <w:rPr>
                          <w:color w:val="0B0700"/>
                        </w:rPr>
                        <w:t xml:space="preserve">The Trade Working Group includes representatives from Basin state agencies, the Murray–Darling Basin Authority, the Department of Climate Change, Energy, the Environment and Water and the </w:t>
                      </w:r>
                      <w:r>
                        <w:t>Australian Competition and Consumer Commission</w:t>
                      </w:r>
                      <w:r>
                        <w:rPr>
                          <w:color w:val="0B0700"/>
                        </w:rPr>
                        <w:t>. The Trade Working Group advises the Basin Officials Committee Alternates on the policy and technical issues relating to interstate and intervalley trade within the Murray–Darling Basin. It is responsible for advising on matters relating to the improvement, amendment, and maintenance of Schedule D of the Murray–Darling Basin Agreement.</w:t>
                      </w:r>
                    </w:p>
                  </w:txbxContent>
                </v:textbox>
                <w10:wrap type="topAndBottom" anchorx="page"/>
              </v:shape>
            </w:pict>
          </mc:Fallback>
        </mc:AlternateContent>
      </w:r>
    </w:p>
    <w:p w14:paraId="76BD0ED8" w14:textId="77777777" w:rsidR="00D41031" w:rsidRDefault="00D41031">
      <w:pPr>
        <w:pStyle w:val="BodyText"/>
        <w:spacing w:before="3"/>
        <w:rPr>
          <w:rFonts w:ascii="Century Gothic"/>
          <w:sz w:val="16"/>
        </w:rPr>
      </w:pPr>
    </w:p>
    <w:p w14:paraId="4DEF6EAD" w14:textId="77777777" w:rsidR="00D41031" w:rsidRDefault="00CA53FF" w:rsidP="00CA53FF">
      <w:pPr>
        <w:pStyle w:val="Heading7"/>
        <w:numPr>
          <w:ilvl w:val="2"/>
          <w:numId w:val="36"/>
        </w:numPr>
        <w:tabs>
          <w:tab w:val="left" w:pos="1154"/>
          <w:tab w:val="left" w:pos="1155"/>
        </w:tabs>
        <w:spacing w:before="93"/>
        <w:ind w:hanging="738"/>
      </w:pPr>
      <w:r>
        <w:t>Evaluate the impacts of carryover parking</w:t>
      </w:r>
      <w:r>
        <w:rPr>
          <w:spacing w:val="-2"/>
        </w:rPr>
        <w:t xml:space="preserve"> </w:t>
      </w:r>
      <w:r>
        <w:t>trade</w:t>
      </w:r>
    </w:p>
    <w:p w14:paraId="7575C693" w14:textId="4CBDD3B9" w:rsidR="00D41031" w:rsidRDefault="00282F51">
      <w:pPr>
        <w:pStyle w:val="BodyText"/>
        <w:spacing w:before="8"/>
        <w:rPr>
          <w:b/>
          <w:sz w:val="9"/>
        </w:rPr>
      </w:pPr>
      <w:r>
        <w:rPr>
          <w:noProof/>
        </w:rPr>
        <mc:AlternateContent>
          <mc:Choice Requires="wps">
            <w:drawing>
              <wp:anchor distT="0" distB="0" distL="0" distR="0" simplePos="0" relativeHeight="251792384" behindDoc="1" locked="0" layoutInCell="1" allowOverlap="1" wp14:anchorId="5002D60E" wp14:editId="2ECB6A68">
                <wp:simplePos x="0" y="0"/>
                <wp:positionH relativeFrom="page">
                  <wp:posOffset>683895</wp:posOffset>
                </wp:positionH>
                <wp:positionV relativeFrom="paragraph">
                  <wp:posOffset>105410</wp:posOffset>
                </wp:positionV>
                <wp:extent cx="6192520" cy="1242060"/>
                <wp:effectExtent l="0" t="0" r="0" b="0"/>
                <wp:wrapTopAndBottom/>
                <wp:docPr id="189"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242060"/>
                        </a:xfrm>
                        <a:prstGeom prst="rect">
                          <a:avLst/>
                        </a:prstGeom>
                        <a:solidFill>
                          <a:srgbClr val="A7A3CC"/>
                        </a:solidFill>
                        <a:ln w="19050" cmpd="thinThick">
                          <a:solidFill>
                            <a:srgbClr val="575756"/>
                          </a:solidFill>
                          <a:miter lim="800000"/>
                          <a:headEnd/>
                          <a:tailEnd/>
                        </a:ln>
                      </wps:spPr>
                      <wps:txbx>
                        <w:txbxContent>
                          <w:p w14:paraId="0CFDEADE" w14:textId="77777777" w:rsidR="00D41031" w:rsidRDefault="00D41031">
                            <w:pPr>
                              <w:pStyle w:val="BodyText"/>
                              <w:spacing w:before="3"/>
                              <w:rPr>
                                <w:b/>
                                <w:sz w:val="19"/>
                              </w:rPr>
                            </w:pPr>
                          </w:p>
                          <w:p w14:paraId="042808F7" w14:textId="77777777" w:rsidR="00D41031" w:rsidRDefault="00CA53FF">
                            <w:pPr>
                              <w:spacing w:before="1"/>
                              <w:ind w:left="98"/>
                              <w:rPr>
                                <w:b/>
                              </w:rPr>
                            </w:pPr>
                            <w:bookmarkStart w:id="256" w:name="Roadmap_recommendation_15"/>
                            <w:bookmarkStart w:id="257" w:name="_bookmark85"/>
                            <w:bookmarkEnd w:id="256"/>
                            <w:bookmarkEnd w:id="257"/>
                            <w:r>
                              <w:rPr>
                                <w:b/>
                                <w:color w:val="3C3C3B"/>
                              </w:rPr>
                              <w:t>Roadmap recommendation 15</w:t>
                            </w:r>
                          </w:p>
                          <w:p w14:paraId="0EEC95B2" w14:textId="77777777" w:rsidR="00D41031" w:rsidRDefault="00D41031">
                            <w:pPr>
                              <w:pStyle w:val="BodyText"/>
                              <w:spacing w:before="2"/>
                              <w:rPr>
                                <w:b/>
                              </w:rPr>
                            </w:pPr>
                          </w:p>
                          <w:p w14:paraId="2537765A" w14:textId="77777777" w:rsidR="00D41031" w:rsidRDefault="00CA53FF">
                            <w:pPr>
                              <w:pStyle w:val="BodyText"/>
                              <w:spacing w:line="249" w:lineRule="auto"/>
                              <w:ind w:left="98" w:right="321"/>
                            </w:pPr>
                            <w:r>
                              <w:rPr>
                                <w:color w:val="0B0700"/>
                              </w:rPr>
                              <w:t>The Basin states and the Murray–Darling Basin Authority should evaluate the impacts of carryover parking trade to better understand any material impacts on water rights holders, water markets and water</w:t>
                            </w:r>
                          </w:p>
                          <w:p w14:paraId="5BC4265F" w14:textId="77777777" w:rsidR="00D41031" w:rsidRDefault="00CA53FF">
                            <w:pPr>
                              <w:pStyle w:val="BodyText"/>
                              <w:spacing w:before="2" w:line="249" w:lineRule="auto"/>
                              <w:ind w:left="98"/>
                            </w:pPr>
                            <w:r>
                              <w:rPr>
                                <w:color w:val="0B0700"/>
                              </w:rPr>
                              <w:t>management (including accounting for, and attribution of, evaporation losses, state shares and cross border water trade).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2D60E" id="Text Box 252" o:spid="_x0000_s1332" type="#_x0000_t202" style="position:absolute;margin-left:53.85pt;margin-top:8.3pt;width:487.6pt;height:97.8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" fillcolor="#a7a3cc" strokecolor="#575756" strokeweight="1.5pt">
                <v:stroke linestyle="thinThick"/>
                <v:textbox inset="0,0,0,0">
                  <w:txbxContent>
                    <w:p w14:paraId="0CFDEADE" w14:textId="77777777" w:rsidR="00D41031" w:rsidRDefault="00D41031">
                      <w:pPr>
                        <w:pStyle w:val="BodyText"/>
                        <w:spacing w:before="3"/>
                        <w:rPr>
                          <w:b/>
                          <w:sz w:val="19"/>
                        </w:rPr>
                      </w:pPr>
                    </w:p>
                    <w:p w14:paraId="042808F7" w14:textId="77777777" w:rsidR="00D41031" w:rsidRDefault="00CA53FF">
                      <w:pPr>
                        <w:spacing w:before="1"/>
                        <w:ind w:left="98"/>
                        <w:rPr>
                          <w:b/>
                        </w:rPr>
                      </w:pPr>
                      <w:bookmarkStart w:id="258" w:name="Roadmap_recommendation_15"/>
                      <w:bookmarkStart w:id="259" w:name="_bookmark85"/>
                      <w:bookmarkEnd w:id="258"/>
                      <w:bookmarkEnd w:id="259"/>
                      <w:r>
                        <w:rPr>
                          <w:b/>
                          <w:color w:val="3C3C3B"/>
                        </w:rPr>
                        <w:t>Roadmap recommendation 15</w:t>
                      </w:r>
                    </w:p>
                    <w:p w14:paraId="0EEC95B2" w14:textId="77777777" w:rsidR="00D41031" w:rsidRDefault="00D41031">
                      <w:pPr>
                        <w:pStyle w:val="BodyText"/>
                        <w:spacing w:before="2"/>
                        <w:rPr>
                          <w:b/>
                        </w:rPr>
                      </w:pPr>
                    </w:p>
                    <w:p w14:paraId="2537765A" w14:textId="77777777" w:rsidR="00D41031" w:rsidRDefault="00CA53FF">
                      <w:pPr>
                        <w:pStyle w:val="BodyText"/>
                        <w:spacing w:line="249" w:lineRule="auto"/>
                        <w:ind w:left="98" w:right="321"/>
                      </w:pPr>
                      <w:r>
                        <w:rPr>
                          <w:color w:val="0B0700"/>
                        </w:rPr>
                        <w:t>The Basin states and the Murray–Darling Basin Authority should evaluate the impacts of carryover parking trade to better understand any material impacts on water rights holders, water markets and water</w:t>
                      </w:r>
                    </w:p>
                    <w:p w14:paraId="5BC4265F" w14:textId="77777777" w:rsidR="00D41031" w:rsidRDefault="00CA53FF">
                      <w:pPr>
                        <w:pStyle w:val="BodyText"/>
                        <w:spacing w:before="2" w:line="249" w:lineRule="auto"/>
                        <w:ind w:left="98"/>
                      </w:pPr>
                      <w:r>
                        <w:rPr>
                          <w:color w:val="0B0700"/>
                        </w:rPr>
                        <w:t>management (including accounting for, and attribution of, evaporation losses, state shares and cross border water trade).</w:t>
                      </w:r>
                    </w:p>
                  </w:txbxContent>
                </v:textbox>
                <w10:wrap type="topAndBottom" anchorx="page"/>
              </v:shape>
            </w:pict>
          </mc:Fallback>
        </mc:AlternateContent>
      </w:r>
    </w:p>
    <w:p w14:paraId="424FEC8A" w14:textId="77777777" w:rsidR="00D41031" w:rsidRDefault="00D41031">
      <w:pPr>
        <w:pStyle w:val="BodyText"/>
        <w:spacing w:before="8"/>
        <w:rPr>
          <w:b/>
          <w:sz w:val="14"/>
        </w:rPr>
      </w:pPr>
    </w:p>
    <w:p w14:paraId="0F323CC8" w14:textId="77777777" w:rsidR="00D41031" w:rsidRDefault="00CA53FF">
      <w:pPr>
        <w:pStyle w:val="BodyText"/>
        <w:spacing w:before="94" w:line="249" w:lineRule="auto"/>
        <w:ind w:left="417" w:right="837"/>
      </w:pPr>
      <w:r>
        <w:t>Carryover allows water users to store water allocations that are issued in one water year and use or trade them in later water years.</w:t>
      </w:r>
    </w:p>
    <w:p w14:paraId="1552858C" w14:textId="77777777" w:rsidR="00D41031" w:rsidRDefault="00CA53FF">
      <w:pPr>
        <w:pStyle w:val="BodyText"/>
        <w:spacing w:before="115" w:line="249" w:lineRule="auto"/>
        <w:ind w:left="417" w:right="548"/>
      </w:pPr>
      <w:r>
        <w:t>The ACCC identified that markets for carryover parking may be operating inefficiently (</w:t>
      </w:r>
      <w:hyperlink w:anchor="_bookmark86" w:history="1">
        <w:r>
          <w:rPr>
            <w:u w:val="single"/>
          </w:rPr>
          <w:t>Box 8</w:t>
        </w:r>
      </w:hyperlink>
      <w:r>
        <w:t>). This is due to limited transparency of market prices for carryover parking, differences between state carryover policies, and unknown consequences of carryover parking on other water rights holders.</w:t>
      </w:r>
    </w:p>
    <w:p w14:paraId="19DA0AE0" w14:textId="77777777" w:rsidR="00D41031" w:rsidRDefault="00CA53FF">
      <w:pPr>
        <w:pStyle w:val="BodyText"/>
        <w:spacing w:before="116" w:line="249" w:lineRule="auto"/>
        <w:ind w:left="417" w:right="769"/>
      </w:pPr>
      <w:r>
        <w:t>The ACCC recommended that Basin states should assess if carryover parking is generating issues that are not being adequately managed. This would determine if carryover policy needs to be updated to better</w:t>
      </w:r>
    </w:p>
    <w:p w14:paraId="5CE003FF" w14:textId="77777777" w:rsidR="00D41031" w:rsidRDefault="00CA53FF">
      <w:pPr>
        <w:pStyle w:val="BodyText"/>
        <w:spacing w:before="1" w:line="249" w:lineRule="auto"/>
        <w:ind w:left="417" w:right="570"/>
      </w:pPr>
      <w:r>
        <w:t>manage the impacts of carryover parking that may not be currently managed through carryover policy or rule design.</w:t>
      </w:r>
    </w:p>
    <w:p w14:paraId="19063890" w14:textId="77777777" w:rsidR="00D41031" w:rsidRDefault="00D41031">
      <w:pPr>
        <w:pStyle w:val="BodyText"/>
        <w:spacing w:before="3"/>
        <w:rPr>
          <w:sz w:val="24"/>
        </w:rPr>
      </w:pPr>
    </w:p>
    <w:p w14:paraId="1EB4A782" w14:textId="77777777" w:rsidR="00D41031" w:rsidRDefault="00CA53FF">
      <w:pPr>
        <w:pStyle w:val="Heading8"/>
        <w:spacing w:before="1"/>
      </w:pPr>
      <w:bookmarkStart w:id="260" w:name="_bookmark86"/>
      <w:bookmarkEnd w:id="260"/>
      <w:r>
        <w:rPr>
          <w:color w:val="140F06"/>
        </w:rPr>
        <w:t>Box 8: Carryover parking</w:t>
      </w:r>
    </w:p>
    <w:p w14:paraId="138AECBD" w14:textId="49432FB5" w:rsidR="00D41031" w:rsidRDefault="00282F51">
      <w:pPr>
        <w:pStyle w:val="BodyText"/>
        <w:spacing w:before="2"/>
        <w:rPr>
          <w:rFonts w:ascii="Century Gothic"/>
          <w:sz w:val="8"/>
        </w:rPr>
      </w:pPr>
      <w:r>
        <w:rPr>
          <w:noProof/>
        </w:rPr>
        <mc:AlternateContent>
          <mc:Choice Requires="wps">
            <w:drawing>
              <wp:anchor distT="0" distB="0" distL="0" distR="0" simplePos="0" relativeHeight="251793408" behindDoc="1" locked="0" layoutInCell="1" allowOverlap="1" wp14:anchorId="17DAC71B" wp14:editId="1DD32BC7">
                <wp:simplePos x="0" y="0"/>
                <wp:positionH relativeFrom="page">
                  <wp:posOffset>683895</wp:posOffset>
                </wp:positionH>
                <wp:positionV relativeFrom="paragraph">
                  <wp:posOffset>98425</wp:posOffset>
                </wp:positionV>
                <wp:extent cx="6192520" cy="1842770"/>
                <wp:effectExtent l="0" t="0" r="0" b="0"/>
                <wp:wrapTopAndBottom/>
                <wp:docPr id="188"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842770"/>
                        </a:xfrm>
                        <a:prstGeom prst="rect">
                          <a:avLst/>
                        </a:prstGeom>
                        <a:solidFill>
                          <a:srgbClr val="DADADA"/>
                        </a:solidFill>
                        <a:ln w="19050" cmpd="thinThick">
                          <a:solidFill>
                            <a:srgbClr val="575756"/>
                          </a:solidFill>
                          <a:miter lim="800000"/>
                          <a:headEnd/>
                          <a:tailEnd/>
                        </a:ln>
                      </wps:spPr>
                      <wps:txbx>
                        <w:txbxContent>
                          <w:p w14:paraId="32E5C41B" w14:textId="77777777" w:rsidR="00D41031" w:rsidRDefault="00D41031">
                            <w:pPr>
                              <w:pStyle w:val="BodyText"/>
                              <w:spacing w:before="5"/>
                              <w:rPr>
                                <w:rFonts w:ascii="Century Gothic"/>
                                <w:sz w:val="18"/>
                              </w:rPr>
                            </w:pPr>
                          </w:p>
                          <w:p w14:paraId="33A113F4" w14:textId="77777777" w:rsidR="00D41031" w:rsidRDefault="00CA53FF">
                            <w:pPr>
                              <w:pStyle w:val="BodyText"/>
                              <w:spacing w:line="249" w:lineRule="auto"/>
                              <w:ind w:left="325" w:right="394"/>
                            </w:pPr>
                            <w:r>
                              <w:rPr>
                                <w:color w:val="0B0700"/>
                              </w:rPr>
                              <w:t>Carryover is a risk management tool that allows water users to store water allocations issued in one water year and use or trade them in later water years. It is a valuable tool to help water users manage supply risks between seasons.</w:t>
                            </w:r>
                          </w:p>
                          <w:p w14:paraId="458750CE" w14:textId="77777777" w:rsidR="00D41031" w:rsidRDefault="00CA53FF">
                            <w:pPr>
                              <w:pStyle w:val="BodyText"/>
                              <w:spacing w:before="116" w:line="249" w:lineRule="auto"/>
                              <w:ind w:left="325" w:right="354"/>
                            </w:pPr>
                            <w:r>
                              <w:rPr>
                                <w:color w:val="0B0700"/>
                              </w:rPr>
                              <w:t>However, carryover is not available to all water users across the Basin. This has led to the development of markets for ‘carryover parking’ where allocations are traded between accounts solely to access the benefits of carryover.</w:t>
                            </w:r>
                          </w:p>
                          <w:p w14:paraId="7333CE84" w14:textId="77777777" w:rsidR="00D41031" w:rsidRDefault="00CA53FF">
                            <w:pPr>
                              <w:pStyle w:val="BodyText"/>
                              <w:spacing w:before="116" w:line="249" w:lineRule="auto"/>
                              <w:ind w:left="325" w:right="539"/>
                            </w:pPr>
                            <w:r>
                              <w:rPr>
                                <w:color w:val="0B0700"/>
                              </w:rPr>
                              <w:t>Carryover parking has grown significantly since carryover policies were developed. The full impact of</w:t>
                            </w:r>
                            <w:r>
                              <w:rPr>
                                <w:color w:val="0B0700"/>
                                <w:spacing w:val="-4"/>
                              </w:rPr>
                              <w:t xml:space="preserve"> </w:t>
                            </w:r>
                            <w:r>
                              <w:rPr>
                                <w:color w:val="0B0700"/>
                              </w:rPr>
                              <w:t>carryover</w:t>
                            </w:r>
                            <w:r>
                              <w:rPr>
                                <w:color w:val="0B0700"/>
                                <w:spacing w:val="-2"/>
                              </w:rPr>
                              <w:t xml:space="preserve"> </w:t>
                            </w:r>
                            <w:r>
                              <w:rPr>
                                <w:color w:val="0B0700"/>
                              </w:rPr>
                              <w:t>parking</w:t>
                            </w:r>
                            <w:r>
                              <w:rPr>
                                <w:color w:val="0B0700"/>
                                <w:spacing w:val="-4"/>
                              </w:rPr>
                              <w:t xml:space="preserve"> </w:t>
                            </w:r>
                            <w:r>
                              <w:rPr>
                                <w:color w:val="0B0700"/>
                              </w:rPr>
                              <w:t>on</w:t>
                            </w:r>
                            <w:r>
                              <w:rPr>
                                <w:color w:val="0B0700"/>
                                <w:spacing w:val="-3"/>
                              </w:rPr>
                              <w:t xml:space="preserve"> </w:t>
                            </w:r>
                            <w:r>
                              <w:rPr>
                                <w:color w:val="0B0700"/>
                              </w:rPr>
                              <w:t>water</w:t>
                            </w:r>
                            <w:r>
                              <w:rPr>
                                <w:color w:val="0B0700"/>
                                <w:spacing w:val="-4"/>
                              </w:rPr>
                              <w:t xml:space="preserve"> </w:t>
                            </w:r>
                            <w:r>
                              <w:rPr>
                                <w:color w:val="0B0700"/>
                              </w:rPr>
                              <w:t>markets,</w:t>
                            </w:r>
                            <w:r>
                              <w:rPr>
                                <w:color w:val="0B0700"/>
                                <w:spacing w:val="-2"/>
                              </w:rPr>
                              <w:t xml:space="preserve"> </w:t>
                            </w:r>
                            <w:r>
                              <w:rPr>
                                <w:color w:val="0B0700"/>
                              </w:rPr>
                              <w:t>water</w:t>
                            </w:r>
                            <w:r>
                              <w:rPr>
                                <w:color w:val="0B0700"/>
                                <w:spacing w:val="-4"/>
                              </w:rPr>
                              <w:t xml:space="preserve"> </w:t>
                            </w:r>
                            <w:r>
                              <w:rPr>
                                <w:color w:val="0B0700"/>
                              </w:rPr>
                              <w:t>management,</w:t>
                            </w:r>
                            <w:r>
                              <w:rPr>
                                <w:color w:val="0B0700"/>
                                <w:spacing w:val="-2"/>
                              </w:rPr>
                              <w:t xml:space="preserve"> </w:t>
                            </w:r>
                            <w:r>
                              <w:rPr>
                                <w:color w:val="0B0700"/>
                              </w:rPr>
                              <w:t>and</w:t>
                            </w:r>
                            <w:r>
                              <w:rPr>
                                <w:color w:val="0B0700"/>
                                <w:spacing w:val="-4"/>
                              </w:rPr>
                              <w:t xml:space="preserve"> </w:t>
                            </w:r>
                            <w:r>
                              <w:rPr>
                                <w:color w:val="0B0700"/>
                              </w:rPr>
                              <w:t>other</w:t>
                            </w:r>
                            <w:r>
                              <w:rPr>
                                <w:color w:val="0B0700"/>
                                <w:spacing w:val="-3"/>
                              </w:rPr>
                              <w:t xml:space="preserve"> </w:t>
                            </w:r>
                            <w:r>
                              <w:rPr>
                                <w:color w:val="0B0700"/>
                              </w:rPr>
                              <w:t>water</w:t>
                            </w:r>
                            <w:r>
                              <w:rPr>
                                <w:color w:val="0B0700"/>
                                <w:spacing w:val="-3"/>
                              </w:rPr>
                              <w:t xml:space="preserve"> </w:t>
                            </w:r>
                            <w:r>
                              <w:rPr>
                                <w:color w:val="0B0700"/>
                              </w:rPr>
                              <w:t>rights</w:t>
                            </w:r>
                            <w:r>
                              <w:rPr>
                                <w:color w:val="0B0700"/>
                                <w:spacing w:val="-3"/>
                              </w:rPr>
                              <w:t xml:space="preserve"> </w:t>
                            </w:r>
                            <w:r>
                              <w:rPr>
                                <w:color w:val="0B0700"/>
                              </w:rPr>
                              <w:t>holders</w:t>
                            </w:r>
                            <w:r>
                              <w:rPr>
                                <w:color w:val="0B0700"/>
                                <w:spacing w:val="-3"/>
                              </w:rPr>
                              <w:t xml:space="preserve"> </w:t>
                            </w:r>
                            <w:r>
                              <w:rPr>
                                <w:color w:val="0B0700"/>
                              </w:rPr>
                              <w:t>is</w:t>
                            </w:r>
                            <w:r>
                              <w:rPr>
                                <w:color w:val="0B0700"/>
                                <w:spacing w:val="-4"/>
                              </w:rPr>
                              <w:t xml:space="preserve"> </w:t>
                            </w:r>
                            <w:r>
                              <w:rPr>
                                <w:color w:val="0B0700"/>
                              </w:rPr>
                              <w:t>not</w:t>
                            </w:r>
                            <w:r>
                              <w:rPr>
                                <w:color w:val="0B0700"/>
                                <w:spacing w:val="-3"/>
                              </w:rPr>
                              <w:t xml:space="preserve"> </w:t>
                            </w:r>
                            <w:r>
                              <w:rPr>
                                <w:color w:val="0B0700"/>
                              </w:rPr>
                              <w:t>well understood.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AC71B" id="Text Box 251" o:spid="_x0000_s1333" type="#_x0000_t202" style="position:absolute;margin-left:53.85pt;margin-top:7.75pt;width:487.6pt;height:145.1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" fillcolor="#dadada" strokecolor="#575756" strokeweight="1.5pt">
                <v:stroke linestyle="thinThick"/>
                <v:textbox inset="0,0,0,0">
                  <w:txbxContent>
                    <w:p w14:paraId="32E5C41B" w14:textId="77777777" w:rsidR="00D41031" w:rsidRDefault="00D41031">
                      <w:pPr>
                        <w:pStyle w:val="BodyText"/>
                        <w:spacing w:before="5"/>
                        <w:rPr>
                          <w:rFonts w:ascii="Century Gothic"/>
                          <w:sz w:val="18"/>
                        </w:rPr>
                      </w:pPr>
                    </w:p>
                    <w:p w14:paraId="33A113F4" w14:textId="77777777" w:rsidR="00D41031" w:rsidRDefault="00CA53FF">
                      <w:pPr>
                        <w:pStyle w:val="BodyText"/>
                        <w:spacing w:line="249" w:lineRule="auto"/>
                        <w:ind w:left="325" w:right="394"/>
                      </w:pPr>
                      <w:r>
                        <w:rPr>
                          <w:color w:val="0B0700"/>
                        </w:rPr>
                        <w:t>Carryover is a risk management tool that allows water users to store water allocations issued in one water year and use or trade them in later water years. It is a valuable tool to help water users manage supply risks between seasons.</w:t>
                      </w:r>
                    </w:p>
                    <w:p w14:paraId="458750CE" w14:textId="77777777" w:rsidR="00D41031" w:rsidRDefault="00CA53FF">
                      <w:pPr>
                        <w:pStyle w:val="BodyText"/>
                        <w:spacing w:before="116" w:line="249" w:lineRule="auto"/>
                        <w:ind w:left="325" w:right="354"/>
                      </w:pPr>
                      <w:r>
                        <w:rPr>
                          <w:color w:val="0B0700"/>
                        </w:rPr>
                        <w:t>However, carryover is not available to all water users across the Basin. This has led to the development of markets for ‘carryover parking’ where allocations are traded between accounts solely to access the benefits of carryover.</w:t>
                      </w:r>
                    </w:p>
                    <w:p w14:paraId="7333CE84" w14:textId="77777777" w:rsidR="00D41031" w:rsidRDefault="00CA53FF">
                      <w:pPr>
                        <w:pStyle w:val="BodyText"/>
                        <w:spacing w:before="116" w:line="249" w:lineRule="auto"/>
                        <w:ind w:left="325" w:right="539"/>
                      </w:pPr>
                      <w:r>
                        <w:rPr>
                          <w:color w:val="0B0700"/>
                        </w:rPr>
                        <w:t>Carryover parking has grown significantly since carryover policies were developed. The full impact of</w:t>
                      </w:r>
                      <w:r>
                        <w:rPr>
                          <w:color w:val="0B0700"/>
                          <w:spacing w:val="-4"/>
                        </w:rPr>
                        <w:t xml:space="preserve"> </w:t>
                      </w:r>
                      <w:r>
                        <w:rPr>
                          <w:color w:val="0B0700"/>
                        </w:rPr>
                        <w:t>carryover</w:t>
                      </w:r>
                      <w:r>
                        <w:rPr>
                          <w:color w:val="0B0700"/>
                          <w:spacing w:val="-2"/>
                        </w:rPr>
                        <w:t xml:space="preserve"> </w:t>
                      </w:r>
                      <w:r>
                        <w:rPr>
                          <w:color w:val="0B0700"/>
                        </w:rPr>
                        <w:t>parking</w:t>
                      </w:r>
                      <w:r>
                        <w:rPr>
                          <w:color w:val="0B0700"/>
                          <w:spacing w:val="-4"/>
                        </w:rPr>
                        <w:t xml:space="preserve"> </w:t>
                      </w:r>
                      <w:r>
                        <w:rPr>
                          <w:color w:val="0B0700"/>
                        </w:rPr>
                        <w:t>on</w:t>
                      </w:r>
                      <w:r>
                        <w:rPr>
                          <w:color w:val="0B0700"/>
                          <w:spacing w:val="-3"/>
                        </w:rPr>
                        <w:t xml:space="preserve"> </w:t>
                      </w:r>
                      <w:r>
                        <w:rPr>
                          <w:color w:val="0B0700"/>
                        </w:rPr>
                        <w:t>water</w:t>
                      </w:r>
                      <w:r>
                        <w:rPr>
                          <w:color w:val="0B0700"/>
                          <w:spacing w:val="-4"/>
                        </w:rPr>
                        <w:t xml:space="preserve"> </w:t>
                      </w:r>
                      <w:r>
                        <w:rPr>
                          <w:color w:val="0B0700"/>
                        </w:rPr>
                        <w:t>markets,</w:t>
                      </w:r>
                      <w:r>
                        <w:rPr>
                          <w:color w:val="0B0700"/>
                          <w:spacing w:val="-2"/>
                        </w:rPr>
                        <w:t xml:space="preserve"> </w:t>
                      </w:r>
                      <w:r>
                        <w:rPr>
                          <w:color w:val="0B0700"/>
                        </w:rPr>
                        <w:t>water</w:t>
                      </w:r>
                      <w:r>
                        <w:rPr>
                          <w:color w:val="0B0700"/>
                          <w:spacing w:val="-4"/>
                        </w:rPr>
                        <w:t xml:space="preserve"> </w:t>
                      </w:r>
                      <w:r>
                        <w:rPr>
                          <w:color w:val="0B0700"/>
                        </w:rPr>
                        <w:t>management,</w:t>
                      </w:r>
                      <w:r>
                        <w:rPr>
                          <w:color w:val="0B0700"/>
                          <w:spacing w:val="-2"/>
                        </w:rPr>
                        <w:t xml:space="preserve"> </w:t>
                      </w:r>
                      <w:r>
                        <w:rPr>
                          <w:color w:val="0B0700"/>
                        </w:rPr>
                        <w:t>and</w:t>
                      </w:r>
                      <w:r>
                        <w:rPr>
                          <w:color w:val="0B0700"/>
                          <w:spacing w:val="-4"/>
                        </w:rPr>
                        <w:t xml:space="preserve"> </w:t>
                      </w:r>
                      <w:r>
                        <w:rPr>
                          <w:color w:val="0B0700"/>
                        </w:rPr>
                        <w:t>other</w:t>
                      </w:r>
                      <w:r>
                        <w:rPr>
                          <w:color w:val="0B0700"/>
                          <w:spacing w:val="-3"/>
                        </w:rPr>
                        <w:t xml:space="preserve"> </w:t>
                      </w:r>
                      <w:r>
                        <w:rPr>
                          <w:color w:val="0B0700"/>
                        </w:rPr>
                        <w:t>water</w:t>
                      </w:r>
                      <w:r>
                        <w:rPr>
                          <w:color w:val="0B0700"/>
                          <w:spacing w:val="-3"/>
                        </w:rPr>
                        <w:t xml:space="preserve"> </w:t>
                      </w:r>
                      <w:r>
                        <w:rPr>
                          <w:color w:val="0B0700"/>
                        </w:rPr>
                        <w:t>rights</w:t>
                      </w:r>
                      <w:r>
                        <w:rPr>
                          <w:color w:val="0B0700"/>
                          <w:spacing w:val="-3"/>
                        </w:rPr>
                        <w:t xml:space="preserve"> </w:t>
                      </w:r>
                      <w:r>
                        <w:rPr>
                          <w:color w:val="0B0700"/>
                        </w:rPr>
                        <w:t>holders</w:t>
                      </w:r>
                      <w:r>
                        <w:rPr>
                          <w:color w:val="0B0700"/>
                          <w:spacing w:val="-3"/>
                        </w:rPr>
                        <w:t xml:space="preserve"> </w:t>
                      </w:r>
                      <w:r>
                        <w:rPr>
                          <w:color w:val="0B0700"/>
                        </w:rPr>
                        <w:t>is</w:t>
                      </w:r>
                      <w:r>
                        <w:rPr>
                          <w:color w:val="0B0700"/>
                          <w:spacing w:val="-4"/>
                        </w:rPr>
                        <w:t xml:space="preserve"> </w:t>
                      </w:r>
                      <w:r>
                        <w:rPr>
                          <w:color w:val="0B0700"/>
                        </w:rPr>
                        <w:t>not</w:t>
                      </w:r>
                      <w:r>
                        <w:rPr>
                          <w:color w:val="0B0700"/>
                          <w:spacing w:val="-3"/>
                        </w:rPr>
                        <w:t xml:space="preserve"> </w:t>
                      </w:r>
                      <w:r>
                        <w:rPr>
                          <w:color w:val="0B0700"/>
                        </w:rPr>
                        <w:t>well understood.</w:t>
                      </w:r>
                    </w:p>
                  </w:txbxContent>
                </v:textbox>
                <w10:wrap type="topAndBottom" anchorx="page"/>
              </v:shape>
            </w:pict>
          </mc:Fallback>
        </mc:AlternateContent>
      </w:r>
    </w:p>
    <w:p w14:paraId="53A8BF36" w14:textId="77777777" w:rsidR="00D41031" w:rsidRDefault="00D41031">
      <w:pPr>
        <w:rPr>
          <w:rFonts w:ascii="Century Gothic"/>
          <w:sz w:val="8"/>
        </w:rPr>
        <w:sectPr w:rsidR="00D41031">
          <w:pgSz w:w="11910" w:h="16840"/>
          <w:pgMar w:top="1560" w:right="660" w:bottom="480" w:left="660" w:header="0" w:footer="218" w:gutter="0"/>
          <w:cols w:space="720"/>
        </w:sectPr>
      </w:pPr>
    </w:p>
    <w:p w14:paraId="0BBC6F6F" w14:textId="77777777" w:rsidR="00D41031" w:rsidRDefault="00CA53FF">
      <w:pPr>
        <w:pStyle w:val="BodyText"/>
        <w:spacing w:before="81" w:line="249" w:lineRule="auto"/>
        <w:ind w:left="417" w:right="387"/>
      </w:pPr>
      <w:bookmarkStart w:id="261" w:name="5.3.4_Transparency_of_trade_consideratio"/>
      <w:bookmarkStart w:id="262" w:name="_bookmark87"/>
      <w:bookmarkEnd w:id="261"/>
      <w:bookmarkEnd w:id="262"/>
      <w:r>
        <w:lastRenderedPageBreak/>
        <w:t xml:space="preserve">The ACCC recommended Basin states, and in particular South Australia, should update their registers and trade forms to be able to identify carryover parking trades. Basin states support measures to increase the collection of carryover parking data and use this data to evaluate the impacts of carryover parking (see the December advice at </w:t>
      </w:r>
      <w:hyperlink w:anchor="_bookmark120" w:history="1">
        <w:r>
          <w:rPr>
            <w:u w:val="single"/>
          </w:rPr>
          <w:t>Appendix C</w:t>
        </w:r>
      </w:hyperlink>
      <w:r>
        <w:t>). New South Wales, Victoria and South Australia have implemented, or are in the process of implementing, these changes in part.</w:t>
      </w:r>
    </w:p>
    <w:p w14:paraId="570BAF9E" w14:textId="77777777" w:rsidR="00D41031" w:rsidRDefault="00CA53FF">
      <w:pPr>
        <w:pStyle w:val="BodyText"/>
        <w:spacing w:before="117" w:line="249" w:lineRule="auto"/>
        <w:ind w:left="417" w:right="469"/>
      </w:pPr>
      <w:r>
        <w:t>Basin states should use this carryover parking trade data to better understand any material impacts on water rights holders, water markets and water management (for example, whether the increase in carryover parking trade has increased demand for storage space). Basin states should, in collaboration with the MDBA, also use this data to evaluate whether carryover is having any material impacts on state shares and cross border water</w:t>
      </w:r>
      <w:r>
        <w:rPr>
          <w:spacing w:val="-5"/>
        </w:rPr>
        <w:t xml:space="preserve"> </w:t>
      </w:r>
      <w:r>
        <w:t>trade.</w:t>
      </w:r>
      <w:r>
        <w:rPr>
          <w:spacing w:val="-7"/>
        </w:rPr>
        <w:t xml:space="preserve"> </w:t>
      </w:r>
      <w:r>
        <w:t>These</w:t>
      </w:r>
      <w:r>
        <w:rPr>
          <w:spacing w:val="-4"/>
        </w:rPr>
        <w:t xml:space="preserve"> </w:t>
      </w:r>
      <w:r>
        <w:t>evaluations</w:t>
      </w:r>
      <w:r>
        <w:rPr>
          <w:spacing w:val="-4"/>
        </w:rPr>
        <w:t xml:space="preserve"> </w:t>
      </w:r>
      <w:r>
        <w:t>will</w:t>
      </w:r>
      <w:r>
        <w:rPr>
          <w:spacing w:val="-5"/>
        </w:rPr>
        <w:t xml:space="preserve"> </w:t>
      </w:r>
      <w:r>
        <w:t>help</w:t>
      </w:r>
      <w:r>
        <w:rPr>
          <w:spacing w:val="-4"/>
        </w:rPr>
        <w:t xml:space="preserve"> </w:t>
      </w:r>
      <w:r>
        <w:t>inform</w:t>
      </w:r>
      <w:r>
        <w:rPr>
          <w:spacing w:val="-4"/>
        </w:rPr>
        <w:t xml:space="preserve"> </w:t>
      </w:r>
      <w:r>
        <w:t>decisions</w:t>
      </w:r>
      <w:r>
        <w:rPr>
          <w:spacing w:val="-5"/>
        </w:rPr>
        <w:t xml:space="preserve"> </w:t>
      </w:r>
      <w:r>
        <w:t>made</w:t>
      </w:r>
      <w:r>
        <w:rPr>
          <w:spacing w:val="-3"/>
        </w:rPr>
        <w:t xml:space="preserve"> </w:t>
      </w:r>
      <w:r>
        <w:t>about</w:t>
      </w:r>
      <w:r>
        <w:rPr>
          <w:spacing w:val="-5"/>
        </w:rPr>
        <w:t xml:space="preserve"> </w:t>
      </w:r>
      <w:r>
        <w:t>this</w:t>
      </w:r>
      <w:r>
        <w:rPr>
          <w:spacing w:val="-3"/>
        </w:rPr>
        <w:t xml:space="preserve"> </w:t>
      </w:r>
      <w:r>
        <w:t>issue,</w:t>
      </w:r>
      <w:r>
        <w:rPr>
          <w:spacing w:val="-5"/>
        </w:rPr>
        <w:t xml:space="preserve"> </w:t>
      </w:r>
      <w:r>
        <w:t>including</w:t>
      </w:r>
      <w:r>
        <w:rPr>
          <w:spacing w:val="-4"/>
        </w:rPr>
        <w:t xml:space="preserve"> </w:t>
      </w:r>
      <w:r>
        <w:t>whether</w:t>
      </w:r>
      <w:r>
        <w:rPr>
          <w:spacing w:val="-5"/>
        </w:rPr>
        <w:t xml:space="preserve"> </w:t>
      </w:r>
      <w:r>
        <w:t>changes</w:t>
      </w:r>
      <w:r>
        <w:rPr>
          <w:spacing w:val="-3"/>
        </w:rPr>
        <w:t xml:space="preserve"> </w:t>
      </w:r>
      <w:r>
        <w:t>to carryover policy or rules, or accounting rules for evaporative losses, are</w:t>
      </w:r>
      <w:r>
        <w:rPr>
          <w:spacing w:val="-14"/>
        </w:rPr>
        <w:t xml:space="preserve"> </w:t>
      </w:r>
      <w:r>
        <w:t>required.</w:t>
      </w:r>
    </w:p>
    <w:p w14:paraId="765D265F" w14:textId="77777777" w:rsidR="00D41031" w:rsidRDefault="00CA53FF">
      <w:pPr>
        <w:pStyle w:val="BodyText"/>
        <w:spacing w:before="118" w:line="249" w:lineRule="auto"/>
        <w:ind w:left="417" w:right="925"/>
      </w:pPr>
      <w:r>
        <w:t>If changes are needed, the roadmap’s proposed improvements to hydro-economic modelling capabilities (</w:t>
      </w:r>
      <w:hyperlink w:anchor="_bookmark75" w:history="1">
        <w:r>
          <w:rPr>
            <w:u w:val="single"/>
          </w:rPr>
          <w:t>Roadmap recommendation 13</w:t>
        </w:r>
      </w:hyperlink>
      <w:r>
        <w:t>) will be valuable in informing the design of carryover policies.</w:t>
      </w:r>
    </w:p>
    <w:p w14:paraId="6E9612E1" w14:textId="77777777" w:rsidR="00D41031" w:rsidRDefault="00D41031">
      <w:pPr>
        <w:pStyle w:val="BodyText"/>
        <w:spacing w:before="6"/>
        <w:rPr>
          <w:sz w:val="28"/>
        </w:rPr>
      </w:pPr>
    </w:p>
    <w:p w14:paraId="0E5F320F" w14:textId="77777777" w:rsidR="00D41031" w:rsidRDefault="00CA53FF" w:rsidP="00CA53FF">
      <w:pPr>
        <w:pStyle w:val="Heading7"/>
        <w:numPr>
          <w:ilvl w:val="2"/>
          <w:numId w:val="36"/>
        </w:numPr>
        <w:tabs>
          <w:tab w:val="left" w:pos="1154"/>
          <w:tab w:val="left" w:pos="1155"/>
        </w:tabs>
        <w:ind w:hanging="738"/>
      </w:pPr>
      <w:r>
        <w:t>Transparency of trade considerations in</w:t>
      </w:r>
      <w:r>
        <w:rPr>
          <w:spacing w:val="-8"/>
        </w:rPr>
        <w:t xml:space="preserve"> </w:t>
      </w:r>
      <w:r>
        <w:t>river-operations</w:t>
      </w:r>
    </w:p>
    <w:p w14:paraId="751027B6" w14:textId="1D9BF8A1" w:rsidR="00D41031" w:rsidRDefault="00282F51">
      <w:pPr>
        <w:pStyle w:val="BodyText"/>
        <w:spacing w:before="9"/>
        <w:rPr>
          <w:b/>
          <w:sz w:val="9"/>
        </w:rPr>
      </w:pPr>
      <w:r>
        <w:rPr>
          <w:noProof/>
        </w:rPr>
        <mc:AlternateContent>
          <mc:Choice Requires="wps">
            <w:drawing>
              <wp:anchor distT="0" distB="0" distL="0" distR="0" simplePos="0" relativeHeight="251794432" behindDoc="1" locked="0" layoutInCell="1" allowOverlap="1" wp14:anchorId="3F151F7D" wp14:editId="3A1DA050">
                <wp:simplePos x="0" y="0"/>
                <wp:positionH relativeFrom="page">
                  <wp:posOffset>683895</wp:posOffset>
                </wp:positionH>
                <wp:positionV relativeFrom="paragraph">
                  <wp:posOffset>106045</wp:posOffset>
                </wp:positionV>
                <wp:extent cx="6192520" cy="1771650"/>
                <wp:effectExtent l="0" t="0" r="0" b="0"/>
                <wp:wrapTopAndBottom/>
                <wp:docPr id="187"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771650"/>
                        </a:xfrm>
                        <a:prstGeom prst="rect">
                          <a:avLst/>
                        </a:prstGeom>
                        <a:solidFill>
                          <a:srgbClr val="A7A3CC"/>
                        </a:solidFill>
                        <a:ln w="19050" cmpd="thinThick">
                          <a:solidFill>
                            <a:srgbClr val="575756"/>
                          </a:solidFill>
                          <a:miter lim="800000"/>
                          <a:headEnd/>
                          <a:tailEnd/>
                        </a:ln>
                      </wps:spPr>
                      <wps:txbx>
                        <w:txbxContent>
                          <w:p w14:paraId="382C192E" w14:textId="77777777" w:rsidR="00D41031" w:rsidRDefault="00D41031">
                            <w:pPr>
                              <w:pStyle w:val="BodyText"/>
                              <w:spacing w:before="3"/>
                              <w:rPr>
                                <w:b/>
                                <w:sz w:val="19"/>
                              </w:rPr>
                            </w:pPr>
                          </w:p>
                          <w:p w14:paraId="0ECEBECC" w14:textId="77777777" w:rsidR="00D41031" w:rsidRDefault="00CA53FF">
                            <w:pPr>
                              <w:ind w:left="98"/>
                              <w:jc w:val="both"/>
                              <w:rPr>
                                <w:b/>
                              </w:rPr>
                            </w:pPr>
                            <w:bookmarkStart w:id="263" w:name="Roadmap_recommendation_16"/>
                            <w:bookmarkStart w:id="264" w:name="_bookmark88"/>
                            <w:bookmarkEnd w:id="263"/>
                            <w:bookmarkEnd w:id="264"/>
                            <w:r>
                              <w:rPr>
                                <w:b/>
                                <w:color w:val="3C3C3B"/>
                              </w:rPr>
                              <w:t>Roadmap recommendation 16</w:t>
                            </w:r>
                          </w:p>
                          <w:p w14:paraId="2C7A5DB8" w14:textId="77777777" w:rsidR="00D41031" w:rsidRDefault="00D41031">
                            <w:pPr>
                              <w:pStyle w:val="BodyText"/>
                              <w:spacing w:before="3"/>
                              <w:rPr>
                                <w:b/>
                              </w:rPr>
                            </w:pPr>
                          </w:p>
                          <w:p w14:paraId="6D6A2BDD" w14:textId="77777777" w:rsidR="00D41031" w:rsidRDefault="00CA53FF">
                            <w:pPr>
                              <w:pStyle w:val="BodyText"/>
                              <w:spacing w:line="249" w:lineRule="auto"/>
                              <w:ind w:left="98" w:right="306"/>
                              <w:jc w:val="both"/>
                            </w:pPr>
                            <w:r>
                              <w:rPr>
                                <w:color w:val="0B0700"/>
                                <w:spacing w:val="-12"/>
                              </w:rPr>
                              <w:t xml:space="preserve">To </w:t>
                            </w:r>
                            <w:r>
                              <w:rPr>
                                <w:color w:val="0B0700"/>
                              </w:rPr>
                              <w:t>improve the transparency of how water markets are considered in river operations, the Murray–Darling Basin Authority should publish a report or factsheet (in consultation with Basin states) on how water trade and water markets are considered in river operations decision-making.</w:t>
                            </w:r>
                          </w:p>
                          <w:p w14:paraId="1D21BD31" w14:textId="77777777" w:rsidR="00D41031" w:rsidRDefault="00CA53FF">
                            <w:pPr>
                              <w:pStyle w:val="BodyText"/>
                              <w:spacing w:before="116" w:line="249" w:lineRule="auto"/>
                              <w:ind w:left="98" w:right="176"/>
                            </w:pPr>
                            <w:r>
                              <w:rPr>
                                <w:color w:val="0B0700"/>
                              </w:rPr>
                              <w:t>The roadmap supports the Basin Officials Committee’s recent decision recent decision to work with the Basin governments and the Murray–Darling Basin Authority to develop these ideas into a functional Decision Support Framework for further consideration by the Basin Officials Committee and the Ministerial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51F7D" id="Text Box 250" o:spid="_x0000_s1334" type="#_x0000_t202" style="position:absolute;margin-left:53.85pt;margin-top:8.35pt;width:487.6pt;height:139.5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" fillcolor="#a7a3cc" strokecolor="#575756" strokeweight="1.5pt">
                <v:stroke linestyle="thinThick"/>
                <v:textbox inset="0,0,0,0">
                  <w:txbxContent>
                    <w:p w14:paraId="382C192E" w14:textId="77777777" w:rsidR="00D41031" w:rsidRDefault="00D41031">
                      <w:pPr>
                        <w:pStyle w:val="BodyText"/>
                        <w:spacing w:before="3"/>
                        <w:rPr>
                          <w:b/>
                          <w:sz w:val="19"/>
                        </w:rPr>
                      </w:pPr>
                    </w:p>
                    <w:p w14:paraId="0ECEBECC" w14:textId="77777777" w:rsidR="00D41031" w:rsidRDefault="00CA53FF">
                      <w:pPr>
                        <w:ind w:left="98"/>
                        <w:jc w:val="both"/>
                        <w:rPr>
                          <w:b/>
                        </w:rPr>
                      </w:pPr>
                      <w:bookmarkStart w:id="265" w:name="Roadmap_recommendation_16"/>
                      <w:bookmarkStart w:id="266" w:name="_bookmark88"/>
                      <w:bookmarkEnd w:id="265"/>
                      <w:bookmarkEnd w:id="266"/>
                      <w:r>
                        <w:rPr>
                          <w:b/>
                          <w:color w:val="3C3C3B"/>
                        </w:rPr>
                        <w:t>Roadmap recommendation 16</w:t>
                      </w:r>
                    </w:p>
                    <w:p w14:paraId="2C7A5DB8" w14:textId="77777777" w:rsidR="00D41031" w:rsidRDefault="00D41031">
                      <w:pPr>
                        <w:pStyle w:val="BodyText"/>
                        <w:spacing w:before="3"/>
                        <w:rPr>
                          <w:b/>
                        </w:rPr>
                      </w:pPr>
                    </w:p>
                    <w:p w14:paraId="6D6A2BDD" w14:textId="77777777" w:rsidR="00D41031" w:rsidRDefault="00CA53FF">
                      <w:pPr>
                        <w:pStyle w:val="BodyText"/>
                        <w:spacing w:line="249" w:lineRule="auto"/>
                        <w:ind w:left="98" w:right="306"/>
                        <w:jc w:val="both"/>
                      </w:pPr>
                      <w:r>
                        <w:rPr>
                          <w:color w:val="0B0700"/>
                          <w:spacing w:val="-12"/>
                        </w:rPr>
                        <w:t xml:space="preserve">To </w:t>
                      </w:r>
                      <w:r>
                        <w:rPr>
                          <w:color w:val="0B0700"/>
                        </w:rPr>
                        <w:t>improve the transparency of how water markets are considered in river operations, the Murray–Darling Basin Authority should publish a report or factsheet (in consultation with Basin states) on how water trade and water markets are considered in river operations decision-making.</w:t>
                      </w:r>
                    </w:p>
                    <w:p w14:paraId="1D21BD31" w14:textId="77777777" w:rsidR="00D41031" w:rsidRDefault="00CA53FF">
                      <w:pPr>
                        <w:pStyle w:val="BodyText"/>
                        <w:spacing w:before="116" w:line="249" w:lineRule="auto"/>
                        <w:ind w:left="98" w:right="176"/>
                      </w:pPr>
                      <w:r>
                        <w:rPr>
                          <w:color w:val="0B0700"/>
                        </w:rPr>
                        <w:t>The roadmap supports the Basin Officials Committee’s recent decision recent decision to work with the Basin governments and the Murray–Darling Basin Authority to develop these ideas into a functional Decision Support Framework for further consideration by the Basin Officials Committee and the Ministerial Council.</w:t>
                      </w:r>
                    </w:p>
                  </w:txbxContent>
                </v:textbox>
                <w10:wrap type="topAndBottom" anchorx="page"/>
              </v:shape>
            </w:pict>
          </mc:Fallback>
        </mc:AlternateContent>
      </w:r>
    </w:p>
    <w:p w14:paraId="07D06F26" w14:textId="77777777" w:rsidR="00D41031" w:rsidRDefault="00D41031">
      <w:pPr>
        <w:pStyle w:val="BodyText"/>
        <w:spacing w:before="7"/>
        <w:rPr>
          <w:b/>
          <w:sz w:val="8"/>
        </w:rPr>
      </w:pPr>
    </w:p>
    <w:p w14:paraId="6244CC5C" w14:textId="77777777" w:rsidR="00D41031" w:rsidRDefault="00CA53FF">
      <w:pPr>
        <w:pStyle w:val="BodyText"/>
        <w:spacing w:before="94" w:line="249" w:lineRule="auto"/>
        <w:ind w:left="417" w:right="703"/>
      </w:pPr>
      <w:r>
        <w:t>The ACCC found that there was insufficient guidance for river operators about how to manage potentially conflicting outcomes associated with water management. It recommended that guidance for river operators should be updated to more effectively and transparently balance trade-offs between river operations and potential impacts on market activity and trade opportunity.</w:t>
      </w:r>
    </w:p>
    <w:p w14:paraId="0460D12C" w14:textId="77777777" w:rsidR="00D41031" w:rsidRDefault="00CA53FF">
      <w:pPr>
        <w:pStyle w:val="BodyText"/>
        <w:spacing w:before="116" w:line="249" w:lineRule="auto"/>
        <w:ind w:left="417" w:right="434"/>
      </w:pPr>
      <w:r>
        <w:t>The ACCC also concluded there should be a cultural change in how river operation decisions are made. These decisions are mostly influenced by engineering, operation and delivery objectives. It recommended that a wider range of objectives be considered in all Basin decision-making, including market related factors.</w:t>
      </w:r>
    </w:p>
    <w:p w14:paraId="1145401B" w14:textId="77777777" w:rsidR="00D41031" w:rsidRDefault="00D41031">
      <w:pPr>
        <w:pStyle w:val="BodyText"/>
        <w:spacing w:before="3"/>
        <w:rPr>
          <w:sz w:val="25"/>
        </w:rPr>
      </w:pPr>
    </w:p>
    <w:p w14:paraId="28B90B59" w14:textId="77777777" w:rsidR="00D41031" w:rsidRDefault="00CA53FF" w:rsidP="00CA53FF">
      <w:pPr>
        <w:numPr>
          <w:ilvl w:val="3"/>
          <w:numId w:val="36"/>
        </w:numPr>
        <w:tabs>
          <w:tab w:val="left" w:pos="1268"/>
        </w:tabs>
        <w:rPr>
          <w:b/>
          <w:i/>
        </w:rPr>
      </w:pPr>
      <w:r>
        <w:rPr>
          <w:b/>
          <w:i/>
        </w:rPr>
        <w:t xml:space="preserve">A new </w:t>
      </w:r>
      <w:bookmarkStart w:id="267" w:name="5.3.4.1_A_new_decision-making_framework"/>
      <w:bookmarkEnd w:id="267"/>
      <w:r>
        <w:rPr>
          <w:b/>
          <w:i/>
        </w:rPr>
        <w:t>decision-making</w:t>
      </w:r>
      <w:r>
        <w:rPr>
          <w:b/>
          <w:i/>
          <w:spacing w:val="-9"/>
        </w:rPr>
        <w:t xml:space="preserve"> </w:t>
      </w:r>
      <w:r>
        <w:rPr>
          <w:b/>
          <w:i/>
        </w:rPr>
        <w:t>framework</w:t>
      </w:r>
    </w:p>
    <w:p w14:paraId="5DF5305E" w14:textId="77777777" w:rsidR="00D41031" w:rsidRDefault="00CA53FF">
      <w:pPr>
        <w:pStyle w:val="BodyText"/>
        <w:spacing w:before="120" w:line="249" w:lineRule="auto"/>
        <w:ind w:left="417" w:right="486"/>
      </w:pPr>
      <w:r>
        <w:t>The</w:t>
      </w:r>
      <w:r>
        <w:rPr>
          <w:spacing w:val="-3"/>
        </w:rPr>
        <w:t xml:space="preserve"> </w:t>
      </w:r>
      <w:r>
        <w:t>water</w:t>
      </w:r>
      <w:r>
        <w:rPr>
          <w:spacing w:val="-4"/>
        </w:rPr>
        <w:t xml:space="preserve"> </w:t>
      </w:r>
      <w:r>
        <w:t>market</w:t>
      </w:r>
      <w:r>
        <w:rPr>
          <w:spacing w:val="-2"/>
        </w:rPr>
        <w:t xml:space="preserve"> </w:t>
      </w:r>
      <w:r>
        <w:t>forms</w:t>
      </w:r>
      <w:r>
        <w:rPr>
          <w:spacing w:val="-3"/>
        </w:rPr>
        <w:t xml:space="preserve"> </w:t>
      </w:r>
      <w:r>
        <w:t>part</w:t>
      </w:r>
      <w:r>
        <w:rPr>
          <w:spacing w:val="-4"/>
        </w:rPr>
        <w:t xml:space="preserve"> </w:t>
      </w:r>
      <w:r>
        <w:t>of</w:t>
      </w:r>
      <w:r>
        <w:rPr>
          <w:spacing w:val="-3"/>
        </w:rPr>
        <w:t xml:space="preserve"> </w:t>
      </w:r>
      <w:r>
        <w:t>the</w:t>
      </w:r>
      <w:r>
        <w:rPr>
          <w:spacing w:val="-3"/>
        </w:rPr>
        <w:t xml:space="preserve"> </w:t>
      </w:r>
      <w:r>
        <w:t>water</w:t>
      </w:r>
      <w:r>
        <w:rPr>
          <w:spacing w:val="-4"/>
        </w:rPr>
        <w:t xml:space="preserve"> </w:t>
      </w:r>
      <w:r>
        <w:t>management</w:t>
      </w:r>
      <w:r>
        <w:rPr>
          <w:spacing w:val="-2"/>
        </w:rPr>
        <w:t xml:space="preserve"> </w:t>
      </w:r>
      <w:r>
        <w:t>framework</w:t>
      </w:r>
      <w:r>
        <w:rPr>
          <w:spacing w:val="-3"/>
        </w:rPr>
        <w:t xml:space="preserve"> </w:t>
      </w:r>
      <w:r>
        <w:t>and</w:t>
      </w:r>
      <w:r>
        <w:rPr>
          <w:spacing w:val="-4"/>
        </w:rPr>
        <w:t xml:space="preserve"> </w:t>
      </w:r>
      <w:r>
        <w:t>can</w:t>
      </w:r>
      <w:r>
        <w:rPr>
          <w:spacing w:val="-2"/>
        </w:rPr>
        <w:t xml:space="preserve"> </w:t>
      </w:r>
      <w:r>
        <w:t>affect</w:t>
      </w:r>
      <w:r>
        <w:rPr>
          <w:spacing w:val="-4"/>
        </w:rPr>
        <w:t xml:space="preserve"> </w:t>
      </w:r>
      <w:r>
        <w:t>river</w:t>
      </w:r>
      <w:r>
        <w:rPr>
          <w:spacing w:val="-3"/>
        </w:rPr>
        <w:t xml:space="preserve"> </w:t>
      </w:r>
      <w:r>
        <w:t>operations</w:t>
      </w:r>
      <w:r>
        <w:rPr>
          <w:spacing w:val="-3"/>
        </w:rPr>
        <w:t xml:space="preserve"> </w:t>
      </w:r>
      <w:r>
        <w:t>decisions. An independent panel of experts for the Capacity Policy Working Group (the Independent Panel) has developed a decision-making framework for the BOC to use in making key River Murray operational</w:t>
      </w:r>
      <w:r>
        <w:rPr>
          <w:spacing w:val="-39"/>
        </w:rPr>
        <w:t xml:space="preserve"> </w:t>
      </w:r>
      <w:r>
        <w:t>and/</w:t>
      </w:r>
    </w:p>
    <w:p w14:paraId="224D7A97" w14:textId="77777777" w:rsidR="00D41031" w:rsidRDefault="00CA53FF">
      <w:pPr>
        <w:pStyle w:val="BodyText"/>
        <w:spacing w:before="2" w:line="249" w:lineRule="auto"/>
        <w:ind w:left="417" w:right="486"/>
      </w:pPr>
      <w:r>
        <w:t>or</w:t>
      </w:r>
      <w:r>
        <w:rPr>
          <w:spacing w:val="-5"/>
        </w:rPr>
        <w:t xml:space="preserve"> </w:t>
      </w:r>
      <w:r>
        <w:t>policy</w:t>
      </w:r>
      <w:r>
        <w:rPr>
          <w:spacing w:val="-4"/>
        </w:rPr>
        <w:t xml:space="preserve"> </w:t>
      </w:r>
      <w:r>
        <w:t>decisions.</w:t>
      </w:r>
      <w:r>
        <w:rPr>
          <w:spacing w:val="-7"/>
        </w:rPr>
        <w:t xml:space="preserve"> </w:t>
      </w:r>
      <w:r>
        <w:t>The</w:t>
      </w:r>
      <w:r>
        <w:rPr>
          <w:spacing w:val="-3"/>
        </w:rPr>
        <w:t xml:space="preserve"> </w:t>
      </w:r>
      <w:r>
        <w:t>use</w:t>
      </w:r>
      <w:r>
        <w:rPr>
          <w:spacing w:val="-4"/>
        </w:rPr>
        <w:t xml:space="preserve"> </w:t>
      </w:r>
      <w:r>
        <w:t>of</w:t>
      </w:r>
      <w:r>
        <w:rPr>
          <w:spacing w:val="-4"/>
        </w:rPr>
        <w:t xml:space="preserve"> </w:t>
      </w:r>
      <w:r>
        <w:t>this</w:t>
      </w:r>
      <w:r>
        <w:rPr>
          <w:spacing w:val="-3"/>
        </w:rPr>
        <w:t xml:space="preserve"> </w:t>
      </w:r>
      <w:r>
        <w:t>framework</w:t>
      </w:r>
      <w:r>
        <w:rPr>
          <w:spacing w:val="-3"/>
        </w:rPr>
        <w:t xml:space="preserve"> </w:t>
      </w:r>
      <w:r>
        <w:t>is</w:t>
      </w:r>
      <w:r>
        <w:rPr>
          <w:spacing w:val="-4"/>
        </w:rPr>
        <w:t xml:space="preserve"> </w:t>
      </w:r>
      <w:r>
        <w:t>intended</w:t>
      </w:r>
      <w:r>
        <w:rPr>
          <w:spacing w:val="-4"/>
        </w:rPr>
        <w:t xml:space="preserve"> </w:t>
      </w:r>
      <w:r>
        <w:t>to</w:t>
      </w:r>
      <w:r>
        <w:rPr>
          <w:spacing w:val="-4"/>
        </w:rPr>
        <w:t xml:space="preserve"> </w:t>
      </w:r>
      <w:r>
        <w:t>guide</w:t>
      </w:r>
      <w:r>
        <w:rPr>
          <w:spacing w:val="-4"/>
        </w:rPr>
        <w:t xml:space="preserve"> </w:t>
      </w:r>
      <w:r>
        <w:t>more</w:t>
      </w:r>
      <w:r>
        <w:rPr>
          <w:spacing w:val="-3"/>
        </w:rPr>
        <w:t xml:space="preserve"> </w:t>
      </w:r>
      <w:r>
        <w:t>effective</w:t>
      </w:r>
      <w:r>
        <w:rPr>
          <w:spacing w:val="-4"/>
        </w:rPr>
        <w:t xml:space="preserve"> </w:t>
      </w:r>
      <w:r>
        <w:t>and</w:t>
      </w:r>
      <w:r>
        <w:rPr>
          <w:spacing w:val="-4"/>
        </w:rPr>
        <w:t xml:space="preserve"> </w:t>
      </w:r>
      <w:r>
        <w:t>transparent</w:t>
      </w:r>
      <w:r>
        <w:rPr>
          <w:spacing w:val="-3"/>
        </w:rPr>
        <w:t xml:space="preserve"> </w:t>
      </w:r>
      <w:r>
        <w:t>decision- making when balancing trade-offs between river operations and system management, including</w:t>
      </w:r>
      <w:r>
        <w:rPr>
          <w:spacing w:val="-34"/>
        </w:rPr>
        <w:t xml:space="preserve"> </w:t>
      </w:r>
      <w:r>
        <w:t>through:</w:t>
      </w:r>
    </w:p>
    <w:p w14:paraId="1164B0AD" w14:textId="77777777" w:rsidR="00D41031" w:rsidRDefault="00CA53FF" w:rsidP="00CA53FF">
      <w:pPr>
        <w:pStyle w:val="ListParagraph"/>
        <w:numPr>
          <w:ilvl w:val="4"/>
          <w:numId w:val="36"/>
        </w:numPr>
        <w:tabs>
          <w:tab w:val="left" w:pos="870"/>
          <w:tab w:val="left" w:pos="871"/>
        </w:tabs>
        <w:spacing w:before="115" w:line="249" w:lineRule="auto"/>
        <w:ind w:right="514"/>
        <w:rPr>
          <w:sz w:val="20"/>
        </w:rPr>
      </w:pPr>
      <w:r>
        <w:rPr>
          <w:sz w:val="20"/>
        </w:rPr>
        <w:t>consideration</w:t>
      </w:r>
      <w:r>
        <w:rPr>
          <w:spacing w:val="-6"/>
          <w:sz w:val="20"/>
        </w:rPr>
        <w:t xml:space="preserve"> </w:t>
      </w:r>
      <w:r>
        <w:rPr>
          <w:sz w:val="20"/>
        </w:rPr>
        <w:t>of</w:t>
      </w:r>
      <w:r>
        <w:rPr>
          <w:spacing w:val="-6"/>
          <w:sz w:val="20"/>
        </w:rPr>
        <w:t xml:space="preserve"> </w:t>
      </w:r>
      <w:r>
        <w:rPr>
          <w:sz w:val="20"/>
        </w:rPr>
        <w:t>impacts</w:t>
      </w:r>
      <w:r>
        <w:rPr>
          <w:spacing w:val="-7"/>
          <w:sz w:val="20"/>
        </w:rPr>
        <w:t xml:space="preserve"> </w:t>
      </w:r>
      <w:r>
        <w:rPr>
          <w:sz w:val="20"/>
        </w:rPr>
        <w:t>on</w:t>
      </w:r>
      <w:r>
        <w:rPr>
          <w:spacing w:val="-6"/>
          <w:sz w:val="20"/>
        </w:rPr>
        <w:t xml:space="preserve"> </w:t>
      </w:r>
      <w:r>
        <w:rPr>
          <w:sz w:val="20"/>
        </w:rPr>
        <w:t>resource</w:t>
      </w:r>
      <w:r>
        <w:rPr>
          <w:spacing w:val="-6"/>
          <w:sz w:val="20"/>
        </w:rPr>
        <w:t xml:space="preserve"> </w:t>
      </w:r>
      <w:r>
        <w:rPr>
          <w:sz w:val="20"/>
        </w:rPr>
        <w:t>security,</w:t>
      </w:r>
      <w:r>
        <w:rPr>
          <w:spacing w:val="-5"/>
          <w:sz w:val="20"/>
        </w:rPr>
        <w:t xml:space="preserve"> </w:t>
      </w:r>
      <w:r>
        <w:rPr>
          <w:sz w:val="20"/>
        </w:rPr>
        <w:t>environment,</w:t>
      </w:r>
      <w:r>
        <w:rPr>
          <w:spacing w:val="-7"/>
          <w:sz w:val="20"/>
        </w:rPr>
        <w:t xml:space="preserve"> </w:t>
      </w:r>
      <w:r>
        <w:rPr>
          <w:sz w:val="20"/>
        </w:rPr>
        <w:t>entitlements</w:t>
      </w:r>
      <w:r>
        <w:rPr>
          <w:spacing w:val="-6"/>
          <w:sz w:val="20"/>
        </w:rPr>
        <w:t xml:space="preserve"> </w:t>
      </w:r>
      <w:r>
        <w:rPr>
          <w:sz w:val="20"/>
        </w:rPr>
        <w:t>and</w:t>
      </w:r>
      <w:r>
        <w:rPr>
          <w:spacing w:val="-6"/>
          <w:sz w:val="20"/>
        </w:rPr>
        <w:t xml:space="preserve"> </w:t>
      </w:r>
      <w:r>
        <w:rPr>
          <w:sz w:val="20"/>
        </w:rPr>
        <w:t>carryover,</w:t>
      </w:r>
      <w:r>
        <w:rPr>
          <w:spacing w:val="-6"/>
          <w:sz w:val="20"/>
        </w:rPr>
        <w:t xml:space="preserve"> </w:t>
      </w:r>
      <w:r>
        <w:rPr>
          <w:sz w:val="20"/>
        </w:rPr>
        <w:t>and</w:t>
      </w:r>
      <w:r>
        <w:rPr>
          <w:spacing w:val="-6"/>
          <w:sz w:val="20"/>
        </w:rPr>
        <w:t xml:space="preserve"> </w:t>
      </w:r>
      <w:r>
        <w:rPr>
          <w:sz w:val="20"/>
        </w:rPr>
        <w:t>in</w:t>
      </w:r>
      <w:r>
        <w:rPr>
          <w:spacing w:val="-7"/>
          <w:sz w:val="20"/>
        </w:rPr>
        <w:t xml:space="preserve"> </w:t>
      </w:r>
      <w:r>
        <w:rPr>
          <w:sz w:val="20"/>
        </w:rPr>
        <w:t>particular consideration of the water market and its interactions with river</w:t>
      </w:r>
      <w:r>
        <w:rPr>
          <w:spacing w:val="-12"/>
          <w:sz w:val="20"/>
        </w:rPr>
        <w:t xml:space="preserve"> </w:t>
      </w:r>
      <w:r>
        <w:rPr>
          <w:sz w:val="20"/>
        </w:rPr>
        <w:t>operations</w:t>
      </w:r>
    </w:p>
    <w:p w14:paraId="5EDA8AB4" w14:textId="77777777" w:rsidR="00D41031" w:rsidRDefault="00CA53FF" w:rsidP="00CA53FF">
      <w:pPr>
        <w:pStyle w:val="ListParagraph"/>
        <w:numPr>
          <w:ilvl w:val="4"/>
          <w:numId w:val="36"/>
        </w:numPr>
        <w:tabs>
          <w:tab w:val="left" w:pos="870"/>
          <w:tab w:val="left" w:pos="871"/>
        </w:tabs>
        <w:spacing w:before="58" w:line="249" w:lineRule="auto"/>
        <w:ind w:right="887"/>
        <w:rPr>
          <w:sz w:val="20"/>
        </w:rPr>
      </w:pPr>
      <w:r>
        <w:rPr>
          <w:sz w:val="20"/>
        </w:rPr>
        <w:t>capturing the impacts to water markets and the deliverability of allocation trade, and assigning a risk assessment to these</w:t>
      </w:r>
      <w:r>
        <w:rPr>
          <w:spacing w:val="-2"/>
          <w:sz w:val="20"/>
        </w:rPr>
        <w:t xml:space="preserve"> </w:t>
      </w:r>
      <w:r>
        <w:rPr>
          <w:sz w:val="20"/>
        </w:rPr>
        <w:t>issues.</w:t>
      </w:r>
    </w:p>
    <w:p w14:paraId="0107FB87" w14:textId="77777777" w:rsidR="00D41031" w:rsidRDefault="00CA53FF">
      <w:pPr>
        <w:pStyle w:val="BodyText"/>
        <w:spacing w:before="115"/>
        <w:ind w:left="417"/>
      </w:pPr>
      <w:r>
        <w:t>The BOC endorsed the framework in July 2022 and will now test the framework, undertake a 12 month review</w:t>
      </w:r>
    </w:p>
    <w:p w14:paraId="2A491F3E" w14:textId="77777777" w:rsidR="00D41031" w:rsidRDefault="00CA53FF">
      <w:pPr>
        <w:pStyle w:val="BodyText"/>
        <w:spacing w:before="10"/>
        <w:ind w:left="417"/>
      </w:pPr>
      <w:r>
        <w:t>and make agreed refinements as required.</w:t>
      </w:r>
    </w:p>
    <w:p w14:paraId="52406604" w14:textId="77777777" w:rsidR="00D41031" w:rsidRDefault="00CA53FF">
      <w:pPr>
        <w:pStyle w:val="BodyText"/>
        <w:spacing w:before="124" w:line="249" w:lineRule="auto"/>
        <w:ind w:left="417" w:right="424"/>
        <w:jc w:val="both"/>
      </w:pPr>
      <w:r>
        <w:t>The</w:t>
      </w:r>
      <w:r>
        <w:rPr>
          <w:spacing w:val="-3"/>
        </w:rPr>
        <w:t xml:space="preserve"> </w:t>
      </w:r>
      <w:r>
        <w:t>roadmap</w:t>
      </w:r>
      <w:r>
        <w:rPr>
          <w:spacing w:val="-2"/>
        </w:rPr>
        <w:t xml:space="preserve"> </w:t>
      </w:r>
      <w:r>
        <w:t>accepts</w:t>
      </w:r>
      <w:r>
        <w:rPr>
          <w:spacing w:val="-3"/>
        </w:rPr>
        <w:t xml:space="preserve"> </w:t>
      </w:r>
      <w:r>
        <w:t>that</w:t>
      </w:r>
      <w:r>
        <w:rPr>
          <w:spacing w:val="-2"/>
        </w:rPr>
        <w:t xml:space="preserve"> </w:t>
      </w:r>
      <w:r>
        <w:t>the</w:t>
      </w:r>
      <w:r>
        <w:rPr>
          <w:spacing w:val="-3"/>
        </w:rPr>
        <w:t xml:space="preserve"> </w:t>
      </w:r>
      <w:r>
        <w:t>BOC’s</w:t>
      </w:r>
      <w:r>
        <w:rPr>
          <w:spacing w:val="-2"/>
        </w:rPr>
        <w:t xml:space="preserve"> </w:t>
      </w:r>
      <w:r>
        <w:t>agreed</w:t>
      </w:r>
      <w:r>
        <w:rPr>
          <w:spacing w:val="-3"/>
        </w:rPr>
        <w:t xml:space="preserve"> </w:t>
      </w:r>
      <w:r>
        <w:t>and</w:t>
      </w:r>
      <w:r>
        <w:rPr>
          <w:spacing w:val="-3"/>
        </w:rPr>
        <w:t xml:space="preserve"> </w:t>
      </w:r>
      <w:r>
        <w:t>refined</w:t>
      </w:r>
      <w:r>
        <w:rPr>
          <w:spacing w:val="-2"/>
        </w:rPr>
        <w:t xml:space="preserve"> </w:t>
      </w:r>
      <w:r>
        <w:t>framework</w:t>
      </w:r>
      <w:r>
        <w:rPr>
          <w:spacing w:val="-3"/>
        </w:rPr>
        <w:t xml:space="preserve"> </w:t>
      </w:r>
      <w:r>
        <w:t>should</w:t>
      </w:r>
      <w:r>
        <w:rPr>
          <w:spacing w:val="-2"/>
        </w:rPr>
        <w:t xml:space="preserve"> </w:t>
      </w:r>
      <w:r>
        <w:t>be</w:t>
      </w:r>
      <w:r>
        <w:rPr>
          <w:spacing w:val="-3"/>
        </w:rPr>
        <w:t xml:space="preserve"> </w:t>
      </w:r>
      <w:r>
        <w:t>an</w:t>
      </w:r>
      <w:r>
        <w:rPr>
          <w:spacing w:val="-3"/>
        </w:rPr>
        <w:t xml:space="preserve"> </w:t>
      </w:r>
      <w:r>
        <w:t>effective</w:t>
      </w:r>
      <w:r>
        <w:rPr>
          <w:spacing w:val="-3"/>
        </w:rPr>
        <w:t xml:space="preserve"> </w:t>
      </w:r>
      <w:r>
        <w:t>way</w:t>
      </w:r>
      <w:r>
        <w:rPr>
          <w:spacing w:val="-4"/>
        </w:rPr>
        <w:t xml:space="preserve"> </w:t>
      </w:r>
      <w:r>
        <w:t>to</w:t>
      </w:r>
      <w:r>
        <w:rPr>
          <w:spacing w:val="-2"/>
        </w:rPr>
        <w:t xml:space="preserve"> </w:t>
      </w:r>
      <w:r>
        <w:t>address</w:t>
      </w:r>
      <w:r>
        <w:rPr>
          <w:spacing w:val="-3"/>
        </w:rPr>
        <w:t xml:space="preserve"> </w:t>
      </w:r>
      <w:r>
        <w:t>the ACCC’s concerns regarding the lack of guidance for decision-makers when balancing trade-offs between river operations and system</w:t>
      </w:r>
      <w:r>
        <w:rPr>
          <w:spacing w:val="-3"/>
        </w:rPr>
        <w:t xml:space="preserve"> </w:t>
      </w:r>
      <w:r>
        <w:t>management.</w:t>
      </w:r>
    </w:p>
    <w:p w14:paraId="0B967A4A" w14:textId="77777777" w:rsidR="00D41031" w:rsidRDefault="00CA53FF">
      <w:pPr>
        <w:pStyle w:val="BodyText"/>
        <w:spacing w:before="116" w:line="249" w:lineRule="auto"/>
        <w:ind w:left="417" w:right="486"/>
      </w:pPr>
      <w:r>
        <w:t>The roadmap recommends that the MDBA and Basin state river operators improve transparency regarding how river operation decisions are made – in particular, how water trade and water market activity is considered. This should include publishing a report or factsheet on how water trade and water markets are</w:t>
      </w:r>
    </w:p>
    <w:p w14:paraId="26DE27F9" w14:textId="77777777" w:rsidR="00D41031" w:rsidRDefault="00D41031">
      <w:pPr>
        <w:spacing w:line="249" w:lineRule="auto"/>
        <w:sectPr w:rsidR="00D41031">
          <w:pgSz w:w="11910" w:h="16840"/>
          <w:pgMar w:top="1560" w:right="660" w:bottom="480" w:left="660" w:header="0" w:footer="218" w:gutter="0"/>
          <w:cols w:space="720"/>
        </w:sectPr>
      </w:pPr>
    </w:p>
    <w:p w14:paraId="33B0530D" w14:textId="77777777" w:rsidR="00D41031" w:rsidRDefault="00CA53FF">
      <w:pPr>
        <w:pStyle w:val="BodyText"/>
        <w:spacing w:before="81" w:line="249" w:lineRule="auto"/>
        <w:ind w:left="417" w:right="536"/>
      </w:pPr>
      <w:bookmarkStart w:id="268" w:name="5.3.5_Manage_delivery_shortfalls"/>
      <w:bookmarkStart w:id="269" w:name="5.3.6_Transparency_of_environmental_wate"/>
      <w:bookmarkStart w:id="270" w:name="_bookmark89"/>
      <w:bookmarkEnd w:id="268"/>
      <w:bookmarkEnd w:id="269"/>
      <w:bookmarkEnd w:id="270"/>
      <w:r>
        <w:lastRenderedPageBreak/>
        <w:t xml:space="preserve">considered in river operations decision-making. Reports and factsheets should be co-ordinated by the MDBA and published on the MDBA website and by the Bureau of Meteorology (the Bureau) (see </w:t>
      </w:r>
      <w:hyperlink w:anchor="_bookmark27" w:history="1">
        <w:r>
          <w:rPr>
            <w:u w:val="single"/>
          </w:rPr>
          <w:t>Chapter 3</w:t>
        </w:r>
        <w:r>
          <w:t xml:space="preserve"> </w:t>
        </w:r>
      </w:hyperlink>
      <w:r>
        <w:t>on integrity and transparency).</w:t>
      </w:r>
    </w:p>
    <w:p w14:paraId="0E6EDA2A" w14:textId="77777777" w:rsidR="00D41031" w:rsidRDefault="00D41031">
      <w:pPr>
        <w:pStyle w:val="BodyText"/>
        <w:spacing w:before="6"/>
        <w:rPr>
          <w:sz w:val="28"/>
        </w:rPr>
      </w:pPr>
    </w:p>
    <w:p w14:paraId="4DB438D3" w14:textId="77777777" w:rsidR="00D41031" w:rsidRDefault="00CA53FF" w:rsidP="00CA53FF">
      <w:pPr>
        <w:pStyle w:val="Heading7"/>
        <w:numPr>
          <w:ilvl w:val="2"/>
          <w:numId w:val="36"/>
        </w:numPr>
        <w:tabs>
          <w:tab w:val="left" w:pos="1154"/>
          <w:tab w:val="left" w:pos="1155"/>
        </w:tabs>
        <w:ind w:hanging="738"/>
      </w:pPr>
      <w:r>
        <w:t>Manage delivery</w:t>
      </w:r>
      <w:r>
        <w:rPr>
          <w:spacing w:val="-1"/>
        </w:rPr>
        <w:t xml:space="preserve"> </w:t>
      </w:r>
      <w:r>
        <w:t>shortfalls</w:t>
      </w:r>
    </w:p>
    <w:p w14:paraId="15F4E001" w14:textId="5C9BA508" w:rsidR="00D41031" w:rsidRDefault="00282F51">
      <w:pPr>
        <w:pStyle w:val="BodyText"/>
        <w:spacing w:before="9"/>
        <w:rPr>
          <w:b/>
          <w:sz w:val="9"/>
        </w:rPr>
      </w:pPr>
      <w:r>
        <w:rPr>
          <w:noProof/>
        </w:rPr>
        <mc:AlternateContent>
          <mc:Choice Requires="wps">
            <w:drawing>
              <wp:anchor distT="0" distB="0" distL="0" distR="0" simplePos="0" relativeHeight="251795456" behindDoc="1" locked="0" layoutInCell="1" allowOverlap="1" wp14:anchorId="2865DF98" wp14:editId="3827740B">
                <wp:simplePos x="0" y="0"/>
                <wp:positionH relativeFrom="page">
                  <wp:posOffset>683895</wp:posOffset>
                </wp:positionH>
                <wp:positionV relativeFrom="paragraph">
                  <wp:posOffset>106045</wp:posOffset>
                </wp:positionV>
                <wp:extent cx="6192520" cy="1466850"/>
                <wp:effectExtent l="0" t="0" r="0" b="0"/>
                <wp:wrapTopAndBottom/>
                <wp:docPr id="186"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466850"/>
                        </a:xfrm>
                        <a:prstGeom prst="rect">
                          <a:avLst/>
                        </a:prstGeom>
                        <a:solidFill>
                          <a:srgbClr val="A7A3CC"/>
                        </a:solidFill>
                        <a:ln w="19050" cmpd="thinThick">
                          <a:solidFill>
                            <a:srgbClr val="575756"/>
                          </a:solidFill>
                          <a:miter lim="800000"/>
                          <a:headEnd/>
                          <a:tailEnd/>
                        </a:ln>
                      </wps:spPr>
                      <wps:txbx>
                        <w:txbxContent>
                          <w:p w14:paraId="3663D554" w14:textId="77777777" w:rsidR="00D41031" w:rsidRDefault="00D41031">
                            <w:pPr>
                              <w:pStyle w:val="BodyText"/>
                              <w:spacing w:before="3"/>
                              <w:rPr>
                                <w:b/>
                                <w:sz w:val="19"/>
                              </w:rPr>
                            </w:pPr>
                          </w:p>
                          <w:p w14:paraId="2EFBC01F" w14:textId="77777777" w:rsidR="00D41031" w:rsidRDefault="00CA53FF">
                            <w:pPr>
                              <w:ind w:left="98"/>
                              <w:rPr>
                                <w:b/>
                              </w:rPr>
                            </w:pPr>
                            <w:bookmarkStart w:id="271" w:name="Roadmap_recommendation_17"/>
                            <w:bookmarkStart w:id="272" w:name="_bookmark90"/>
                            <w:bookmarkEnd w:id="271"/>
                            <w:bookmarkEnd w:id="272"/>
                            <w:r>
                              <w:rPr>
                                <w:b/>
                                <w:color w:val="3C3C3B"/>
                              </w:rPr>
                              <w:t>Roadmap recommendation 17</w:t>
                            </w:r>
                          </w:p>
                          <w:p w14:paraId="0B063F7B" w14:textId="77777777" w:rsidR="00D41031" w:rsidRDefault="00D41031">
                            <w:pPr>
                              <w:pStyle w:val="BodyText"/>
                              <w:spacing w:before="3"/>
                              <w:rPr>
                                <w:b/>
                              </w:rPr>
                            </w:pPr>
                          </w:p>
                          <w:p w14:paraId="09BDF979" w14:textId="77777777" w:rsidR="00D41031" w:rsidRDefault="00CA53FF">
                            <w:pPr>
                              <w:pStyle w:val="BodyText"/>
                              <w:spacing w:line="249" w:lineRule="auto"/>
                              <w:ind w:left="98" w:right="88"/>
                            </w:pPr>
                            <w:r>
                              <w:rPr>
                                <w:color w:val="0B0700"/>
                              </w:rPr>
                              <w:t>The ongoing River Murray Capacity and Delivery Shortfall Project (which is overseen by the Basin Officials Committee and the Murray–Darling Basin Ministerial Council) and the Basin state river operators should continue to progress the management and communication of shortfall risk across the Murray–Darling Basin.</w:t>
                            </w:r>
                          </w:p>
                          <w:p w14:paraId="58185BBD" w14:textId="77777777" w:rsidR="00D41031" w:rsidRDefault="00CA53FF">
                            <w:pPr>
                              <w:pStyle w:val="BodyText"/>
                              <w:spacing w:before="116" w:line="249" w:lineRule="auto"/>
                              <w:ind w:left="98"/>
                            </w:pPr>
                            <w:r>
                              <w:rPr>
                                <w:color w:val="0B0700"/>
                              </w:rPr>
                              <w:t>The Murray–Darling Basin Authority should continue to report on delivery shortfall risks in the River Murray during peak irrigation season in its River Operations Weekly Reports.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5DF98" id="Text Box 249" o:spid="_x0000_s1335" type="#_x0000_t202" style="position:absolute;margin-left:53.85pt;margin-top:8.35pt;width:487.6pt;height:115.5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" fillcolor="#a7a3cc" strokecolor="#575756" strokeweight="1.5pt">
                <v:stroke linestyle="thinThick"/>
                <v:textbox inset="0,0,0,0">
                  <w:txbxContent>
                    <w:p w14:paraId="3663D554" w14:textId="77777777" w:rsidR="00D41031" w:rsidRDefault="00D41031">
                      <w:pPr>
                        <w:pStyle w:val="BodyText"/>
                        <w:spacing w:before="3"/>
                        <w:rPr>
                          <w:b/>
                          <w:sz w:val="19"/>
                        </w:rPr>
                      </w:pPr>
                    </w:p>
                    <w:p w14:paraId="2EFBC01F" w14:textId="77777777" w:rsidR="00D41031" w:rsidRDefault="00CA53FF">
                      <w:pPr>
                        <w:ind w:left="98"/>
                        <w:rPr>
                          <w:b/>
                        </w:rPr>
                      </w:pPr>
                      <w:bookmarkStart w:id="273" w:name="Roadmap_recommendation_17"/>
                      <w:bookmarkStart w:id="274" w:name="_bookmark90"/>
                      <w:bookmarkEnd w:id="273"/>
                      <w:bookmarkEnd w:id="274"/>
                      <w:r>
                        <w:rPr>
                          <w:b/>
                          <w:color w:val="3C3C3B"/>
                        </w:rPr>
                        <w:t>Roadmap recommendation 17</w:t>
                      </w:r>
                    </w:p>
                    <w:p w14:paraId="0B063F7B" w14:textId="77777777" w:rsidR="00D41031" w:rsidRDefault="00D41031">
                      <w:pPr>
                        <w:pStyle w:val="BodyText"/>
                        <w:spacing w:before="3"/>
                        <w:rPr>
                          <w:b/>
                        </w:rPr>
                      </w:pPr>
                    </w:p>
                    <w:p w14:paraId="09BDF979" w14:textId="77777777" w:rsidR="00D41031" w:rsidRDefault="00CA53FF">
                      <w:pPr>
                        <w:pStyle w:val="BodyText"/>
                        <w:spacing w:line="249" w:lineRule="auto"/>
                        <w:ind w:left="98" w:right="88"/>
                      </w:pPr>
                      <w:r>
                        <w:rPr>
                          <w:color w:val="0B0700"/>
                        </w:rPr>
                        <w:t>The ongoing River Murray Capacity and Delivery Shortfall Project (which is overseen by the Basin Officials Committee and the Murray–Darling Basin Ministerial Council) and the Basin state river operators should continue to progress the management and communication of shortfall risk across the Murray–Darling Basin.</w:t>
                      </w:r>
                    </w:p>
                    <w:p w14:paraId="58185BBD" w14:textId="77777777" w:rsidR="00D41031" w:rsidRDefault="00CA53FF">
                      <w:pPr>
                        <w:pStyle w:val="BodyText"/>
                        <w:spacing w:before="116" w:line="249" w:lineRule="auto"/>
                        <w:ind w:left="98"/>
                      </w:pPr>
                      <w:r>
                        <w:rPr>
                          <w:color w:val="0B0700"/>
                        </w:rPr>
                        <w:t>The Murray–Darling Basin Authority should continue to report on delivery shortfall risks in the River Murray during peak irrigation season in its River Operations Weekly Reports.</w:t>
                      </w:r>
                    </w:p>
                  </w:txbxContent>
                </v:textbox>
                <w10:wrap type="topAndBottom" anchorx="page"/>
              </v:shape>
            </w:pict>
          </mc:Fallback>
        </mc:AlternateContent>
      </w:r>
    </w:p>
    <w:p w14:paraId="6E4248AC" w14:textId="77777777" w:rsidR="00D41031" w:rsidRDefault="00D41031">
      <w:pPr>
        <w:pStyle w:val="BodyText"/>
        <w:spacing w:before="7"/>
        <w:rPr>
          <w:b/>
          <w:sz w:val="8"/>
        </w:rPr>
      </w:pPr>
    </w:p>
    <w:p w14:paraId="7FEAE52B" w14:textId="77777777" w:rsidR="00D41031" w:rsidRDefault="00CA53FF">
      <w:pPr>
        <w:pStyle w:val="BodyText"/>
        <w:spacing w:before="94" w:line="249" w:lineRule="auto"/>
        <w:ind w:left="417" w:right="759"/>
      </w:pPr>
      <w:r>
        <w:t>The ACCC found that there are currently limited options and decision-making frameworks for addressing water delivery issues and the risk of delivery shortfalls across the Basin. It recommended that Basin states and the MDBA should formalise and communicate plans for managing shortfalls.</w:t>
      </w:r>
    </w:p>
    <w:p w14:paraId="71669808" w14:textId="77777777" w:rsidR="00D41031" w:rsidRDefault="00CA53FF">
      <w:pPr>
        <w:pStyle w:val="BodyText"/>
        <w:spacing w:before="116" w:line="249" w:lineRule="auto"/>
        <w:ind w:left="417" w:right="601"/>
      </w:pPr>
      <w:r>
        <w:t>Irrigators and industries in the Southern Basin and downstream of the Barmah Choke are concerned about how water delivery and the risks of shortfalls are managed. They have particular concerns about shortfall risk from greater irrigation demand in the Lower Murray region due to new greenfield permanent horticultural plantings.</w:t>
      </w:r>
    </w:p>
    <w:p w14:paraId="07E35D07" w14:textId="77777777" w:rsidR="00D41031" w:rsidRDefault="00CA53FF">
      <w:pPr>
        <w:pStyle w:val="BodyText"/>
        <w:spacing w:before="116" w:line="249" w:lineRule="auto"/>
        <w:ind w:left="417" w:right="788"/>
      </w:pPr>
      <w:r>
        <w:t>Basin governments have already commenced working together through the River Murray Capacity and Delivery Shortfall Project (the program) to develop and publish plans to manage shortfall. The program is co-ordinated by the MDBA and overseen by the BOC and the Murray–Darling Basin Ministerial Council. Through the program, Basin states are working to better understand delivery risks and establish formal arrangements for mitigating shortfall events. This includes managing risks for when the MDBA may not be able to meet water demands downstream of the Barmah Choke.</w:t>
      </w:r>
    </w:p>
    <w:p w14:paraId="38747B3C" w14:textId="77777777" w:rsidR="00D41031" w:rsidRDefault="00CA53FF">
      <w:pPr>
        <w:pStyle w:val="BodyText"/>
        <w:spacing w:before="119" w:line="249" w:lineRule="auto"/>
        <w:ind w:left="417" w:right="681"/>
      </w:pPr>
      <w:r>
        <w:t>The MDBA has released a Shortfall Response Plan that describes the arrangements for a co-ordinated response to a shortfall in the River Murray system. Basin states are developing their own shortfall response plans that align with the MDBA plan and describe the arrangements for state-level implementation.</w:t>
      </w:r>
    </w:p>
    <w:p w14:paraId="67A86E48" w14:textId="77777777" w:rsidR="00D41031" w:rsidRDefault="00CA53FF">
      <w:pPr>
        <w:pStyle w:val="BodyText"/>
        <w:spacing w:before="115" w:line="249" w:lineRule="auto"/>
        <w:ind w:left="417" w:right="486"/>
      </w:pPr>
      <w:r>
        <w:t>During the peak irrigation season, the MDBA reports on the risk of a delivery shortfall in its River Operations Weekly Report. The MDBA also includes information on system and delivery shortfalls in the upcoming water year and the actions taken to minimise shortfall events.</w:t>
      </w:r>
    </w:p>
    <w:p w14:paraId="439BB6EB" w14:textId="77777777" w:rsidR="00D41031" w:rsidRDefault="00D41031">
      <w:pPr>
        <w:pStyle w:val="BodyText"/>
        <w:spacing w:before="7"/>
        <w:rPr>
          <w:sz w:val="28"/>
        </w:rPr>
      </w:pPr>
    </w:p>
    <w:p w14:paraId="47C52B63" w14:textId="77777777" w:rsidR="00D41031" w:rsidRDefault="00CA53FF" w:rsidP="00CA53FF">
      <w:pPr>
        <w:pStyle w:val="Heading7"/>
        <w:numPr>
          <w:ilvl w:val="2"/>
          <w:numId w:val="36"/>
        </w:numPr>
        <w:tabs>
          <w:tab w:val="left" w:pos="1154"/>
          <w:tab w:val="left" w:pos="1155"/>
        </w:tabs>
        <w:ind w:hanging="738"/>
      </w:pPr>
      <w:r>
        <w:t>Transparency of environmental water</w:t>
      </w:r>
      <w:r>
        <w:rPr>
          <w:spacing w:val="-5"/>
        </w:rPr>
        <w:t xml:space="preserve"> </w:t>
      </w:r>
      <w:r>
        <w:t>delivery</w:t>
      </w:r>
    </w:p>
    <w:p w14:paraId="721E62E2" w14:textId="5728CB37" w:rsidR="00D41031" w:rsidRDefault="00282F51">
      <w:pPr>
        <w:pStyle w:val="BodyText"/>
        <w:spacing w:before="9"/>
        <w:rPr>
          <w:b/>
          <w:sz w:val="9"/>
        </w:rPr>
      </w:pPr>
      <w:r>
        <w:rPr>
          <w:noProof/>
        </w:rPr>
        <mc:AlternateContent>
          <mc:Choice Requires="wps">
            <w:drawing>
              <wp:anchor distT="0" distB="0" distL="0" distR="0" simplePos="0" relativeHeight="251796480" behindDoc="1" locked="0" layoutInCell="1" allowOverlap="1" wp14:anchorId="673F943F" wp14:editId="3441B0CF">
                <wp:simplePos x="0" y="0"/>
                <wp:positionH relativeFrom="page">
                  <wp:posOffset>683895</wp:posOffset>
                </wp:positionH>
                <wp:positionV relativeFrom="paragraph">
                  <wp:posOffset>106045</wp:posOffset>
                </wp:positionV>
                <wp:extent cx="6192520" cy="1242060"/>
                <wp:effectExtent l="0" t="0" r="0" b="0"/>
                <wp:wrapTopAndBottom/>
                <wp:docPr id="185"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242060"/>
                        </a:xfrm>
                        <a:prstGeom prst="rect">
                          <a:avLst/>
                        </a:prstGeom>
                        <a:solidFill>
                          <a:srgbClr val="A7A3CC"/>
                        </a:solidFill>
                        <a:ln w="19050" cmpd="thinThick">
                          <a:solidFill>
                            <a:srgbClr val="575756"/>
                          </a:solidFill>
                          <a:miter lim="800000"/>
                          <a:headEnd/>
                          <a:tailEnd/>
                        </a:ln>
                      </wps:spPr>
                      <wps:txbx>
                        <w:txbxContent>
                          <w:p w14:paraId="25357DC5" w14:textId="77777777" w:rsidR="00D41031" w:rsidRDefault="00D41031">
                            <w:pPr>
                              <w:pStyle w:val="BodyText"/>
                              <w:spacing w:before="3"/>
                              <w:rPr>
                                <w:b/>
                                <w:sz w:val="19"/>
                              </w:rPr>
                            </w:pPr>
                          </w:p>
                          <w:p w14:paraId="1026C69C" w14:textId="77777777" w:rsidR="00D41031" w:rsidRDefault="00CA53FF">
                            <w:pPr>
                              <w:ind w:left="98"/>
                              <w:rPr>
                                <w:b/>
                              </w:rPr>
                            </w:pPr>
                            <w:bookmarkStart w:id="275" w:name="Roadmap_recommendation_18"/>
                            <w:bookmarkStart w:id="276" w:name="_bookmark91"/>
                            <w:bookmarkEnd w:id="275"/>
                            <w:bookmarkEnd w:id="276"/>
                            <w:r>
                              <w:rPr>
                                <w:b/>
                                <w:color w:val="3C3C3B"/>
                              </w:rPr>
                              <w:t>Roadmap recommendation 18</w:t>
                            </w:r>
                          </w:p>
                          <w:p w14:paraId="3A9E128F" w14:textId="77777777" w:rsidR="00D41031" w:rsidRDefault="00D41031">
                            <w:pPr>
                              <w:pStyle w:val="BodyText"/>
                              <w:spacing w:before="3"/>
                              <w:rPr>
                                <w:b/>
                              </w:rPr>
                            </w:pPr>
                          </w:p>
                          <w:p w14:paraId="5D3AC127" w14:textId="77777777" w:rsidR="00D41031" w:rsidRDefault="00CA53FF">
                            <w:pPr>
                              <w:pStyle w:val="BodyText"/>
                              <w:spacing w:line="249" w:lineRule="auto"/>
                              <w:ind w:left="98"/>
                            </w:pPr>
                            <w:r>
                              <w:rPr>
                                <w:color w:val="0B0700"/>
                              </w:rPr>
                              <w:t>The Basin Officials Committee – in consultation with the Commonwealth, Basin states and environmental water holders – should increase transparency about how held environmental water trade, transfer and delivery is managed and communicated. This should include communicating the volume of environmental and other water flows in the system at any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F943F" id="Text Box 248" o:spid="_x0000_s1336" type="#_x0000_t202" style="position:absolute;margin-left:53.85pt;margin-top:8.35pt;width:487.6pt;height:97.8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" fillcolor="#a7a3cc" strokecolor="#575756" strokeweight="1.5pt">
                <v:stroke linestyle="thinThick"/>
                <v:textbox inset="0,0,0,0">
                  <w:txbxContent>
                    <w:p w14:paraId="25357DC5" w14:textId="77777777" w:rsidR="00D41031" w:rsidRDefault="00D41031">
                      <w:pPr>
                        <w:pStyle w:val="BodyText"/>
                        <w:spacing w:before="3"/>
                        <w:rPr>
                          <w:b/>
                          <w:sz w:val="19"/>
                        </w:rPr>
                      </w:pPr>
                    </w:p>
                    <w:p w14:paraId="1026C69C" w14:textId="77777777" w:rsidR="00D41031" w:rsidRDefault="00CA53FF">
                      <w:pPr>
                        <w:ind w:left="98"/>
                        <w:rPr>
                          <w:b/>
                        </w:rPr>
                      </w:pPr>
                      <w:bookmarkStart w:id="277" w:name="Roadmap_recommendation_18"/>
                      <w:bookmarkStart w:id="278" w:name="_bookmark91"/>
                      <w:bookmarkEnd w:id="277"/>
                      <w:bookmarkEnd w:id="278"/>
                      <w:r>
                        <w:rPr>
                          <w:b/>
                          <w:color w:val="3C3C3B"/>
                        </w:rPr>
                        <w:t>Roadmap recommendation 18</w:t>
                      </w:r>
                    </w:p>
                    <w:p w14:paraId="3A9E128F" w14:textId="77777777" w:rsidR="00D41031" w:rsidRDefault="00D41031">
                      <w:pPr>
                        <w:pStyle w:val="BodyText"/>
                        <w:spacing w:before="3"/>
                        <w:rPr>
                          <w:b/>
                        </w:rPr>
                      </w:pPr>
                    </w:p>
                    <w:p w14:paraId="5D3AC127" w14:textId="77777777" w:rsidR="00D41031" w:rsidRDefault="00CA53FF">
                      <w:pPr>
                        <w:pStyle w:val="BodyText"/>
                        <w:spacing w:line="249" w:lineRule="auto"/>
                        <w:ind w:left="98"/>
                      </w:pPr>
                      <w:r>
                        <w:rPr>
                          <w:color w:val="0B0700"/>
                        </w:rPr>
                        <w:t>The Basin Officials Committee – in consultation with the Commonwealth, Basin states and environmental water holders – should increase transparency about how held environmental water trade, transfer and delivery is managed and communicated. This should include communicating the volume of environmental and other water flows in the system at any time.</w:t>
                      </w:r>
                    </w:p>
                  </w:txbxContent>
                </v:textbox>
                <w10:wrap type="topAndBottom" anchorx="page"/>
              </v:shape>
            </w:pict>
          </mc:Fallback>
        </mc:AlternateContent>
      </w:r>
    </w:p>
    <w:p w14:paraId="12C463DA" w14:textId="77777777" w:rsidR="00D41031" w:rsidRDefault="00D41031">
      <w:pPr>
        <w:pStyle w:val="BodyText"/>
        <w:spacing w:before="7"/>
        <w:rPr>
          <w:b/>
          <w:sz w:val="8"/>
        </w:rPr>
      </w:pPr>
    </w:p>
    <w:p w14:paraId="13375D77" w14:textId="77777777" w:rsidR="00D41031" w:rsidRDefault="00CA53FF">
      <w:pPr>
        <w:pStyle w:val="BodyText"/>
        <w:spacing w:before="94" w:line="249" w:lineRule="auto"/>
        <w:ind w:left="417" w:right="486"/>
      </w:pPr>
      <w:r>
        <w:t>Held environmental water is water that is held as part of a licensed volumetric entitlement for environmental use. It is owned, managed and delivered by Commonwealth and Basin state environmental water holders to achieve environmental priorities and targets set out under the Basin Plan. Water held by the Commonwealth Environmental Water Holder (CEWH) has been secured through water recovery programs to implement the Basin Plan.</w:t>
      </w:r>
    </w:p>
    <w:p w14:paraId="4E096BB5" w14:textId="77777777" w:rsidR="00D41031" w:rsidRDefault="00CA53FF">
      <w:pPr>
        <w:pStyle w:val="BodyText"/>
        <w:spacing w:before="117" w:line="249" w:lineRule="auto"/>
        <w:ind w:left="417" w:right="415"/>
      </w:pPr>
      <w:r>
        <w:t>The ACCC found that management of held environmental water, including how it is traded, transferred and delivered, is generally not well understood by water users. Accounting processes and reporting timeframes for held environmental water delivery also vary between Basin states.</w:t>
      </w:r>
    </w:p>
    <w:p w14:paraId="5A75D18C" w14:textId="77777777" w:rsidR="00D41031" w:rsidRDefault="00D41031">
      <w:pPr>
        <w:spacing w:line="249" w:lineRule="auto"/>
        <w:sectPr w:rsidR="00D41031">
          <w:pgSz w:w="11910" w:h="16840"/>
          <w:pgMar w:top="1560" w:right="660" w:bottom="480" w:left="660" w:header="0" w:footer="218" w:gutter="0"/>
          <w:cols w:space="720"/>
        </w:sectPr>
      </w:pPr>
    </w:p>
    <w:p w14:paraId="74F4DD0B" w14:textId="77777777" w:rsidR="00D41031" w:rsidRDefault="00CA53FF">
      <w:pPr>
        <w:pStyle w:val="BodyText"/>
        <w:spacing w:before="81" w:line="249" w:lineRule="auto"/>
        <w:ind w:left="417" w:right="547"/>
      </w:pPr>
      <w:bookmarkStart w:id="279" w:name="Box_9:_Misconceptions_about_held_environ"/>
      <w:bookmarkStart w:id="280" w:name="_bookmark92"/>
      <w:bookmarkEnd w:id="279"/>
      <w:bookmarkEnd w:id="280"/>
      <w:r>
        <w:lastRenderedPageBreak/>
        <w:t xml:space="preserve">This can contribute to a perceived lack of transparency and understanding of how held environmental water is transferred and delivered. It can also contribute to perceptions that the management of held environmental water causes negative impacts on other water users, and that environmental water holders are receiving special treatment (see </w:t>
      </w:r>
      <w:hyperlink w:anchor="_bookmark93" w:history="1">
        <w:r>
          <w:rPr>
            <w:u w:val="single"/>
          </w:rPr>
          <w:t>Box 9</w:t>
        </w:r>
      </w:hyperlink>
      <w:r>
        <w:t>).</w:t>
      </w:r>
    </w:p>
    <w:p w14:paraId="70D0F27E" w14:textId="77777777" w:rsidR="00D41031" w:rsidRDefault="00CA53FF">
      <w:pPr>
        <w:pStyle w:val="BodyText"/>
        <w:spacing w:before="116" w:line="249" w:lineRule="auto"/>
        <w:ind w:left="417" w:right="592"/>
      </w:pPr>
      <w:r>
        <w:t>The ACCC recommended that Basin states, in collaboration with the MDBA and Commonwealth and Basin state environmental water holders, should better integrate environmental watering arrangements into trading arrangements. This includes clearly and consistently accounting for environmental water trade and delivery across the Basin, and improved transparency regarding how held environmental water is traded, transferred and</w:t>
      </w:r>
      <w:r>
        <w:rPr>
          <w:spacing w:val="-2"/>
        </w:rPr>
        <w:t xml:space="preserve"> </w:t>
      </w:r>
      <w:r>
        <w:t>delivered.</w:t>
      </w:r>
    </w:p>
    <w:p w14:paraId="1AF3C396" w14:textId="77777777" w:rsidR="00D41031" w:rsidRDefault="00CA53FF">
      <w:pPr>
        <w:pStyle w:val="BodyText"/>
        <w:spacing w:before="118" w:line="249" w:lineRule="auto"/>
        <w:ind w:left="417" w:right="570"/>
      </w:pPr>
      <w:r>
        <w:t>Basin states support measures to improve the transparency and communication of held environmental water management.</w:t>
      </w:r>
    </w:p>
    <w:p w14:paraId="14A3160E" w14:textId="77777777" w:rsidR="00D41031" w:rsidRDefault="00D41031">
      <w:pPr>
        <w:pStyle w:val="BodyText"/>
        <w:spacing w:before="3"/>
        <w:rPr>
          <w:sz w:val="24"/>
        </w:rPr>
      </w:pPr>
    </w:p>
    <w:p w14:paraId="4F91D247" w14:textId="7A12819B" w:rsidR="00D41031" w:rsidRDefault="00282F51">
      <w:pPr>
        <w:pStyle w:val="Heading8"/>
        <w:spacing w:before="0"/>
      </w:pPr>
      <w:r>
        <w:rPr>
          <w:noProof/>
        </w:rPr>
        <mc:AlternateContent>
          <mc:Choice Requires="wpg">
            <w:drawing>
              <wp:anchor distT="0" distB="0" distL="114300" distR="114300" simplePos="0" relativeHeight="243555328" behindDoc="1" locked="0" layoutInCell="1" allowOverlap="1" wp14:anchorId="0D27206A" wp14:editId="48A4EC85">
                <wp:simplePos x="0" y="0"/>
                <wp:positionH relativeFrom="page">
                  <wp:posOffset>664845</wp:posOffset>
                </wp:positionH>
                <wp:positionV relativeFrom="paragraph">
                  <wp:posOffset>266065</wp:posOffset>
                </wp:positionV>
                <wp:extent cx="6230620" cy="5996940"/>
                <wp:effectExtent l="0" t="0" r="0" b="0"/>
                <wp:wrapNone/>
                <wp:docPr id="18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5996940"/>
                          <a:chOff x="1047" y="419"/>
                          <a:chExt cx="9812" cy="9444"/>
                        </a:xfrm>
                      </wpg:grpSpPr>
                      <wps:wsp>
                        <wps:cNvPr id="182" name="Rectangle 247"/>
                        <wps:cNvSpPr>
                          <a:spLocks noChangeArrowheads="1"/>
                        </wps:cNvSpPr>
                        <wps:spPr bwMode="auto">
                          <a:xfrm>
                            <a:off x="1077" y="449"/>
                            <a:ext cx="9752" cy="9384"/>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Freeform 246"/>
                        <wps:cNvSpPr>
                          <a:spLocks/>
                        </wps:cNvSpPr>
                        <wps:spPr bwMode="auto">
                          <a:xfrm>
                            <a:off x="1052" y="424"/>
                            <a:ext cx="9802" cy="9434"/>
                          </a:xfrm>
                          <a:custGeom>
                            <a:avLst/>
                            <a:gdLst>
                              <a:gd name="T0" fmla="+- 0 1052 1052"/>
                              <a:gd name="T1" fmla="*/ T0 w 9802"/>
                              <a:gd name="T2" fmla="+- 0 449 424"/>
                              <a:gd name="T3" fmla="*/ 449 h 9434"/>
                              <a:gd name="T4" fmla="+- 0 1052 1052"/>
                              <a:gd name="T5" fmla="*/ T4 w 9802"/>
                              <a:gd name="T6" fmla="+- 0 9832 424"/>
                              <a:gd name="T7" fmla="*/ 9832 h 9434"/>
                              <a:gd name="T8" fmla="+- 0 1052 1052"/>
                              <a:gd name="T9" fmla="*/ T8 w 9802"/>
                              <a:gd name="T10" fmla="+- 0 9857 424"/>
                              <a:gd name="T11" fmla="*/ 9857 h 9434"/>
                              <a:gd name="T12" fmla="+- 0 1077 1052"/>
                              <a:gd name="T13" fmla="*/ T12 w 9802"/>
                              <a:gd name="T14" fmla="+- 0 9857 424"/>
                              <a:gd name="T15" fmla="*/ 9857 h 9434"/>
                              <a:gd name="T16" fmla="+- 0 10828 1052"/>
                              <a:gd name="T17" fmla="*/ T16 w 9802"/>
                              <a:gd name="T18" fmla="+- 0 9857 424"/>
                              <a:gd name="T19" fmla="*/ 9857 h 9434"/>
                              <a:gd name="T20" fmla="+- 0 10853 1052"/>
                              <a:gd name="T21" fmla="*/ T20 w 9802"/>
                              <a:gd name="T22" fmla="+- 0 9857 424"/>
                              <a:gd name="T23" fmla="*/ 9857 h 9434"/>
                              <a:gd name="T24" fmla="+- 0 10853 1052"/>
                              <a:gd name="T25" fmla="*/ T24 w 9802"/>
                              <a:gd name="T26" fmla="+- 0 9832 424"/>
                              <a:gd name="T27" fmla="*/ 9832 h 9434"/>
                              <a:gd name="T28" fmla="+- 0 10853 1052"/>
                              <a:gd name="T29" fmla="*/ T28 w 9802"/>
                              <a:gd name="T30" fmla="+- 0 449 424"/>
                              <a:gd name="T31" fmla="*/ 449 h 9434"/>
                              <a:gd name="T32" fmla="+- 0 10853 1052"/>
                              <a:gd name="T33" fmla="*/ T32 w 9802"/>
                              <a:gd name="T34" fmla="+- 0 424 424"/>
                              <a:gd name="T35" fmla="*/ 424 h 9434"/>
                              <a:gd name="T36" fmla="+- 0 10828 1052"/>
                              <a:gd name="T37" fmla="*/ T36 w 9802"/>
                              <a:gd name="T38" fmla="+- 0 424 424"/>
                              <a:gd name="T39" fmla="*/ 424 h 9434"/>
                              <a:gd name="T40" fmla="+- 0 1077 1052"/>
                              <a:gd name="T41" fmla="*/ T40 w 9802"/>
                              <a:gd name="T42" fmla="+- 0 424 424"/>
                              <a:gd name="T43" fmla="*/ 424 h 9434"/>
                              <a:gd name="T44" fmla="+- 0 1052 1052"/>
                              <a:gd name="T45" fmla="*/ T44 w 9802"/>
                              <a:gd name="T46" fmla="+- 0 424 424"/>
                              <a:gd name="T47" fmla="*/ 424 h 9434"/>
                              <a:gd name="T48" fmla="+- 0 1052 1052"/>
                              <a:gd name="T49" fmla="*/ T48 w 9802"/>
                              <a:gd name="T50" fmla="+- 0 449 424"/>
                              <a:gd name="T51" fmla="*/ 449 h 9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02" h="9434">
                                <a:moveTo>
                                  <a:pt x="0" y="25"/>
                                </a:moveTo>
                                <a:lnTo>
                                  <a:pt x="0" y="9408"/>
                                </a:lnTo>
                                <a:lnTo>
                                  <a:pt x="0" y="9433"/>
                                </a:lnTo>
                                <a:lnTo>
                                  <a:pt x="25" y="9433"/>
                                </a:lnTo>
                                <a:lnTo>
                                  <a:pt x="9776" y="9433"/>
                                </a:lnTo>
                                <a:lnTo>
                                  <a:pt x="9801" y="9433"/>
                                </a:lnTo>
                                <a:lnTo>
                                  <a:pt x="9801" y="9408"/>
                                </a:lnTo>
                                <a:lnTo>
                                  <a:pt x="9801" y="25"/>
                                </a:lnTo>
                                <a:lnTo>
                                  <a:pt x="9801" y="0"/>
                                </a:lnTo>
                                <a:lnTo>
                                  <a:pt x="9776" y="0"/>
                                </a:lnTo>
                                <a:lnTo>
                                  <a:pt x="25" y="0"/>
                                </a:lnTo>
                                <a:lnTo>
                                  <a:pt x="0" y="0"/>
                                </a:lnTo>
                                <a:lnTo>
                                  <a:pt x="0" y="25"/>
                                </a:lnTo>
                                <a:close/>
                              </a:path>
                            </a:pathLst>
                          </a:custGeom>
                          <a:noFill/>
                          <a:ln w="6363">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245"/>
                        <wps:cNvSpPr>
                          <a:spLocks noChangeArrowheads="1"/>
                        </wps:cNvSpPr>
                        <wps:spPr bwMode="auto">
                          <a:xfrm>
                            <a:off x="1092" y="464"/>
                            <a:ext cx="9722" cy="9354"/>
                          </a:xfrm>
                          <a:prstGeom prst="rect">
                            <a:avLst/>
                          </a:prstGeom>
                          <a:noFill/>
                          <a:ln w="19050">
                            <a:solidFill>
                              <a:srgbClr val="57575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BF6ED" id="Group 244" o:spid="_x0000_s1026" style="position:absolute;margin-left:52.35pt;margin-top:20.95pt;width:490.6pt;height:472.2pt;z-index:-259761152;mso-position-horizontal-relative:page" coordorigin="1047,419" coordsize="9812,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">
                <v:rect id="Rectangle 247" o:spid="_x0000_s1027" style="position:absolute;left:1077;top:449;width:9752;height:9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" fillcolor="#dadada" stroked="f"/>
                <v:shape id="Freeform 246" o:spid="_x0000_s1028" style="position:absolute;left:1052;top:424;width:9802;height:9434;visibility:visible;mso-wrap-style:square;v-text-anchor:top" coordsize="9802,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" path="m,25l,9408r,25l25,9433r9751,l9801,9433r,-25l9801,25r,-25l9776,,25,,,,,25xe" filled="f" strokecolor="#575756" strokeweight=".17675mm">
                  <v:path arrowok="t" o:connecttype="custom" o:connectlocs="0,449;0,9832;0,9857;25,9857;9776,9857;9801,9857;9801,9832;9801,449;9801,424;9776,424;25,424;0,424;0,449" o:connectangles="0,0,0,0,0,0,0,0,0,0,0,0,0"/>
                </v:shape>
                <v:rect id="Rectangle 245" o:spid="_x0000_s1029" style="position:absolute;left:1092;top:464;width:9722;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" filled="f" strokecolor="#575756" strokeweight="1.5pt"/>
                <w10:wrap anchorx="page"/>
              </v:group>
            </w:pict>
          </mc:Fallback>
        </mc:AlternateContent>
      </w:r>
      <w:bookmarkStart w:id="281" w:name="_bookmark93"/>
      <w:bookmarkEnd w:id="281"/>
      <w:r w:rsidR="00CA53FF">
        <w:rPr>
          <w:color w:val="140F06"/>
        </w:rPr>
        <w:t>Box 9: Misconceptions about held environmental water</w:t>
      </w:r>
    </w:p>
    <w:p w14:paraId="283CDAAA" w14:textId="77777777" w:rsidR="00D41031" w:rsidRDefault="00D41031">
      <w:pPr>
        <w:pStyle w:val="BodyText"/>
        <w:spacing w:before="4"/>
        <w:rPr>
          <w:rFonts w:ascii="Century Gothic"/>
          <w:sz w:val="32"/>
        </w:rPr>
      </w:pPr>
    </w:p>
    <w:p w14:paraId="419D82AD" w14:textId="77777777" w:rsidR="00D41031" w:rsidRDefault="00CA53FF">
      <w:pPr>
        <w:pStyle w:val="BodyText"/>
        <w:ind w:left="757"/>
      </w:pPr>
      <w:r>
        <w:rPr>
          <w:color w:val="0B0700"/>
        </w:rPr>
        <w:t>There are some misconceptions about how environmental water is traded and delivered.</w:t>
      </w:r>
    </w:p>
    <w:p w14:paraId="52AAF54C" w14:textId="77777777" w:rsidR="00D41031" w:rsidRDefault="00CA53FF">
      <w:pPr>
        <w:pStyle w:val="BodyText"/>
        <w:spacing w:before="124" w:line="249" w:lineRule="auto"/>
        <w:ind w:left="757" w:right="848"/>
      </w:pPr>
      <w:r>
        <w:rPr>
          <w:color w:val="0B0700"/>
        </w:rPr>
        <w:t>Many stakeholders are concerned that environmental watering is negatively affecting other water users through increased seepage and evaporation losses, or by receiving priority delivery or contributing to shortfall risk for other water users.</w:t>
      </w:r>
    </w:p>
    <w:p w14:paraId="03914545" w14:textId="77777777" w:rsidR="00D41031" w:rsidRDefault="00CA53FF">
      <w:pPr>
        <w:pStyle w:val="BodyText"/>
        <w:spacing w:before="115" w:line="249" w:lineRule="auto"/>
        <w:ind w:left="757" w:right="755"/>
        <w:jc w:val="both"/>
      </w:pPr>
      <w:r>
        <w:rPr>
          <w:color w:val="0B0700"/>
        </w:rPr>
        <w:t xml:space="preserve">Environmental water managers comply with the same rules as other water rights holders. </w:t>
      </w:r>
      <w:r>
        <w:rPr>
          <w:color w:val="0B0700"/>
          <w:spacing w:val="-3"/>
        </w:rPr>
        <w:t xml:space="preserve">Water </w:t>
      </w:r>
      <w:r>
        <w:rPr>
          <w:color w:val="0B0700"/>
        </w:rPr>
        <w:t>traded by environmental water managers is covered by the same trade rules that apply to all other entitlement holders, including the Basin Plan water trading rules and intervalley trade rules.</w:t>
      </w:r>
    </w:p>
    <w:p w14:paraId="771B27AD" w14:textId="77777777" w:rsidR="00D41031" w:rsidRDefault="00CA53FF">
      <w:pPr>
        <w:pStyle w:val="BodyText"/>
        <w:spacing w:before="116" w:line="249" w:lineRule="auto"/>
        <w:ind w:left="757" w:right="876"/>
      </w:pPr>
      <w:r>
        <w:rPr>
          <w:color w:val="0B0700"/>
        </w:rPr>
        <w:t>Water allocation trade by environmental water holders to consumptive water holders has to date only involved very small amounts. For example, the Commonwealth Environmental Water Holder (CEWH) has traded a volume equivalent to 0.5% (approximately 65 gigalitres) of the overall 13,000 gigalitres delivered to the environment. When trades did occur the CEWH used off-market tender approaches to make allocation sales to non-environmental water users. The CEWH also transfers water to</w:t>
      </w:r>
    </w:p>
    <w:p w14:paraId="67CE2037" w14:textId="77777777" w:rsidR="00D41031" w:rsidRDefault="00CA53FF">
      <w:pPr>
        <w:pStyle w:val="BodyText"/>
        <w:spacing w:before="4" w:line="249" w:lineRule="auto"/>
        <w:ind w:left="757" w:right="763"/>
      </w:pPr>
      <w:r>
        <w:rPr>
          <w:color w:val="0B0700"/>
        </w:rPr>
        <w:t>state-based delivery partners, such as the Victorian Environmental Water Holder. These trades are conducted under the standard allocation trade framework, and no exemptions or preferential treatment occurs.</w:t>
      </w:r>
    </w:p>
    <w:p w14:paraId="69B6CE4C" w14:textId="77777777" w:rsidR="00D41031" w:rsidRDefault="00CA53FF">
      <w:pPr>
        <w:pStyle w:val="BodyText"/>
        <w:spacing w:before="116" w:line="249" w:lineRule="auto"/>
        <w:ind w:left="757" w:right="786"/>
      </w:pPr>
      <w:r>
        <w:rPr>
          <w:color w:val="0B0700"/>
        </w:rPr>
        <w:t>Commonwealth environmental water delivery is also undertaken in line with a ‘good neighbour’ principle. In being a ‘good neighbour’, the CEWH aims to minimise the impacts of environmental water delivery on landowners and other water rights holders in the Basin. This policy means that the CEWH seeks to not take up a disproportionate share of the available delivery capacity when it is limited.</w:t>
      </w:r>
    </w:p>
    <w:p w14:paraId="25151E2A" w14:textId="77777777" w:rsidR="00D41031" w:rsidRDefault="00CA53FF">
      <w:pPr>
        <w:pStyle w:val="BodyText"/>
        <w:spacing w:before="4" w:line="249" w:lineRule="auto"/>
        <w:ind w:left="757" w:right="930"/>
      </w:pPr>
      <w:r>
        <w:rPr>
          <w:color w:val="0B0700"/>
        </w:rPr>
        <w:t>Held environmental water is also typically delivered outside periods of peak irrigation demands, so in practice environmental water managers often free up delivery capacity for other water users.</w:t>
      </w:r>
    </w:p>
    <w:p w14:paraId="363301F5" w14:textId="77777777" w:rsidR="00D41031" w:rsidRDefault="00CA53FF">
      <w:pPr>
        <w:pStyle w:val="BodyText"/>
        <w:spacing w:before="115" w:line="249" w:lineRule="auto"/>
        <w:ind w:left="757" w:right="761"/>
      </w:pPr>
      <w:r>
        <w:rPr>
          <w:color w:val="0B0700"/>
          <w:spacing w:val="-12"/>
        </w:rPr>
        <w:t xml:space="preserve">To </w:t>
      </w:r>
      <w:r>
        <w:rPr>
          <w:color w:val="0B0700"/>
        </w:rPr>
        <w:t xml:space="preserve">make the most of held environmental </w:t>
      </w:r>
      <w:r>
        <w:rPr>
          <w:color w:val="0B0700"/>
          <w:spacing w:val="-3"/>
        </w:rPr>
        <w:t xml:space="preserve">water, </w:t>
      </w:r>
      <w:r>
        <w:rPr>
          <w:color w:val="0B0700"/>
        </w:rPr>
        <w:t>the CEWH and Basin state environmental water holders use a range of measures to ensure environmental water can be used efficiently and remain protected</w:t>
      </w:r>
      <w:r>
        <w:rPr>
          <w:color w:val="0B0700"/>
          <w:spacing w:val="-5"/>
        </w:rPr>
        <w:t xml:space="preserve"> </w:t>
      </w:r>
      <w:r>
        <w:rPr>
          <w:color w:val="0B0700"/>
        </w:rPr>
        <w:t>in</w:t>
      </w:r>
      <w:r>
        <w:rPr>
          <w:color w:val="0B0700"/>
          <w:spacing w:val="-4"/>
        </w:rPr>
        <w:t xml:space="preserve"> </w:t>
      </w:r>
      <w:r>
        <w:rPr>
          <w:color w:val="0B0700"/>
        </w:rPr>
        <w:t>the</w:t>
      </w:r>
      <w:r>
        <w:rPr>
          <w:color w:val="0B0700"/>
          <w:spacing w:val="-3"/>
        </w:rPr>
        <w:t xml:space="preserve"> </w:t>
      </w:r>
      <w:r>
        <w:rPr>
          <w:color w:val="0B0700"/>
        </w:rPr>
        <w:t>river</w:t>
      </w:r>
      <w:r>
        <w:rPr>
          <w:color w:val="0B0700"/>
          <w:spacing w:val="-4"/>
        </w:rPr>
        <w:t xml:space="preserve"> </w:t>
      </w:r>
      <w:r>
        <w:rPr>
          <w:color w:val="0B0700"/>
        </w:rPr>
        <w:t>system.</w:t>
      </w:r>
      <w:r>
        <w:rPr>
          <w:color w:val="0B0700"/>
          <w:spacing w:val="-7"/>
        </w:rPr>
        <w:t xml:space="preserve"> </w:t>
      </w:r>
      <w:r>
        <w:rPr>
          <w:color w:val="0B0700"/>
        </w:rPr>
        <w:t>This</w:t>
      </w:r>
      <w:r>
        <w:rPr>
          <w:color w:val="0B0700"/>
          <w:spacing w:val="-3"/>
        </w:rPr>
        <w:t xml:space="preserve"> </w:t>
      </w:r>
      <w:r>
        <w:rPr>
          <w:color w:val="0B0700"/>
        </w:rPr>
        <w:t>includes</w:t>
      </w:r>
      <w:r>
        <w:rPr>
          <w:color w:val="0B0700"/>
          <w:spacing w:val="-5"/>
        </w:rPr>
        <w:t xml:space="preserve"> </w:t>
      </w:r>
      <w:r>
        <w:rPr>
          <w:color w:val="0B0700"/>
        </w:rPr>
        <w:t>protecting</w:t>
      </w:r>
      <w:r>
        <w:rPr>
          <w:color w:val="0B0700"/>
          <w:spacing w:val="-4"/>
        </w:rPr>
        <w:t xml:space="preserve"> </w:t>
      </w:r>
      <w:r>
        <w:rPr>
          <w:color w:val="0B0700"/>
        </w:rPr>
        <w:t>environmental</w:t>
      </w:r>
      <w:r>
        <w:rPr>
          <w:color w:val="0B0700"/>
          <w:spacing w:val="-4"/>
        </w:rPr>
        <w:t xml:space="preserve"> </w:t>
      </w:r>
      <w:r>
        <w:rPr>
          <w:color w:val="0B0700"/>
        </w:rPr>
        <w:t>water</w:t>
      </w:r>
      <w:r>
        <w:rPr>
          <w:color w:val="0B0700"/>
          <w:spacing w:val="-4"/>
        </w:rPr>
        <w:t xml:space="preserve"> </w:t>
      </w:r>
      <w:r>
        <w:rPr>
          <w:color w:val="0B0700"/>
        </w:rPr>
        <w:t>return</w:t>
      </w:r>
      <w:r>
        <w:rPr>
          <w:color w:val="0B0700"/>
          <w:spacing w:val="-4"/>
        </w:rPr>
        <w:t xml:space="preserve"> </w:t>
      </w:r>
      <w:r>
        <w:rPr>
          <w:color w:val="0B0700"/>
        </w:rPr>
        <w:t>flows</w:t>
      </w:r>
      <w:r>
        <w:rPr>
          <w:color w:val="0B0700"/>
          <w:spacing w:val="-3"/>
        </w:rPr>
        <w:t xml:space="preserve"> </w:t>
      </w:r>
      <w:r>
        <w:rPr>
          <w:color w:val="0B0700"/>
        </w:rPr>
        <w:t>along</w:t>
      </w:r>
      <w:r>
        <w:rPr>
          <w:color w:val="0B0700"/>
          <w:spacing w:val="-4"/>
        </w:rPr>
        <w:t xml:space="preserve"> </w:t>
      </w:r>
      <w:r>
        <w:rPr>
          <w:color w:val="0B0700"/>
        </w:rPr>
        <w:t>the</w:t>
      </w:r>
      <w:r>
        <w:rPr>
          <w:color w:val="0B0700"/>
          <w:spacing w:val="-4"/>
        </w:rPr>
        <w:t xml:space="preserve"> </w:t>
      </w:r>
      <w:r>
        <w:rPr>
          <w:color w:val="0B0700"/>
        </w:rPr>
        <w:t>River Murray system so it can be used multiple times downstream and ‘piggybacking’ on unregulated events so that environmental water can be released on top of natural flooding to achieve better environmental outcomes. Losses for evaporation and seepage are deducted from the accounts of environmental water holders when required by system</w:t>
      </w:r>
      <w:r>
        <w:rPr>
          <w:color w:val="0B0700"/>
          <w:spacing w:val="-5"/>
        </w:rPr>
        <w:t xml:space="preserve"> </w:t>
      </w:r>
      <w:r>
        <w:rPr>
          <w:color w:val="0B0700"/>
        </w:rPr>
        <w:t>rules.</w:t>
      </w:r>
    </w:p>
    <w:p w14:paraId="5DDEDF88" w14:textId="77777777" w:rsidR="00D41031" w:rsidRDefault="00CA53FF">
      <w:pPr>
        <w:pStyle w:val="BodyText"/>
        <w:spacing w:before="119" w:line="254" w:lineRule="auto"/>
        <w:ind w:left="757" w:right="941"/>
      </w:pPr>
      <w:r>
        <w:rPr>
          <w:color w:val="0B0700"/>
        </w:rPr>
        <w:t>Protection of return flows and ‘piggybacking’ on unregulated flows are both pre-requisite policy measures under the Basin Plan. Pre-requisite policy measures are legislative and operational rules that improve the use and accounting of water for the environment in the Southern Connected Murray–Darling Basin. These practices increase the outcomes that can be achieved from environmental water holdings. Without these measures, more environmental water would be needed to achieve the outcomes sought under the Basin Plan.</w:t>
      </w:r>
    </w:p>
    <w:p w14:paraId="4A3241D7" w14:textId="77777777" w:rsidR="00D41031" w:rsidRDefault="00D41031">
      <w:pPr>
        <w:spacing w:line="254" w:lineRule="auto"/>
        <w:sectPr w:rsidR="00D41031">
          <w:pgSz w:w="11910" w:h="16840"/>
          <w:pgMar w:top="1560" w:right="660" w:bottom="480" w:left="660" w:header="0" w:footer="218" w:gutter="0"/>
          <w:cols w:space="720"/>
        </w:sectPr>
      </w:pPr>
    </w:p>
    <w:p w14:paraId="0514C25B" w14:textId="77777777" w:rsidR="00D41031" w:rsidRDefault="00CA53FF" w:rsidP="00CA53FF">
      <w:pPr>
        <w:numPr>
          <w:ilvl w:val="3"/>
          <w:numId w:val="36"/>
        </w:numPr>
        <w:tabs>
          <w:tab w:val="left" w:pos="1268"/>
        </w:tabs>
        <w:spacing w:before="77"/>
        <w:rPr>
          <w:b/>
          <w:i/>
        </w:rPr>
      </w:pPr>
      <w:bookmarkStart w:id="282" w:name="5.3.7_Conduct_research_to_inform_future_"/>
      <w:bookmarkStart w:id="283" w:name="_bookmark94"/>
      <w:bookmarkEnd w:id="282"/>
      <w:bookmarkEnd w:id="283"/>
      <w:r>
        <w:rPr>
          <w:b/>
          <w:i/>
        </w:rPr>
        <w:lastRenderedPageBreak/>
        <w:t>T</w:t>
      </w:r>
      <w:bookmarkStart w:id="284" w:name="5.3.6.1_Transparency_and_communication"/>
      <w:bookmarkEnd w:id="284"/>
      <w:r>
        <w:rPr>
          <w:b/>
          <w:i/>
        </w:rPr>
        <w:t>ransparency and</w:t>
      </w:r>
      <w:r>
        <w:rPr>
          <w:b/>
          <w:i/>
          <w:spacing w:val="-3"/>
        </w:rPr>
        <w:t xml:space="preserve"> </w:t>
      </w:r>
      <w:r>
        <w:rPr>
          <w:b/>
          <w:i/>
        </w:rPr>
        <w:t>communication</w:t>
      </w:r>
    </w:p>
    <w:p w14:paraId="0870CA18" w14:textId="77777777" w:rsidR="00D41031" w:rsidRDefault="00CA53FF">
      <w:pPr>
        <w:pStyle w:val="BodyText"/>
        <w:spacing w:before="119" w:line="249" w:lineRule="auto"/>
        <w:ind w:left="417" w:right="648"/>
      </w:pPr>
      <w:r>
        <w:t>Commonwealth and Basin governments are working to raise awareness of how held environmental water is managed and delivered in the Basin.</w:t>
      </w:r>
    </w:p>
    <w:p w14:paraId="6A05B490" w14:textId="77777777" w:rsidR="00D41031" w:rsidRDefault="00CA53FF">
      <w:pPr>
        <w:pStyle w:val="BodyText"/>
        <w:spacing w:before="115" w:line="249" w:lineRule="auto"/>
        <w:ind w:left="417" w:right="625"/>
      </w:pPr>
      <w:r>
        <w:t>The CEWO publicly releases annual environmental watering reports and the identifies the volumes of held environmental water in each catchment. Actions are taken in accordance with its Water Trading Framework and operating rules which are also made publicly available. The Victorian Environmental Water Holder also publishes an annual trading strategy that provides information about how and why environmental water may be traded.</w:t>
      </w:r>
    </w:p>
    <w:p w14:paraId="77ECDAD7" w14:textId="77777777" w:rsidR="00D41031" w:rsidRDefault="00CA53FF">
      <w:pPr>
        <w:pStyle w:val="BodyText"/>
        <w:spacing w:before="117" w:line="249" w:lineRule="auto"/>
        <w:ind w:left="417" w:right="625"/>
      </w:pPr>
      <w:r>
        <w:t>Despite this, it is apparent there is a need for improved transparency and communication about how environmental water is managed in the Basin. Water users are also keen to understand the volumes of environmental water flows being delivered in the system at any point of time (for example the portion of held and planned environmental water in each catchment relative to consumptive water volumes).</w:t>
      </w:r>
    </w:p>
    <w:p w14:paraId="549464D6" w14:textId="77777777" w:rsidR="00D41031" w:rsidRDefault="00CA53FF">
      <w:pPr>
        <w:pStyle w:val="BodyText"/>
        <w:spacing w:before="117" w:line="249" w:lineRule="auto"/>
        <w:ind w:left="417" w:right="415"/>
      </w:pPr>
      <w:r>
        <w:t xml:space="preserve">The MDBA has made some progress towards this at a broad scale by publishing the report </w:t>
      </w:r>
      <w:hyperlink r:id="rId257">
        <w:r>
          <w:rPr>
            <w:color w:val="275B9B"/>
            <w:u w:val="single" w:color="275B9B"/>
          </w:rPr>
          <w:t>Flows in the River</w:t>
        </w:r>
      </w:hyperlink>
      <w:r>
        <w:rPr>
          <w:color w:val="275B9B"/>
        </w:rPr>
        <w:t xml:space="preserve"> </w:t>
      </w:r>
      <w:hyperlink r:id="rId258">
        <w:r>
          <w:rPr>
            <w:color w:val="275B9B"/>
            <w:u w:val="single" w:color="275B9B"/>
          </w:rPr>
          <w:t>Murray</w:t>
        </w:r>
        <w:r>
          <w:rPr>
            <w:color w:val="275B9B"/>
          </w:rPr>
          <w:t xml:space="preserve"> </w:t>
        </w:r>
      </w:hyperlink>
      <w:r>
        <w:t>on the MDBA website. The roadmap recommends that the BOC, in consultation with environmental water holders, should improve the transparency and communication of held environmental water trade and delivery mechanisms to promote a common understanding of how it is accounted for within Basin states.</w:t>
      </w:r>
    </w:p>
    <w:p w14:paraId="5BED53F6" w14:textId="77777777" w:rsidR="00D41031" w:rsidRDefault="00CA53FF">
      <w:pPr>
        <w:pStyle w:val="BodyText"/>
        <w:spacing w:before="117" w:line="249" w:lineRule="auto"/>
        <w:ind w:left="417" w:right="626"/>
      </w:pPr>
      <w:r>
        <w:t>This should include tools to communicate volume of environmental and other water flows in the system at any time. The BOC may delegate this work to the relevant sub-committees and working groups, such as the BOCA, the Environmental Water Group Committee, and/or the Water Liaison Working Group.</w:t>
      </w:r>
    </w:p>
    <w:p w14:paraId="3ABAE5A0" w14:textId="77777777" w:rsidR="00D41031" w:rsidRDefault="00CA53FF">
      <w:pPr>
        <w:pStyle w:val="BodyText"/>
        <w:spacing w:before="115" w:line="249" w:lineRule="auto"/>
        <w:ind w:left="417" w:right="881"/>
      </w:pPr>
      <w:r>
        <w:t>These improved disclosures, including increased transparency and reporting of held environmental water volumes, will be published by the Bureau on an appropriate centralised website.</w:t>
      </w:r>
    </w:p>
    <w:p w14:paraId="2F07FC20" w14:textId="77777777" w:rsidR="00D41031" w:rsidRDefault="00CA53FF">
      <w:pPr>
        <w:pStyle w:val="BodyText"/>
        <w:spacing w:before="115" w:line="249" w:lineRule="auto"/>
        <w:ind w:left="417" w:right="486"/>
      </w:pPr>
      <w:r>
        <w:t>The roadmap recommends that Basin states review their processes for accounting for environmental water. This will determine the actions that are needed to report the delivery of held environmental water more regularly and help improve the transparency of how held environmental water is managed.</w:t>
      </w:r>
    </w:p>
    <w:p w14:paraId="606018A9" w14:textId="77777777" w:rsidR="00D41031" w:rsidRDefault="00CA53FF">
      <w:pPr>
        <w:pStyle w:val="BodyText"/>
        <w:spacing w:before="116" w:line="249" w:lineRule="auto"/>
        <w:ind w:left="417" w:right="486"/>
      </w:pPr>
      <w:r>
        <w:t>The roadmap also supports the principle that consistent trade and delivery rules should apply to both consumptive and held environmental water rights. In the few circumstances where delivery rules are different for consumptive and environmental water, the reasons for these different treatments should be explained and made available to the public.</w:t>
      </w:r>
    </w:p>
    <w:p w14:paraId="619EFEB5" w14:textId="77777777" w:rsidR="00D41031" w:rsidRDefault="00D41031">
      <w:pPr>
        <w:pStyle w:val="BodyText"/>
        <w:spacing w:before="7"/>
        <w:rPr>
          <w:sz w:val="28"/>
        </w:rPr>
      </w:pPr>
    </w:p>
    <w:p w14:paraId="2B9E5480" w14:textId="77777777" w:rsidR="00D41031" w:rsidRDefault="00CA53FF" w:rsidP="00CA53FF">
      <w:pPr>
        <w:pStyle w:val="Heading7"/>
        <w:numPr>
          <w:ilvl w:val="2"/>
          <w:numId w:val="36"/>
        </w:numPr>
        <w:tabs>
          <w:tab w:val="left" w:pos="1154"/>
          <w:tab w:val="left" w:pos="1155"/>
        </w:tabs>
        <w:ind w:hanging="738"/>
      </w:pPr>
      <w:r>
        <w:t>Conduct research to inform future water market</w:t>
      </w:r>
      <w:r>
        <w:rPr>
          <w:spacing w:val="-7"/>
        </w:rPr>
        <w:t xml:space="preserve"> </w:t>
      </w:r>
      <w:r>
        <w:t>reforms</w:t>
      </w:r>
    </w:p>
    <w:p w14:paraId="741C77CE" w14:textId="64A021A3" w:rsidR="00D41031" w:rsidRDefault="00282F51">
      <w:pPr>
        <w:pStyle w:val="BodyText"/>
        <w:spacing w:before="10"/>
        <w:rPr>
          <w:b/>
          <w:sz w:val="22"/>
        </w:rPr>
      </w:pPr>
      <w:r>
        <w:rPr>
          <w:noProof/>
        </w:rPr>
        <mc:AlternateContent>
          <mc:Choice Requires="wps">
            <w:drawing>
              <wp:anchor distT="0" distB="0" distL="0" distR="0" simplePos="0" relativeHeight="251798528" behindDoc="1" locked="0" layoutInCell="1" allowOverlap="1" wp14:anchorId="311328B9" wp14:editId="320428DB">
                <wp:simplePos x="0" y="0"/>
                <wp:positionH relativeFrom="page">
                  <wp:posOffset>683895</wp:posOffset>
                </wp:positionH>
                <wp:positionV relativeFrom="paragraph">
                  <wp:posOffset>201295</wp:posOffset>
                </wp:positionV>
                <wp:extent cx="6192520" cy="1089660"/>
                <wp:effectExtent l="0" t="0" r="0" b="0"/>
                <wp:wrapTopAndBottom/>
                <wp:docPr id="180"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089660"/>
                        </a:xfrm>
                        <a:prstGeom prst="rect">
                          <a:avLst/>
                        </a:prstGeom>
                        <a:solidFill>
                          <a:srgbClr val="A7A3CC"/>
                        </a:solidFill>
                        <a:ln w="19050" cmpd="thinThick">
                          <a:solidFill>
                            <a:srgbClr val="575756"/>
                          </a:solidFill>
                          <a:miter lim="800000"/>
                          <a:headEnd/>
                          <a:tailEnd/>
                        </a:ln>
                      </wps:spPr>
                      <wps:txbx>
                        <w:txbxContent>
                          <w:p w14:paraId="4C8B92BF" w14:textId="77777777" w:rsidR="00D41031" w:rsidRDefault="00D41031">
                            <w:pPr>
                              <w:pStyle w:val="BodyText"/>
                              <w:spacing w:before="3"/>
                              <w:rPr>
                                <w:b/>
                                <w:sz w:val="19"/>
                              </w:rPr>
                            </w:pPr>
                          </w:p>
                          <w:p w14:paraId="21899789" w14:textId="77777777" w:rsidR="00D41031" w:rsidRDefault="00CA53FF">
                            <w:pPr>
                              <w:spacing w:before="1"/>
                              <w:ind w:left="98"/>
                              <w:rPr>
                                <w:b/>
                              </w:rPr>
                            </w:pPr>
                            <w:bookmarkStart w:id="285" w:name="Roadmap_recommendation_19"/>
                            <w:bookmarkStart w:id="286" w:name="_bookmark95"/>
                            <w:bookmarkEnd w:id="285"/>
                            <w:bookmarkEnd w:id="286"/>
                            <w:r>
                              <w:rPr>
                                <w:b/>
                                <w:color w:val="3C3C3B"/>
                              </w:rPr>
                              <w:t>Roadmap recommendation 19</w:t>
                            </w:r>
                          </w:p>
                          <w:p w14:paraId="368716B2" w14:textId="77777777" w:rsidR="00D41031" w:rsidRDefault="00D41031">
                            <w:pPr>
                              <w:pStyle w:val="BodyText"/>
                              <w:spacing w:before="2"/>
                              <w:rPr>
                                <w:b/>
                              </w:rPr>
                            </w:pPr>
                          </w:p>
                          <w:p w14:paraId="777E7FC8" w14:textId="77777777" w:rsidR="00D41031" w:rsidRDefault="00CA53FF">
                            <w:pPr>
                              <w:pStyle w:val="BodyText"/>
                              <w:spacing w:line="249" w:lineRule="auto"/>
                              <w:ind w:left="98"/>
                            </w:pPr>
                            <w:r>
                              <w:rPr>
                                <w:color w:val="0B0700"/>
                              </w:rPr>
                              <w:t>A long-term research agenda should be developed and implemented to continue to inform potential improvements to market architecture and water management. This will be informed by the improved data collected through the implementation of other recommendations set out in this roadmap.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328B9" id="Text Box 243" o:spid="_x0000_s1337" type="#_x0000_t202" style="position:absolute;margin-left:53.85pt;margin-top:15.85pt;width:487.6pt;height:85.8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" fillcolor="#a7a3cc" strokecolor="#575756" strokeweight="1.5pt">
                <v:stroke linestyle="thinThick"/>
                <v:textbox inset="0,0,0,0">
                  <w:txbxContent>
                    <w:p w14:paraId="4C8B92BF" w14:textId="77777777" w:rsidR="00D41031" w:rsidRDefault="00D41031">
                      <w:pPr>
                        <w:pStyle w:val="BodyText"/>
                        <w:spacing w:before="3"/>
                        <w:rPr>
                          <w:b/>
                          <w:sz w:val="19"/>
                        </w:rPr>
                      </w:pPr>
                    </w:p>
                    <w:p w14:paraId="21899789" w14:textId="77777777" w:rsidR="00D41031" w:rsidRDefault="00CA53FF">
                      <w:pPr>
                        <w:spacing w:before="1"/>
                        <w:ind w:left="98"/>
                        <w:rPr>
                          <w:b/>
                        </w:rPr>
                      </w:pPr>
                      <w:bookmarkStart w:id="287" w:name="Roadmap_recommendation_19"/>
                      <w:bookmarkStart w:id="288" w:name="_bookmark95"/>
                      <w:bookmarkEnd w:id="287"/>
                      <w:bookmarkEnd w:id="288"/>
                      <w:r>
                        <w:rPr>
                          <w:b/>
                          <w:color w:val="3C3C3B"/>
                        </w:rPr>
                        <w:t>Roadmap recommendation 19</w:t>
                      </w:r>
                    </w:p>
                    <w:p w14:paraId="368716B2" w14:textId="77777777" w:rsidR="00D41031" w:rsidRDefault="00D41031">
                      <w:pPr>
                        <w:pStyle w:val="BodyText"/>
                        <w:spacing w:before="2"/>
                        <w:rPr>
                          <w:b/>
                        </w:rPr>
                      </w:pPr>
                    </w:p>
                    <w:p w14:paraId="777E7FC8" w14:textId="77777777" w:rsidR="00D41031" w:rsidRDefault="00CA53FF">
                      <w:pPr>
                        <w:pStyle w:val="BodyText"/>
                        <w:spacing w:line="249" w:lineRule="auto"/>
                        <w:ind w:left="98"/>
                      </w:pPr>
                      <w:r>
                        <w:rPr>
                          <w:color w:val="0B0700"/>
                        </w:rPr>
                        <w:t>A long-term research agenda should be developed and implemented to continue to inform potential improvements to market architecture and water management. This will be informed by the improved data collected through the implementation of other recommendations set out in this roadmap.</w:t>
                      </w:r>
                    </w:p>
                  </w:txbxContent>
                </v:textbox>
                <w10:wrap type="topAndBottom" anchorx="page"/>
              </v:shape>
            </w:pict>
          </mc:Fallback>
        </mc:AlternateContent>
      </w:r>
    </w:p>
    <w:p w14:paraId="032D1AB7" w14:textId="77777777" w:rsidR="00D41031" w:rsidRDefault="00D41031">
      <w:pPr>
        <w:pStyle w:val="BodyText"/>
        <w:spacing w:before="7"/>
        <w:rPr>
          <w:b/>
          <w:sz w:val="8"/>
        </w:rPr>
      </w:pPr>
    </w:p>
    <w:p w14:paraId="7466A223" w14:textId="77777777" w:rsidR="00D41031" w:rsidRDefault="00CA53FF">
      <w:pPr>
        <w:pStyle w:val="BodyText"/>
        <w:spacing w:before="94" w:line="249" w:lineRule="auto"/>
        <w:ind w:left="417" w:right="684"/>
        <w:jc w:val="both"/>
      </w:pPr>
      <w:r>
        <w:t>The</w:t>
      </w:r>
      <w:r>
        <w:rPr>
          <w:spacing w:val="-14"/>
        </w:rPr>
        <w:t xml:space="preserve"> </w:t>
      </w:r>
      <w:r>
        <w:t>ACCC</w:t>
      </w:r>
      <w:r>
        <w:rPr>
          <w:spacing w:val="-2"/>
        </w:rPr>
        <w:t xml:space="preserve"> </w:t>
      </w:r>
      <w:r>
        <w:t>recommended</w:t>
      </w:r>
      <w:r>
        <w:rPr>
          <w:spacing w:val="-3"/>
        </w:rPr>
        <w:t xml:space="preserve"> </w:t>
      </w:r>
      <w:r>
        <w:t>a</w:t>
      </w:r>
      <w:r>
        <w:rPr>
          <w:spacing w:val="-3"/>
        </w:rPr>
        <w:t xml:space="preserve"> </w:t>
      </w:r>
      <w:r>
        <w:t>long-term</w:t>
      </w:r>
      <w:r>
        <w:rPr>
          <w:spacing w:val="-3"/>
        </w:rPr>
        <w:t xml:space="preserve"> </w:t>
      </w:r>
      <w:r>
        <w:t>research</w:t>
      </w:r>
      <w:r>
        <w:rPr>
          <w:spacing w:val="-3"/>
        </w:rPr>
        <w:t xml:space="preserve"> </w:t>
      </w:r>
      <w:r>
        <w:t>agenda</w:t>
      </w:r>
      <w:r>
        <w:rPr>
          <w:spacing w:val="-3"/>
        </w:rPr>
        <w:t xml:space="preserve"> </w:t>
      </w:r>
      <w:r>
        <w:t>and</w:t>
      </w:r>
      <w:r>
        <w:rPr>
          <w:spacing w:val="-4"/>
        </w:rPr>
        <w:t xml:space="preserve"> </w:t>
      </w:r>
      <w:r>
        <w:t>work</w:t>
      </w:r>
      <w:r>
        <w:rPr>
          <w:spacing w:val="-3"/>
        </w:rPr>
        <w:t xml:space="preserve"> </w:t>
      </w:r>
      <w:r>
        <w:t>program</w:t>
      </w:r>
      <w:r>
        <w:rPr>
          <w:spacing w:val="-4"/>
        </w:rPr>
        <w:t xml:space="preserve"> </w:t>
      </w:r>
      <w:r>
        <w:t>to</w:t>
      </w:r>
      <w:r>
        <w:rPr>
          <w:spacing w:val="-2"/>
        </w:rPr>
        <w:t xml:space="preserve"> </w:t>
      </w:r>
      <w:r>
        <w:t>investigate</w:t>
      </w:r>
      <w:r>
        <w:rPr>
          <w:spacing w:val="-4"/>
        </w:rPr>
        <w:t xml:space="preserve"> </w:t>
      </w:r>
      <w:r>
        <w:t>more</w:t>
      </w:r>
      <w:r>
        <w:rPr>
          <w:spacing w:val="-2"/>
        </w:rPr>
        <w:t xml:space="preserve"> </w:t>
      </w:r>
      <w:r>
        <w:t xml:space="preserve">fundamental water market architecture (i.e. </w:t>
      </w:r>
      <w:r>
        <w:rPr>
          <w:spacing w:val="-3"/>
        </w:rPr>
        <w:t xml:space="preserve">policy, </w:t>
      </w:r>
      <w:r>
        <w:t>law and practice)</w:t>
      </w:r>
      <w:r>
        <w:rPr>
          <w:spacing w:val="-5"/>
        </w:rPr>
        <w:t xml:space="preserve"> </w:t>
      </w:r>
      <w:r>
        <w:t>reforms.</w:t>
      </w:r>
    </w:p>
    <w:p w14:paraId="206719BF" w14:textId="77777777" w:rsidR="00D41031" w:rsidRDefault="00CA53FF">
      <w:pPr>
        <w:pStyle w:val="BodyText"/>
        <w:spacing w:before="115" w:line="249" w:lineRule="auto"/>
        <w:ind w:left="417" w:right="419"/>
        <w:jc w:val="both"/>
      </w:pPr>
      <w:r>
        <w:t>The roadmap supports the development of a longer-term research agenda to inform potential improvements to market architecture and water management. The improved data collected through the implementation of other recommendations set out in this roadmap will help inform this agenda.</w:t>
      </w:r>
    </w:p>
    <w:p w14:paraId="2E5376B3" w14:textId="77777777" w:rsidR="00D41031" w:rsidRDefault="00CA53FF">
      <w:pPr>
        <w:pStyle w:val="BodyText"/>
        <w:spacing w:before="116" w:line="249" w:lineRule="auto"/>
        <w:ind w:left="417" w:right="781"/>
      </w:pPr>
      <w:r>
        <w:t>Long term research should look at options to better align market architecture with the hydrological realities of the natural system and the long-term needs of Basin communities. For example, it could include the</w:t>
      </w:r>
    </w:p>
    <w:p w14:paraId="52FD815A" w14:textId="77777777" w:rsidR="00D41031" w:rsidRDefault="00CA53FF">
      <w:pPr>
        <w:pStyle w:val="BodyText"/>
        <w:spacing w:before="1" w:line="249" w:lineRule="auto"/>
        <w:ind w:left="417" w:right="526"/>
      </w:pPr>
      <w:r>
        <w:t>ACCC’s recommendations to review the accounting of evaporative losses associated with carryover and how geographical trade boundaries are configured. Research and development priorities will continue to evolve, but current priorities include:</w:t>
      </w:r>
    </w:p>
    <w:p w14:paraId="625828BE" w14:textId="77777777" w:rsidR="00D41031" w:rsidRDefault="00CA53FF" w:rsidP="00CA53FF">
      <w:pPr>
        <w:pStyle w:val="ListParagraph"/>
        <w:numPr>
          <w:ilvl w:val="0"/>
          <w:numId w:val="33"/>
        </w:numPr>
        <w:tabs>
          <w:tab w:val="left" w:pos="870"/>
          <w:tab w:val="left" w:pos="871"/>
        </w:tabs>
        <w:spacing w:before="116"/>
        <w:rPr>
          <w:sz w:val="20"/>
        </w:rPr>
      </w:pPr>
      <w:r>
        <w:rPr>
          <w:sz w:val="20"/>
        </w:rPr>
        <w:t>water accounting that better aligns with the physical transfer of</w:t>
      </w:r>
      <w:r>
        <w:rPr>
          <w:spacing w:val="-13"/>
          <w:sz w:val="20"/>
        </w:rPr>
        <w:t xml:space="preserve"> </w:t>
      </w:r>
      <w:r>
        <w:rPr>
          <w:sz w:val="20"/>
        </w:rPr>
        <w:t>water</w:t>
      </w:r>
    </w:p>
    <w:p w14:paraId="6B1FF310" w14:textId="77777777" w:rsidR="00D41031" w:rsidRDefault="00CA53FF" w:rsidP="00CA53FF">
      <w:pPr>
        <w:pStyle w:val="ListParagraph"/>
        <w:numPr>
          <w:ilvl w:val="0"/>
          <w:numId w:val="33"/>
        </w:numPr>
        <w:tabs>
          <w:tab w:val="left" w:pos="870"/>
          <w:tab w:val="left" w:pos="871"/>
        </w:tabs>
        <w:rPr>
          <w:sz w:val="20"/>
        </w:rPr>
      </w:pPr>
      <w:r>
        <w:rPr>
          <w:sz w:val="20"/>
        </w:rPr>
        <w:t>congestion or time-of-use</w:t>
      </w:r>
      <w:r>
        <w:rPr>
          <w:spacing w:val="-2"/>
          <w:sz w:val="20"/>
        </w:rPr>
        <w:t xml:space="preserve"> </w:t>
      </w:r>
      <w:r>
        <w:rPr>
          <w:sz w:val="20"/>
        </w:rPr>
        <w:t>charges</w:t>
      </w:r>
    </w:p>
    <w:p w14:paraId="43BC982F" w14:textId="77777777" w:rsidR="00D41031" w:rsidRDefault="00CA53FF" w:rsidP="00CA53FF">
      <w:pPr>
        <w:pStyle w:val="ListParagraph"/>
        <w:numPr>
          <w:ilvl w:val="0"/>
          <w:numId w:val="33"/>
        </w:numPr>
        <w:tabs>
          <w:tab w:val="left" w:pos="870"/>
          <w:tab w:val="left" w:pos="871"/>
        </w:tabs>
        <w:rPr>
          <w:sz w:val="20"/>
        </w:rPr>
      </w:pPr>
      <w:r>
        <w:rPr>
          <w:sz w:val="20"/>
        </w:rPr>
        <w:t>formal markets for delivery capacity or water extraction rights (or</w:t>
      </w:r>
      <w:r>
        <w:rPr>
          <w:spacing w:val="-8"/>
          <w:sz w:val="20"/>
        </w:rPr>
        <w:t xml:space="preserve"> </w:t>
      </w:r>
      <w:r>
        <w:rPr>
          <w:sz w:val="20"/>
        </w:rPr>
        <w:t>both)</w:t>
      </w:r>
    </w:p>
    <w:p w14:paraId="35272827" w14:textId="77777777" w:rsidR="00D41031" w:rsidRDefault="00D41031">
      <w:pPr>
        <w:rPr>
          <w:sz w:val="20"/>
        </w:rPr>
        <w:sectPr w:rsidR="00D41031">
          <w:pgSz w:w="11910" w:h="16840"/>
          <w:pgMar w:top="1560" w:right="660" w:bottom="480" w:left="660" w:header="0" w:footer="218" w:gutter="0"/>
          <w:cols w:space="720"/>
        </w:sectPr>
      </w:pPr>
    </w:p>
    <w:p w14:paraId="3A3C3B48" w14:textId="77777777" w:rsidR="00D41031" w:rsidRDefault="00CA53FF" w:rsidP="00CA53FF">
      <w:pPr>
        <w:pStyle w:val="ListParagraph"/>
        <w:numPr>
          <w:ilvl w:val="0"/>
          <w:numId w:val="33"/>
        </w:numPr>
        <w:tabs>
          <w:tab w:val="left" w:pos="870"/>
          <w:tab w:val="left" w:pos="871"/>
        </w:tabs>
        <w:spacing w:before="81"/>
        <w:rPr>
          <w:sz w:val="20"/>
        </w:rPr>
      </w:pPr>
      <w:bookmarkStart w:id="289" w:name="5.3.8_Strengthen_metering,_measurement_a"/>
      <w:bookmarkStart w:id="290" w:name="_bookmark96"/>
      <w:bookmarkEnd w:id="289"/>
      <w:bookmarkEnd w:id="290"/>
      <w:r>
        <w:rPr>
          <w:sz w:val="20"/>
        </w:rPr>
        <w:lastRenderedPageBreak/>
        <w:t>‘loss factors’ to trades in the Southern Connected</w:t>
      </w:r>
      <w:r>
        <w:rPr>
          <w:spacing w:val="-13"/>
          <w:sz w:val="20"/>
        </w:rPr>
        <w:t xml:space="preserve"> </w:t>
      </w:r>
      <w:r>
        <w:rPr>
          <w:sz w:val="20"/>
        </w:rPr>
        <w:t>Basin</w:t>
      </w:r>
    </w:p>
    <w:p w14:paraId="33BB0E33" w14:textId="77777777" w:rsidR="00D41031" w:rsidRDefault="00CA53FF" w:rsidP="00CA53FF">
      <w:pPr>
        <w:pStyle w:val="ListParagraph"/>
        <w:numPr>
          <w:ilvl w:val="0"/>
          <w:numId w:val="33"/>
        </w:numPr>
        <w:tabs>
          <w:tab w:val="left" w:pos="870"/>
          <w:tab w:val="left" w:pos="871"/>
        </w:tabs>
        <w:spacing w:before="66"/>
        <w:rPr>
          <w:sz w:val="20"/>
        </w:rPr>
      </w:pPr>
      <w:r>
        <w:rPr>
          <w:sz w:val="20"/>
        </w:rPr>
        <w:t>‘capacity sharing’ in the Southern Connected</w:t>
      </w:r>
      <w:r>
        <w:rPr>
          <w:spacing w:val="-12"/>
          <w:sz w:val="20"/>
        </w:rPr>
        <w:t xml:space="preserve"> </w:t>
      </w:r>
      <w:r>
        <w:rPr>
          <w:sz w:val="20"/>
        </w:rPr>
        <w:t>Basin</w:t>
      </w:r>
    </w:p>
    <w:p w14:paraId="2A1C9A96" w14:textId="77777777" w:rsidR="00D41031" w:rsidRDefault="00CA53FF" w:rsidP="00CA53FF">
      <w:pPr>
        <w:pStyle w:val="ListParagraph"/>
        <w:numPr>
          <w:ilvl w:val="0"/>
          <w:numId w:val="33"/>
        </w:numPr>
        <w:tabs>
          <w:tab w:val="left" w:pos="870"/>
          <w:tab w:val="left" w:pos="871"/>
        </w:tabs>
        <w:rPr>
          <w:sz w:val="20"/>
        </w:rPr>
      </w:pPr>
      <w:r>
        <w:rPr>
          <w:sz w:val="20"/>
        </w:rPr>
        <w:t>developing a water market operator or smart market to operate Southern Basin water</w:t>
      </w:r>
      <w:r>
        <w:rPr>
          <w:spacing w:val="-18"/>
          <w:sz w:val="20"/>
        </w:rPr>
        <w:t xml:space="preserve"> </w:t>
      </w:r>
      <w:r>
        <w:rPr>
          <w:sz w:val="20"/>
        </w:rPr>
        <w:t>markets</w:t>
      </w:r>
    </w:p>
    <w:p w14:paraId="26634117" w14:textId="77777777" w:rsidR="00D41031" w:rsidRDefault="00CA53FF" w:rsidP="00CA53FF">
      <w:pPr>
        <w:pStyle w:val="ListParagraph"/>
        <w:numPr>
          <w:ilvl w:val="0"/>
          <w:numId w:val="33"/>
        </w:numPr>
        <w:tabs>
          <w:tab w:val="left" w:pos="870"/>
          <w:tab w:val="left" w:pos="871"/>
        </w:tabs>
        <w:rPr>
          <w:sz w:val="20"/>
        </w:rPr>
      </w:pPr>
      <w:r>
        <w:rPr>
          <w:sz w:val="20"/>
        </w:rPr>
        <w:t>establishing ecological tolerances for water trade in the Southern Connected</w:t>
      </w:r>
      <w:r>
        <w:rPr>
          <w:spacing w:val="-12"/>
          <w:sz w:val="20"/>
        </w:rPr>
        <w:t xml:space="preserve"> </w:t>
      </w:r>
      <w:r>
        <w:rPr>
          <w:sz w:val="20"/>
        </w:rPr>
        <w:t>Basin.</w:t>
      </w:r>
    </w:p>
    <w:p w14:paraId="48C4C59A" w14:textId="77777777" w:rsidR="00D41031" w:rsidRDefault="00CA53FF">
      <w:pPr>
        <w:pStyle w:val="BodyText"/>
        <w:spacing w:before="123" w:line="249" w:lineRule="auto"/>
        <w:ind w:left="417" w:right="387"/>
      </w:pPr>
      <w:r>
        <w:t xml:space="preserve">The long-term water markets research agenda should be progressed by the agency with the ‘water markets expert’ function, which includes market evaluation, research, analysis, advisory and advocacy. Recommended governance arrangements for this category of functions are discussed and in </w:t>
      </w:r>
      <w:hyperlink w:anchor="_bookmark99" w:history="1">
        <w:r>
          <w:rPr>
            <w:u w:val="single"/>
          </w:rPr>
          <w:t>Chapter 6</w:t>
        </w:r>
      </w:hyperlink>
      <w:r>
        <w:t>.</w:t>
      </w:r>
    </w:p>
    <w:p w14:paraId="3FDD9244" w14:textId="77777777" w:rsidR="00D41031" w:rsidRDefault="00D41031">
      <w:pPr>
        <w:pStyle w:val="BodyText"/>
        <w:spacing w:before="6"/>
        <w:rPr>
          <w:sz w:val="28"/>
        </w:rPr>
      </w:pPr>
    </w:p>
    <w:p w14:paraId="32411511" w14:textId="77777777" w:rsidR="00D41031" w:rsidRDefault="00CA53FF" w:rsidP="00CA53FF">
      <w:pPr>
        <w:pStyle w:val="Heading7"/>
        <w:numPr>
          <w:ilvl w:val="2"/>
          <w:numId w:val="36"/>
        </w:numPr>
        <w:tabs>
          <w:tab w:val="left" w:pos="1154"/>
          <w:tab w:val="left" w:pos="1155"/>
        </w:tabs>
        <w:spacing w:before="1"/>
        <w:ind w:hanging="738"/>
      </w:pPr>
      <w:r>
        <w:t>Strengthen metering, measurement and telemetry</w:t>
      </w:r>
      <w:r>
        <w:rPr>
          <w:spacing w:val="-6"/>
        </w:rPr>
        <w:t xml:space="preserve"> </w:t>
      </w:r>
      <w:r>
        <w:t>implementation</w:t>
      </w:r>
    </w:p>
    <w:p w14:paraId="05D20944" w14:textId="351EF287" w:rsidR="00D41031" w:rsidRDefault="00282F51">
      <w:pPr>
        <w:pStyle w:val="BodyText"/>
        <w:spacing w:before="9"/>
        <w:rPr>
          <w:b/>
          <w:sz w:val="22"/>
        </w:rPr>
      </w:pPr>
      <w:r>
        <w:rPr>
          <w:noProof/>
        </w:rPr>
        <mc:AlternateContent>
          <mc:Choice Requires="wps">
            <w:drawing>
              <wp:anchor distT="0" distB="0" distL="0" distR="0" simplePos="0" relativeHeight="251799552" behindDoc="1" locked="0" layoutInCell="1" allowOverlap="1" wp14:anchorId="470E0D1C" wp14:editId="2766FDAF">
                <wp:simplePos x="0" y="0"/>
                <wp:positionH relativeFrom="page">
                  <wp:posOffset>683895</wp:posOffset>
                </wp:positionH>
                <wp:positionV relativeFrom="paragraph">
                  <wp:posOffset>200660</wp:posOffset>
                </wp:positionV>
                <wp:extent cx="6192520" cy="2322195"/>
                <wp:effectExtent l="0" t="0" r="0" b="0"/>
                <wp:wrapTopAndBottom/>
                <wp:docPr id="179"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322195"/>
                        </a:xfrm>
                        <a:prstGeom prst="rect">
                          <a:avLst/>
                        </a:prstGeom>
                        <a:solidFill>
                          <a:srgbClr val="A7A3CC"/>
                        </a:solidFill>
                        <a:ln w="19050" cmpd="thinThick">
                          <a:solidFill>
                            <a:srgbClr val="575756"/>
                          </a:solidFill>
                          <a:miter lim="800000"/>
                          <a:headEnd/>
                          <a:tailEnd/>
                        </a:ln>
                      </wps:spPr>
                      <wps:txbx>
                        <w:txbxContent>
                          <w:p w14:paraId="4DE8C41F" w14:textId="77777777" w:rsidR="00D41031" w:rsidRDefault="00D41031">
                            <w:pPr>
                              <w:pStyle w:val="BodyText"/>
                              <w:spacing w:before="3"/>
                              <w:rPr>
                                <w:b/>
                                <w:sz w:val="19"/>
                              </w:rPr>
                            </w:pPr>
                          </w:p>
                          <w:p w14:paraId="75B8BD37" w14:textId="77777777" w:rsidR="00D41031" w:rsidRDefault="00CA53FF">
                            <w:pPr>
                              <w:ind w:left="98"/>
                              <w:rPr>
                                <w:b/>
                              </w:rPr>
                            </w:pPr>
                            <w:bookmarkStart w:id="291" w:name="Roadmap_recommendation_20"/>
                            <w:bookmarkStart w:id="292" w:name="_bookmark97"/>
                            <w:bookmarkEnd w:id="291"/>
                            <w:bookmarkEnd w:id="292"/>
                            <w:r>
                              <w:rPr>
                                <w:b/>
                                <w:color w:val="3C3C3B"/>
                              </w:rPr>
                              <w:t>Roadmap recommendation 20</w:t>
                            </w:r>
                          </w:p>
                          <w:p w14:paraId="4B3FCCA8" w14:textId="77777777" w:rsidR="00D41031" w:rsidRDefault="00D41031">
                            <w:pPr>
                              <w:pStyle w:val="BodyText"/>
                              <w:spacing w:before="3"/>
                              <w:rPr>
                                <w:b/>
                              </w:rPr>
                            </w:pPr>
                          </w:p>
                          <w:p w14:paraId="699B359A" w14:textId="77777777" w:rsidR="00D41031" w:rsidRDefault="00CA53FF">
                            <w:pPr>
                              <w:pStyle w:val="BodyText"/>
                              <w:spacing w:line="249" w:lineRule="auto"/>
                              <w:ind w:left="98" w:right="310"/>
                            </w:pPr>
                            <w:r>
                              <w:rPr>
                                <w:color w:val="0B0700"/>
                              </w:rPr>
                              <w:t>The Commonwealth and Basin state governments agree to contribute to the development of rules and guidelines that support consistent and accurate metering and telemetry across the Murray–Darling Basin. This includes:</w:t>
                            </w:r>
                          </w:p>
                          <w:p w14:paraId="0264365B" w14:textId="77777777" w:rsidR="00D41031" w:rsidRDefault="00CA53FF" w:rsidP="00CA53FF">
                            <w:pPr>
                              <w:pStyle w:val="BodyText"/>
                              <w:numPr>
                                <w:ilvl w:val="0"/>
                                <w:numId w:val="32"/>
                              </w:numPr>
                              <w:tabs>
                                <w:tab w:val="left" w:pos="836"/>
                              </w:tabs>
                              <w:spacing w:before="149" w:line="249" w:lineRule="auto"/>
                              <w:ind w:right="225"/>
                              <w:jc w:val="both"/>
                            </w:pPr>
                            <w:r>
                              <w:rPr>
                                <w:color w:val="0B0700"/>
                              </w:rPr>
                              <w:t>Basin governments agreeing to the common principles and rules for telemetry across the Murray– Darling Basin. This will include thresholds for telemetry and the priority meters that will need to be telemetered. It will also include data and information requirements to support current water market needs.</w:t>
                            </w:r>
                          </w:p>
                          <w:p w14:paraId="5985F9A1" w14:textId="77777777" w:rsidR="00D41031" w:rsidRDefault="00CA53FF" w:rsidP="00CA53FF">
                            <w:pPr>
                              <w:pStyle w:val="BodyText"/>
                              <w:numPr>
                                <w:ilvl w:val="0"/>
                                <w:numId w:val="32"/>
                              </w:numPr>
                              <w:tabs>
                                <w:tab w:val="left" w:pos="836"/>
                              </w:tabs>
                              <w:spacing w:before="117" w:line="249" w:lineRule="auto"/>
                              <w:ind w:right="162"/>
                            </w:pPr>
                            <w:r>
                              <w:rPr>
                                <w:color w:val="0B0700"/>
                              </w:rPr>
                              <w:t>Each Basin state designing and making public its approach to telemetry, and how this approach will</w:t>
                            </w:r>
                            <w:r>
                              <w:rPr>
                                <w:color w:val="0B0700"/>
                                <w:spacing w:val="-5"/>
                              </w:rPr>
                              <w:t xml:space="preserve"> </w:t>
                            </w:r>
                            <w:r>
                              <w:rPr>
                                <w:color w:val="0B0700"/>
                              </w:rPr>
                              <w:t>be</w:t>
                            </w:r>
                            <w:r>
                              <w:rPr>
                                <w:color w:val="0B0700"/>
                                <w:spacing w:val="-5"/>
                              </w:rPr>
                              <w:t xml:space="preserve"> </w:t>
                            </w:r>
                            <w:r>
                              <w:rPr>
                                <w:color w:val="0B0700"/>
                              </w:rPr>
                              <w:t>used</w:t>
                            </w:r>
                            <w:r>
                              <w:rPr>
                                <w:color w:val="0B0700"/>
                                <w:spacing w:val="-4"/>
                              </w:rPr>
                              <w:t xml:space="preserve"> </w:t>
                            </w:r>
                            <w:r>
                              <w:rPr>
                                <w:color w:val="0B0700"/>
                              </w:rPr>
                              <w:t>–</w:t>
                            </w:r>
                            <w:r>
                              <w:rPr>
                                <w:color w:val="0B0700"/>
                                <w:spacing w:val="-5"/>
                              </w:rPr>
                              <w:t xml:space="preserve"> </w:t>
                            </w:r>
                            <w:r>
                              <w:rPr>
                                <w:color w:val="0B0700"/>
                              </w:rPr>
                              <w:t>including</w:t>
                            </w:r>
                            <w:r>
                              <w:rPr>
                                <w:color w:val="0B0700"/>
                                <w:spacing w:val="-5"/>
                              </w:rPr>
                              <w:t xml:space="preserve"> </w:t>
                            </w:r>
                            <w:r>
                              <w:rPr>
                                <w:color w:val="0B0700"/>
                              </w:rPr>
                              <w:t>identifying</w:t>
                            </w:r>
                            <w:r>
                              <w:rPr>
                                <w:color w:val="0B0700"/>
                                <w:spacing w:val="-4"/>
                              </w:rPr>
                              <w:t xml:space="preserve"> </w:t>
                            </w:r>
                            <w:r>
                              <w:rPr>
                                <w:color w:val="0B0700"/>
                              </w:rPr>
                              <w:t>the</w:t>
                            </w:r>
                            <w:r>
                              <w:rPr>
                                <w:color w:val="0B0700"/>
                                <w:spacing w:val="-4"/>
                              </w:rPr>
                              <w:t xml:space="preserve"> </w:t>
                            </w:r>
                            <w:r>
                              <w:rPr>
                                <w:color w:val="0B0700"/>
                              </w:rPr>
                              <w:t>meters</w:t>
                            </w:r>
                            <w:r>
                              <w:rPr>
                                <w:color w:val="0B0700"/>
                                <w:spacing w:val="-4"/>
                              </w:rPr>
                              <w:t xml:space="preserve"> </w:t>
                            </w:r>
                            <w:r>
                              <w:rPr>
                                <w:color w:val="0B0700"/>
                              </w:rPr>
                              <w:t>that</w:t>
                            </w:r>
                            <w:r>
                              <w:rPr>
                                <w:color w:val="0B0700"/>
                                <w:spacing w:val="-4"/>
                              </w:rPr>
                              <w:t xml:space="preserve"> </w:t>
                            </w:r>
                            <w:r>
                              <w:rPr>
                                <w:color w:val="0B0700"/>
                              </w:rPr>
                              <w:t>will</w:t>
                            </w:r>
                            <w:r>
                              <w:rPr>
                                <w:color w:val="0B0700"/>
                                <w:spacing w:val="-4"/>
                              </w:rPr>
                              <w:t xml:space="preserve"> </w:t>
                            </w:r>
                            <w:r>
                              <w:rPr>
                                <w:color w:val="0B0700"/>
                              </w:rPr>
                              <w:t>need</w:t>
                            </w:r>
                            <w:r>
                              <w:rPr>
                                <w:color w:val="0B0700"/>
                                <w:spacing w:val="-5"/>
                              </w:rPr>
                              <w:t xml:space="preserve"> </w:t>
                            </w:r>
                            <w:r>
                              <w:rPr>
                                <w:color w:val="0B0700"/>
                              </w:rPr>
                              <w:t>telemetry,</w:t>
                            </w:r>
                            <w:r>
                              <w:rPr>
                                <w:color w:val="0B0700"/>
                                <w:spacing w:val="-4"/>
                              </w:rPr>
                              <w:t xml:space="preserve"> </w:t>
                            </w:r>
                            <w:r>
                              <w:rPr>
                                <w:color w:val="0B0700"/>
                              </w:rPr>
                              <w:t>and</w:t>
                            </w:r>
                            <w:r>
                              <w:rPr>
                                <w:color w:val="0B0700"/>
                                <w:spacing w:val="-4"/>
                              </w:rPr>
                              <w:t xml:space="preserve"> </w:t>
                            </w:r>
                            <w:r>
                              <w:rPr>
                                <w:color w:val="0B0700"/>
                              </w:rPr>
                              <w:t>any</w:t>
                            </w:r>
                            <w:r>
                              <w:rPr>
                                <w:color w:val="0B0700"/>
                                <w:spacing w:val="-5"/>
                              </w:rPr>
                              <w:t xml:space="preserve"> </w:t>
                            </w:r>
                            <w:r>
                              <w:rPr>
                                <w:color w:val="0B0700"/>
                              </w:rPr>
                              <w:t>exemptions</w:t>
                            </w:r>
                            <w:r>
                              <w:rPr>
                                <w:color w:val="0B0700"/>
                                <w:spacing w:val="-5"/>
                              </w:rPr>
                              <w:t xml:space="preserve"> </w:t>
                            </w:r>
                            <w:r>
                              <w:rPr>
                                <w:color w:val="0B0700"/>
                              </w:rPr>
                              <w:t>that</w:t>
                            </w:r>
                            <w:r>
                              <w:rPr>
                                <w:color w:val="0B0700"/>
                                <w:spacing w:val="-3"/>
                              </w:rPr>
                              <w:t xml:space="preserve"> </w:t>
                            </w:r>
                            <w:r>
                              <w:rPr>
                                <w:color w:val="0B0700"/>
                              </w:rPr>
                              <w:t xml:space="preserve">will </w:t>
                            </w:r>
                            <w:r>
                              <w:rPr>
                                <w:color w:val="0B0700"/>
                                <w:spacing w:val="-4"/>
                              </w:rPr>
                              <w:t>apply.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0D1C" id="Text Box 242" o:spid="_x0000_s1338" type="#_x0000_t202" style="position:absolute;margin-left:53.85pt;margin-top:15.8pt;width:487.6pt;height:182.85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" fillcolor="#a7a3cc" strokecolor="#575756" strokeweight="1.5pt">
                <v:stroke linestyle="thinThick"/>
                <v:textbox inset="0,0,0,0">
                  <w:txbxContent>
                    <w:p w14:paraId="4DE8C41F" w14:textId="77777777" w:rsidR="00D41031" w:rsidRDefault="00D41031">
                      <w:pPr>
                        <w:pStyle w:val="BodyText"/>
                        <w:spacing w:before="3"/>
                        <w:rPr>
                          <w:b/>
                          <w:sz w:val="19"/>
                        </w:rPr>
                      </w:pPr>
                    </w:p>
                    <w:p w14:paraId="75B8BD37" w14:textId="77777777" w:rsidR="00D41031" w:rsidRDefault="00CA53FF">
                      <w:pPr>
                        <w:ind w:left="98"/>
                        <w:rPr>
                          <w:b/>
                        </w:rPr>
                      </w:pPr>
                      <w:bookmarkStart w:id="293" w:name="Roadmap_recommendation_20"/>
                      <w:bookmarkStart w:id="294" w:name="_bookmark97"/>
                      <w:bookmarkEnd w:id="293"/>
                      <w:bookmarkEnd w:id="294"/>
                      <w:r>
                        <w:rPr>
                          <w:b/>
                          <w:color w:val="3C3C3B"/>
                        </w:rPr>
                        <w:t>Roadmap recommendation 20</w:t>
                      </w:r>
                    </w:p>
                    <w:p w14:paraId="4B3FCCA8" w14:textId="77777777" w:rsidR="00D41031" w:rsidRDefault="00D41031">
                      <w:pPr>
                        <w:pStyle w:val="BodyText"/>
                        <w:spacing w:before="3"/>
                        <w:rPr>
                          <w:b/>
                        </w:rPr>
                      </w:pPr>
                    </w:p>
                    <w:p w14:paraId="699B359A" w14:textId="77777777" w:rsidR="00D41031" w:rsidRDefault="00CA53FF">
                      <w:pPr>
                        <w:pStyle w:val="BodyText"/>
                        <w:spacing w:line="249" w:lineRule="auto"/>
                        <w:ind w:left="98" w:right="310"/>
                      </w:pPr>
                      <w:r>
                        <w:rPr>
                          <w:color w:val="0B0700"/>
                        </w:rPr>
                        <w:t>The Commonwealth and Basin state governments agree to contribute to the development of rules and guidelines that support consistent and accurate metering and telemetry across the Murray–Darling Basin. This includes:</w:t>
                      </w:r>
                    </w:p>
                    <w:p w14:paraId="0264365B" w14:textId="77777777" w:rsidR="00D41031" w:rsidRDefault="00CA53FF" w:rsidP="00CA53FF">
                      <w:pPr>
                        <w:pStyle w:val="BodyText"/>
                        <w:numPr>
                          <w:ilvl w:val="0"/>
                          <w:numId w:val="32"/>
                        </w:numPr>
                        <w:tabs>
                          <w:tab w:val="left" w:pos="836"/>
                        </w:tabs>
                        <w:spacing w:before="149" w:line="249" w:lineRule="auto"/>
                        <w:ind w:right="225"/>
                        <w:jc w:val="both"/>
                      </w:pPr>
                      <w:r>
                        <w:rPr>
                          <w:color w:val="0B0700"/>
                        </w:rPr>
                        <w:t>Basin governments agreeing to the common principles and rules for telemetry across the Murray– Darling Basin. This will include thresholds for telemetry and the priority meters that will need to be telemetered. It will also include data and information requirements to support current water market needs.</w:t>
                      </w:r>
                    </w:p>
                    <w:p w14:paraId="5985F9A1" w14:textId="77777777" w:rsidR="00D41031" w:rsidRDefault="00CA53FF" w:rsidP="00CA53FF">
                      <w:pPr>
                        <w:pStyle w:val="BodyText"/>
                        <w:numPr>
                          <w:ilvl w:val="0"/>
                          <w:numId w:val="32"/>
                        </w:numPr>
                        <w:tabs>
                          <w:tab w:val="left" w:pos="836"/>
                        </w:tabs>
                        <w:spacing w:before="117" w:line="249" w:lineRule="auto"/>
                        <w:ind w:right="162"/>
                      </w:pPr>
                      <w:r>
                        <w:rPr>
                          <w:color w:val="0B0700"/>
                        </w:rPr>
                        <w:t>Each Basin state designing and making public its approach to telemetry, and how this approach will</w:t>
                      </w:r>
                      <w:r>
                        <w:rPr>
                          <w:color w:val="0B0700"/>
                          <w:spacing w:val="-5"/>
                        </w:rPr>
                        <w:t xml:space="preserve"> </w:t>
                      </w:r>
                      <w:r>
                        <w:rPr>
                          <w:color w:val="0B0700"/>
                        </w:rPr>
                        <w:t>be</w:t>
                      </w:r>
                      <w:r>
                        <w:rPr>
                          <w:color w:val="0B0700"/>
                          <w:spacing w:val="-5"/>
                        </w:rPr>
                        <w:t xml:space="preserve"> </w:t>
                      </w:r>
                      <w:r>
                        <w:rPr>
                          <w:color w:val="0B0700"/>
                        </w:rPr>
                        <w:t>used</w:t>
                      </w:r>
                      <w:r>
                        <w:rPr>
                          <w:color w:val="0B0700"/>
                          <w:spacing w:val="-4"/>
                        </w:rPr>
                        <w:t xml:space="preserve"> </w:t>
                      </w:r>
                      <w:r>
                        <w:rPr>
                          <w:color w:val="0B0700"/>
                        </w:rPr>
                        <w:t>–</w:t>
                      </w:r>
                      <w:r>
                        <w:rPr>
                          <w:color w:val="0B0700"/>
                          <w:spacing w:val="-5"/>
                        </w:rPr>
                        <w:t xml:space="preserve"> </w:t>
                      </w:r>
                      <w:r>
                        <w:rPr>
                          <w:color w:val="0B0700"/>
                        </w:rPr>
                        <w:t>including</w:t>
                      </w:r>
                      <w:r>
                        <w:rPr>
                          <w:color w:val="0B0700"/>
                          <w:spacing w:val="-5"/>
                        </w:rPr>
                        <w:t xml:space="preserve"> </w:t>
                      </w:r>
                      <w:r>
                        <w:rPr>
                          <w:color w:val="0B0700"/>
                        </w:rPr>
                        <w:t>identifying</w:t>
                      </w:r>
                      <w:r>
                        <w:rPr>
                          <w:color w:val="0B0700"/>
                          <w:spacing w:val="-4"/>
                        </w:rPr>
                        <w:t xml:space="preserve"> </w:t>
                      </w:r>
                      <w:r>
                        <w:rPr>
                          <w:color w:val="0B0700"/>
                        </w:rPr>
                        <w:t>the</w:t>
                      </w:r>
                      <w:r>
                        <w:rPr>
                          <w:color w:val="0B0700"/>
                          <w:spacing w:val="-4"/>
                        </w:rPr>
                        <w:t xml:space="preserve"> </w:t>
                      </w:r>
                      <w:r>
                        <w:rPr>
                          <w:color w:val="0B0700"/>
                        </w:rPr>
                        <w:t>meters</w:t>
                      </w:r>
                      <w:r>
                        <w:rPr>
                          <w:color w:val="0B0700"/>
                          <w:spacing w:val="-4"/>
                        </w:rPr>
                        <w:t xml:space="preserve"> </w:t>
                      </w:r>
                      <w:r>
                        <w:rPr>
                          <w:color w:val="0B0700"/>
                        </w:rPr>
                        <w:t>that</w:t>
                      </w:r>
                      <w:r>
                        <w:rPr>
                          <w:color w:val="0B0700"/>
                          <w:spacing w:val="-4"/>
                        </w:rPr>
                        <w:t xml:space="preserve"> </w:t>
                      </w:r>
                      <w:r>
                        <w:rPr>
                          <w:color w:val="0B0700"/>
                        </w:rPr>
                        <w:t>will</w:t>
                      </w:r>
                      <w:r>
                        <w:rPr>
                          <w:color w:val="0B0700"/>
                          <w:spacing w:val="-4"/>
                        </w:rPr>
                        <w:t xml:space="preserve"> </w:t>
                      </w:r>
                      <w:r>
                        <w:rPr>
                          <w:color w:val="0B0700"/>
                        </w:rPr>
                        <w:t>need</w:t>
                      </w:r>
                      <w:r>
                        <w:rPr>
                          <w:color w:val="0B0700"/>
                          <w:spacing w:val="-5"/>
                        </w:rPr>
                        <w:t xml:space="preserve"> </w:t>
                      </w:r>
                      <w:r>
                        <w:rPr>
                          <w:color w:val="0B0700"/>
                        </w:rPr>
                        <w:t>telemetry,</w:t>
                      </w:r>
                      <w:r>
                        <w:rPr>
                          <w:color w:val="0B0700"/>
                          <w:spacing w:val="-4"/>
                        </w:rPr>
                        <w:t xml:space="preserve"> </w:t>
                      </w:r>
                      <w:r>
                        <w:rPr>
                          <w:color w:val="0B0700"/>
                        </w:rPr>
                        <w:t>and</w:t>
                      </w:r>
                      <w:r>
                        <w:rPr>
                          <w:color w:val="0B0700"/>
                          <w:spacing w:val="-4"/>
                        </w:rPr>
                        <w:t xml:space="preserve"> </w:t>
                      </w:r>
                      <w:r>
                        <w:rPr>
                          <w:color w:val="0B0700"/>
                        </w:rPr>
                        <w:t>any</w:t>
                      </w:r>
                      <w:r>
                        <w:rPr>
                          <w:color w:val="0B0700"/>
                          <w:spacing w:val="-5"/>
                        </w:rPr>
                        <w:t xml:space="preserve"> </w:t>
                      </w:r>
                      <w:r>
                        <w:rPr>
                          <w:color w:val="0B0700"/>
                        </w:rPr>
                        <w:t>exemptions</w:t>
                      </w:r>
                      <w:r>
                        <w:rPr>
                          <w:color w:val="0B0700"/>
                          <w:spacing w:val="-5"/>
                        </w:rPr>
                        <w:t xml:space="preserve"> </w:t>
                      </w:r>
                      <w:r>
                        <w:rPr>
                          <w:color w:val="0B0700"/>
                        </w:rPr>
                        <w:t>that</w:t>
                      </w:r>
                      <w:r>
                        <w:rPr>
                          <w:color w:val="0B0700"/>
                          <w:spacing w:val="-3"/>
                        </w:rPr>
                        <w:t xml:space="preserve"> </w:t>
                      </w:r>
                      <w:r>
                        <w:rPr>
                          <w:color w:val="0B0700"/>
                        </w:rPr>
                        <w:t xml:space="preserve">will </w:t>
                      </w:r>
                      <w:r>
                        <w:rPr>
                          <w:color w:val="0B0700"/>
                          <w:spacing w:val="-4"/>
                        </w:rPr>
                        <w:t>apply.</w:t>
                      </w:r>
                    </w:p>
                  </w:txbxContent>
                </v:textbox>
                <w10:wrap type="topAndBottom" anchorx="page"/>
              </v:shape>
            </w:pict>
          </mc:Fallback>
        </mc:AlternateContent>
      </w:r>
    </w:p>
    <w:p w14:paraId="65BA323E" w14:textId="77777777" w:rsidR="00D41031" w:rsidRDefault="00D41031">
      <w:pPr>
        <w:pStyle w:val="BodyText"/>
        <w:spacing w:before="7"/>
        <w:rPr>
          <w:b/>
          <w:sz w:val="8"/>
        </w:rPr>
      </w:pPr>
    </w:p>
    <w:p w14:paraId="33266BBC" w14:textId="77777777" w:rsidR="00D41031" w:rsidRDefault="00CA53FF">
      <w:pPr>
        <w:pStyle w:val="BodyText"/>
        <w:spacing w:before="94" w:line="249" w:lineRule="auto"/>
        <w:ind w:left="417" w:right="404"/>
      </w:pPr>
      <w:r>
        <w:t>Accurately metering and measuring water take (the physical extraction of water from a water resource system) is fundamental to effective water management and credible water markets. The ACCC recommended that Australian and Basin state governments should improve how they meter and measure water take across the Basin, including continuous improvement and harmonisation of the metering standards and technology, and implementation of telemetry (where cost-effective) in the Southern Connected Basin.</w:t>
      </w:r>
    </w:p>
    <w:p w14:paraId="63FFE4C2" w14:textId="77777777" w:rsidR="00D41031" w:rsidRDefault="00CA53FF">
      <w:pPr>
        <w:pStyle w:val="BodyText"/>
        <w:spacing w:before="117" w:line="249" w:lineRule="auto"/>
        <w:ind w:left="417" w:right="558"/>
      </w:pPr>
      <w:r>
        <w:t>While there has been progress in recent years, it has been uneven across the Basin, and more is required to ensure that:</w:t>
      </w:r>
    </w:p>
    <w:p w14:paraId="6AF7E208" w14:textId="77777777" w:rsidR="00D41031" w:rsidRDefault="00CA53FF" w:rsidP="00CA53FF">
      <w:pPr>
        <w:pStyle w:val="ListParagraph"/>
        <w:numPr>
          <w:ilvl w:val="0"/>
          <w:numId w:val="31"/>
        </w:numPr>
        <w:tabs>
          <w:tab w:val="left" w:pos="870"/>
          <w:tab w:val="left" w:pos="871"/>
        </w:tabs>
        <w:spacing w:before="115"/>
        <w:rPr>
          <w:sz w:val="20"/>
        </w:rPr>
      </w:pPr>
      <w:r>
        <w:rPr>
          <w:sz w:val="20"/>
        </w:rPr>
        <w:t>accurate metering is used and widespread across the</w:t>
      </w:r>
      <w:r>
        <w:rPr>
          <w:spacing w:val="-9"/>
          <w:sz w:val="20"/>
        </w:rPr>
        <w:t xml:space="preserve"> </w:t>
      </w:r>
      <w:r>
        <w:rPr>
          <w:sz w:val="20"/>
        </w:rPr>
        <w:t>Basin</w:t>
      </w:r>
    </w:p>
    <w:p w14:paraId="42A73AE7" w14:textId="77777777" w:rsidR="00D41031" w:rsidRDefault="00CA53FF" w:rsidP="00CA53FF">
      <w:pPr>
        <w:pStyle w:val="ListParagraph"/>
        <w:numPr>
          <w:ilvl w:val="0"/>
          <w:numId w:val="31"/>
        </w:numPr>
        <w:tabs>
          <w:tab w:val="left" w:pos="870"/>
          <w:tab w:val="left" w:pos="871"/>
        </w:tabs>
        <w:rPr>
          <w:sz w:val="20"/>
        </w:rPr>
      </w:pPr>
      <w:r>
        <w:rPr>
          <w:sz w:val="20"/>
        </w:rPr>
        <w:t>new and replacement meters conform with the requirements of</w:t>
      </w:r>
      <w:r>
        <w:rPr>
          <w:spacing w:val="-15"/>
          <w:sz w:val="20"/>
        </w:rPr>
        <w:t xml:space="preserve"> </w:t>
      </w:r>
      <w:r>
        <w:rPr>
          <w:sz w:val="20"/>
        </w:rPr>
        <w:t>AS4747</w:t>
      </w:r>
    </w:p>
    <w:p w14:paraId="248B7C46" w14:textId="77777777" w:rsidR="00D41031" w:rsidRDefault="00CA53FF" w:rsidP="00CA53FF">
      <w:pPr>
        <w:pStyle w:val="ListParagraph"/>
        <w:numPr>
          <w:ilvl w:val="0"/>
          <w:numId w:val="31"/>
        </w:numPr>
        <w:tabs>
          <w:tab w:val="left" w:pos="870"/>
          <w:tab w:val="left" w:pos="871"/>
        </w:tabs>
        <w:spacing w:line="249" w:lineRule="auto"/>
        <w:ind w:right="1209"/>
        <w:rPr>
          <w:sz w:val="20"/>
        </w:rPr>
      </w:pPr>
      <w:r>
        <w:rPr>
          <w:sz w:val="20"/>
        </w:rPr>
        <w:t>information about water taken is transferred as quickly as possible to regulators and Basin water managers.</w:t>
      </w:r>
    </w:p>
    <w:p w14:paraId="162B406E" w14:textId="77777777" w:rsidR="00D41031" w:rsidRDefault="00CA53FF">
      <w:pPr>
        <w:pStyle w:val="BodyText"/>
        <w:spacing w:before="115" w:line="249" w:lineRule="auto"/>
        <w:ind w:left="417" w:right="462"/>
        <w:jc w:val="both"/>
      </w:pPr>
      <w:r>
        <w:t xml:space="preserve">The cost of purchasing and installing metering and telemetry equipment has been raised as a potential barrier to compliance. </w:t>
      </w:r>
      <w:r>
        <w:rPr>
          <w:spacing w:val="-3"/>
        </w:rPr>
        <w:t xml:space="preserve">However, </w:t>
      </w:r>
      <w:r>
        <w:t>resistance to investing in this critical infrastructure cannot be justified when the value of the assets being measured is estimated at $30 billion.</w:t>
      </w:r>
    </w:p>
    <w:p w14:paraId="14537BE1" w14:textId="77777777" w:rsidR="00D41031" w:rsidRDefault="00D41031">
      <w:pPr>
        <w:pStyle w:val="BodyText"/>
        <w:spacing w:before="3"/>
        <w:rPr>
          <w:sz w:val="25"/>
        </w:rPr>
      </w:pPr>
    </w:p>
    <w:p w14:paraId="61C417E4" w14:textId="77777777" w:rsidR="00D41031" w:rsidRDefault="00CA53FF" w:rsidP="00CA53FF">
      <w:pPr>
        <w:numPr>
          <w:ilvl w:val="3"/>
          <w:numId w:val="36"/>
        </w:numPr>
        <w:tabs>
          <w:tab w:val="left" w:pos="1268"/>
        </w:tabs>
        <w:rPr>
          <w:b/>
          <w:i/>
        </w:rPr>
      </w:pPr>
      <w:r>
        <w:rPr>
          <w:b/>
          <w:i/>
        </w:rPr>
        <w:t>Current</w:t>
      </w:r>
      <w:r>
        <w:rPr>
          <w:b/>
          <w:i/>
          <w:spacing w:val="-2"/>
        </w:rPr>
        <w:t xml:space="preserve"> </w:t>
      </w:r>
      <w:bookmarkStart w:id="295" w:name="5.3.8.1_Current_framework"/>
      <w:bookmarkEnd w:id="295"/>
      <w:r>
        <w:rPr>
          <w:b/>
          <w:i/>
        </w:rPr>
        <w:t>framework</w:t>
      </w:r>
    </w:p>
    <w:p w14:paraId="3AD565A9" w14:textId="77777777" w:rsidR="00D41031" w:rsidRDefault="00CA53FF">
      <w:pPr>
        <w:pStyle w:val="BodyText"/>
        <w:spacing w:before="119" w:line="249" w:lineRule="auto"/>
        <w:ind w:left="417" w:right="480"/>
      </w:pPr>
      <w:r>
        <w:t>The National Water Initiative (2004), the National Framework for non-urban water metering (2009), and the Murray–Darling Basin Compliance Compact (2018) support consistent and accurate metering and telemetry across the Basin. Adherence with these frameworks ensures that water is shared relatively equitably and that scarce water resources are protected.</w:t>
      </w:r>
    </w:p>
    <w:p w14:paraId="27A9EA73" w14:textId="77777777" w:rsidR="00D41031" w:rsidRDefault="00D41031">
      <w:pPr>
        <w:pStyle w:val="BodyText"/>
        <w:spacing w:before="11"/>
        <w:rPr>
          <w:sz w:val="24"/>
        </w:rPr>
      </w:pPr>
    </w:p>
    <w:p w14:paraId="3C940064" w14:textId="77777777" w:rsidR="00D41031" w:rsidRDefault="00CA53FF">
      <w:pPr>
        <w:ind w:left="417"/>
        <w:jc w:val="both"/>
        <w:rPr>
          <w:b/>
          <w:i/>
          <w:sz w:val="20"/>
        </w:rPr>
      </w:pPr>
      <w:bookmarkStart w:id="296" w:name="Metering_and_monitoring"/>
      <w:bookmarkEnd w:id="296"/>
      <w:r>
        <w:rPr>
          <w:b/>
          <w:i/>
          <w:color w:val="575756"/>
          <w:sz w:val="20"/>
        </w:rPr>
        <w:t>Metering and</w:t>
      </w:r>
      <w:r>
        <w:rPr>
          <w:b/>
          <w:i/>
          <w:color w:val="575756"/>
          <w:spacing w:val="-13"/>
          <w:sz w:val="20"/>
        </w:rPr>
        <w:t xml:space="preserve"> </w:t>
      </w:r>
      <w:r>
        <w:rPr>
          <w:b/>
          <w:i/>
          <w:color w:val="575756"/>
          <w:sz w:val="20"/>
        </w:rPr>
        <w:t>monitoring</w:t>
      </w:r>
    </w:p>
    <w:p w14:paraId="14DFC22A" w14:textId="77777777" w:rsidR="00D41031" w:rsidRDefault="00CA53FF">
      <w:pPr>
        <w:pStyle w:val="BodyText"/>
        <w:spacing w:before="123" w:line="249" w:lineRule="auto"/>
        <w:ind w:left="417" w:right="486"/>
      </w:pPr>
      <w:r>
        <w:t xml:space="preserve">New South </w:t>
      </w:r>
      <w:r>
        <w:rPr>
          <w:spacing w:val="-2"/>
        </w:rPr>
        <w:t xml:space="preserve">Wales, </w:t>
      </w:r>
      <w:r>
        <w:t>South Australia and Victoria have finalised new metering policies that require new and replacement meters to conform with AS4747 requirements. New meters are also required once a</w:t>
      </w:r>
      <w:r>
        <w:rPr>
          <w:spacing w:val="-25"/>
        </w:rPr>
        <w:t xml:space="preserve"> </w:t>
      </w:r>
      <w:r>
        <w:t>regulator’s metering threshold is</w:t>
      </w:r>
      <w:r>
        <w:rPr>
          <w:spacing w:val="-2"/>
        </w:rPr>
        <w:t xml:space="preserve"> </w:t>
      </w:r>
      <w:r>
        <w:t>met.</w:t>
      </w:r>
    </w:p>
    <w:p w14:paraId="672883D2" w14:textId="77777777" w:rsidR="00D41031" w:rsidRDefault="00D41031">
      <w:pPr>
        <w:spacing w:line="249" w:lineRule="auto"/>
        <w:sectPr w:rsidR="00D41031">
          <w:pgSz w:w="11910" w:h="16840"/>
          <w:pgMar w:top="1560" w:right="660" w:bottom="480" w:left="660" w:header="0" w:footer="218" w:gutter="0"/>
          <w:cols w:space="720"/>
        </w:sectPr>
      </w:pPr>
    </w:p>
    <w:p w14:paraId="185602D5" w14:textId="77777777" w:rsidR="00D41031" w:rsidRDefault="00CA53FF">
      <w:pPr>
        <w:pStyle w:val="BodyText"/>
        <w:spacing w:before="81" w:line="249" w:lineRule="auto"/>
        <w:ind w:left="417" w:right="626"/>
      </w:pPr>
      <w:r>
        <w:lastRenderedPageBreak/>
        <w:t>The Compliance Compact has largely done its job to set the pathways for metering reform, however there is still some work needed including:</w:t>
      </w:r>
    </w:p>
    <w:p w14:paraId="36B75C4D" w14:textId="77777777" w:rsidR="00D41031" w:rsidRDefault="00CA53FF" w:rsidP="00CA53FF">
      <w:pPr>
        <w:pStyle w:val="ListParagraph"/>
        <w:numPr>
          <w:ilvl w:val="4"/>
          <w:numId w:val="36"/>
        </w:numPr>
        <w:tabs>
          <w:tab w:val="left" w:pos="870"/>
          <w:tab w:val="left" w:pos="871"/>
        </w:tabs>
        <w:spacing w:before="115"/>
        <w:rPr>
          <w:sz w:val="20"/>
        </w:rPr>
      </w:pPr>
      <w:r>
        <w:rPr>
          <w:sz w:val="20"/>
        </w:rPr>
        <w:t>ensuring all take under water entitlements is metered by June 2025 [Compact</w:t>
      </w:r>
      <w:r>
        <w:rPr>
          <w:spacing w:val="-17"/>
          <w:sz w:val="20"/>
        </w:rPr>
        <w:t xml:space="preserve"> </w:t>
      </w:r>
      <w:r>
        <w:rPr>
          <w:sz w:val="20"/>
        </w:rPr>
        <w:t>3.3(i)]</w:t>
      </w:r>
    </w:p>
    <w:p w14:paraId="335CD548" w14:textId="77777777" w:rsidR="00D41031" w:rsidRDefault="00CA53FF" w:rsidP="00CA53FF">
      <w:pPr>
        <w:pStyle w:val="ListParagraph"/>
        <w:numPr>
          <w:ilvl w:val="4"/>
          <w:numId w:val="36"/>
        </w:numPr>
        <w:tabs>
          <w:tab w:val="left" w:pos="870"/>
          <w:tab w:val="left" w:pos="871"/>
        </w:tabs>
        <w:spacing w:before="66"/>
        <w:rPr>
          <w:sz w:val="20"/>
        </w:rPr>
      </w:pPr>
      <w:r>
        <w:rPr>
          <w:sz w:val="20"/>
        </w:rPr>
        <w:t>developing a program to roll out automated reporting of water take (telemetry) by 2025 [Compact</w:t>
      </w:r>
      <w:r>
        <w:rPr>
          <w:spacing w:val="-34"/>
          <w:sz w:val="20"/>
        </w:rPr>
        <w:t xml:space="preserve"> </w:t>
      </w:r>
      <w:r>
        <w:rPr>
          <w:sz w:val="20"/>
        </w:rPr>
        <w:t>3.4(i)].</w:t>
      </w:r>
    </w:p>
    <w:p w14:paraId="0B6F06CC" w14:textId="77777777" w:rsidR="00D41031" w:rsidRDefault="00CA53FF">
      <w:pPr>
        <w:pStyle w:val="BodyText"/>
        <w:spacing w:before="124" w:line="249" w:lineRule="auto"/>
        <w:ind w:left="417" w:right="714"/>
      </w:pPr>
      <w:r>
        <w:t>The Compliance Compact also includes exemptions from these requirements that recognise the significant costs and other practical challenges that exist in metering and telemetry roll outs. The Inspector-General of Water Compliance (IGWC) advised that these exemptions have led to inconsistencies between states and have detracted from the intended objective of the provisions.</w:t>
      </w:r>
    </w:p>
    <w:p w14:paraId="3D647935" w14:textId="77777777" w:rsidR="00D41031" w:rsidRDefault="00CA53FF">
      <w:pPr>
        <w:pStyle w:val="BodyText"/>
        <w:spacing w:before="117" w:line="249" w:lineRule="auto"/>
        <w:ind w:left="417" w:right="486"/>
      </w:pPr>
      <w:r>
        <w:t>All governments have agreed to the Metrological Assurance Framework 2 (MAF2) under the Compliance Compact that provides agreed pathways to:</w:t>
      </w:r>
    </w:p>
    <w:p w14:paraId="528AA977" w14:textId="77777777" w:rsidR="00D41031" w:rsidRDefault="00CA53FF" w:rsidP="00CA53FF">
      <w:pPr>
        <w:pStyle w:val="ListParagraph"/>
        <w:numPr>
          <w:ilvl w:val="4"/>
          <w:numId w:val="36"/>
        </w:numPr>
        <w:tabs>
          <w:tab w:val="left" w:pos="870"/>
          <w:tab w:val="left" w:pos="871"/>
        </w:tabs>
        <w:spacing w:before="115"/>
        <w:rPr>
          <w:sz w:val="20"/>
        </w:rPr>
      </w:pPr>
      <w:r>
        <w:rPr>
          <w:sz w:val="20"/>
        </w:rPr>
        <w:t>an acceptable level of confidence in non-urban water meter</w:t>
      </w:r>
      <w:r>
        <w:rPr>
          <w:spacing w:val="-13"/>
          <w:sz w:val="20"/>
        </w:rPr>
        <w:t xml:space="preserve"> </w:t>
      </w:r>
      <w:r>
        <w:rPr>
          <w:sz w:val="20"/>
        </w:rPr>
        <w:t>performance</w:t>
      </w:r>
    </w:p>
    <w:p w14:paraId="2C941173" w14:textId="77777777" w:rsidR="00D41031" w:rsidRDefault="00CA53FF" w:rsidP="00CA53FF">
      <w:pPr>
        <w:pStyle w:val="ListParagraph"/>
        <w:numPr>
          <w:ilvl w:val="4"/>
          <w:numId w:val="36"/>
        </w:numPr>
        <w:tabs>
          <w:tab w:val="left" w:pos="870"/>
          <w:tab w:val="left" w:pos="871"/>
        </w:tabs>
        <w:spacing w:before="66"/>
        <w:rPr>
          <w:sz w:val="20"/>
        </w:rPr>
      </w:pPr>
      <w:r>
        <w:rPr>
          <w:sz w:val="20"/>
        </w:rPr>
        <w:t>greater coverage of Pattern Approved non-urban water meters that comply with</w:t>
      </w:r>
      <w:r>
        <w:rPr>
          <w:spacing w:val="-31"/>
          <w:sz w:val="20"/>
        </w:rPr>
        <w:t xml:space="preserve"> </w:t>
      </w:r>
      <w:r>
        <w:rPr>
          <w:sz w:val="20"/>
        </w:rPr>
        <w:t>AS4747</w:t>
      </w:r>
    </w:p>
    <w:p w14:paraId="476E2CBD" w14:textId="77777777" w:rsidR="00D41031" w:rsidRDefault="00CA53FF" w:rsidP="00CA53FF">
      <w:pPr>
        <w:pStyle w:val="ListParagraph"/>
        <w:numPr>
          <w:ilvl w:val="4"/>
          <w:numId w:val="36"/>
        </w:numPr>
        <w:tabs>
          <w:tab w:val="left" w:pos="870"/>
          <w:tab w:val="left" w:pos="871"/>
        </w:tabs>
        <w:rPr>
          <w:sz w:val="20"/>
        </w:rPr>
      </w:pPr>
      <w:r>
        <w:rPr>
          <w:sz w:val="20"/>
        </w:rPr>
        <w:t>a nationally consistent approach to regulate and manage non-urban water</w:t>
      </w:r>
      <w:r>
        <w:rPr>
          <w:spacing w:val="-12"/>
          <w:sz w:val="20"/>
        </w:rPr>
        <w:t xml:space="preserve"> </w:t>
      </w:r>
      <w:r>
        <w:rPr>
          <w:sz w:val="20"/>
        </w:rPr>
        <w:t>meters</w:t>
      </w:r>
    </w:p>
    <w:p w14:paraId="68B71ED5" w14:textId="77777777" w:rsidR="00D41031" w:rsidRDefault="00CA53FF" w:rsidP="00CA53FF">
      <w:pPr>
        <w:pStyle w:val="ListParagraph"/>
        <w:numPr>
          <w:ilvl w:val="4"/>
          <w:numId w:val="36"/>
        </w:numPr>
        <w:tabs>
          <w:tab w:val="left" w:pos="870"/>
          <w:tab w:val="left" w:pos="871"/>
        </w:tabs>
        <w:spacing w:line="249" w:lineRule="auto"/>
        <w:ind w:right="909"/>
        <w:rPr>
          <w:sz w:val="20"/>
        </w:rPr>
      </w:pPr>
      <w:r>
        <w:rPr>
          <w:sz w:val="20"/>
        </w:rPr>
        <w:t>transition to greater use of risk management to prioritise metering implementation and management requirements.</w:t>
      </w:r>
    </w:p>
    <w:p w14:paraId="5426B8DB" w14:textId="77777777" w:rsidR="00D41031" w:rsidRDefault="00CA53FF">
      <w:pPr>
        <w:spacing w:before="171"/>
        <w:ind w:left="417"/>
        <w:rPr>
          <w:b/>
          <w:i/>
          <w:sz w:val="20"/>
        </w:rPr>
      </w:pPr>
      <w:bookmarkStart w:id="297" w:name="Telemetry"/>
      <w:bookmarkEnd w:id="297"/>
      <w:r>
        <w:rPr>
          <w:b/>
          <w:i/>
          <w:color w:val="575756"/>
          <w:sz w:val="20"/>
        </w:rPr>
        <w:t>Telemetry</w:t>
      </w:r>
    </w:p>
    <w:p w14:paraId="6C8E7D7A" w14:textId="77777777" w:rsidR="00D41031" w:rsidRDefault="00CA53FF">
      <w:pPr>
        <w:pStyle w:val="BodyText"/>
        <w:spacing w:before="124" w:line="249" w:lineRule="auto"/>
        <w:ind w:left="417" w:right="815"/>
      </w:pPr>
      <w:r>
        <w:t>Basin states are increasing the use of metering telemetry, which quickly transmits data from a meter to the</w:t>
      </w:r>
      <w:r>
        <w:rPr>
          <w:spacing w:val="-3"/>
        </w:rPr>
        <w:t xml:space="preserve"> </w:t>
      </w:r>
      <w:r>
        <w:t>regulator.</w:t>
      </w:r>
      <w:r>
        <w:rPr>
          <w:spacing w:val="-7"/>
        </w:rPr>
        <w:t xml:space="preserve"> </w:t>
      </w:r>
      <w:r>
        <w:t>They</w:t>
      </w:r>
      <w:r>
        <w:rPr>
          <w:spacing w:val="-3"/>
        </w:rPr>
        <w:t xml:space="preserve"> </w:t>
      </w:r>
      <w:r>
        <w:t>are</w:t>
      </w:r>
      <w:r>
        <w:rPr>
          <w:spacing w:val="-3"/>
        </w:rPr>
        <w:t xml:space="preserve"> </w:t>
      </w:r>
      <w:r>
        <w:t>in</w:t>
      </w:r>
      <w:r>
        <w:rPr>
          <w:spacing w:val="-4"/>
        </w:rPr>
        <w:t xml:space="preserve"> </w:t>
      </w:r>
      <w:r>
        <w:t>various</w:t>
      </w:r>
      <w:r>
        <w:rPr>
          <w:spacing w:val="-3"/>
        </w:rPr>
        <w:t xml:space="preserve"> </w:t>
      </w:r>
      <w:r>
        <w:t>stages</w:t>
      </w:r>
      <w:r>
        <w:rPr>
          <w:spacing w:val="-3"/>
        </w:rPr>
        <w:t xml:space="preserve"> </w:t>
      </w:r>
      <w:r>
        <w:t>of</w:t>
      </w:r>
      <w:r>
        <w:rPr>
          <w:spacing w:val="-3"/>
        </w:rPr>
        <w:t xml:space="preserve"> </w:t>
      </w:r>
      <w:r>
        <w:t>introducing</w:t>
      </w:r>
      <w:r>
        <w:rPr>
          <w:spacing w:val="-4"/>
        </w:rPr>
        <w:t xml:space="preserve"> </w:t>
      </w:r>
      <w:r>
        <w:t>telemetry</w:t>
      </w:r>
      <w:r>
        <w:rPr>
          <w:spacing w:val="-3"/>
        </w:rPr>
        <w:t xml:space="preserve"> </w:t>
      </w:r>
      <w:r>
        <w:t>requirements</w:t>
      </w:r>
      <w:r>
        <w:rPr>
          <w:spacing w:val="-3"/>
        </w:rPr>
        <w:t xml:space="preserve"> </w:t>
      </w:r>
      <w:r>
        <w:t>with</w:t>
      </w:r>
      <w:r>
        <w:rPr>
          <w:spacing w:val="-3"/>
        </w:rPr>
        <w:t xml:space="preserve"> </w:t>
      </w:r>
      <w:r>
        <w:t>New</w:t>
      </w:r>
      <w:r>
        <w:rPr>
          <w:spacing w:val="-4"/>
        </w:rPr>
        <w:t xml:space="preserve"> </w:t>
      </w:r>
      <w:r>
        <w:t>South</w:t>
      </w:r>
      <w:r>
        <w:rPr>
          <w:spacing w:val="-3"/>
        </w:rPr>
        <w:t xml:space="preserve"> </w:t>
      </w:r>
      <w:r>
        <w:t>Wales</w:t>
      </w:r>
      <w:r>
        <w:rPr>
          <w:spacing w:val="-4"/>
        </w:rPr>
        <w:t xml:space="preserve"> </w:t>
      </w:r>
      <w:r>
        <w:t>and Victorian water corporations the most</w:t>
      </w:r>
      <w:r>
        <w:rPr>
          <w:spacing w:val="-4"/>
        </w:rPr>
        <w:t xml:space="preserve"> </w:t>
      </w:r>
      <w:r>
        <w:t>progressed.</w:t>
      </w:r>
    </w:p>
    <w:p w14:paraId="31709BF2" w14:textId="77777777" w:rsidR="00D41031" w:rsidRDefault="00CA53FF">
      <w:pPr>
        <w:pStyle w:val="BodyText"/>
        <w:spacing w:before="116" w:line="249" w:lineRule="auto"/>
        <w:ind w:left="417" w:right="436"/>
      </w:pPr>
      <w:r>
        <w:t>Common telemetry principles and the installation of agreed telemetry equipment in priority areas are expected to be agreed in 2022–23. Priority telemetry devices will then be installed from 2023–24.</w:t>
      </w:r>
    </w:p>
    <w:p w14:paraId="481B58AC" w14:textId="77777777" w:rsidR="00D41031" w:rsidRDefault="00CA53FF">
      <w:pPr>
        <w:pStyle w:val="BodyText"/>
        <w:spacing w:before="115" w:line="249" w:lineRule="auto"/>
        <w:ind w:left="417" w:right="681"/>
      </w:pPr>
      <w:r>
        <w:t>Industry training lacks competencies for meter installers on new technologies, including telemetry. From 2022–23 a comprehensive training review will result in new course material and improved meter installation practices. It is also expected to add to the number of meter installers available for hire.</w:t>
      </w:r>
    </w:p>
    <w:p w14:paraId="5C259C71" w14:textId="77777777" w:rsidR="00D41031" w:rsidRDefault="00D41031">
      <w:pPr>
        <w:pStyle w:val="BodyText"/>
        <w:spacing w:before="2"/>
        <w:rPr>
          <w:sz w:val="25"/>
        </w:rPr>
      </w:pPr>
    </w:p>
    <w:p w14:paraId="29EF92B7" w14:textId="77777777" w:rsidR="00D41031" w:rsidRDefault="00CA53FF" w:rsidP="00CA53FF">
      <w:pPr>
        <w:numPr>
          <w:ilvl w:val="3"/>
          <w:numId w:val="36"/>
        </w:numPr>
        <w:tabs>
          <w:tab w:val="left" w:pos="1268"/>
        </w:tabs>
        <w:spacing w:before="1"/>
        <w:rPr>
          <w:b/>
          <w:i/>
        </w:rPr>
      </w:pPr>
      <w:bookmarkStart w:id="298" w:name="5.3.8.2_Strengthening_implementation"/>
      <w:bookmarkEnd w:id="298"/>
      <w:r>
        <w:rPr>
          <w:b/>
          <w:i/>
        </w:rPr>
        <w:t>Strengthening implementation</w:t>
      </w:r>
    </w:p>
    <w:p w14:paraId="66DC2D07" w14:textId="77777777" w:rsidR="00D41031" w:rsidRDefault="00CA53FF">
      <w:pPr>
        <w:pStyle w:val="BodyText"/>
        <w:spacing w:before="119" w:line="249" w:lineRule="auto"/>
        <w:ind w:left="417" w:right="486"/>
      </w:pPr>
      <w:r>
        <w:t>There is broad support for further metering and telemetry reform among governments, industry and stakeholders. The Australian Government has committed to increase compliance and improved metering and monitoring of water take as part of its Five Point Plan to Safeguard the Basin.</w:t>
      </w:r>
    </w:p>
    <w:p w14:paraId="27B84860" w14:textId="77777777" w:rsidR="00D41031" w:rsidRDefault="00CA53FF">
      <w:pPr>
        <w:pStyle w:val="BodyText"/>
        <w:spacing w:before="116" w:line="249" w:lineRule="auto"/>
        <w:ind w:left="417" w:right="414"/>
      </w:pPr>
      <w:r>
        <w:t>The roadmap supports efforts to improve metering telemetry and the widespread use of accurate meters. Real time reporting through telemetry is fundamental for a healthy water market and to manage water across the Basin.</w:t>
      </w:r>
    </w:p>
    <w:p w14:paraId="63BD54C1" w14:textId="77777777" w:rsidR="00D41031" w:rsidRDefault="00CA53FF">
      <w:pPr>
        <w:pStyle w:val="BodyText"/>
        <w:spacing w:before="116" w:line="249" w:lineRule="auto"/>
        <w:ind w:left="417" w:right="486"/>
      </w:pPr>
      <w:r>
        <w:t>The ACCC recommendation relating to monitoring progress on the measurement and outcomes of overland flows/floodplain harvesting is also supported. New South Wales and Queensland should work together to share technology and develop common standards, where this is feasible.</w:t>
      </w:r>
    </w:p>
    <w:p w14:paraId="71694DB2" w14:textId="77777777" w:rsidR="00D41031" w:rsidRDefault="00D41031">
      <w:pPr>
        <w:spacing w:line="249" w:lineRule="auto"/>
        <w:sectPr w:rsidR="00D41031">
          <w:pgSz w:w="11910" w:h="16840"/>
          <w:pgMar w:top="1560" w:right="660" w:bottom="480" w:left="660" w:header="0" w:footer="218" w:gutter="0"/>
          <w:cols w:space="720"/>
        </w:sectPr>
      </w:pPr>
    </w:p>
    <w:p w14:paraId="6FD6A0D8" w14:textId="77777777" w:rsidR="00D41031" w:rsidRDefault="00CA53FF">
      <w:pPr>
        <w:pStyle w:val="Heading1"/>
        <w:tabs>
          <w:tab w:val="left" w:pos="3597"/>
          <w:tab w:val="left" w:pos="4196"/>
          <w:tab w:val="left" w:pos="10168"/>
        </w:tabs>
        <w:rPr>
          <w:u w:val="none"/>
        </w:rPr>
      </w:pPr>
      <w:bookmarkStart w:id="299" w:name="Chapter_6 – Governance"/>
      <w:bookmarkStart w:id="300" w:name="6.1_Overview"/>
      <w:bookmarkStart w:id="301" w:name="_bookmark98"/>
      <w:bookmarkEnd w:id="299"/>
      <w:bookmarkEnd w:id="300"/>
      <w:bookmarkEnd w:id="301"/>
      <w:r>
        <w:rPr>
          <w:color w:val="575756"/>
          <w:u w:val="thick" w:color="575756"/>
        </w:rPr>
        <w:lastRenderedPageBreak/>
        <w:t>Chapter 6</w:t>
      </w:r>
      <w:r>
        <w:rPr>
          <w:color w:val="575756"/>
          <w:u w:val="thick" w:color="575756"/>
        </w:rPr>
        <w:tab/>
        <w:t>–</w:t>
      </w:r>
      <w:r>
        <w:rPr>
          <w:color w:val="575756"/>
          <w:u w:val="thick" w:color="575756"/>
        </w:rPr>
        <w:tab/>
        <w:t>Governanc</w:t>
      </w:r>
      <w:bookmarkStart w:id="302" w:name="_bookmark99"/>
      <w:bookmarkEnd w:id="302"/>
      <w:r>
        <w:rPr>
          <w:color w:val="575756"/>
          <w:u w:val="thick" w:color="575756"/>
        </w:rPr>
        <w:t>e</w:t>
      </w:r>
      <w:r>
        <w:rPr>
          <w:color w:val="575756"/>
          <w:u w:val="thick" w:color="575756"/>
        </w:rPr>
        <w:tab/>
      </w:r>
    </w:p>
    <w:p w14:paraId="17E56FFD" w14:textId="77777777" w:rsidR="00D41031" w:rsidRDefault="00D41031">
      <w:pPr>
        <w:pStyle w:val="BodyText"/>
        <w:rPr>
          <w:rFonts w:ascii="Century Gothic"/>
          <w:b/>
          <w:sz w:val="65"/>
        </w:rPr>
      </w:pPr>
    </w:p>
    <w:p w14:paraId="5805F794" w14:textId="77777777" w:rsidR="00D41031" w:rsidRDefault="00CA53FF" w:rsidP="00CA53FF">
      <w:pPr>
        <w:pStyle w:val="Heading5"/>
        <w:numPr>
          <w:ilvl w:val="1"/>
          <w:numId w:val="30"/>
        </w:numPr>
        <w:tabs>
          <w:tab w:val="left" w:pos="1137"/>
          <w:tab w:val="left" w:pos="1138"/>
        </w:tabs>
        <w:ind w:hanging="721"/>
      </w:pPr>
      <w:r>
        <w:t>Overview</w:t>
      </w:r>
    </w:p>
    <w:p w14:paraId="77F7CB38" w14:textId="77777777" w:rsidR="00D41031" w:rsidRDefault="00CA53FF">
      <w:pPr>
        <w:pStyle w:val="BodyText"/>
        <w:spacing w:before="217" w:line="249" w:lineRule="auto"/>
        <w:ind w:left="417" w:right="815"/>
      </w:pPr>
      <w:r>
        <w:t>Governance is the combined set of structures, administrative processes and institutional arrangements by which water markets (and associated broader water matters) are managed.</w:t>
      </w:r>
    </w:p>
    <w:p w14:paraId="783C171B" w14:textId="77777777" w:rsidR="00D41031" w:rsidRDefault="00CA53FF">
      <w:pPr>
        <w:pStyle w:val="BodyText"/>
        <w:spacing w:before="115" w:line="249" w:lineRule="auto"/>
        <w:ind w:left="417" w:right="486"/>
      </w:pPr>
      <w:r>
        <w:t xml:space="preserve">The governance of </w:t>
      </w:r>
      <w:r>
        <w:rPr>
          <w:color w:val="0B0700"/>
        </w:rPr>
        <w:t xml:space="preserve">Murray–Darling </w:t>
      </w:r>
      <w:r>
        <w:t>Basin (Basin) water markets is highly fragmented, with numerous Basin state and Australian Government agencies sharing responsibilities for water trade-related functions. This has contributed to complex and at times duplicative regulatory and administrative frameworks that can be difficult for market participants to understand and navigate.</w:t>
      </w:r>
    </w:p>
    <w:p w14:paraId="344F5913" w14:textId="77777777" w:rsidR="00D41031" w:rsidRDefault="00CA53FF">
      <w:pPr>
        <w:pStyle w:val="BodyText"/>
        <w:spacing w:before="117" w:line="249" w:lineRule="auto"/>
        <w:ind w:left="417" w:right="571"/>
      </w:pPr>
      <w:r>
        <w:t>Transparency of government decision-making and the need for more integrated decision-making for water market rules and policies was identified as an area of concern in the Australian Competition and Consumer Commission’s (ACCC) inquiry and during the roadmap process. Decision-making frameworks were criticised for being too narrow and not providing for adequate consultation. Basin governments should give water markets greater priority in making water management decisions generally.</w:t>
      </w:r>
    </w:p>
    <w:p w14:paraId="631907E4" w14:textId="77777777" w:rsidR="00D41031" w:rsidRDefault="00CA53FF">
      <w:pPr>
        <w:pStyle w:val="BodyText"/>
        <w:spacing w:before="118" w:line="249" w:lineRule="auto"/>
        <w:ind w:left="417" w:right="486"/>
      </w:pPr>
      <w:r>
        <w:t>A key ACCC recommendation was the establishment of a single national water markets agency. There was little support across the Basin states or other stakeholder groups for this reform proposal because of the potential that it would add to an already very complex set of organisational arrangements and systems.</w:t>
      </w:r>
    </w:p>
    <w:p w14:paraId="52509570" w14:textId="77777777" w:rsidR="00D41031" w:rsidRDefault="00CA53FF">
      <w:pPr>
        <w:pStyle w:val="BodyText"/>
        <w:spacing w:before="2" w:line="249" w:lineRule="auto"/>
        <w:ind w:left="417" w:right="692"/>
      </w:pPr>
      <w:r>
        <w:t>Instead, the roadmap is proposing using and building on existing arrangements and supporting ongoing collaborative efforts across existing regulatory and policy agencies, including the ACCC, Inspector-General of Water Compliance (IGWC) and the Bureau of Meteorology (the Bureau), as well as the proposed new National Water Commission.</w:t>
      </w:r>
    </w:p>
    <w:p w14:paraId="7881BAD5" w14:textId="43801223" w:rsidR="00D41031" w:rsidRDefault="00282F51">
      <w:pPr>
        <w:pStyle w:val="BodyText"/>
        <w:spacing w:before="10"/>
        <w:rPr>
          <w:sz w:val="14"/>
        </w:rPr>
      </w:pPr>
      <w:r>
        <w:rPr>
          <w:noProof/>
        </w:rPr>
        <mc:AlternateContent>
          <mc:Choice Requires="wps">
            <w:drawing>
              <wp:anchor distT="0" distB="0" distL="0" distR="0" simplePos="0" relativeHeight="251800576" behindDoc="1" locked="0" layoutInCell="1" allowOverlap="1" wp14:anchorId="0119C517" wp14:editId="0BAB3E42">
                <wp:simplePos x="0" y="0"/>
                <wp:positionH relativeFrom="page">
                  <wp:posOffset>683895</wp:posOffset>
                </wp:positionH>
                <wp:positionV relativeFrom="paragraph">
                  <wp:posOffset>142875</wp:posOffset>
                </wp:positionV>
                <wp:extent cx="6192520" cy="3879850"/>
                <wp:effectExtent l="0" t="0" r="0" b="0"/>
                <wp:wrapTopAndBottom/>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3879850"/>
                        </a:xfrm>
                        <a:prstGeom prst="rect">
                          <a:avLst/>
                        </a:prstGeom>
                        <a:solidFill>
                          <a:srgbClr val="A7A3CC"/>
                        </a:solidFill>
                        <a:ln w="19050" cmpd="thinThick">
                          <a:solidFill>
                            <a:srgbClr val="575756"/>
                          </a:solidFill>
                          <a:miter lim="800000"/>
                          <a:headEnd/>
                          <a:tailEnd/>
                        </a:ln>
                      </wps:spPr>
                      <wps:txbx>
                        <w:txbxContent>
                          <w:p w14:paraId="6F75E901" w14:textId="77777777" w:rsidR="00D41031" w:rsidRDefault="00D41031">
                            <w:pPr>
                              <w:pStyle w:val="BodyText"/>
                              <w:spacing w:before="3"/>
                              <w:rPr>
                                <w:sz w:val="19"/>
                              </w:rPr>
                            </w:pPr>
                          </w:p>
                          <w:p w14:paraId="1978D05D" w14:textId="77777777" w:rsidR="00D41031" w:rsidRDefault="00CA53FF">
                            <w:pPr>
                              <w:spacing w:before="1"/>
                              <w:ind w:left="98"/>
                              <w:rPr>
                                <w:b/>
                              </w:rPr>
                            </w:pPr>
                            <w:bookmarkStart w:id="303" w:name="Governance_recommendations"/>
                            <w:bookmarkEnd w:id="303"/>
                            <w:r>
                              <w:rPr>
                                <w:b/>
                                <w:color w:val="3C3C3B"/>
                              </w:rPr>
                              <w:t>Governance recommendations</w:t>
                            </w:r>
                          </w:p>
                          <w:p w14:paraId="4ADE4325" w14:textId="77777777" w:rsidR="00D41031" w:rsidRDefault="00D41031">
                            <w:pPr>
                              <w:pStyle w:val="BodyText"/>
                              <w:spacing w:before="2"/>
                              <w:rPr>
                                <w:b/>
                              </w:rPr>
                            </w:pPr>
                          </w:p>
                          <w:p w14:paraId="4BC2C798" w14:textId="77777777" w:rsidR="00D41031" w:rsidRDefault="00CA53FF">
                            <w:pPr>
                              <w:pStyle w:val="BodyText"/>
                              <w:ind w:left="98"/>
                            </w:pPr>
                            <w:r>
                              <w:rPr>
                                <w:color w:val="0B0700"/>
                              </w:rPr>
                              <w:t>New water market functions should be allocated as follows:</w:t>
                            </w:r>
                          </w:p>
                          <w:p w14:paraId="0A6FF44E" w14:textId="77777777" w:rsidR="00D41031" w:rsidRDefault="00D41031">
                            <w:pPr>
                              <w:pStyle w:val="BodyText"/>
                              <w:spacing w:before="7"/>
                            </w:pPr>
                          </w:p>
                          <w:p w14:paraId="03FBFEE6" w14:textId="77777777" w:rsidR="00D41031" w:rsidRDefault="00CA53FF" w:rsidP="00CA53FF">
                            <w:pPr>
                              <w:pStyle w:val="BodyText"/>
                              <w:numPr>
                                <w:ilvl w:val="0"/>
                                <w:numId w:val="29"/>
                              </w:numPr>
                              <w:tabs>
                                <w:tab w:val="left" w:pos="836"/>
                              </w:tabs>
                              <w:spacing w:line="249" w:lineRule="auto"/>
                              <w:ind w:right="851"/>
                            </w:pPr>
                            <w:r>
                              <w:rPr>
                                <w:color w:val="0B0700"/>
                              </w:rPr>
                              <w:t xml:space="preserve">Proposed new National </w:t>
                            </w:r>
                            <w:r>
                              <w:rPr>
                                <w:color w:val="0B0700"/>
                                <w:spacing w:val="-3"/>
                              </w:rPr>
                              <w:t xml:space="preserve">Water </w:t>
                            </w:r>
                            <w:r>
                              <w:rPr>
                                <w:color w:val="0B0700"/>
                              </w:rPr>
                              <w:t>Commission – leadership role as the water markets expert and</w:t>
                            </w:r>
                            <w:r>
                              <w:rPr>
                                <w:color w:val="0B0700"/>
                                <w:spacing w:val="-5"/>
                              </w:rPr>
                              <w:t xml:space="preserve"> </w:t>
                            </w:r>
                            <w:r>
                              <w:rPr>
                                <w:color w:val="0B0700"/>
                              </w:rPr>
                              <w:t>roadmap</w:t>
                            </w:r>
                            <w:r>
                              <w:rPr>
                                <w:color w:val="0B0700"/>
                                <w:spacing w:val="-4"/>
                              </w:rPr>
                              <w:t xml:space="preserve"> </w:t>
                            </w:r>
                            <w:r>
                              <w:rPr>
                                <w:color w:val="0B0700"/>
                              </w:rPr>
                              <w:t>implementation</w:t>
                            </w:r>
                            <w:r>
                              <w:rPr>
                                <w:color w:val="0B0700"/>
                                <w:spacing w:val="-5"/>
                              </w:rPr>
                              <w:t xml:space="preserve"> </w:t>
                            </w:r>
                            <w:r>
                              <w:rPr>
                                <w:color w:val="0B0700"/>
                              </w:rPr>
                              <w:t>monitor,</w:t>
                            </w:r>
                            <w:r>
                              <w:rPr>
                                <w:color w:val="0B0700"/>
                                <w:spacing w:val="-4"/>
                              </w:rPr>
                              <w:t xml:space="preserve"> </w:t>
                            </w:r>
                            <w:r>
                              <w:rPr>
                                <w:color w:val="0B0700"/>
                              </w:rPr>
                              <w:t>with</w:t>
                            </w:r>
                            <w:r>
                              <w:rPr>
                                <w:color w:val="0B0700"/>
                                <w:spacing w:val="-4"/>
                              </w:rPr>
                              <w:t xml:space="preserve"> </w:t>
                            </w:r>
                            <w:r>
                              <w:rPr>
                                <w:color w:val="0B0700"/>
                              </w:rPr>
                              <w:t>the</w:t>
                            </w:r>
                            <w:r>
                              <w:rPr>
                                <w:color w:val="0B0700"/>
                                <w:spacing w:val="-4"/>
                              </w:rPr>
                              <w:t xml:space="preserve"> </w:t>
                            </w:r>
                            <w:r>
                              <w:rPr>
                                <w:color w:val="0B0700"/>
                              </w:rPr>
                              <w:t>Department</w:t>
                            </w:r>
                            <w:r>
                              <w:rPr>
                                <w:color w:val="0B0700"/>
                                <w:spacing w:val="-5"/>
                              </w:rPr>
                              <w:t xml:space="preserve"> </w:t>
                            </w:r>
                            <w:r>
                              <w:rPr>
                                <w:color w:val="0B0700"/>
                              </w:rPr>
                              <w:t>of</w:t>
                            </w:r>
                            <w:r>
                              <w:rPr>
                                <w:color w:val="0B0700"/>
                                <w:spacing w:val="-5"/>
                              </w:rPr>
                              <w:t xml:space="preserve"> </w:t>
                            </w:r>
                            <w:r>
                              <w:rPr>
                                <w:color w:val="0B0700"/>
                              </w:rPr>
                              <w:t>Climate</w:t>
                            </w:r>
                            <w:r>
                              <w:rPr>
                                <w:color w:val="0B0700"/>
                                <w:spacing w:val="-5"/>
                              </w:rPr>
                              <w:t xml:space="preserve"> </w:t>
                            </w:r>
                            <w:r>
                              <w:rPr>
                                <w:color w:val="0B0700"/>
                              </w:rPr>
                              <w:t>Change,</w:t>
                            </w:r>
                            <w:r>
                              <w:rPr>
                                <w:color w:val="0B0700"/>
                                <w:spacing w:val="-4"/>
                              </w:rPr>
                              <w:t xml:space="preserve"> </w:t>
                            </w:r>
                            <w:r>
                              <w:rPr>
                                <w:color w:val="0B0700"/>
                                <w:spacing w:val="-3"/>
                              </w:rPr>
                              <w:t>Energy,</w:t>
                            </w:r>
                            <w:r>
                              <w:rPr>
                                <w:color w:val="0B0700"/>
                                <w:spacing w:val="-4"/>
                              </w:rPr>
                              <w:t xml:space="preserve"> </w:t>
                            </w:r>
                            <w:r>
                              <w:rPr>
                                <w:color w:val="0B0700"/>
                              </w:rPr>
                              <w:t>the</w:t>
                            </w:r>
                          </w:p>
                          <w:p w14:paraId="756E779F" w14:textId="77777777" w:rsidR="00D41031" w:rsidRDefault="00CA53FF">
                            <w:pPr>
                              <w:pStyle w:val="BodyText"/>
                              <w:spacing w:before="2" w:line="249" w:lineRule="auto"/>
                              <w:ind w:left="835"/>
                            </w:pPr>
                            <w:r>
                              <w:rPr>
                                <w:color w:val="0B0700"/>
                              </w:rPr>
                              <w:t>Environment and Water to take on appropriate roles in the interim until the proposed new National Water Commission is established.</w:t>
                            </w:r>
                          </w:p>
                          <w:p w14:paraId="29F00633" w14:textId="77777777" w:rsidR="00D41031" w:rsidRDefault="00CA53FF" w:rsidP="00CA53FF">
                            <w:pPr>
                              <w:pStyle w:val="BodyText"/>
                              <w:numPr>
                                <w:ilvl w:val="0"/>
                                <w:numId w:val="29"/>
                              </w:numPr>
                              <w:tabs>
                                <w:tab w:val="left" w:pos="836"/>
                              </w:tabs>
                              <w:spacing w:before="115" w:line="249" w:lineRule="auto"/>
                              <w:ind w:right="215"/>
                            </w:pPr>
                            <w:r>
                              <w:rPr>
                                <w:color w:val="0B0700"/>
                              </w:rPr>
                              <w:t>Australian</w:t>
                            </w:r>
                            <w:r>
                              <w:rPr>
                                <w:color w:val="0B0700"/>
                                <w:spacing w:val="-4"/>
                              </w:rPr>
                              <w:t xml:space="preserve"> </w:t>
                            </w:r>
                            <w:r>
                              <w:rPr>
                                <w:color w:val="0B0700"/>
                              </w:rPr>
                              <w:t>Competition</w:t>
                            </w:r>
                            <w:r>
                              <w:rPr>
                                <w:color w:val="0B0700"/>
                                <w:spacing w:val="-4"/>
                              </w:rPr>
                              <w:t xml:space="preserve"> </w:t>
                            </w:r>
                            <w:r>
                              <w:rPr>
                                <w:color w:val="0B0700"/>
                              </w:rPr>
                              <w:t>and</w:t>
                            </w:r>
                            <w:r>
                              <w:rPr>
                                <w:color w:val="0B0700"/>
                                <w:spacing w:val="-5"/>
                              </w:rPr>
                              <w:t xml:space="preserve"> </w:t>
                            </w:r>
                            <w:r>
                              <w:rPr>
                                <w:color w:val="0B0700"/>
                              </w:rPr>
                              <w:t>Consumer</w:t>
                            </w:r>
                            <w:r>
                              <w:rPr>
                                <w:color w:val="0B0700"/>
                                <w:spacing w:val="-4"/>
                              </w:rPr>
                              <w:t xml:space="preserve"> </w:t>
                            </w:r>
                            <w:r>
                              <w:rPr>
                                <w:color w:val="0B0700"/>
                              </w:rPr>
                              <w:t>Commission</w:t>
                            </w:r>
                            <w:r>
                              <w:rPr>
                                <w:color w:val="0B0700"/>
                                <w:spacing w:val="-4"/>
                              </w:rPr>
                              <w:t xml:space="preserve"> </w:t>
                            </w:r>
                            <w:r>
                              <w:rPr>
                                <w:color w:val="0B0700"/>
                              </w:rPr>
                              <w:t>–</w:t>
                            </w:r>
                            <w:r>
                              <w:rPr>
                                <w:color w:val="0B0700"/>
                                <w:spacing w:val="-5"/>
                              </w:rPr>
                              <w:t xml:space="preserve"> </w:t>
                            </w:r>
                            <w:r>
                              <w:rPr>
                                <w:color w:val="0B0700"/>
                              </w:rPr>
                              <w:t>regulator</w:t>
                            </w:r>
                            <w:r>
                              <w:rPr>
                                <w:color w:val="0B0700"/>
                                <w:spacing w:val="-3"/>
                              </w:rPr>
                              <w:t xml:space="preserve"> </w:t>
                            </w:r>
                            <w:r>
                              <w:rPr>
                                <w:color w:val="0B0700"/>
                              </w:rPr>
                              <w:t>for</w:t>
                            </w:r>
                            <w:r>
                              <w:rPr>
                                <w:color w:val="0B0700"/>
                                <w:spacing w:val="-3"/>
                              </w:rPr>
                              <w:t xml:space="preserve"> </w:t>
                            </w:r>
                            <w:r>
                              <w:rPr>
                                <w:color w:val="0B0700"/>
                              </w:rPr>
                              <w:t>the</w:t>
                            </w:r>
                            <w:r>
                              <w:rPr>
                                <w:color w:val="0B0700"/>
                                <w:spacing w:val="-4"/>
                              </w:rPr>
                              <w:t xml:space="preserve"> </w:t>
                            </w:r>
                            <w:r>
                              <w:rPr>
                                <w:color w:val="0B0700"/>
                              </w:rPr>
                              <w:t>market</w:t>
                            </w:r>
                            <w:r>
                              <w:rPr>
                                <w:color w:val="0B0700"/>
                                <w:spacing w:val="-3"/>
                              </w:rPr>
                              <w:t xml:space="preserve"> </w:t>
                            </w:r>
                            <w:r>
                              <w:rPr>
                                <w:color w:val="0B0700"/>
                              </w:rPr>
                              <w:t>conduct</w:t>
                            </w:r>
                            <w:r>
                              <w:rPr>
                                <w:color w:val="0B0700"/>
                                <w:spacing w:val="-4"/>
                              </w:rPr>
                              <w:t xml:space="preserve"> </w:t>
                            </w:r>
                            <w:r>
                              <w:rPr>
                                <w:color w:val="0B0700"/>
                              </w:rPr>
                              <w:t>prohibitions and water market intermediaries’</w:t>
                            </w:r>
                            <w:r>
                              <w:rPr>
                                <w:color w:val="0B0700"/>
                                <w:spacing w:val="-11"/>
                              </w:rPr>
                              <w:t xml:space="preserve"> </w:t>
                            </w:r>
                            <w:r>
                              <w:rPr>
                                <w:color w:val="0B0700"/>
                              </w:rPr>
                              <w:t>code.</w:t>
                            </w:r>
                          </w:p>
                          <w:p w14:paraId="782A9AAE" w14:textId="77777777" w:rsidR="00D41031" w:rsidRDefault="00CA53FF" w:rsidP="00CA53FF">
                            <w:pPr>
                              <w:pStyle w:val="BodyText"/>
                              <w:numPr>
                                <w:ilvl w:val="0"/>
                                <w:numId w:val="29"/>
                              </w:numPr>
                              <w:tabs>
                                <w:tab w:val="left" w:pos="836"/>
                              </w:tabs>
                              <w:spacing w:before="115" w:line="249" w:lineRule="auto"/>
                              <w:ind w:right="798"/>
                            </w:pPr>
                            <w:r>
                              <w:rPr>
                                <w:color w:val="0B0700"/>
                              </w:rPr>
                              <w:t xml:space="preserve">Inspector-General of </w:t>
                            </w:r>
                            <w:r>
                              <w:rPr>
                                <w:color w:val="0B0700"/>
                                <w:spacing w:val="-3"/>
                              </w:rPr>
                              <w:t xml:space="preserve">Water </w:t>
                            </w:r>
                            <w:r>
                              <w:rPr>
                                <w:color w:val="0B0700"/>
                              </w:rPr>
                              <w:t>Compliance – regulator for water market data standards, record keeping and data reporting</w:t>
                            </w:r>
                            <w:r>
                              <w:rPr>
                                <w:color w:val="0B0700"/>
                                <w:spacing w:val="-3"/>
                              </w:rPr>
                              <w:t xml:space="preserve"> </w:t>
                            </w:r>
                            <w:r>
                              <w:rPr>
                                <w:color w:val="0B0700"/>
                              </w:rPr>
                              <w:t>obligations.</w:t>
                            </w:r>
                          </w:p>
                          <w:p w14:paraId="157D0258" w14:textId="77777777" w:rsidR="00D41031" w:rsidRDefault="00CA53FF" w:rsidP="00CA53FF">
                            <w:pPr>
                              <w:pStyle w:val="BodyText"/>
                              <w:numPr>
                                <w:ilvl w:val="0"/>
                                <w:numId w:val="29"/>
                              </w:numPr>
                              <w:tabs>
                                <w:tab w:val="left" w:pos="836"/>
                              </w:tabs>
                              <w:spacing w:before="115" w:line="249" w:lineRule="auto"/>
                              <w:ind w:right="203"/>
                            </w:pPr>
                            <w:r>
                              <w:rPr>
                                <w:color w:val="0B0700"/>
                              </w:rPr>
                              <w:t>Bureau</w:t>
                            </w:r>
                            <w:r>
                              <w:rPr>
                                <w:color w:val="0B0700"/>
                                <w:spacing w:val="-4"/>
                              </w:rPr>
                              <w:t xml:space="preserve"> </w:t>
                            </w:r>
                            <w:r>
                              <w:rPr>
                                <w:color w:val="0B0700"/>
                              </w:rPr>
                              <w:t>of</w:t>
                            </w:r>
                            <w:r>
                              <w:rPr>
                                <w:color w:val="0B0700"/>
                                <w:spacing w:val="-4"/>
                              </w:rPr>
                              <w:t xml:space="preserve"> </w:t>
                            </w:r>
                            <w:r>
                              <w:rPr>
                                <w:color w:val="0B0700"/>
                              </w:rPr>
                              <w:t>Meteorology</w:t>
                            </w:r>
                            <w:r>
                              <w:rPr>
                                <w:color w:val="0B0700"/>
                                <w:spacing w:val="-3"/>
                              </w:rPr>
                              <w:t xml:space="preserve"> </w:t>
                            </w:r>
                            <w:r>
                              <w:rPr>
                                <w:color w:val="0B0700"/>
                              </w:rPr>
                              <w:t>–</w:t>
                            </w:r>
                            <w:r>
                              <w:rPr>
                                <w:color w:val="0B0700"/>
                                <w:spacing w:val="-4"/>
                              </w:rPr>
                              <w:t xml:space="preserve"> </w:t>
                            </w:r>
                            <w:r>
                              <w:rPr>
                                <w:color w:val="0B0700"/>
                              </w:rPr>
                              <w:t>data</w:t>
                            </w:r>
                            <w:r>
                              <w:rPr>
                                <w:color w:val="0B0700"/>
                                <w:spacing w:val="-4"/>
                              </w:rPr>
                              <w:t xml:space="preserve"> </w:t>
                            </w:r>
                            <w:r>
                              <w:rPr>
                                <w:color w:val="0B0700"/>
                              </w:rPr>
                              <w:t>administrator</w:t>
                            </w:r>
                            <w:r>
                              <w:rPr>
                                <w:color w:val="0B0700"/>
                                <w:spacing w:val="-5"/>
                              </w:rPr>
                              <w:t xml:space="preserve"> </w:t>
                            </w:r>
                            <w:r>
                              <w:rPr>
                                <w:color w:val="0B0700"/>
                              </w:rPr>
                              <w:t>and</w:t>
                            </w:r>
                            <w:r>
                              <w:rPr>
                                <w:color w:val="0B0700"/>
                                <w:spacing w:val="-4"/>
                              </w:rPr>
                              <w:t xml:space="preserve"> </w:t>
                            </w:r>
                            <w:r>
                              <w:rPr>
                                <w:color w:val="0B0700"/>
                              </w:rPr>
                              <w:t>custodian,</w:t>
                            </w:r>
                            <w:r>
                              <w:rPr>
                                <w:color w:val="0B0700"/>
                                <w:spacing w:val="-3"/>
                              </w:rPr>
                              <w:t xml:space="preserve"> </w:t>
                            </w:r>
                            <w:r>
                              <w:rPr>
                                <w:color w:val="0B0700"/>
                              </w:rPr>
                              <w:t>including</w:t>
                            </w:r>
                            <w:r>
                              <w:rPr>
                                <w:color w:val="0B0700"/>
                                <w:spacing w:val="-4"/>
                              </w:rPr>
                              <w:t xml:space="preserve"> </w:t>
                            </w:r>
                            <w:r>
                              <w:rPr>
                                <w:color w:val="0B0700"/>
                              </w:rPr>
                              <w:t>development</w:t>
                            </w:r>
                            <w:r>
                              <w:rPr>
                                <w:color w:val="0B0700"/>
                                <w:spacing w:val="-4"/>
                              </w:rPr>
                              <w:t xml:space="preserve"> </w:t>
                            </w:r>
                            <w:r>
                              <w:rPr>
                                <w:color w:val="0B0700"/>
                              </w:rPr>
                              <w:t>of</w:t>
                            </w:r>
                            <w:r>
                              <w:rPr>
                                <w:color w:val="0B0700"/>
                                <w:spacing w:val="-4"/>
                              </w:rPr>
                              <w:t xml:space="preserve"> </w:t>
                            </w:r>
                            <w:r>
                              <w:rPr>
                                <w:color w:val="0B0700"/>
                              </w:rPr>
                              <w:t>water</w:t>
                            </w:r>
                            <w:r>
                              <w:rPr>
                                <w:color w:val="0B0700"/>
                                <w:spacing w:val="-5"/>
                              </w:rPr>
                              <w:t xml:space="preserve"> </w:t>
                            </w:r>
                            <w:r>
                              <w:rPr>
                                <w:color w:val="0B0700"/>
                              </w:rPr>
                              <w:t>market data</w:t>
                            </w:r>
                            <w:r>
                              <w:rPr>
                                <w:color w:val="0B0700"/>
                                <w:spacing w:val="-2"/>
                              </w:rPr>
                              <w:t xml:space="preserve"> </w:t>
                            </w:r>
                            <w:r>
                              <w:rPr>
                                <w:color w:val="0B0700"/>
                              </w:rPr>
                              <w:t>standards.</w:t>
                            </w:r>
                          </w:p>
                          <w:p w14:paraId="77CFAAA1" w14:textId="77777777" w:rsidR="00D41031" w:rsidRDefault="00CA53FF">
                            <w:pPr>
                              <w:pStyle w:val="BodyText"/>
                              <w:spacing w:before="115"/>
                              <w:ind w:left="608"/>
                            </w:pPr>
                            <w:r>
                              <w:rPr>
                                <w:color w:val="0B0700"/>
                              </w:rPr>
                              <w:t>(</w:t>
                            </w:r>
                            <w:hyperlink w:anchor="_bookmark102" w:history="1">
                              <w:r>
                                <w:rPr>
                                  <w:color w:val="0B0700"/>
                                  <w:u w:val="single" w:color="000000"/>
                                </w:rPr>
                                <w:t>Roadmap recommendation</w:t>
                              </w:r>
                              <w:r>
                                <w:rPr>
                                  <w:color w:val="0B0700"/>
                                  <w:spacing w:val="-8"/>
                                  <w:u w:val="single" w:color="000000"/>
                                </w:rPr>
                                <w:t xml:space="preserve"> </w:t>
                              </w:r>
                              <w:r>
                                <w:rPr>
                                  <w:color w:val="0B0700"/>
                                  <w:u w:val="single" w:color="000000"/>
                                </w:rPr>
                                <w:t>21</w:t>
                              </w:r>
                            </w:hyperlink>
                            <w:r>
                              <w:rPr>
                                <w:color w:val="0B0700"/>
                              </w:rPr>
                              <w:t>)</w:t>
                            </w:r>
                          </w:p>
                          <w:p w14:paraId="74D1D952" w14:textId="77777777" w:rsidR="00D41031" w:rsidRDefault="00CA53FF">
                            <w:pPr>
                              <w:pStyle w:val="BodyText"/>
                              <w:spacing w:before="123" w:line="249" w:lineRule="auto"/>
                              <w:ind w:left="98" w:right="450"/>
                            </w:pPr>
                            <w:r>
                              <w:rPr>
                                <w:color w:val="0B0700"/>
                                <w:spacing w:val="-12"/>
                              </w:rPr>
                              <w:t xml:space="preserve">To </w:t>
                            </w:r>
                            <w:r>
                              <w:rPr>
                                <w:color w:val="0B0700"/>
                              </w:rPr>
                              <w:t>improve integrated rule-making and decision-making processes, all rule-making and decision- making bodies in the Murray–Darling Basin should review their processes for assessing the implications of proposed decisions to ensure that the full range of interests are taken into account. This should include operational water management implications and social, cultural, environmental and commercial implications. This would also require improved consultation processes to ensure these implications are assessed and understood by decision makers. (</w:t>
                            </w:r>
                            <w:hyperlink w:anchor="_bookmark106" w:history="1">
                              <w:r>
                                <w:rPr>
                                  <w:color w:val="0B0700"/>
                                  <w:u w:val="single" w:color="000000"/>
                                </w:rPr>
                                <w:t>Roadmap recommendation</w:t>
                              </w:r>
                              <w:r>
                                <w:rPr>
                                  <w:color w:val="0B0700"/>
                                  <w:spacing w:val="-12"/>
                                  <w:u w:val="single" w:color="000000"/>
                                </w:rPr>
                                <w:t xml:space="preserve"> </w:t>
                              </w:r>
                              <w:r>
                                <w:rPr>
                                  <w:color w:val="0B0700"/>
                                  <w:u w:val="single" w:color="000000"/>
                                </w:rPr>
                                <w:t>22</w:t>
                              </w:r>
                            </w:hyperlink>
                            <w:r>
                              <w:rPr>
                                <w:color w:val="0B07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C517" id="Text Box 241" o:spid="_x0000_s1339" type="#_x0000_t202" style="position:absolute;margin-left:53.85pt;margin-top:11.25pt;width:487.6pt;height:305.5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" fillcolor="#a7a3cc" strokecolor="#575756" strokeweight="1.5pt">
                <v:stroke linestyle="thinThick"/>
                <v:textbox inset="0,0,0,0">
                  <w:txbxContent>
                    <w:p w14:paraId="6F75E901" w14:textId="77777777" w:rsidR="00D41031" w:rsidRDefault="00D41031">
                      <w:pPr>
                        <w:pStyle w:val="BodyText"/>
                        <w:spacing w:before="3"/>
                        <w:rPr>
                          <w:sz w:val="19"/>
                        </w:rPr>
                      </w:pPr>
                    </w:p>
                    <w:p w14:paraId="1978D05D" w14:textId="77777777" w:rsidR="00D41031" w:rsidRDefault="00CA53FF">
                      <w:pPr>
                        <w:spacing w:before="1"/>
                        <w:ind w:left="98"/>
                        <w:rPr>
                          <w:b/>
                        </w:rPr>
                      </w:pPr>
                      <w:bookmarkStart w:id="304" w:name="Governance_recommendations"/>
                      <w:bookmarkEnd w:id="304"/>
                      <w:r>
                        <w:rPr>
                          <w:b/>
                          <w:color w:val="3C3C3B"/>
                        </w:rPr>
                        <w:t>Governance recommendations</w:t>
                      </w:r>
                    </w:p>
                    <w:p w14:paraId="4ADE4325" w14:textId="77777777" w:rsidR="00D41031" w:rsidRDefault="00D41031">
                      <w:pPr>
                        <w:pStyle w:val="BodyText"/>
                        <w:spacing w:before="2"/>
                        <w:rPr>
                          <w:b/>
                        </w:rPr>
                      </w:pPr>
                    </w:p>
                    <w:p w14:paraId="4BC2C798" w14:textId="77777777" w:rsidR="00D41031" w:rsidRDefault="00CA53FF">
                      <w:pPr>
                        <w:pStyle w:val="BodyText"/>
                        <w:ind w:left="98"/>
                      </w:pPr>
                      <w:r>
                        <w:rPr>
                          <w:color w:val="0B0700"/>
                        </w:rPr>
                        <w:t>New water market functions should be allocated as follows:</w:t>
                      </w:r>
                    </w:p>
                    <w:p w14:paraId="0A6FF44E" w14:textId="77777777" w:rsidR="00D41031" w:rsidRDefault="00D41031">
                      <w:pPr>
                        <w:pStyle w:val="BodyText"/>
                        <w:spacing w:before="7"/>
                      </w:pPr>
                    </w:p>
                    <w:p w14:paraId="03FBFEE6" w14:textId="77777777" w:rsidR="00D41031" w:rsidRDefault="00CA53FF" w:rsidP="00CA53FF">
                      <w:pPr>
                        <w:pStyle w:val="BodyText"/>
                        <w:numPr>
                          <w:ilvl w:val="0"/>
                          <w:numId w:val="29"/>
                        </w:numPr>
                        <w:tabs>
                          <w:tab w:val="left" w:pos="836"/>
                        </w:tabs>
                        <w:spacing w:line="249" w:lineRule="auto"/>
                        <w:ind w:right="851"/>
                      </w:pPr>
                      <w:r>
                        <w:rPr>
                          <w:color w:val="0B0700"/>
                        </w:rPr>
                        <w:t xml:space="preserve">Proposed new National </w:t>
                      </w:r>
                      <w:r>
                        <w:rPr>
                          <w:color w:val="0B0700"/>
                          <w:spacing w:val="-3"/>
                        </w:rPr>
                        <w:t xml:space="preserve">Water </w:t>
                      </w:r>
                      <w:r>
                        <w:rPr>
                          <w:color w:val="0B0700"/>
                        </w:rPr>
                        <w:t>Commission – leadership role as the water markets expert and</w:t>
                      </w:r>
                      <w:r>
                        <w:rPr>
                          <w:color w:val="0B0700"/>
                          <w:spacing w:val="-5"/>
                        </w:rPr>
                        <w:t xml:space="preserve"> </w:t>
                      </w:r>
                      <w:r>
                        <w:rPr>
                          <w:color w:val="0B0700"/>
                        </w:rPr>
                        <w:t>roadmap</w:t>
                      </w:r>
                      <w:r>
                        <w:rPr>
                          <w:color w:val="0B0700"/>
                          <w:spacing w:val="-4"/>
                        </w:rPr>
                        <w:t xml:space="preserve"> </w:t>
                      </w:r>
                      <w:r>
                        <w:rPr>
                          <w:color w:val="0B0700"/>
                        </w:rPr>
                        <w:t>implementation</w:t>
                      </w:r>
                      <w:r>
                        <w:rPr>
                          <w:color w:val="0B0700"/>
                          <w:spacing w:val="-5"/>
                        </w:rPr>
                        <w:t xml:space="preserve"> </w:t>
                      </w:r>
                      <w:r>
                        <w:rPr>
                          <w:color w:val="0B0700"/>
                        </w:rPr>
                        <w:t>monitor,</w:t>
                      </w:r>
                      <w:r>
                        <w:rPr>
                          <w:color w:val="0B0700"/>
                          <w:spacing w:val="-4"/>
                        </w:rPr>
                        <w:t xml:space="preserve"> </w:t>
                      </w:r>
                      <w:r>
                        <w:rPr>
                          <w:color w:val="0B0700"/>
                        </w:rPr>
                        <w:t>with</w:t>
                      </w:r>
                      <w:r>
                        <w:rPr>
                          <w:color w:val="0B0700"/>
                          <w:spacing w:val="-4"/>
                        </w:rPr>
                        <w:t xml:space="preserve"> </w:t>
                      </w:r>
                      <w:r>
                        <w:rPr>
                          <w:color w:val="0B0700"/>
                        </w:rPr>
                        <w:t>the</w:t>
                      </w:r>
                      <w:r>
                        <w:rPr>
                          <w:color w:val="0B0700"/>
                          <w:spacing w:val="-4"/>
                        </w:rPr>
                        <w:t xml:space="preserve"> </w:t>
                      </w:r>
                      <w:r>
                        <w:rPr>
                          <w:color w:val="0B0700"/>
                        </w:rPr>
                        <w:t>Department</w:t>
                      </w:r>
                      <w:r>
                        <w:rPr>
                          <w:color w:val="0B0700"/>
                          <w:spacing w:val="-5"/>
                        </w:rPr>
                        <w:t xml:space="preserve"> </w:t>
                      </w:r>
                      <w:r>
                        <w:rPr>
                          <w:color w:val="0B0700"/>
                        </w:rPr>
                        <w:t>of</w:t>
                      </w:r>
                      <w:r>
                        <w:rPr>
                          <w:color w:val="0B0700"/>
                          <w:spacing w:val="-5"/>
                        </w:rPr>
                        <w:t xml:space="preserve"> </w:t>
                      </w:r>
                      <w:r>
                        <w:rPr>
                          <w:color w:val="0B0700"/>
                        </w:rPr>
                        <w:t>Climate</w:t>
                      </w:r>
                      <w:r>
                        <w:rPr>
                          <w:color w:val="0B0700"/>
                          <w:spacing w:val="-5"/>
                        </w:rPr>
                        <w:t xml:space="preserve"> </w:t>
                      </w:r>
                      <w:r>
                        <w:rPr>
                          <w:color w:val="0B0700"/>
                        </w:rPr>
                        <w:t>Change,</w:t>
                      </w:r>
                      <w:r>
                        <w:rPr>
                          <w:color w:val="0B0700"/>
                          <w:spacing w:val="-4"/>
                        </w:rPr>
                        <w:t xml:space="preserve"> </w:t>
                      </w:r>
                      <w:r>
                        <w:rPr>
                          <w:color w:val="0B0700"/>
                          <w:spacing w:val="-3"/>
                        </w:rPr>
                        <w:t>Energy,</w:t>
                      </w:r>
                      <w:r>
                        <w:rPr>
                          <w:color w:val="0B0700"/>
                          <w:spacing w:val="-4"/>
                        </w:rPr>
                        <w:t xml:space="preserve"> </w:t>
                      </w:r>
                      <w:r>
                        <w:rPr>
                          <w:color w:val="0B0700"/>
                        </w:rPr>
                        <w:t>the</w:t>
                      </w:r>
                    </w:p>
                    <w:p w14:paraId="756E779F" w14:textId="77777777" w:rsidR="00D41031" w:rsidRDefault="00CA53FF">
                      <w:pPr>
                        <w:pStyle w:val="BodyText"/>
                        <w:spacing w:before="2" w:line="249" w:lineRule="auto"/>
                        <w:ind w:left="835"/>
                      </w:pPr>
                      <w:r>
                        <w:rPr>
                          <w:color w:val="0B0700"/>
                        </w:rPr>
                        <w:t>Environment and Water to take on appropriate roles in the interim until the proposed new National Water Commission is established.</w:t>
                      </w:r>
                    </w:p>
                    <w:p w14:paraId="29F00633" w14:textId="77777777" w:rsidR="00D41031" w:rsidRDefault="00CA53FF" w:rsidP="00CA53FF">
                      <w:pPr>
                        <w:pStyle w:val="BodyText"/>
                        <w:numPr>
                          <w:ilvl w:val="0"/>
                          <w:numId w:val="29"/>
                        </w:numPr>
                        <w:tabs>
                          <w:tab w:val="left" w:pos="836"/>
                        </w:tabs>
                        <w:spacing w:before="115" w:line="249" w:lineRule="auto"/>
                        <w:ind w:right="215"/>
                      </w:pPr>
                      <w:r>
                        <w:rPr>
                          <w:color w:val="0B0700"/>
                        </w:rPr>
                        <w:t>Australian</w:t>
                      </w:r>
                      <w:r>
                        <w:rPr>
                          <w:color w:val="0B0700"/>
                          <w:spacing w:val="-4"/>
                        </w:rPr>
                        <w:t xml:space="preserve"> </w:t>
                      </w:r>
                      <w:r>
                        <w:rPr>
                          <w:color w:val="0B0700"/>
                        </w:rPr>
                        <w:t>Competition</w:t>
                      </w:r>
                      <w:r>
                        <w:rPr>
                          <w:color w:val="0B0700"/>
                          <w:spacing w:val="-4"/>
                        </w:rPr>
                        <w:t xml:space="preserve"> </w:t>
                      </w:r>
                      <w:r>
                        <w:rPr>
                          <w:color w:val="0B0700"/>
                        </w:rPr>
                        <w:t>and</w:t>
                      </w:r>
                      <w:r>
                        <w:rPr>
                          <w:color w:val="0B0700"/>
                          <w:spacing w:val="-5"/>
                        </w:rPr>
                        <w:t xml:space="preserve"> </w:t>
                      </w:r>
                      <w:r>
                        <w:rPr>
                          <w:color w:val="0B0700"/>
                        </w:rPr>
                        <w:t>Consumer</w:t>
                      </w:r>
                      <w:r>
                        <w:rPr>
                          <w:color w:val="0B0700"/>
                          <w:spacing w:val="-4"/>
                        </w:rPr>
                        <w:t xml:space="preserve"> </w:t>
                      </w:r>
                      <w:r>
                        <w:rPr>
                          <w:color w:val="0B0700"/>
                        </w:rPr>
                        <w:t>Commission</w:t>
                      </w:r>
                      <w:r>
                        <w:rPr>
                          <w:color w:val="0B0700"/>
                          <w:spacing w:val="-4"/>
                        </w:rPr>
                        <w:t xml:space="preserve"> </w:t>
                      </w:r>
                      <w:r>
                        <w:rPr>
                          <w:color w:val="0B0700"/>
                        </w:rPr>
                        <w:t>–</w:t>
                      </w:r>
                      <w:r>
                        <w:rPr>
                          <w:color w:val="0B0700"/>
                          <w:spacing w:val="-5"/>
                        </w:rPr>
                        <w:t xml:space="preserve"> </w:t>
                      </w:r>
                      <w:r>
                        <w:rPr>
                          <w:color w:val="0B0700"/>
                        </w:rPr>
                        <w:t>regulator</w:t>
                      </w:r>
                      <w:r>
                        <w:rPr>
                          <w:color w:val="0B0700"/>
                          <w:spacing w:val="-3"/>
                        </w:rPr>
                        <w:t xml:space="preserve"> </w:t>
                      </w:r>
                      <w:r>
                        <w:rPr>
                          <w:color w:val="0B0700"/>
                        </w:rPr>
                        <w:t>for</w:t>
                      </w:r>
                      <w:r>
                        <w:rPr>
                          <w:color w:val="0B0700"/>
                          <w:spacing w:val="-3"/>
                        </w:rPr>
                        <w:t xml:space="preserve"> </w:t>
                      </w:r>
                      <w:r>
                        <w:rPr>
                          <w:color w:val="0B0700"/>
                        </w:rPr>
                        <w:t>the</w:t>
                      </w:r>
                      <w:r>
                        <w:rPr>
                          <w:color w:val="0B0700"/>
                          <w:spacing w:val="-4"/>
                        </w:rPr>
                        <w:t xml:space="preserve"> </w:t>
                      </w:r>
                      <w:r>
                        <w:rPr>
                          <w:color w:val="0B0700"/>
                        </w:rPr>
                        <w:t>market</w:t>
                      </w:r>
                      <w:r>
                        <w:rPr>
                          <w:color w:val="0B0700"/>
                          <w:spacing w:val="-3"/>
                        </w:rPr>
                        <w:t xml:space="preserve"> </w:t>
                      </w:r>
                      <w:r>
                        <w:rPr>
                          <w:color w:val="0B0700"/>
                        </w:rPr>
                        <w:t>conduct</w:t>
                      </w:r>
                      <w:r>
                        <w:rPr>
                          <w:color w:val="0B0700"/>
                          <w:spacing w:val="-4"/>
                        </w:rPr>
                        <w:t xml:space="preserve"> </w:t>
                      </w:r>
                      <w:r>
                        <w:rPr>
                          <w:color w:val="0B0700"/>
                        </w:rPr>
                        <w:t>prohibitions and water market intermediaries’</w:t>
                      </w:r>
                      <w:r>
                        <w:rPr>
                          <w:color w:val="0B0700"/>
                          <w:spacing w:val="-11"/>
                        </w:rPr>
                        <w:t xml:space="preserve"> </w:t>
                      </w:r>
                      <w:r>
                        <w:rPr>
                          <w:color w:val="0B0700"/>
                        </w:rPr>
                        <w:t>code.</w:t>
                      </w:r>
                    </w:p>
                    <w:p w14:paraId="782A9AAE" w14:textId="77777777" w:rsidR="00D41031" w:rsidRDefault="00CA53FF" w:rsidP="00CA53FF">
                      <w:pPr>
                        <w:pStyle w:val="BodyText"/>
                        <w:numPr>
                          <w:ilvl w:val="0"/>
                          <w:numId w:val="29"/>
                        </w:numPr>
                        <w:tabs>
                          <w:tab w:val="left" w:pos="836"/>
                        </w:tabs>
                        <w:spacing w:before="115" w:line="249" w:lineRule="auto"/>
                        <w:ind w:right="798"/>
                      </w:pPr>
                      <w:r>
                        <w:rPr>
                          <w:color w:val="0B0700"/>
                        </w:rPr>
                        <w:t xml:space="preserve">Inspector-General of </w:t>
                      </w:r>
                      <w:r>
                        <w:rPr>
                          <w:color w:val="0B0700"/>
                          <w:spacing w:val="-3"/>
                        </w:rPr>
                        <w:t xml:space="preserve">Water </w:t>
                      </w:r>
                      <w:r>
                        <w:rPr>
                          <w:color w:val="0B0700"/>
                        </w:rPr>
                        <w:t>Compliance – regulator for water market data standards, record keeping and data reporting</w:t>
                      </w:r>
                      <w:r>
                        <w:rPr>
                          <w:color w:val="0B0700"/>
                          <w:spacing w:val="-3"/>
                        </w:rPr>
                        <w:t xml:space="preserve"> </w:t>
                      </w:r>
                      <w:r>
                        <w:rPr>
                          <w:color w:val="0B0700"/>
                        </w:rPr>
                        <w:t>obligations.</w:t>
                      </w:r>
                    </w:p>
                    <w:p w14:paraId="157D0258" w14:textId="77777777" w:rsidR="00D41031" w:rsidRDefault="00CA53FF" w:rsidP="00CA53FF">
                      <w:pPr>
                        <w:pStyle w:val="BodyText"/>
                        <w:numPr>
                          <w:ilvl w:val="0"/>
                          <w:numId w:val="29"/>
                        </w:numPr>
                        <w:tabs>
                          <w:tab w:val="left" w:pos="836"/>
                        </w:tabs>
                        <w:spacing w:before="115" w:line="249" w:lineRule="auto"/>
                        <w:ind w:right="203"/>
                      </w:pPr>
                      <w:r>
                        <w:rPr>
                          <w:color w:val="0B0700"/>
                        </w:rPr>
                        <w:t>Bureau</w:t>
                      </w:r>
                      <w:r>
                        <w:rPr>
                          <w:color w:val="0B0700"/>
                          <w:spacing w:val="-4"/>
                        </w:rPr>
                        <w:t xml:space="preserve"> </w:t>
                      </w:r>
                      <w:r>
                        <w:rPr>
                          <w:color w:val="0B0700"/>
                        </w:rPr>
                        <w:t>of</w:t>
                      </w:r>
                      <w:r>
                        <w:rPr>
                          <w:color w:val="0B0700"/>
                          <w:spacing w:val="-4"/>
                        </w:rPr>
                        <w:t xml:space="preserve"> </w:t>
                      </w:r>
                      <w:r>
                        <w:rPr>
                          <w:color w:val="0B0700"/>
                        </w:rPr>
                        <w:t>Meteorology</w:t>
                      </w:r>
                      <w:r>
                        <w:rPr>
                          <w:color w:val="0B0700"/>
                          <w:spacing w:val="-3"/>
                        </w:rPr>
                        <w:t xml:space="preserve"> </w:t>
                      </w:r>
                      <w:r>
                        <w:rPr>
                          <w:color w:val="0B0700"/>
                        </w:rPr>
                        <w:t>–</w:t>
                      </w:r>
                      <w:r>
                        <w:rPr>
                          <w:color w:val="0B0700"/>
                          <w:spacing w:val="-4"/>
                        </w:rPr>
                        <w:t xml:space="preserve"> </w:t>
                      </w:r>
                      <w:r>
                        <w:rPr>
                          <w:color w:val="0B0700"/>
                        </w:rPr>
                        <w:t>data</w:t>
                      </w:r>
                      <w:r>
                        <w:rPr>
                          <w:color w:val="0B0700"/>
                          <w:spacing w:val="-4"/>
                        </w:rPr>
                        <w:t xml:space="preserve"> </w:t>
                      </w:r>
                      <w:r>
                        <w:rPr>
                          <w:color w:val="0B0700"/>
                        </w:rPr>
                        <w:t>administrator</w:t>
                      </w:r>
                      <w:r>
                        <w:rPr>
                          <w:color w:val="0B0700"/>
                          <w:spacing w:val="-5"/>
                        </w:rPr>
                        <w:t xml:space="preserve"> </w:t>
                      </w:r>
                      <w:r>
                        <w:rPr>
                          <w:color w:val="0B0700"/>
                        </w:rPr>
                        <w:t>and</w:t>
                      </w:r>
                      <w:r>
                        <w:rPr>
                          <w:color w:val="0B0700"/>
                          <w:spacing w:val="-4"/>
                        </w:rPr>
                        <w:t xml:space="preserve"> </w:t>
                      </w:r>
                      <w:r>
                        <w:rPr>
                          <w:color w:val="0B0700"/>
                        </w:rPr>
                        <w:t>custodian,</w:t>
                      </w:r>
                      <w:r>
                        <w:rPr>
                          <w:color w:val="0B0700"/>
                          <w:spacing w:val="-3"/>
                        </w:rPr>
                        <w:t xml:space="preserve"> </w:t>
                      </w:r>
                      <w:r>
                        <w:rPr>
                          <w:color w:val="0B0700"/>
                        </w:rPr>
                        <w:t>including</w:t>
                      </w:r>
                      <w:r>
                        <w:rPr>
                          <w:color w:val="0B0700"/>
                          <w:spacing w:val="-4"/>
                        </w:rPr>
                        <w:t xml:space="preserve"> </w:t>
                      </w:r>
                      <w:r>
                        <w:rPr>
                          <w:color w:val="0B0700"/>
                        </w:rPr>
                        <w:t>development</w:t>
                      </w:r>
                      <w:r>
                        <w:rPr>
                          <w:color w:val="0B0700"/>
                          <w:spacing w:val="-4"/>
                        </w:rPr>
                        <w:t xml:space="preserve"> </w:t>
                      </w:r>
                      <w:r>
                        <w:rPr>
                          <w:color w:val="0B0700"/>
                        </w:rPr>
                        <w:t>of</w:t>
                      </w:r>
                      <w:r>
                        <w:rPr>
                          <w:color w:val="0B0700"/>
                          <w:spacing w:val="-4"/>
                        </w:rPr>
                        <w:t xml:space="preserve"> </w:t>
                      </w:r>
                      <w:r>
                        <w:rPr>
                          <w:color w:val="0B0700"/>
                        </w:rPr>
                        <w:t>water</w:t>
                      </w:r>
                      <w:r>
                        <w:rPr>
                          <w:color w:val="0B0700"/>
                          <w:spacing w:val="-5"/>
                        </w:rPr>
                        <w:t xml:space="preserve"> </w:t>
                      </w:r>
                      <w:r>
                        <w:rPr>
                          <w:color w:val="0B0700"/>
                        </w:rPr>
                        <w:t>market data</w:t>
                      </w:r>
                      <w:r>
                        <w:rPr>
                          <w:color w:val="0B0700"/>
                          <w:spacing w:val="-2"/>
                        </w:rPr>
                        <w:t xml:space="preserve"> </w:t>
                      </w:r>
                      <w:r>
                        <w:rPr>
                          <w:color w:val="0B0700"/>
                        </w:rPr>
                        <w:t>standards.</w:t>
                      </w:r>
                    </w:p>
                    <w:p w14:paraId="77CFAAA1" w14:textId="77777777" w:rsidR="00D41031" w:rsidRDefault="00CA53FF">
                      <w:pPr>
                        <w:pStyle w:val="BodyText"/>
                        <w:spacing w:before="115"/>
                        <w:ind w:left="608"/>
                      </w:pPr>
                      <w:r>
                        <w:rPr>
                          <w:color w:val="0B0700"/>
                        </w:rPr>
                        <w:t>(</w:t>
                      </w:r>
                      <w:hyperlink w:anchor="_bookmark102" w:history="1">
                        <w:r>
                          <w:rPr>
                            <w:color w:val="0B0700"/>
                            <w:u w:val="single" w:color="000000"/>
                          </w:rPr>
                          <w:t>Roadmap recommendation</w:t>
                        </w:r>
                        <w:r>
                          <w:rPr>
                            <w:color w:val="0B0700"/>
                            <w:spacing w:val="-8"/>
                            <w:u w:val="single" w:color="000000"/>
                          </w:rPr>
                          <w:t xml:space="preserve"> </w:t>
                        </w:r>
                        <w:r>
                          <w:rPr>
                            <w:color w:val="0B0700"/>
                            <w:u w:val="single" w:color="000000"/>
                          </w:rPr>
                          <w:t>21</w:t>
                        </w:r>
                      </w:hyperlink>
                      <w:r>
                        <w:rPr>
                          <w:color w:val="0B0700"/>
                        </w:rPr>
                        <w:t>)</w:t>
                      </w:r>
                    </w:p>
                    <w:p w14:paraId="74D1D952" w14:textId="77777777" w:rsidR="00D41031" w:rsidRDefault="00CA53FF">
                      <w:pPr>
                        <w:pStyle w:val="BodyText"/>
                        <w:spacing w:before="123" w:line="249" w:lineRule="auto"/>
                        <w:ind w:left="98" w:right="450"/>
                      </w:pPr>
                      <w:r>
                        <w:rPr>
                          <w:color w:val="0B0700"/>
                          <w:spacing w:val="-12"/>
                        </w:rPr>
                        <w:t xml:space="preserve">To </w:t>
                      </w:r>
                      <w:r>
                        <w:rPr>
                          <w:color w:val="0B0700"/>
                        </w:rPr>
                        <w:t>improve integrated rule-making and decision-making processes, all rule-making and decision- making bodies in the Murray–Darling Basin should review their processes for assessing the implications of proposed decisions to ensure that the full range of interests are taken into account. This should include operational water management implications and social, cultural, environmental and commercial implications. This would also require improved consultation processes to ensure these implications are assessed and understood by decision makers. (</w:t>
                      </w:r>
                      <w:hyperlink w:anchor="_bookmark106" w:history="1">
                        <w:r>
                          <w:rPr>
                            <w:color w:val="0B0700"/>
                            <w:u w:val="single" w:color="000000"/>
                          </w:rPr>
                          <w:t>Roadmap recommendation</w:t>
                        </w:r>
                        <w:r>
                          <w:rPr>
                            <w:color w:val="0B0700"/>
                            <w:spacing w:val="-12"/>
                            <w:u w:val="single" w:color="000000"/>
                          </w:rPr>
                          <w:t xml:space="preserve"> </w:t>
                        </w:r>
                        <w:r>
                          <w:rPr>
                            <w:color w:val="0B0700"/>
                            <w:u w:val="single" w:color="000000"/>
                          </w:rPr>
                          <w:t>22</w:t>
                        </w:r>
                      </w:hyperlink>
                      <w:r>
                        <w:rPr>
                          <w:color w:val="0B0700"/>
                        </w:rPr>
                        <w:t>)</w:t>
                      </w:r>
                    </w:p>
                  </w:txbxContent>
                </v:textbox>
                <w10:wrap type="topAndBottom" anchorx="page"/>
              </v:shape>
            </w:pict>
          </mc:Fallback>
        </mc:AlternateContent>
      </w:r>
    </w:p>
    <w:p w14:paraId="23E972B8" w14:textId="77777777" w:rsidR="00D41031" w:rsidRDefault="00D41031">
      <w:pPr>
        <w:pStyle w:val="BodyText"/>
        <w:spacing w:before="7"/>
        <w:rPr>
          <w:sz w:val="8"/>
        </w:rPr>
      </w:pPr>
    </w:p>
    <w:p w14:paraId="4DE2C1B4" w14:textId="77777777" w:rsidR="00D41031" w:rsidRDefault="00CA53FF">
      <w:pPr>
        <w:pStyle w:val="BodyText"/>
        <w:spacing w:before="94"/>
        <w:ind w:left="417"/>
      </w:pPr>
      <w:r>
        <w:t>Several ACCC recommendations, or parts thereof, are not supported by the roadmap at this stage. Longer</w:t>
      </w:r>
    </w:p>
    <w:p w14:paraId="0F2DED76" w14:textId="77777777" w:rsidR="00D41031" w:rsidRDefault="00CA53FF">
      <w:pPr>
        <w:pStyle w:val="BodyText"/>
        <w:spacing w:before="10"/>
        <w:ind w:left="417"/>
      </w:pPr>
      <w:r>
        <w:t>term efforts will be required to address them.</w:t>
      </w:r>
    </w:p>
    <w:p w14:paraId="6FFB7DE3" w14:textId="77777777" w:rsidR="00D41031" w:rsidRDefault="00D41031">
      <w:pPr>
        <w:sectPr w:rsidR="00D41031">
          <w:pgSz w:w="11910" w:h="16840"/>
          <w:pgMar w:top="1440" w:right="660" w:bottom="480" w:left="660" w:header="0" w:footer="218" w:gutter="0"/>
          <w:cols w:space="720"/>
        </w:sectPr>
      </w:pPr>
    </w:p>
    <w:p w14:paraId="1E196C3F" w14:textId="77777777" w:rsidR="00D41031" w:rsidRDefault="00CA53FF">
      <w:pPr>
        <w:pStyle w:val="BodyText"/>
        <w:spacing w:before="81" w:line="249" w:lineRule="auto"/>
        <w:ind w:left="417" w:right="415"/>
      </w:pPr>
      <w:bookmarkStart w:id="305" w:name="6.2_Governance_issues_to_be_addressed"/>
      <w:bookmarkStart w:id="306" w:name="6.2.1_Analysis_and_insights"/>
      <w:bookmarkStart w:id="307" w:name="_bookmark100"/>
      <w:bookmarkEnd w:id="305"/>
      <w:bookmarkEnd w:id="306"/>
      <w:bookmarkEnd w:id="307"/>
      <w:r>
        <w:lastRenderedPageBreak/>
        <w:t>The roadmap supports the ACCC’s recommendations about better rule-making processes in principle. However, it has not explored them closely as a priority as part of this process. They may be suitable for future consideration.</w:t>
      </w:r>
    </w:p>
    <w:p w14:paraId="505A6D40" w14:textId="77777777" w:rsidR="00D41031" w:rsidRDefault="00CA53FF">
      <w:pPr>
        <w:pStyle w:val="BodyText"/>
        <w:spacing w:before="116"/>
        <w:ind w:left="417"/>
      </w:pPr>
      <w:r>
        <w:t>Any improvements to rule-making processes would be positive. The proposed transparency, education and</w:t>
      </w:r>
    </w:p>
    <w:p w14:paraId="381E0B37" w14:textId="77777777" w:rsidR="00D41031" w:rsidRDefault="00CA53FF">
      <w:pPr>
        <w:pStyle w:val="BodyText"/>
        <w:spacing w:before="10"/>
        <w:ind w:left="417"/>
      </w:pPr>
      <w:r>
        <w:t>governance reforms should bring significant improvements.</w:t>
      </w:r>
    </w:p>
    <w:p w14:paraId="73A10416" w14:textId="77777777" w:rsidR="00D41031" w:rsidRDefault="00CA53FF">
      <w:pPr>
        <w:pStyle w:val="BodyText"/>
        <w:spacing w:before="123" w:line="249" w:lineRule="auto"/>
        <w:ind w:left="417" w:right="602"/>
      </w:pPr>
      <w:r>
        <w:t>At this time, the roadmap does not support the ACCC’s recommendation of changing the range of legislated or otherwise prescribed processes to create one agreed rule-making process between Basin jurisdictions. While this would be worthwhile and perhaps a future project, other water markets reform matters are higher priorities at present. Developing a single agreed process between jurisdictions would require unprecedented cooperation and coordination, and potential legislative changes. It should also be noted that relevant rule- making processes are in most cases broader than relating just to water market rules.</w:t>
      </w:r>
    </w:p>
    <w:p w14:paraId="0326A84C" w14:textId="77777777" w:rsidR="00D41031" w:rsidRDefault="00D41031">
      <w:pPr>
        <w:pStyle w:val="BodyText"/>
        <w:rPr>
          <w:sz w:val="22"/>
        </w:rPr>
      </w:pPr>
    </w:p>
    <w:p w14:paraId="7D131916" w14:textId="77777777" w:rsidR="00D41031" w:rsidRDefault="00CA53FF" w:rsidP="00CA53FF">
      <w:pPr>
        <w:pStyle w:val="Heading5"/>
        <w:numPr>
          <w:ilvl w:val="1"/>
          <w:numId w:val="30"/>
        </w:numPr>
        <w:tabs>
          <w:tab w:val="left" w:pos="1137"/>
          <w:tab w:val="left" w:pos="1138"/>
        </w:tabs>
        <w:spacing w:before="175"/>
        <w:ind w:hanging="721"/>
      </w:pPr>
      <w:r>
        <w:t>Governance issues to be</w:t>
      </w:r>
      <w:r>
        <w:rPr>
          <w:spacing w:val="-2"/>
        </w:rPr>
        <w:t xml:space="preserve"> </w:t>
      </w:r>
      <w:r>
        <w:t>addressed</w:t>
      </w:r>
    </w:p>
    <w:p w14:paraId="60B66B03" w14:textId="77777777" w:rsidR="00D41031" w:rsidRDefault="00CA53FF">
      <w:pPr>
        <w:pStyle w:val="BodyText"/>
        <w:spacing w:before="217"/>
        <w:ind w:left="417"/>
      </w:pPr>
      <w:r>
        <w:t>The ACCC identified 4 shortcomings in arrangements for water market governance:</w:t>
      </w:r>
    </w:p>
    <w:p w14:paraId="513432F9" w14:textId="77777777" w:rsidR="00D41031" w:rsidRDefault="00CA53FF" w:rsidP="00CA53FF">
      <w:pPr>
        <w:pStyle w:val="ListParagraph"/>
        <w:numPr>
          <w:ilvl w:val="2"/>
          <w:numId w:val="30"/>
        </w:numPr>
        <w:tabs>
          <w:tab w:val="left" w:pos="870"/>
          <w:tab w:val="left" w:pos="871"/>
        </w:tabs>
        <w:spacing w:before="124"/>
        <w:rPr>
          <w:sz w:val="20"/>
        </w:rPr>
      </w:pPr>
      <w:r>
        <w:rPr>
          <w:sz w:val="20"/>
        </w:rPr>
        <w:t xml:space="preserve">Insufficient prioritisation of water markets policy in water management </w:t>
      </w:r>
      <w:r>
        <w:rPr>
          <w:spacing w:val="-3"/>
          <w:sz w:val="20"/>
        </w:rPr>
        <w:t xml:space="preserve">generally, </w:t>
      </w:r>
      <w:r>
        <w:rPr>
          <w:sz w:val="20"/>
        </w:rPr>
        <w:t>which means</w:t>
      </w:r>
      <w:r>
        <w:rPr>
          <w:spacing w:val="-16"/>
          <w:sz w:val="20"/>
        </w:rPr>
        <w:t xml:space="preserve"> </w:t>
      </w:r>
      <w:r>
        <w:rPr>
          <w:sz w:val="20"/>
        </w:rPr>
        <w:t>not</w:t>
      </w:r>
    </w:p>
    <w:p w14:paraId="5A944EFA" w14:textId="77777777" w:rsidR="00D41031" w:rsidRDefault="00CA53FF">
      <w:pPr>
        <w:pStyle w:val="BodyText"/>
        <w:spacing w:before="10"/>
        <w:ind w:left="870"/>
      </w:pPr>
      <w:r>
        <w:t>enough consideration is given to commercial implications in decision-making.</w:t>
      </w:r>
    </w:p>
    <w:p w14:paraId="06A6A278" w14:textId="77777777" w:rsidR="00D41031" w:rsidRDefault="00CA53FF" w:rsidP="00CA53FF">
      <w:pPr>
        <w:pStyle w:val="ListParagraph"/>
        <w:numPr>
          <w:ilvl w:val="2"/>
          <w:numId w:val="30"/>
        </w:numPr>
        <w:tabs>
          <w:tab w:val="left" w:pos="870"/>
          <w:tab w:val="left" w:pos="871"/>
        </w:tabs>
        <w:spacing w:before="66"/>
        <w:rPr>
          <w:sz w:val="20"/>
        </w:rPr>
      </w:pPr>
      <w:r>
        <w:rPr>
          <w:sz w:val="20"/>
        </w:rPr>
        <w:t>Not enough focus on delivering administrative functions in a simple</w:t>
      </w:r>
      <w:r>
        <w:rPr>
          <w:spacing w:val="-11"/>
          <w:sz w:val="20"/>
        </w:rPr>
        <w:t xml:space="preserve"> </w:t>
      </w:r>
      <w:r>
        <w:rPr>
          <w:spacing w:val="-5"/>
          <w:sz w:val="20"/>
        </w:rPr>
        <w:t>way.</w:t>
      </w:r>
    </w:p>
    <w:p w14:paraId="41B37A4F" w14:textId="77777777" w:rsidR="00D41031" w:rsidRDefault="00CA53FF" w:rsidP="00CA53FF">
      <w:pPr>
        <w:pStyle w:val="ListParagraph"/>
        <w:numPr>
          <w:ilvl w:val="2"/>
          <w:numId w:val="30"/>
        </w:numPr>
        <w:tabs>
          <w:tab w:val="left" w:pos="870"/>
          <w:tab w:val="left" w:pos="871"/>
        </w:tabs>
        <w:rPr>
          <w:sz w:val="20"/>
        </w:rPr>
      </w:pPr>
      <w:r>
        <w:rPr>
          <w:sz w:val="20"/>
        </w:rPr>
        <w:t>Differences in rule-making processes and consultation requirements by Basin governance</w:t>
      </w:r>
      <w:r>
        <w:rPr>
          <w:spacing w:val="-20"/>
          <w:sz w:val="20"/>
        </w:rPr>
        <w:t xml:space="preserve"> </w:t>
      </w:r>
      <w:r>
        <w:rPr>
          <w:sz w:val="20"/>
        </w:rPr>
        <w:t>bodies.</w:t>
      </w:r>
    </w:p>
    <w:p w14:paraId="1D6802B1" w14:textId="77777777" w:rsidR="00D41031" w:rsidRDefault="00CA53FF" w:rsidP="00CA53FF">
      <w:pPr>
        <w:pStyle w:val="ListParagraph"/>
        <w:numPr>
          <w:ilvl w:val="2"/>
          <w:numId w:val="30"/>
        </w:numPr>
        <w:tabs>
          <w:tab w:val="left" w:pos="870"/>
          <w:tab w:val="left" w:pos="871"/>
        </w:tabs>
        <w:rPr>
          <w:sz w:val="20"/>
        </w:rPr>
      </w:pPr>
      <w:r>
        <w:rPr>
          <w:sz w:val="20"/>
        </w:rPr>
        <w:t>Insufficient transparency over existing intergovernmental processes and</w:t>
      </w:r>
      <w:r>
        <w:rPr>
          <w:spacing w:val="-12"/>
          <w:sz w:val="20"/>
        </w:rPr>
        <w:t xml:space="preserve"> </w:t>
      </w:r>
      <w:r>
        <w:rPr>
          <w:sz w:val="20"/>
        </w:rPr>
        <w:t>responsibilities.</w:t>
      </w:r>
    </w:p>
    <w:p w14:paraId="3A3BF98C" w14:textId="77777777" w:rsidR="00D41031" w:rsidRDefault="00CA53FF">
      <w:pPr>
        <w:pStyle w:val="BodyText"/>
        <w:spacing w:before="123" w:line="249" w:lineRule="auto"/>
        <w:ind w:left="417" w:right="430"/>
        <w:jc w:val="both"/>
      </w:pPr>
      <w:r>
        <w:t xml:space="preserve">There is no single agency with overarching responsibility for water markets. If there was, it would be a national or Commonwealth agency, with most of the critical responsibilities resting with state governments. </w:t>
      </w:r>
      <w:r>
        <w:rPr>
          <w:u w:val="single"/>
        </w:rPr>
        <w:t>Appendix E</w:t>
      </w:r>
      <w:r>
        <w:t xml:space="preserve"> sets out in more detail the current water market roles and responsibilities of various Commonwealth agencies.</w:t>
      </w:r>
    </w:p>
    <w:p w14:paraId="29E14102" w14:textId="532B0092" w:rsidR="00D41031" w:rsidRDefault="00282F51">
      <w:pPr>
        <w:pStyle w:val="BodyText"/>
        <w:spacing w:before="9"/>
        <w:rPr>
          <w:sz w:val="14"/>
        </w:rPr>
      </w:pPr>
      <w:r>
        <w:rPr>
          <w:noProof/>
        </w:rPr>
        <mc:AlternateContent>
          <mc:Choice Requires="wps">
            <w:drawing>
              <wp:anchor distT="0" distB="0" distL="0" distR="0" simplePos="0" relativeHeight="251801600" behindDoc="1" locked="0" layoutInCell="1" allowOverlap="1" wp14:anchorId="54AAB5A2" wp14:editId="42F1D952">
                <wp:simplePos x="0" y="0"/>
                <wp:positionH relativeFrom="page">
                  <wp:posOffset>683895</wp:posOffset>
                </wp:positionH>
                <wp:positionV relativeFrom="paragraph">
                  <wp:posOffset>142240</wp:posOffset>
                </wp:positionV>
                <wp:extent cx="6192520" cy="1162050"/>
                <wp:effectExtent l="0" t="0" r="0" b="0"/>
                <wp:wrapTopAndBottom/>
                <wp:docPr id="17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162050"/>
                        </a:xfrm>
                        <a:prstGeom prst="rect">
                          <a:avLst/>
                        </a:prstGeom>
                        <a:solidFill>
                          <a:srgbClr val="A1DAF8"/>
                        </a:solidFill>
                        <a:ln w="19050" cmpd="thinThick">
                          <a:solidFill>
                            <a:srgbClr val="575756"/>
                          </a:solidFill>
                          <a:miter lim="800000"/>
                          <a:headEnd/>
                          <a:tailEnd/>
                        </a:ln>
                      </wps:spPr>
                      <wps:txbx>
                        <w:txbxContent>
                          <w:p w14:paraId="41AF4255" w14:textId="77777777" w:rsidR="00D41031" w:rsidRDefault="00D41031">
                            <w:pPr>
                              <w:pStyle w:val="BodyText"/>
                              <w:spacing w:before="3"/>
                              <w:rPr>
                                <w:sz w:val="19"/>
                              </w:rPr>
                            </w:pPr>
                          </w:p>
                          <w:p w14:paraId="7B907B5C" w14:textId="77777777" w:rsidR="00D41031" w:rsidRDefault="00CA53FF">
                            <w:pPr>
                              <w:ind w:left="98"/>
                              <w:rPr>
                                <w:b/>
                              </w:rPr>
                            </w:pPr>
                            <w:bookmarkStart w:id="308" w:name="The_relevant_ACCC_recommendations"/>
                            <w:bookmarkEnd w:id="308"/>
                            <w:r>
                              <w:rPr>
                                <w:b/>
                                <w:color w:val="3C3C3B"/>
                              </w:rPr>
                              <w:t>The relevant ACCC recommendations</w:t>
                            </w:r>
                            <w:r>
                              <w:rPr>
                                <w:b/>
                                <w:color w:val="3C3C3B"/>
                                <w:spacing w:val="-39"/>
                              </w:rPr>
                              <w:t xml:space="preserve"> </w:t>
                            </w:r>
                            <w:r>
                              <w:rPr>
                                <w:b/>
                                <w:color w:val="3C3C3B"/>
                              </w:rPr>
                              <w:t>are:</w:t>
                            </w:r>
                          </w:p>
                          <w:p w14:paraId="70D9795F" w14:textId="77777777" w:rsidR="00D41031" w:rsidRDefault="00CA53FF" w:rsidP="00CA53FF">
                            <w:pPr>
                              <w:pStyle w:val="BodyText"/>
                              <w:numPr>
                                <w:ilvl w:val="0"/>
                                <w:numId w:val="28"/>
                              </w:numPr>
                              <w:tabs>
                                <w:tab w:val="left" w:pos="835"/>
                                <w:tab w:val="left" w:pos="836"/>
                              </w:tabs>
                              <w:spacing w:before="120"/>
                              <w:ind w:hanging="506"/>
                            </w:pPr>
                            <w:r>
                              <w:rPr>
                                <w:color w:val="0B0700"/>
                              </w:rPr>
                              <w:t xml:space="preserve">Create a </w:t>
                            </w:r>
                            <w:r>
                              <w:rPr>
                                <w:color w:val="0B0700"/>
                                <w:spacing w:val="-3"/>
                              </w:rPr>
                              <w:t xml:space="preserve">Water </w:t>
                            </w:r>
                            <w:r>
                              <w:rPr>
                                <w:color w:val="0B0700"/>
                              </w:rPr>
                              <w:t>Markets</w:t>
                            </w:r>
                            <w:r>
                              <w:rPr>
                                <w:color w:val="0B0700"/>
                                <w:spacing w:val="-12"/>
                              </w:rPr>
                              <w:t xml:space="preserve"> </w:t>
                            </w:r>
                            <w:r>
                              <w:rPr>
                                <w:color w:val="0B0700"/>
                              </w:rPr>
                              <w:t>Agency</w:t>
                            </w:r>
                          </w:p>
                          <w:p w14:paraId="62122294" w14:textId="77777777" w:rsidR="00D41031" w:rsidRDefault="00CA53FF" w:rsidP="00CA53FF">
                            <w:pPr>
                              <w:pStyle w:val="BodyText"/>
                              <w:numPr>
                                <w:ilvl w:val="0"/>
                                <w:numId w:val="28"/>
                              </w:numPr>
                              <w:tabs>
                                <w:tab w:val="left" w:pos="835"/>
                                <w:tab w:val="left" w:pos="836"/>
                              </w:tabs>
                              <w:spacing w:before="123"/>
                              <w:ind w:hanging="506"/>
                            </w:pPr>
                            <w:r>
                              <w:rPr>
                                <w:color w:val="0B0700"/>
                              </w:rPr>
                              <w:t>Implement better rule-making</w:t>
                            </w:r>
                            <w:r>
                              <w:rPr>
                                <w:color w:val="0B0700"/>
                                <w:spacing w:val="-2"/>
                              </w:rPr>
                              <w:t xml:space="preserve"> </w:t>
                            </w:r>
                            <w:r>
                              <w:rPr>
                                <w:color w:val="0B0700"/>
                              </w:rPr>
                              <w:t>processes</w:t>
                            </w:r>
                          </w:p>
                          <w:p w14:paraId="6CC56559" w14:textId="77777777" w:rsidR="00D41031" w:rsidRDefault="00CA53FF" w:rsidP="00CA53FF">
                            <w:pPr>
                              <w:pStyle w:val="BodyText"/>
                              <w:numPr>
                                <w:ilvl w:val="0"/>
                                <w:numId w:val="28"/>
                              </w:numPr>
                              <w:tabs>
                                <w:tab w:val="left" w:pos="835"/>
                                <w:tab w:val="left" w:pos="836"/>
                              </w:tabs>
                              <w:spacing w:before="123"/>
                              <w:ind w:hanging="506"/>
                            </w:pPr>
                            <w:r>
                              <w:rPr>
                                <w:color w:val="0B0700"/>
                              </w:rPr>
                              <w:t xml:space="preserve">Have regard to advice from the </w:t>
                            </w:r>
                            <w:r>
                              <w:rPr>
                                <w:color w:val="0B0700"/>
                                <w:spacing w:val="-3"/>
                              </w:rPr>
                              <w:t xml:space="preserve">Water </w:t>
                            </w:r>
                            <w:r>
                              <w:rPr>
                                <w:color w:val="0B0700"/>
                              </w:rPr>
                              <w:t>Markets</w:t>
                            </w:r>
                            <w:r>
                              <w:rPr>
                                <w:color w:val="0B0700"/>
                                <w:spacing w:val="-12"/>
                              </w:rPr>
                              <w:t xml:space="preserve"> </w:t>
                            </w:r>
                            <w:r>
                              <w:rPr>
                                <w:color w:val="0B0700"/>
                              </w:rPr>
                              <w:t>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AB5A2" id="Text Box 240" o:spid="_x0000_s1340" type="#_x0000_t202" style="position:absolute;margin-left:53.85pt;margin-top:11.2pt;width:487.6pt;height:91.5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" fillcolor="#a1daf8" strokecolor="#575756" strokeweight="1.5pt">
                <v:stroke linestyle="thinThick"/>
                <v:textbox inset="0,0,0,0">
                  <w:txbxContent>
                    <w:p w14:paraId="41AF4255" w14:textId="77777777" w:rsidR="00D41031" w:rsidRDefault="00D41031">
                      <w:pPr>
                        <w:pStyle w:val="BodyText"/>
                        <w:spacing w:before="3"/>
                        <w:rPr>
                          <w:sz w:val="19"/>
                        </w:rPr>
                      </w:pPr>
                    </w:p>
                    <w:p w14:paraId="7B907B5C" w14:textId="77777777" w:rsidR="00D41031" w:rsidRDefault="00CA53FF">
                      <w:pPr>
                        <w:ind w:left="98"/>
                        <w:rPr>
                          <w:b/>
                        </w:rPr>
                      </w:pPr>
                      <w:bookmarkStart w:id="309" w:name="The_relevant_ACCC_recommendations"/>
                      <w:bookmarkEnd w:id="309"/>
                      <w:r>
                        <w:rPr>
                          <w:b/>
                          <w:color w:val="3C3C3B"/>
                        </w:rPr>
                        <w:t>The relevant ACCC recommendations</w:t>
                      </w:r>
                      <w:r>
                        <w:rPr>
                          <w:b/>
                          <w:color w:val="3C3C3B"/>
                          <w:spacing w:val="-39"/>
                        </w:rPr>
                        <w:t xml:space="preserve"> </w:t>
                      </w:r>
                      <w:r>
                        <w:rPr>
                          <w:b/>
                          <w:color w:val="3C3C3B"/>
                        </w:rPr>
                        <w:t>are:</w:t>
                      </w:r>
                    </w:p>
                    <w:p w14:paraId="70D9795F" w14:textId="77777777" w:rsidR="00D41031" w:rsidRDefault="00CA53FF" w:rsidP="00CA53FF">
                      <w:pPr>
                        <w:pStyle w:val="BodyText"/>
                        <w:numPr>
                          <w:ilvl w:val="0"/>
                          <w:numId w:val="28"/>
                        </w:numPr>
                        <w:tabs>
                          <w:tab w:val="left" w:pos="835"/>
                          <w:tab w:val="left" w:pos="836"/>
                        </w:tabs>
                        <w:spacing w:before="120"/>
                        <w:ind w:hanging="506"/>
                      </w:pPr>
                      <w:r>
                        <w:rPr>
                          <w:color w:val="0B0700"/>
                        </w:rPr>
                        <w:t xml:space="preserve">Create a </w:t>
                      </w:r>
                      <w:r>
                        <w:rPr>
                          <w:color w:val="0B0700"/>
                          <w:spacing w:val="-3"/>
                        </w:rPr>
                        <w:t xml:space="preserve">Water </w:t>
                      </w:r>
                      <w:r>
                        <w:rPr>
                          <w:color w:val="0B0700"/>
                        </w:rPr>
                        <w:t>Markets</w:t>
                      </w:r>
                      <w:r>
                        <w:rPr>
                          <w:color w:val="0B0700"/>
                          <w:spacing w:val="-12"/>
                        </w:rPr>
                        <w:t xml:space="preserve"> </w:t>
                      </w:r>
                      <w:r>
                        <w:rPr>
                          <w:color w:val="0B0700"/>
                        </w:rPr>
                        <w:t>Agency</w:t>
                      </w:r>
                    </w:p>
                    <w:p w14:paraId="62122294" w14:textId="77777777" w:rsidR="00D41031" w:rsidRDefault="00CA53FF" w:rsidP="00CA53FF">
                      <w:pPr>
                        <w:pStyle w:val="BodyText"/>
                        <w:numPr>
                          <w:ilvl w:val="0"/>
                          <w:numId w:val="28"/>
                        </w:numPr>
                        <w:tabs>
                          <w:tab w:val="left" w:pos="835"/>
                          <w:tab w:val="left" w:pos="836"/>
                        </w:tabs>
                        <w:spacing w:before="123"/>
                        <w:ind w:hanging="506"/>
                      </w:pPr>
                      <w:r>
                        <w:rPr>
                          <w:color w:val="0B0700"/>
                        </w:rPr>
                        <w:t>Implement better rule-making</w:t>
                      </w:r>
                      <w:r>
                        <w:rPr>
                          <w:color w:val="0B0700"/>
                          <w:spacing w:val="-2"/>
                        </w:rPr>
                        <w:t xml:space="preserve"> </w:t>
                      </w:r>
                      <w:r>
                        <w:rPr>
                          <w:color w:val="0B0700"/>
                        </w:rPr>
                        <w:t>processes</w:t>
                      </w:r>
                    </w:p>
                    <w:p w14:paraId="6CC56559" w14:textId="77777777" w:rsidR="00D41031" w:rsidRDefault="00CA53FF" w:rsidP="00CA53FF">
                      <w:pPr>
                        <w:pStyle w:val="BodyText"/>
                        <w:numPr>
                          <w:ilvl w:val="0"/>
                          <w:numId w:val="28"/>
                        </w:numPr>
                        <w:tabs>
                          <w:tab w:val="left" w:pos="835"/>
                          <w:tab w:val="left" w:pos="836"/>
                        </w:tabs>
                        <w:spacing w:before="123"/>
                        <w:ind w:hanging="506"/>
                      </w:pPr>
                      <w:r>
                        <w:rPr>
                          <w:color w:val="0B0700"/>
                        </w:rPr>
                        <w:t xml:space="preserve">Have regard to advice from the </w:t>
                      </w:r>
                      <w:r>
                        <w:rPr>
                          <w:color w:val="0B0700"/>
                          <w:spacing w:val="-3"/>
                        </w:rPr>
                        <w:t xml:space="preserve">Water </w:t>
                      </w:r>
                      <w:r>
                        <w:rPr>
                          <w:color w:val="0B0700"/>
                        </w:rPr>
                        <w:t>Markets</w:t>
                      </w:r>
                      <w:r>
                        <w:rPr>
                          <w:color w:val="0B0700"/>
                          <w:spacing w:val="-12"/>
                        </w:rPr>
                        <w:t xml:space="preserve"> </w:t>
                      </w:r>
                      <w:r>
                        <w:rPr>
                          <w:color w:val="0B0700"/>
                        </w:rPr>
                        <w:t>Agency</w:t>
                      </w:r>
                    </w:p>
                  </w:txbxContent>
                </v:textbox>
                <w10:wrap type="topAndBottom" anchorx="page"/>
              </v:shape>
            </w:pict>
          </mc:Fallback>
        </mc:AlternateContent>
      </w:r>
    </w:p>
    <w:p w14:paraId="4187B8B4" w14:textId="77777777" w:rsidR="00D41031" w:rsidRDefault="00D41031">
      <w:pPr>
        <w:pStyle w:val="BodyText"/>
        <w:spacing w:before="4"/>
        <w:rPr>
          <w:sz w:val="17"/>
        </w:rPr>
      </w:pPr>
    </w:p>
    <w:p w14:paraId="0EC5961A" w14:textId="77777777" w:rsidR="00D41031" w:rsidRDefault="00CA53FF" w:rsidP="00CA53FF">
      <w:pPr>
        <w:pStyle w:val="Heading7"/>
        <w:numPr>
          <w:ilvl w:val="2"/>
          <w:numId w:val="27"/>
        </w:numPr>
        <w:tabs>
          <w:tab w:val="left" w:pos="1154"/>
          <w:tab w:val="left" w:pos="1155"/>
        </w:tabs>
        <w:spacing w:before="92"/>
        <w:ind w:hanging="738"/>
      </w:pPr>
      <w:r>
        <w:t>Analysis and</w:t>
      </w:r>
      <w:r>
        <w:rPr>
          <w:spacing w:val="-3"/>
        </w:rPr>
        <w:t xml:space="preserve"> </w:t>
      </w:r>
      <w:r>
        <w:t>insights</w:t>
      </w:r>
    </w:p>
    <w:p w14:paraId="4D1C2C93" w14:textId="77777777" w:rsidR="00D41031" w:rsidRDefault="00CA53FF">
      <w:pPr>
        <w:pStyle w:val="BodyText"/>
        <w:spacing w:before="115" w:line="249" w:lineRule="auto"/>
        <w:ind w:left="417" w:right="1526"/>
      </w:pPr>
      <w:r>
        <w:t>The roadmap process considered whether there should be a new single water markets agency as recommended by the ACCC.</w:t>
      </w:r>
    </w:p>
    <w:p w14:paraId="4CE6E808" w14:textId="77777777" w:rsidR="00D41031" w:rsidRDefault="00CA53FF">
      <w:pPr>
        <w:pStyle w:val="BodyText"/>
        <w:spacing w:before="115" w:line="249" w:lineRule="auto"/>
        <w:ind w:left="417" w:right="486"/>
      </w:pPr>
      <w:r>
        <w:t>The creation of a new water markets agency was intended to consolidate and improve water market governance and administration. The ACCC recommended that this new Commonwealth water markets agency be established through a cooperative legislative scheme involving the Australian and Basin state governments. The new agency was to have the following enhanced or new water market functions:</w:t>
      </w:r>
    </w:p>
    <w:p w14:paraId="51605292" w14:textId="77777777" w:rsidR="00D41031" w:rsidRDefault="00CA53FF" w:rsidP="00CA53FF">
      <w:pPr>
        <w:pStyle w:val="ListParagraph"/>
        <w:numPr>
          <w:ilvl w:val="3"/>
          <w:numId w:val="27"/>
        </w:numPr>
        <w:tabs>
          <w:tab w:val="left" w:pos="870"/>
          <w:tab w:val="left" w:pos="871"/>
        </w:tabs>
        <w:spacing w:before="117"/>
        <w:rPr>
          <w:sz w:val="20"/>
        </w:rPr>
      </w:pPr>
      <w:r>
        <w:rPr>
          <w:sz w:val="20"/>
        </w:rPr>
        <w:t>compliance enforcement and</w:t>
      </w:r>
      <w:r>
        <w:rPr>
          <w:spacing w:val="-3"/>
          <w:sz w:val="20"/>
        </w:rPr>
        <w:t xml:space="preserve"> </w:t>
      </w:r>
      <w:r>
        <w:rPr>
          <w:sz w:val="20"/>
        </w:rPr>
        <w:t>surveillance</w:t>
      </w:r>
    </w:p>
    <w:p w14:paraId="774C98CE" w14:textId="77777777" w:rsidR="00D41031" w:rsidRDefault="00CA53FF" w:rsidP="00CA53FF">
      <w:pPr>
        <w:pStyle w:val="ListParagraph"/>
        <w:numPr>
          <w:ilvl w:val="3"/>
          <w:numId w:val="27"/>
        </w:numPr>
        <w:tabs>
          <w:tab w:val="left" w:pos="870"/>
          <w:tab w:val="left" w:pos="871"/>
        </w:tabs>
        <w:rPr>
          <w:sz w:val="20"/>
        </w:rPr>
      </w:pPr>
      <w:r>
        <w:rPr>
          <w:sz w:val="20"/>
        </w:rPr>
        <w:t>market</w:t>
      </w:r>
      <w:r>
        <w:rPr>
          <w:spacing w:val="-1"/>
          <w:sz w:val="20"/>
        </w:rPr>
        <w:t xml:space="preserve"> </w:t>
      </w:r>
      <w:r>
        <w:rPr>
          <w:sz w:val="20"/>
        </w:rPr>
        <w:t>evaluation</w:t>
      </w:r>
    </w:p>
    <w:p w14:paraId="508F1B02" w14:textId="77777777" w:rsidR="00D41031" w:rsidRDefault="00CA53FF" w:rsidP="00CA53FF">
      <w:pPr>
        <w:pStyle w:val="ListParagraph"/>
        <w:numPr>
          <w:ilvl w:val="3"/>
          <w:numId w:val="27"/>
        </w:numPr>
        <w:tabs>
          <w:tab w:val="left" w:pos="870"/>
          <w:tab w:val="left" w:pos="871"/>
        </w:tabs>
        <w:rPr>
          <w:sz w:val="20"/>
        </w:rPr>
      </w:pPr>
      <w:r>
        <w:rPr>
          <w:sz w:val="20"/>
        </w:rPr>
        <w:t>research, analysis, advisory and</w:t>
      </w:r>
      <w:r>
        <w:rPr>
          <w:spacing w:val="-4"/>
          <w:sz w:val="20"/>
        </w:rPr>
        <w:t xml:space="preserve"> </w:t>
      </w:r>
      <w:r>
        <w:rPr>
          <w:sz w:val="20"/>
        </w:rPr>
        <w:t>advocacy</w:t>
      </w:r>
    </w:p>
    <w:p w14:paraId="1D0C0574" w14:textId="77777777" w:rsidR="00D41031" w:rsidRDefault="00CA53FF" w:rsidP="00CA53FF">
      <w:pPr>
        <w:pStyle w:val="ListParagraph"/>
        <w:numPr>
          <w:ilvl w:val="3"/>
          <w:numId w:val="27"/>
        </w:numPr>
        <w:tabs>
          <w:tab w:val="left" w:pos="870"/>
          <w:tab w:val="left" w:pos="871"/>
        </w:tabs>
        <w:spacing w:before="66"/>
        <w:rPr>
          <w:sz w:val="20"/>
        </w:rPr>
      </w:pPr>
      <w:r>
        <w:rPr>
          <w:sz w:val="20"/>
        </w:rPr>
        <w:t>be a ‘one-stop shop’ for water market</w:t>
      </w:r>
      <w:r>
        <w:rPr>
          <w:spacing w:val="-14"/>
          <w:sz w:val="20"/>
        </w:rPr>
        <w:t xml:space="preserve"> </w:t>
      </w:r>
      <w:r>
        <w:rPr>
          <w:sz w:val="20"/>
        </w:rPr>
        <w:t>information.</w:t>
      </w:r>
    </w:p>
    <w:p w14:paraId="7139F1EE" w14:textId="77777777" w:rsidR="00D41031" w:rsidRDefault="00CA53FF">
      <w:pPr>
        <w:pStyle w:val="BodyText"/>
        <w:spacing w:before="124" w:line="249" w:lineRule="auto"/>
        <w:ind w:left="417" w:right="681"/>
      </w:pPr>
      <w:r>
        <w:t>This was intended to simplify and strengthen the governance of the water markets and centralise all related policy and administrative functions.</w:t>
      </w:r>
    </w:p>
    <w:p w14:paraId="5703198A" w14:textId="77777777" w:rsidR="00D41031" w:rsidRDefault="00CA53FF">
      <w:pPr>
        <w:pStyle w:val="BodyText"/>
        <w:spacing w:before="115" w:line="249" w:lineRule="auto"/>
        <w:ind w:left="417" w:right="725"/>
      </w:pPr>
      <w:r>
        <w:t>The roadmap found that a new agency would only be the preferred model if we were designing institutional arrangements for the Basin from scratch to regulate efficient water markets. If a proposal for a new water markets agency was part of a wider set of reforms to reduce complexity and create a more coherent set of roles and responsibilities, there may also be some support.</w:t>
      </w:r>
    </w:p>
    <w:p w14:paraId="2CF7BA7F" w14:textId="77777777" w:rsidR="00D41031" w:rsidRDefault="00CA53FF">
      <w:pPr>
        <w:pStyle w:val="BodyText"/>
        <w:spacing w:before="116" w:line="249" w:lineRule="auto"/>
        <w:ind w:left="417" w:right="486"/>
      </w:pPr>
      <w:r>
        <w:t>There has been a century of investment in practices and systems that are based on distributed institutional authorities in the Basin, and in water trading in particular. Assets traded are created are managed by 5 state</w:t>
      </w:r>
    </w:p>
    <w:p w14:paraId="36BA5B2D" w14:textId="77777777" w:rsidR="00D41031" w:rsidRDefault="00D41031">
      <w:pPr>
        <w:spacing w:line="249" w:lineRule="auto"/>
        <w:sectPr w:rsidR="00D41031">
          <w:pgSz w:w="11910" w:h="16840"/>
          <w:pgMar w:top="1560" w:right="660" w:bottom="480" w:left="660" w:header="0" w:footer="218" w:gutter="0"/>
          <w:cols w:space="720"/>
        </w:sectPr>
      </w:pPr>
    </w:p>
    <w:p w14:paraId="26489A4D" w14:textId="77777777" w:rsidR="00D41031" w:rsidRDefault="00CA53FF">
      <w:pPr>
        <w:pStyle w:val="BodyText"/>
        <w:spacing w:before="81" w:line="249" w:lineRule="auto"/>
        <w:ind w:left="417" w:right="486"/>
      </w:pPr>
      <w:bookmarkStart w:id="310" w:name="6.3_Governance_reforms"/>
      <w:bookmarkStart w:id="311" w:name="6.3.1_Institutional_Arrangements"/>
      <w:bookmarkStart w:id="312" w:name="_bookmark101"/>
      <w:bookmarkEnd w:id="310"/>
      <w:bookmarkEnd w:id="311"/>
      <w:bookmarkEnd w:id="312"/>
      <w:r>
        <w:lastRenderedPageBreak/>
        <w:t>and territory jurisdictions. At this stage there is no realistic prospect of initiating more general improvements through reform of water market arrangements alone.</w:t>
      </w:r>
    </w:p>
    <w:p w14:paraId="4A54445A" w14:textId="77777777" w:rsidR="00D41031" w:rsidRDefault="00CA53FF">
      <w:pPr>
        <w:pStyle w:val="BodyText"/>
        <w:spacing w:before="115" w:line="249" w:lineRule="auto"/>
        <w:ind w:left="417" w:right="425"/>
      </w:pPr>
      <w:r>
        <w:t>There was little support across the Basin states or other stakeholder groups for this reform proposal. Basin states and stakeholders were concerned that creating a new agency without rationalising other responsibilities would only further complicate arrangements. Consequently, the main reference point for the roadmap has been to work with the existing arrangement of Commonwealth water agencies.</w:t>
      </w:r>
    </w:p>
    <w:p w14:paraId="1DCF1C5F" w14:textId="77777777" w:rsidR="00D41031" w:rsidRDefault="00CA53FF">
      <w:pPr>
        <w:pStyle w:val="BodyText"/>
        <w:spacing w:before="116" w:line="249" w:lineRule="auto"/>
        <w:ind w:left="417" w:right="492"/>
      </w:pPr>
      <w:r>
        <w:t>The roadmap process considered what mix of existing and enhanced regulatory and oversight functions are needed to improve the governance of the Basin water market. Four proposed new categories of water market functions are considered to be appropriate, as they correspond with gaps in current arrangements. The key issue for the roadmap process to work through was how best to align and assign these functions across existing Commonwealth agencies.</w:t>
      </w:r>
    </w:p>
    <w:p w14:paraId="2D801CAA" w14:textId="77777777" w:rsidR="00D41031" w:rsidRDefault="00D41031">
      <w:pPr>
        <w:pStyle w:val="BodyText"/>
        <w:rPr>
          <w:sz w:val="22"/>
        </w:rPr>
      </w:pPr>
    </w:p>
    <w:p w14:paraId="26D8696C" w14:textId="77777777" w:rsidR="00D41031" w:rsidRDefault="00CA53FF" w:rsidP="00CA53FF">
      <w:pPr>
        <w:pStyle w:val="Heading5"/>
        <w:numPr>
          <w:ilvl w:val="1"/>
          <w:numId w:val="30"/>
        </w:numPr>
        <w:tabs>
          <w:tab w:val="left" w:pos="1137"/>
          <w:tab w:val="left" w:pos="1138"/>
        </w:tabs>
        <w:spacing w:before="174"/>
        <w:ind w:hanging="721"/>
      </w:pPr>
      <w:r>
        <w:t>Governance reforms</w:t>
      </w:r>
    </w:p>
    <w:p w14:paraId="57510889" w14:textId="77777777" w:rsidR="00D41031" w:rsidRDefault="00CA53FF" w:rsidP="00CA53FF">
      <w:pPr>
        <w:pStyle w:val="Heading7"/>
        <w:numPr>
          <w:ilvl w:val="2"/>
          <w:numId w:val="26"/>
        </w:numPr>
        <w:tabs>
          <w:tab w:val="left" w:pos="1154"/>
          <w:tab w:val="left" w:pos="1155"/>
        </w:tabs>
        <w:spacing w:before="147"/>
        <w:ind w:hanging="738"/>
      </w:pPr>
      <w:r>
        <w:t>Institutional</w:t>
      </w:r>
      <w:r>
        <w:rPr>
          <w:spacing w:val="-11"/>
        </w:rPr>
        <w:t xml:space="preserve"> </w:t>
      </w:r>
      <w:r>
        <w:t>Arrangements</w:t>
      </w:r>
    </w:p>
    <w:p w14:paraId="5AC1415D" w14:textId="0DF43A15" w:rsidR="00D41031" w:rsidRDefault="00282F51">
      <w:pPr>
        <w:pStyle w:val="BodyText"/>
        <w:spacing w:before="9"/>
        <w:rPr>
          <w:b/>
          <w:sz w:val="9"/>
        </w:rPr>
      </w:pPr>
      <w:r>
        <w:rPr>
          <w:noProof/>
        </w:rPr>
        <mc:AlternateContent>
          <mc:Choice Requires="wps">
            <w:drawing>
              <wp:anchor distT="0" distB="0" distL="0" distR="0" simplePos="0" relativeHeight="251802624" behindDoc="1" locked="0" layoutInCell="1" allowOverlap="1" wp14:anchorId="3406DD1F" wp14:editId="28743A7B">
                <wp:simplePos x="0" y="0"/>
                <wp:positionH relativeFrom="page">
                  <wp:posOffset>683895</wp:posOffset>
                </wp:positionH>
                <wp:positionV relativeFrom="paragraph">
                  <wp:posOffset>106045</wp:posOffset>
                </wp:positionV>
                <wp:extent cx="6192520" cy="2668905"/>
                <wp:effectExtent l="0" t="0" r="0" b="0"/>
                <wp:wrapTopAndBottom/>
                <wp:docPr id="176"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2668905"/>
                        </a:xfrm>
                        <a:prstGeom prst="rect">
                          <a:avLst/>
                        </a:prstGeom>
                        <a:solidFill>
                          <a:srgbClr val="A7A3CC"/>
                        </a:solidFill>
                        <a:ln w="19050" cmpd="thinThick">
                          <a:solidFill>
                            <a:srgbClr val="575756"/>
                          </a:solidFill>
                          <a:miter lim="800000"/>
                          <a:headEnd/>
                          <a:tailEnd/>
                        </a:ln>
                      </wps:spPr>
                      <wps:txbx>
                        <w:txbxContent>
                          <w:p w14:paraId="59434D1B" w14:textId="77777777" w:rsidR="00D41031" w:rsidRDefault="00D41031">
                            <w:pPr>
                              <w:pStyle w:val="BodyText"/>
                              <w:spacing w:before="3"/>
                              <w:rPr>
                                <w:b/>
                                <w:sz w:val="19"/>
                              </w:rPr>
                            </w:pPr>
                          </w:p>
                          <w:p w14:paraId="05F1E5D8" w14:textId="77777777" w:rsidR="00D41031" w:rsidRDefault="00CA53FF">
                            <w:pPr>
                              <w:spacing w:before="1"/>
                              <w:ind w:left="98"/>
                              <w:rPr>
                                <w:b/>
                              </w:rPr>
                            </w:pPr>
                            <w:bookmarkStart w:id="313" w:name="Roadmap_recommendation_21"/>
                            <w:bookmarkStart w:id="314" w:name="_bookmark102"/>
                            <w:bookmarkEnd w:id="313"/>
                            <w:bookmarkEnd w:id="314"/>
                            <w:r>
                              <w:rPr>
                                <w:b/>
                                <w:color w:val="3C3C3B"/>
                              </w:rPr>
                              <w:t>Roadmap recommendation 21</w:t>
                            </w:r>
                          </w:p>
                          <w:p w14:paraId="2C0B4B90" w14:textId="77777777" w:rsidR="00D41031" w:rsidRDefault="00D41031">
                            <w:pPr>
                              <w:pStyle w:val="BodyText"/>
                              <w:spacing w:before="2"/>
                              <w:rPr>
                                <w:b/>
                              </w:rPr>
                            </w:pPr>
                          </w:p>
                          <w:p w14:paraId="485EA0B7" w14:textId="77777777" w:rsidR="00D41031" w:rsidRDefault="00CA53FF">
                            <w:pPr>
                              <w:pStyle w:val="BodyText"/>
                              <w:ind w:left="98"/>
                            </w:pPr>
                            <w:r>
                              <w:rPr>
                                <w:color w:val="0B0700"/>
                              </w:rPr>
                              <w:t>New water market functions should be allocated as follows:</w:t>
                            </w:r>
                          </w:p>
                          <w:p w14:paraId="7148584E" w14:textId="77777777" w:rsidR="00D41031" w:rsidRDefault="00D41031">
                            <w:pPr>
                              <w:pStyle w:val="BodyText"/>
                              <w:spacing w:before="7"/>
                            </w:pPr>
                          </w:p>
                          <w:p w14:paraId="7F70A1A4" w14:textId="77777777" w:rsidR="00D41031" w:rsidRDefault="00CA53FF" w:rsidP="00CA53FF">
                            <w:pPr>
                              <w:pStyle w:val="BodyText"/>
                              <w:numPr>
                                <w:ilvl w:val="0"/>
                                <w:numId w:val="25"/>
                              </w:numPr>
                              <w:tabs>
                                <w:tab w:val="left" w:pos="836"/>
                              </w:tabs>
                              <w:spacing w:line="249" w:lineRule="auto"/>
                              <w:ind w:right="851"/>
                            </w:pPr>
                            <w:r>
                              <w:rPr>
                                <w:color w:val="0B0700"/>
                              </w:rPr>
                              <w:t xml:space="preserve">Proposed new National </w:t>
                            </w:r>
                            <w:r>
                              <w:rPr>
                                <w:color w:val="0B0700"/>
                                <w:spacing w:val="-3"/>
                              </w:rPr>
                              <w:t xml:space="preserve">Water </w:t>
                            </w:r>
                            <w:r>
                              <w:rPr>
                                <w:color w:val="0B0700"/>
                              </w:rPr>
                              <w:t>Commission – leadership role as the water markets expert and</w:t>
                            </w:r>
                            <w:r>
                              <w:rPr>
                                <w:color w:val="0B0700"/>
                                <w:spacing w:val="-5"/>
                              </w:rPr>
                              <w:t xml:space="preserve"> </w:t>
                            </w:r>
                            <w:r>
                              <w:rPr>
                                <w:color w:val="0B0700"/>
                              </w:rPr>
                              <w:t>roadmap</w:t>
                            </w:r>
                            <w:r>
                              <w:rPr>
                                <w:color w:val="0B0700"/>
                                <w:spacing w:val="-4"/>
                              </w:rPr>
                              <w:t xml:space="preserve"> </w:t>
                            </w:r>
                            <w:r>
                              <w:rPr>
                                <w:color w:val="0B0700"/>
                              </w:rPr>
                              <w:t>implementation</w:t>
                            </w:r>
                            <w:r>
                              <w:rPr>
                                <w:color w:val="0B0700"/>
                                <w:spacing w:val="-5"/>
                              </w:rPr>
                              <w:t xml:space="preserve"> </w:t>
                            </w:r>
                            <w:r>
                              <w:rPr>
                                <w:color w:val="0B0700"/>
                              </w:rPr>
                              <w:t>monitor,</w:t>
                            </w:r>
                            <w:r>
                              <w:rPr>
                                <w:color w:val="0B0700"/>
                                <w:spacing w:val="-4"/>
                              </w:rPr>
                              <w:t xml:space="preserve"> </w:t>
                            </w:r>
                            <w:r>
                              <w:rPr>
                                <w:color w:val="0B0700"/>
                              </w:rPr>
                              <w:t>with</w:t>
                            </w:r>
                            <w:r>
                              <w:rPr>
                                <w:color w:val="0B0700"/>
                                <w:spacing w:val="-4"/>
                              </w:rPr>
                              <w:t xml:space="preserve"> </w:t>
                            </w:r>
                            <w:r>
                              <w:rPr>
                                <w:color w:val="0B0700"/>
                              </w:rPr>
                              <w:t>the</w:t>
                            </w:r>
                            <w:r>
                              <w:rPr>
                                <w:color w:val="0B0700"/>
                                <w:spacing w:val="-4"/>
                              </w:rPr>
                              <w:t xml:space="preserve"> </w:t>
                            </w:r>
                            <w:r>
                              <w:rPr>
                                <w:color w:val="0B0700"/>
                              </w:rPr>
                              <w:t>Department</w:t>
                            </w:r>
                            <w:r>
                              <w:rPr>
                                <w:color w:val="0B0700"/>
                                <w:spacing w:val="-5"/>
                              </w:rPr>
                              <w:t xml:space="preserve"> </w:t>
                            </w:r>
                            <w:r>
                              <w:rPr>
                                <w:color w:val="0B0700"/>
                              </w:rPr>
                              <w:t>of</w:t>
                            </w:r>
                            <w:r>
                              <w:rPr>
                                <w:color w:val="0B0700"/>
                                <w:spacing w:val="-5"/>
                              </w:rPr>
                              <w:t xml:space="preserve"> </w:t>
                            </w:r>
                            <w:r>
                              <w:rPr>
                                <w:color w:val="0B0700"/>
                              </w:rPr>
                              <w:t>Climate</w:t>
                            </w:r>
                            <w:r>
                              <w:rPr>
                                <w:color w:val="0B0700"/>
                                <w:spacing w:val="-5"/>
                              </w:rPr>
                              <w:t xml:space="preserve"> </w:t>
                            </w:r>
                            <w:r>
                              <w:rPr>
                                <w:color w:val="0B0700"/>
                              </w:rPr>
                              <w:t>Change,</w:t>
                            </w:r>
                            <w:r>
                              <w:rPr>
                                <w:color w:val="0B0700"/>
                                <w:spacing w:val="-4"/>
                              </w:rPr>
                              <w:t xml:space="preserve"> </w:t>
                            </w:r>
                            <w:r>
                              <w:rPr>
                                <w:color w:val="0B0700"/>
                                <w:spacing w:val="-3"/>
                              </w:rPr>
                              <w:t>Energy,</w:t>
                            </w:r>
                            <w:r>
                              <w:rPr>
                                <w:color w:val="0B0700"/>
                                <w:spacing w:val="-4"/>
                              </w:rPr>
                              <w:t xml:space="preserve"> </w:t>
                            </w:r>
                            <w:r>
                              <w:rPr>
                                <w:color w:val="0B0700"/>
                              </w:rPr>
                              <w:t>the</w:t>
                            </w:r>
                          </w:p>
                          <w:p w14:paraId="1EF613C8" w14:textId="77777777" w:rsidR="00D41031" w:rsidRDefault="00CA53FF">
                            <w:pPr>
                              <w:pStyle w:val="BodyText"/>
                              <w:spacing w:before="2" w:line="249" w:lineRule="auto"/>
                              <w:ind w:left="835"/>
                            </w:pPr>
                            <w:r>
                              <w:rPr>
                                <w:color w:val="0B0700"/>
                              </w:rPr>
                              <w:t>Environment and Water to take on appropriate roles in the interim until the proposed new National Water Commission is established.</w:t>
                            </w:r>
                          </w:p>
                          <w:p w14:paraId="6161953A" w14:textId="77777777" w:rsidR="00D41031" w:rsidRDefault="00CA53FF" w:rsidP="00CA53FF">
                            <w:pPr>
                              <w:pStyle w:val="BodyText"/>
                              <w:numPr>
                                <w:ilvl w:val="0"/>
                                <w:numId w:val="25"/>
                              </w:numPr>
                              <w:tabs>
                                <w:tab w:val="left" w:pos="836"/>
                              </w:tabs>
                              <w:spacing w:before="115" w:line="249" w:lineRule="auto"/>
                              <w:ind w:right="215"/>
                            </w:pPr>
                            <w:r>
                              <w:rPr>
                                <w:color w:val="0B0700"/>
                              </w:rPr>
                              <w:t>Australian</w:t>
                            </w:r>
                            <w:r>
                              <w:rPr>
                                <w:color w:val="0B0700"/>
                                <w:spacing w:val="-4"/>
                              </w:rPr>
                              <w:t xml:space="preserve"> </w:t>
                            </w:r>
                            <w:r>
                              <w:rPr>
                                <w:color w:val="0B0700"/>
                              </w:rPr>
                              <w:t>Competition</w:t>
                            </w:r>
                            <w:r>
                              <w:rPr>
                                <w:color w:val="0B0700"/>
                                <w:spacing w:val="-4"/>
                              </w:rPr>
                              <w:t xml:space="preserve"> </w:t>
                            </w:r>
                            <w:r>
                              <w:rPr>
                                <w:color w:val="0B0700"/>
                              </w:rPr>
                              <w:t>and</w:t>
                            </w:r>
                            <w:r>
                              <w:rPr>
                                <w:color w:val="0B0700"/>
                                <w:spacing w:val="-5"/>
                              </w:rPr>
                              <w:t xml:space="preserve"> </w:t>
                            </w:r>
                            <w:r>
                              <w:rPr>
                                <w:color w:val="0B0700"/>
                              </w:rPr>
                              <w:t>Consumer</w:t>
                            </w:r>
                            <w:r>
                              <w:rPr>
                                <w:color w:val="0B0700"/>
                                <w:spacing w:val="-4"/>
                              </w:rPr>
                              <w:t xml:space="preserve"> </w:t>
                            </w:r>
                            <w:r>
                              <w:rPr>
                                <w:color w:val="0B0700"/>
                              </w:rPr>
                              <w:t>Commission</w:t>
                            </w:r>
                            <w:r>
                              <w:rPr>
                                <w:color w:val="0B0700"/>
                                <w:spacing w:val="-4"/>
                              </w:rPr>
                              <w:t xml:space="preserve"> </w:t>
                            </w:r>
                            <w:r>
                              <w:rPr>
                                <w:color w:val="0B0700"/>
                              </w:rPr>
                              <w:t>–</w:t>
                            </w:r>
                            <w:r>
                              <w:rPr>
                                <w:color w:val="0B0700"/>
                                <w:spacing w:val="-5"/>
                              </w:rPr>
                              <w:t xml:space="preserve"> </w:t>
                            </w:r>
                            <w:r>
                              <w:rPr>
                                <w:color w:val="0B0700"/>
                              </w:rPr>
                              <w:t>regulator</w:t>
                            </w:r>
                            <w:r>
                              <w:rPr>
                                <w:color w:val="0B0700"/>
                                <w:spacing w:val="-3"/>
                              </w:rPr>
                              <w:t xml:space="preserve"> </w:t>
                            </w:r>
                            <w:r>
                              <w:rPr>
                                <w:color w:val="0B0700"/>
                              </w:rPr>
                              <w:t>for</w:t>
                            </w:r>
                            <w:r>
                              <w:rPr>
                                <w:color w:val="0B0700"/>
                                <w:spacing w:val="-3"/>
                              </w:rPr>
                              <w:t xml:space="preserve"> </w:t>
                            </w:r>
                            <w:r>
                              <w:rPr>
                                <w:color w:val="0B0700"/>
                              </w:rPr>
                              <w:t>the</w:t>
                            </w:r>
                            <w:r>
                              <w:rPr>
                                <w:color w:val="0B0700"/>
                                <w:spacing w:val="-4"/>
                              </w:rPr>
                              <w:t xml:space="preserve"> </w:t>
                            </w:r>
                            <w:r>
                              <w:rPr>
                                <w:color w:val="0B0700"/>
                              </w:rPr>
                              <w:t>market</w:t>
                            </w:r>
                            <w:r>
                              <w:rPr>
                                <w:color w:val="0B0700"/>
                                <w:spacing w:val="-3"/>
                              </w:rPr>
                              <w:t xml:space="preserve"> </w:t>
                            </w:r>
                            <w:r>
                              <w:rPr>
                                <w:color w:val="0B0700"/>
                              </w:rPr>
                              <w:t>conduct</w:t>
                            </w:r>
                            <w:r>
                              <w:rPr>
                                <w:color w:val="0B0700"/>
                                <w:spacing w:val="-4"/>
                              </w:rPr>
                              <w:t xml:space="preserve"> </w:t>
                            </w:r>
                            <w:r>
                              <w:rPr>
                                <w:color w:val="0B0700"/>
                              </w:rPr>
                              <w:t>prohibitions and water market intermediaries’</w:t>
                            </w:r>
                            <w:r>
                              <w:rPr>
                                <w:color w:val="0B0700"/>
                                <w:spacing w:val="-11"/>
                              </w:rPr>
                              <w:t xml:space="preserve"> </w:t>
                            </w:r>
                            <w:r>
                              <w:rPr>
                                <w:color w:val="0B0700"/>
                              </w:rPr>
                              <w:t>code.</w:t>
                            </w:r>
                          </w:p>
                          <w:p w14:paraId="77A6CD66" w14:textId="77777777" w:rsidR="00D41031" w:rsidRDefault="00CA53FF" w:rsidP="00CA53FF">
                            <w:pPr>
                              <w:pStyle w:val="BodyText"/>
                              <w:numPr>
                                <w:ilvl w:val="0"/>
                                <w:numId w:val="25"/>
                              </w:numPr>
                              <w:tabs>
                                <w:tab w:val="left" w:pos="836"/>
                              </w:tabs>
                              <w:spacing w:before="115" w:line="249" w:lineRule="auto"/>
                              <w:ind w:right="798"/>
                            </w:pPr>
                            <w:r>
                              <w:rPr>
                                <w:color w:val="0B0700"/>
                              </w:rPr>
                              <w:t xml:space="preserve">Inspector-General of </w:t>
                            </w:r>
                            <w:r>
                              <w:rPr>
                                <w:color w:val="0B0700"/>
                                <w:spacing w:val="-3"/>
                              </w:rPr>
                              <w:t xml:space="preserve">Water </w:t>
                            </w:r>
                            <w:r>
                              <w:rPr>
                                <w:color w:val="0B0700"/>
                              </w:rPr>
                              <w:t>Compliance – regulator for water market data standards, record keeping and data reporting</w:t>
                            </w:r>
                            <w:r>
                              <w:rPr>
                                <w:color w:val="0B0700"/>
                                <w:spacing w:val="-3"/>
                              </w:rPr>
                              <w:t xml:space="preserve"> </w:t>
                            </w:r>
                            <w:r>
                              <w:rPr>
                                <w:color w:val="0B0700"/>
                              </w:rPr>
                              <w:t>obligations.</w:t>
                            </w:r>
                          </w:p>
                          <w:p w14:paraId="5522C182" w14:textId="77777777" w:rsidR="00D41031" w:rsidRDefault="00CA53FF" w:rsidP="00CA53FF">
                            <w:pPr>
                              <w:pStyle w:val="BodyText"/>
                              <w:numPr>
                                <w:ilvl w:val="0"/>
                                <w:numId w:val="25"/>
                              </w:numPr>
                              <w:tabs>
                                <w:tab w:val="left" w:pos="836"/>
                              </w:tabs>
                              <w:spacing w:before="115" w:line="249" w:lineRule="auto"/>
                              <w:ind w:right="203"/>
                            </w:pPr>
                            <w:r>
                              <w:rPr>
                                <w:color w:val="0B0700"/>
                              </w:rPr>
                              <w:t>Bureau</w:t>
                            </w:r>
                            <w:r>
                              <w:rPr>
                                <w:color w:val="0B0700"/>
                                <w:spacing w:val="-4"/>
                              </w:rPr>
                              <w:t xml:space="preserve"> </w:t>
                            </w:r>
                            <w:r>
                              <w:rPr>
                                <w:color w:val="0B0700"/>
                              </w:rPr>
                              <w:t>of</w:t>
                            </w:r>
                            <w:r>
                              <w:rPr>
                                <w:color w:val="0B0700"/>
                                <w:spacing w:val="-4"/>
                              </w:rPr>
                              <w:t xml:space="preserve"> </w:t>
                            </w:r>
                            <w:r>
                              <w:rPr>
                                <w:color w:val="0B0700"/>
                              </w:rPr>
                              <w:t>Meteorology</w:t>
                            </w:r>
                            <w:r>
                              <w:rPr>
                                <w:color w:val="0B0700"/>
                                <w:spacing w:val="-3"/>
                              </w:rPr>
                              <w:t xml:space="preserve"> </w:t>
                            </w:r>
                            <w:r>
                              <w:rPr>
                                <w:color w:val="0B0700"/>
                              </w:rPr>
                              <w:t>–</w:t>
                            </w:r>
                            <w:r>
                              <w:rPr>
                                <w:color w:val="0B0700"/>
                                <w:spacing w:val="-4"/>
                              </w:rPr>
                              <w:t xml:space="preserve"> </w:t>
                            </w:r>
                            <w:r>
                              <w:rPr>
                                <w:color w:val="0B0700"/>
                              </w:rPr>
                              <w:t>data</w:t>
                            </w:r>
                            <w:r>
                              <w:rPr>
                                <w:color w:val="0B0700"/>
                                <w:spacing w:val="-4"/>
                              </w:rPr>
                              <w:t xml:space="preserve"> </w:t>
                            </w:r>
                            <w:r>
                              <w:rPr>
                                <w:color w:val="0B0700"/>
                              </w:rPr>
                              <w:t>administrator</w:t>
                            </w:r>
                            <w:r>
                              <w:rPr>
                                <w:color w:val="0B0700"/>
                                <w:spacing w:val="-5"/>
                              </w:rPr>
                              <w:t xml:space="preserve"> </w:t>
                            </w:r>
                            <w:r>
                              <w:rPr>
                                <w:color w:val="0B0700"/>
                              </w:rPr>
                              <w:t>and</w:t>
                            </w:r>
                            <w:r>
                              <w:rPr>
                                <w:color w:val="0B0700"/>
                                <w:spacing w:val="-4"/>
                              </w:rPr>
                              <w:t xml:space="preserve"> </w:t>
                            </w:r>
                            <w:r>
                              <w:rPr>
                                <w:color w:val="0B0700"/>
                              </w:rPr>
                              <w:t>custodian,</w:t>
                            </w:r>
                            <w:r>
                              <w:rPr>
                                <w:color w:val="0B0700"/>
                                <w:spacing w:val="-3"/>
                              </w:rPr>
                              <w:t xml:space="preserve"> </w:t>
                            </w:r>
                            <w:r>
                              <w:rPr>
                                <w:color w:val="0B0700"/>
                              </w:rPr>
                              <w:t>including</w:t>
                            </w:r>
                            <w:r>
                              <w:rPr>
                                <w:color w:val="0B0700"/>
                                <w:spacing w:val="-4"/>
                              </w:rPr>
                              <w:t xml:space="preserve"> </w:t>
                            </w:r>
                            <w:r>
                              <w:rPr>
                                <w:color w:val="0B0700"/>
                              </w:rPr>
                              <w:t>development</w:t>
                            </w:r>
                            <w:r>
                              <w:rPr>
                                <w:color w:val="0B0700"/>
                                <w:spacing w:val="-4"/>
                              </w:rPr>
                              <w:t xml:space="preserve"> </w:t>
                            </w:r>
                            <w:r>
                              <w:rPr>
                                <w:color w:val="0B0700"/>
                              </w:rPr>
                              <w:t>of</w:t>
                            </w:r>
                            <w:r>
                              <w:rPr>
                                <w:color w:val="0B0700"/>
                                <w:spacing w:val="-4"/>
                              </w:rPr>
                              <w:t xml:space="preserve"> </w:t>
                            </w:r>
                            <w:r>
                              <w:rPr>
                                <w:color w:val="0B0700"/>
                              </w:rPr>
                              <w:t>water</w:t>
                            </w:r>
                            <w:r>
                              <w:rPr>
                                <w:color w:val="0B0700"/>
                                <w:spacing w:val="-5"/>
                              </w:rPr>
                              <w:t xml:space="preserve"> </w:t>
                            </w:r>
                            <w:r>
                              <w:rPr>
                                <w:color w:val="0B0700"/>
                              </w:rPr>
                              <w:t>market data</w:t>
                            </w:r>
                            <w:r>
                              <w:rPr>
                                <w:color w:val="0B0700"/>
                                <w:spacing w:val="-2"/>
                              </w:rPr>
                              <w:t xml:space="preserve"> </w:t>
                            </w:r>
                            <w:r>
                              <w:rPr>
                                <w:color w:val="0B0700"/>
                              </w:rPr>
                              <w:t>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DD1F" id="Text Box 239" o:spid="_x0000_s1341" type="#_x0000_t202" style="position:absolute;margin-left:53.85pt;margin-top:8.35pt;width:487.6pt;height:210.15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" fillcolor="#a7a3cc" strokecolor="#575756" strokeweight="1.5pt">
                <v:stroke linestyle="thinThick"/>
                <v:textbox inset="0,0,0,0">
                  <w:txbxContent>
                    <w:p w14:paraId="59434D1B" w14:textId="77777777" w:rsidR="00D41031" w:rsidRDefault="00D41031">
                      <w:pPr>
                        <w:pStyle w:val="BodyText"/>
                        <w:spacing w:before="3"/>
                        <w:rPr>
                          <w:b/>
                          <w:sz w:val="19"/>
                        </w:rPr>
                      </w:pPr>
                    </w:p>
                    <w:p w14:paraId="05F1E5D8" w14:textId="77777777" w:rsidR="00D41031" w:rsidRDefault="00CA53FF">
                      <w:pPr>
                        <w:spacing w:before="1"/>
                        <w:ind w:left="98"/>
                        <w:rPr>
                          <w:b/>
                        </w:rPr>
                      </w:pPr>
                      <w:bookmarkStart w:id="315" w:name="Roadmap_recommendation_21"/>
                      <w:bookmarkStart w:id="316" w:name="_bookmark102"/>
                      <w:bookmarkEnd w:id="315"/>
                      <w:bookmarkEnd w:id="316"/>
                      <w:r>
                        <w:rPr>
                          <w:b/>
                          <w:color w:val="3C3C3B"/>
                        </w:rPr>
                        <w:t>Roadmap recommendation 21</w:t>
                      </w:r>
                    </w:p>
                    <w:p w14:paraId="2C0B4B90" w14:textId="77777777" w:rsidR="00D41031" w:rsidRDefault="00D41031">
                      <w:pPr>
                        <w:pStyle w:val="BodyText"/>
                        <w:spacing w:before="2"/>
                        <w:rPr>
                          <w:b/>
                        </w:rPr>
                      </w:pPr>
                    </w:p>
                    <w:p w14:paraId="485EA0B7" w14:textId="77777777" w:rsidR="00D41031" w:rsidRDefault="00CA53FF">
                      <w:pPr>
                        <w:pStyle w:val="BodyText"/>
                        <w:ind w:left="98"/>
                      </w:pPr>
                      <w:r>
                        <w:rPr>
                          <w:color w:val="0B0700"/>
                        </w:rPr>
                        <w:t>New water market functions should be allocated as follows:</w:t>
                      </w:r>
                    </w:p>
                    <w:p w14:paraId="7148584E" w14:textId="77777777" w:rsidR="00D41031" w:rsidRDefault="00D41031">
                      <w:pPr>
                        <w:pStyle w:val="BodyText"/>
                        <w:spacing w:before="7"/>
                      </w:pPr>
                    </w:p>
                    <w:p w14:paraId="7F70A1A4" w14:textId="77777777" w:rsidR="00D41031" w:rsidRDefault="00CA53FF" w:rsidP="00CA53FF">
                      <w:pPr>
                        <w:pStyle w:val="BodyText"/>
                        <w:numPr>
                          <w:ilvl w:val="0"/>
                          <w:numId w:val="25"/>
                        </w:numPr>
                        <w:tabs>
                          <w:tab w:val="left" w:pos="836"/>
                        </w:tabs>
                        <w:spacing w:line="249" w:lineRule="auto"/>
                        <w:ind w:right="851"/>
                      </w:pPr>
                      <w:r>
                        <w:rPr>
                          <w:color w:val="0B0700"/>
                        </w:rPr>
                        <w:t xml:space="preserve">Proposed new National </w:t>
                      </w:r>
                      <w:r>
                        <w:rPr>
                          <w:color w:val="0B0700"/>
                          <w:spacing w:val="-3"/>
                        </w:rPr>
                        <w:t xml:space="preserve">Water </w:t>
                      </w:r>
                      <w:r>
                        <w:rPr>
                          <w:color w:val="0B0700"/>
                        </w:rPr>
                        <w:t>Commission – leadership role as the water markets expert and</w:t>
                      </w:r>
                      <w:r>
                        <w:rPr>
                          <w:color w:val="0B0700"/>
                          <w:spacing w:val="-5"/>
                        </w:rPr>
                        <w:t xml:space="preserve"> </w:t>
                      </w:r>
                      <w:r>
                        <w:rPr>
                          <w:color w:val="0B0700"/>
                        </w:rPr>
                        <w:t>roadmap</w:t>
                      </w:r>
                      <w:r>
                        <w:rPr>
                          <w:color w:val="0B0700"/>
                          <w:spacing w:val="-4"/>
                        </w:rPr>
                        <w:t xml:space="preserve"> </w:t>
                      </w:r>
                      <w:r>
                        <w:rPr>
                          <w:color w:val="0B0700"/>
                        </w:rPr>
                        <w:t>implementation</w:t>
                      </w:r>
                      <w:r>
                        <w:rPr>
                          <w:color w:val="0B0700"/>
                          <w:spacing w:val="-5"/>
                        </w:rPr>
                        <w:t xml:space="preserve"> </w:t>
                      </w:r>
                      <w:r>
                        <w:rPr>
                          <w:color w:val="0B0700"/>
                        </w:rPr>
                        <w:t>monitor,</w:t>
                      </w:r>
                      <w:r>
                        <w:rPr>
                          <w:color w:val="0B0700"/>
                          <w:spacing w:val="-4"/>
                        </w:rPr>
                        <w:t xml:space="preserve"> </w:t>
                      </w:r>
                      <w:r>
                        <w:rPr>
                          <w:color w:val="0B0700"/>
                        </w:rPr>
                        <w:t>with</w:t>
                      </w:r>
                      <w:r>
                        <w:rPr>
                          <w:color w:val="0B0700"/>
                          <w:spacing w:val="-4"/>
                        </w:rPr>
                        <w:t xml:space="preserve"> </w:t>
                      </w:r>
                      <w:r>
                        <w:rPr>
                          <w:color w:val="0B0700"/>
                        </w:rPr>
                        <w:t>the</w:t>
                      </w:r>
                      <w:r>
                        <w:rPr>
                          <w:color w:val="0B0700"/>
                          <w:spacing w:val="-4"/>
                        </w:rPr>
                        <w:t xml:space="preserve"> </w:t>
                      </w:r>
                      <w:r>
                        <w:rPr>
                          <w:color w:val="0B0700"/>
                        </w:rPr>
                        <w:t>Department</w:t>
                      </w:r>
                      <w:r>
                        <w:rPr>
                          <w:color w:val="0B0700"/>
                          <w:spacing w:val="-5"/>
                        </w:rPr>
                        <w:t xml:space="preserve"> </w:t>
                      </w:r>
                      <w:r>
                        <w:rPr>
                          <w:color w:val="0B0700"/>
                        </w:rPr>
                        <w:t>of</w:t>
                      </w:r>
                      <w:r>
                        <w:rPr>
                          <w:color w:val="0B0700"/>
                          <w:spacing w:val="-5"/>
                        </w:rPr>
                        <w:t xml:space="preserve"> </w:t>
                      </w:r>
                      <w:r>
                        <w:rPr>
                          <w:color w:val="0B0700"/>
                        </w:rPr>
                        <w:t>Climate</w:t>
                      </w:r>
                      <w:r>
                        <w:rPr>
                          <w:color w:val="0B0700"/>
                          <w:spacing w:val="-5"/>
                        </w:rPr>
                        <w:t xml:space="preserve"> </w:t>
                      </w:r>
                      <w:r>
                        <w:rPr>
                          <w:color w:val="0B0700"/>
                        </w:rPr>
                        <w:t>Change,</w:t>
                      </w:r>
                      <w:r>
                        <w:rPr>
                          <w:color w:val="0B0700"/>
                          <w:spacing w:val="-4"/>
                        </w:rPr>
                        <w:t xml:space="preserve"> </w:t>
                      </w:r>
                      <w:r>
                        <w:rPr>
                          <w:color w:val="0B0700"/>
                          <w:spacing w:val="-3"/>
                        </w:rPr>
                        <w:t>Energy,</w:t>
                      </w:r>
                      <w:r>
                        <w:rPr>
                          <w:color w:val="0B0700"/>
                          <w:spacing w:val="-4"/>
                        </w:rPr>
                        <w:t xml:space="preserve"> </w:t>
                      </w:r>
                      <w:r>
                        <w:rPr>
                          <w:color w:val="0B0700"/>
                        </w:rPr>
                        <w:t>the</w:t>
                      </w:r>
                    </w:p>
                    <w:p w14:paraId="1EF613C8" w14:textId="77777777" w:rsidR="00D41031" w:rsidRDefault="00CA53FF">
                      <w:pPr>
                        <w:pStyle w:val="BodyText"/>
                        <w:spacing w:before="2" w:line="249" w:lineRule="auto"/>
                        <w:ind w:left="835"/>
                      </w:pPr>
                      <w:r>
                        <w:rPr>
                          <w:color w:val="0B0700"/>
                        </w:rPr>
                        <w:t>Environment and Water to take on appropriate roles in the interim until the proposed new National Water Commission is established.</w:t>
                      </w:r>
                    </w:p>
                    <w:p w14:paraId="6161953A" w14:textId="77777777" w:rsidR="00D41031" w:rsidRDefault="00CA53FF" w:rsidP="00CA53FF">
                      <w:pPr>
                        <w:pStyle w:val="BodyText"/>
                        <w:numPr>
                          <w:ilvl w:val="0"/>
                          <w:numId w:val="25"/>
                        </w:numPr>
                        <w:tabs>
                          <w:tab w:val="left" w:pos="836"/>
                        </w:tabs>
                        <w:spacing w:before="115" w:line="249" w:lineRule="auto"/>
                        <w:ind w:right="215"/>
                      </w:pPr>
                      <w:r>
                        <w:rPr>
                          <w:color w:val="0B0700"/>
                        </w:rPr>
                        <w:t>Australian</w:t>
                      </w:r>
                      <w:r>
                        <w:rPr>
                          <w:color w:val="0B0700"/>
                          <w:spacing w:val="-4"/>
                        </w:rPr>
                        <w:t xml:space="preserve"> </w:t>
                      </w:r>
                      <w:r>
                        <w:rPr>
                          <w:color w:val="0B0700"/>
                        </w:rPr>
                        <w:t>Competition</w:t>
                      </w:r>
                      <w:r>
                        <w:rPr>
                          <w:color w:val="0B0700"/>
                          <w:spacing w:val="-4"/>
                        </w:rPr>
                        <w:t xml:space="preserve"> </w:t>
                      </w:r>
                      <w:r>
                        <w:rPr>
                          <w:color w:val="0B0700"/>
                        </w:rPr>
                        <w:t>and</w:t>
                      </w:r>
                      <w:r>
                        <w:rPr>
                          <w:color w:val="0B0700"/>
                          <w:spacing w:val="-5"/>
                        </w:rPr>
                        <w:t xml:space="preserve"> </w:t>
                      </w:r>
                      <w:r>
                        <w:rPr>
                          <w:color w:val="0B0700"/>
                        </w:rPr>
                        <w:t>Consumer</w:t>
                      </w:r>
                      <w:r>
                        <w:rPr>
                          <w:color w:val="0B0700"/>
                          <w:spacing w:val="-4"/>
                        </w:rPr>
                        <w:t xml:space="preserve"> </w:t>
                      </w:r>
                      <w:r>
                        <w:rPr>
                          <w:color w:val="0B0700"/>
                        </w:rPr>
                        <w:t>Commission</w:t>
                      </w:r>
                      <w:r>
                        <w:rPr>
                          <w:color w:val="0B0700"/>
                          <w:spacing w:val="-4"/>
                        </w:rPr>
                        <w:t xml:space="preserve"> </w:t>
                      </w:r>
                      <w:r>
                        <w:rPr>
                          <w:color w:val="0B0700"/>
                        </w:rPr>
                        <w:t>–</w:t>
                      </w:r>
                      <w:r>
                        <w:rPr>
                          <w:color w:val="0B0700"/>
                          <w:spacing w:val="-5"/>
                        </w:rPr>
                        <w:t xml:space="preserve"> </w:t>
                      </w:r>
                      <w:r>
                        <w:rPr>
                          <w:color w:val="0B0700"/>
                        </w:rPr>
                        <w:t>regulator</w:t>
                      </w:r>
                      <w:r>
                        <w:rPr>
                          <w:color w:val="0B0700"/>
                          <w:spacing w:val="-3"/>
                        </w:rPr>
                        <w:t xml:space="preserve"> </w:t>
                      </w:r>
                      <w:r>
                        <w:rPr>
                          <w:color w:val="0B0700"/>
                        </w:rPr>
                        <w:t>for</w:t>
                      </w:r>
                      <w:r>
                        <w:rPr>
                          <w:color w:val="0B0700"/>
                          <w:spacing w:val="-3"/>
                        </w:rPr>
                        <w:t xml:space="preserve"> </w:t>
                      </w:r>
                      <w:r>
                        <w:rPr>
                          <w:color w:val="0B0700"/>
                        </w:rPr>
                        <w:t>the</w:t>
                      </w:r>
                      <w:r>
                        <w:rPr>
                          <w:color w:val="0B0700"/>
                          <w:spacing w:val="-4"/>
                        </w:rPr>
                        <w:t xml:space="preserve"> </w:t>
                      </w:r>
                      <w:r>
                        <w:rPr>
                          <w:color w:val="0B0700"/>
                        </w:rPr>
                        <w:t>market</w:t>
                      </w:r>
                      <w:r>
                        <w:rPr>
                          <w:color w:val="0B0700"/>
                          <w:spacing w:val="-3"/>
                        </w:rPr>
                        <w:t xml:space="preserve"> </w:t>
                      </w:r>
                      <w:r>
                        <w:rPr>
                          <w:color w:val="0B0700"/>
                        </w:rPr>
                        <w:t>conduct</w:t>
                      </w:r>
                      <w:r>
                        <w:rPr>
                          <w:color w:val="0B0700"/>
                          <w:spacing w:val="-4"/>
                        </w:rPr>
                        <w:t xml:space="preserve"> </w:t>
                      </w:r>
                      <w:r>
                        <w:rPr>
                          <w:color w:val="0B0700"/>
                        </w:rPr>
                        <w:t>prohibitions and water market intermediaries’</w:t>
                      </w:r>
                      <w:r>
                        <w:rPr>
                          <w:color w:val="0B0700"/>
                          <w:spacing w:val="-11"/>
                        </w:rPr>
                        <w:t xml:space="preserve"> </w:t>
                      </w:r>
                      <w:r>
                        <w:rPr>
                          <w:color w:val="0B0700"/>
                        </w:rPr>
                        <w:t>code.</w:t>
                      </w:r>
                    </w:p>
                    <w:p w14:paraId="77A6CD66" w14:textId="77777777" w:rsidR="00D41031" w:rsidRDefault="00CA53FF" w:rsidP="00CA53FF">
                      <w:pPr>
                        <w:pStyle w:val="BodyText"/>
                        <w:numPr>
                          <w:ilvl w:val="0"/>
                          <w:numId w:val="25"/>
                        </w:numPr>
                        <w:tabs>
                          <w:tab w:val="left" w:pos="836"/>
                        </w:tabs>
                        <w:spacing w:before="115" w:line="249" w:lineRule="auto"/>
                        <w:ind w:right="798"/>
                      </w:pPr>
                      <w:r>
                        <w:rPr>
                          <w:color w:val="0B0700"/>
                        </w:rPr>
                        <w:t xml:space="preserve">Inspector-General of </w:t>
                      </w:r>
                      <w:r>
                        <w:rPr>
                          <w:color w:val="0B0700"/>
                          <w:spacing w:val="-3"/>
                        </w:rPr>
                        <w:t xml:space="preserve">Water </w:t>
                      </w:r>
                      <w:r>
                        <w:rPr>
                          <w:color w:val="0B0700"/>
                        </w:rPr>
                        <w:t>Compliance – regulator for water market data standards, record keeping and data reporting</w:t>
                      </w:r>
                      <w:r>
                        <w:rPr>
                          <w:color w:val="0B0700"/>
                          <w:spacing w:val="-3"/>
                        </w:rPr>
                        <w:t xml:space="preserve"> </w:t>
                      </w:r>
                      <w:r>
                        <w:rPr>
                          <w:color w:val="0B0700"/>
                        </w:rPr>
                        <w:t>obligations.</w:t>
                      </w:r>
                    </w:p>
                    <w:p w14:paraId="5522C182" w14:textId="77777777" w:rsidR="00D41031" w:rsidRDefault="00CA53FF" w:rsidP="00CA53FF">
                      <w:pPr>
                        <w:pStyle w:val="BodyText"/>
                        <w:numPr>
                          <w:ilvl w:val="0"/>
                          <w:numId w:val="25"/>
                        </w:numPr>
                        <w:tabs>
                          <w:tab w:val="left" w:pos="836"/>
                        </w:tabs>
                        <w:spacing w:before="115" w:line="249" w:lineRule="auto"/>
                        <w:ind w:right="203"/>
                      </w:pPr>
                      <w:r>
                        <w:rPr>
                          <w:color w:val="0B0700"/>
                        </w:rPr>
                        <w:t>Bureau</w:t>
                      </w:r>
                      <w:r>
                        <w:rPr>
                          <w:color w:val="0B0700"/>
                          <w:spacing w:val="-4"/>
                        </w:rPr>
                        <w:t xml:space="preserve"> </w:t>
                      </w:r>
                      <w:r>
                        <w:rPr>
                          <w:color w:val="0B0700"/>
                        </w:rPr>
                        <w:t>of</w:t>
                      </w:r>
                      <w:r>
                        <w:rPr>
                          <w:color w:val="0B0700"/>
                          <w:spacing w:val="-4"/>
                        </w:rPr>
                        <w:t xml:space="preserve"> </w:t>
                      </w:r>
                      <w:r>
                        <w:rPr>
                          <w:color w:val="0B0700"/>
                        </w:rPr>
                        <w:t>Meteorology</w:t>
                      </w:r>
                      <w:r>
                        <w:rPr>
                          <w:color w:val="0B0700"/>
                          <w:spacing w:val="-3"/>
                        </w:rPr>
                        <w:t xml:space="preserve"> </w:t>
                      </w:r>
                      <w:r>
                        <w:rPr>
                          <w:color w:val="0B0700"/>
                        </w:rPr>
                        <w:t>–</w:t>
                      </w:r>
                      <w:r>
                        <w:rPr>
                          <w:color w:val="0B0700"/>
                          <w:spacing w:val="-4"/>
                        </w:rPr>
                        <w:t xml:space="preserve"> </w:t>
                      </w:r>
                      <w:r>
                        <w:rPr>
                          <w:color w:val="0B0700"/>
                        </w:rPr>
                        <w:t>data</w:t>
                      </w:r>
                      <w:r>
                        <w:rPr>
                          <w:color w:val="0B0700"/>
                          <w:spacing w:val="-4"/>
                        </w:rPr>
                        <w:t xml:space="preserve"> </w:t>
                      </w:r>
                      <w:r>
                        <w:rPr>
                          <w:color w:val="0B0700"/>
                        </w:rPr>
                        <w:t>administrator</w:t>
                      </w:r>
                      <w:r>
                        <w:rPr>
                          <w:color w:val="0B0700"/>
                          <w:spacing w:val="-5"/>
                        </w:rPr>
                        <w:t xml:space="preserve"> </w:t>
                      </w:r>
                      <w:r>
                        <w:rPr>
                          <w:color w:val="0B0700"/>
                        </w:rPr>
                        <w:t>and</w:t>
                      </w:r>
                      <w:r>
                        <w:rPr>
                          <w:color w:val="0B0700"/>
                          <w:spacing w:val="-4"/>
                        </w:rPr>
                        <w:t xml:space="preserve"> </w:t>
                      </w:r>
                      <w:r>
                        <w:rPr>
                          <w:color w:val="0B0700"/>
                        </w:rPr>
                        <w:t>custodian,</w:t>
                      </w:r>
                      <w:r>
                        <w:rPr>
                          <w:color w:val="0B0700"/>
                          <w:spacing w:val="-3"/>
                        </w:rPr>
                        <w:t xml:space="preserve"> </w:t>
                      </w:r>
                      <w:r>
                        <w:rPr>
                          <w:color w:val="0B0700"/>
                        </w:rPr>
                        <w:t>including</w:t>
                      </w:r>
                      <w:r>
                        <w:rPr>
                          <w:color w:val="0B0700"/>
                          <w:spacing w:val="-4"/>
                        </w:rPr>
                        <w:t xml:space="preserve"> </w:t>
                      </w:r>
                      <w:r>
                        <w:rPr>
                          <w:color w:val="0B0700"/>
                        </w:rPr>
                        <w:t>development</w:t>
                      </w:r>
                      <w:r>
                        <w:rPr>
                          <w:color w:val="0B0700"/>
                          <w:spacing w:val="-4"/>
                        </w:rPr>
                        <w:t xml:space="preserve"> </w:t>
                      </w:r>
                      <w:r>
                        <w:rPr>
                          <w:color w:val="0B0700"/>
                        </w:rPr>
                        <w:t>of</w:t>
                      </w:r>
                      <w:r>
                        <w:rPr>
                          <w:color w:val="0B0700"/>
                          <w:spacing w:val="-4"/>
                        </w:rPr>
                        <w:t xml:space="preserve"> </w:t>
                      </w:r>
                      <w:r>
                        <w:rPr>
                          <w:color w:val="0B0700"/>
                        </w:rPr>
                        <w:t>water</w:t>
                      </w:r>
                      <w:r>
                        <w:rPr>
                          <w:color w:val="0B0700"/>
                          <w:spacing w:val="-5"/>
                        </w:rPr>
                        <w:t xml:space="preserve"> </w:t>
                      </w:r>
                      <w:r>
                        <w:rPr>
                          <w:color w:val="0B0700"/>
                        </w:rPr>
                        <w:t>market data</w:t>
                      </w:r>
                      <w:r>
                        <w:rPr>
                          <w:color w:val="0B0700"/>
                          <w:spacing w:val="-2"/>
                        </w:rPr>
                        <w:t xml:space="preserve"> </w:t>
                      </w:r>
                      <w:r>
                        <w:rPr>
                          <w:color w:val="0B0700"/>
                        </w:rPr>
                        <w:t>standards.</w:t>
                      </w:r>
                    </w:p>
                  </w:txbxContent>
                </v:textbox>
                <w10:wrap type="topAndBottom" anchorx="page"/>
              </v:shape>
            </w:pict>
          </mc:Fallback>
        </mc:AlternateContent>
      </w:r>
    </w:p>
    <w:p w14:paraId="42F58592" w14:textId="77777777" w:rsidR="00D41031" w:rsidRDefault="00D41031">
      <w:pPr>
        <w:pStyle w:val="BodyText"/>
        <w:rPr>
          <w:b/>
          <w:sz w:val="14"/>
        </w:rPr>
      </w:pPr>
    </w:p>
    <w:p w14:paraId="60120462" w14:textId="77777777" w:rsidR="00D41031" w:rsidRDefault="00CA53FF" w:rsidP="00CA53FF">
      <w:pPr>
        <w:numPr>
          <w:ilvl w:val="3"/>
          <w:numId w:val="26"/>
        </w:numPr>
        <w:tabs>
          <w:tab w:val="left" w:pos="1268"/>
        </w:tabs>
        <w:spacing w:before="93"/>
        <w:rPr>
          <w:b/>
          <w:i/>
        </w:rPr>
      </w:pPr>
      <w:bookmarkStart w:id="317" w:name="6.3.1.1_Roadmap_findings"/>
      <w:bookmarkEnd w:id="317"/>
      <w:r>
        <w:rPr>
          <w:b/>
          <w:i/>
        </w:rPr>
        <w:t>Roadmap</w:t>
      </w:r>
      <w:r>
        <w:rPr>
          <w:b/>
          <w:i/>
          <w:spacing w:val="-2"/>
        </w:rPr>
        <w:t xml:space="preserve"> </w:t>
      </w:r>
      <w:r>
        <w:rPr>
          <w:b/>
          <w:i/>
        </w:rPr>
        <w:t>findings</w:t>
      </w:r>
    </w:p>
    <w:p w14:paraId="2E3F1558" w14:textId="77777777" w:rsidR="00D41031" w:rsidRDefault="00CA53FF">
      <w:pPr>
        <w:pStyle w:val="BodyText"/>
        <w:spacing w:before="119"/>
        <w:ind w:left="417"/>
      </w:pPr>
      <w:r>
        <w:t>There have been 2 main governance related developments since the ACCC’s final report was released in</w:t>
      </w:r>
    </w:p>
    <w:p w14:paraId="4522A078" w14:textId="77777777" w:rsidR="00D41031" w:rsidRDefault="00CA53FF">
      <w:pPr>
        <w:pStyle w:val="BodyText"/>
        <w:spacing w:before="10"/>
        <w:ind w:left="417"/>
      </w:pPr>
      <w:r>
        <w:t>March 2021.</w:t>
      </w:r>
    </w:p>
    <w:p w14:paraId="5C72EAB7" w14:textId="77777777" w:rsidR="00D41031" w:rsidRDefault="00CA53FF">
      <w:pPr>
        <w:pStyle w:val="BodyText"/>
        <w:spacing w:before="124"/>
        <w:ind w:left="417"/>
      </w:pPr>
      <w:r>
        <w:t>First, in mid-2021 the Commonwealth IGWC was established. Its main functions include:</w:t>
      </w:r>
    </w:p>
    <w:p w14:paraId="3FA3677D" w14:textId="77777777" w:rsidR="00D41031" w:rsidRDefault="00CA53FF" w:rsidP="00CA53FF">
      <w:pPr>
        <w:pStyle w:val="ListParagraph"/>
        <w:numPr>
          <w:ilvl w:val="4"/>
          <w:numId w:val="26"/>
        </w:numPr>
        <w:tabs>
          <w:tab w:val="left" w:pos="870"/>
          <w:tab w:val="left" w:pos="871"/>
        </w:tabs>
        <w:spacing w:before="123" w:line="249" w:lineRule="auto"/>
        <w:ind w:right="821"/>
        <w:rPr>
          <w:sz w:val="20"/>
        </w:rPr>
      </w:pPr>
      <w:r>
        <w:rPr>
          <w:sz w:val="20"/>
        </w:rPr>
        <w:t>monitoring and overseeing water compliance in the Basin, including investigating unauthorised water take</w:t>
      </w:r>
    </w:p>
    <w:p w14:paraId="7AC60DA8" w14:textId="77777777" w:rsidR="00D41031" w:rsidRDefault="00CA53FF" w:rsidP="00CA53FF">
      <w:pPr>
        <w:pStyle w:val="ListParagraph"/>
        <w:numPr>
          <w:ilvl w:val="4"/>
          <w:numId w:val="26"/>
        </w:numPr>
        <w:tabs>
          <w:tab w:val="left" w:pos="870"/>
          <w:tab w:val="left" w:pos="871"/>
        </w:tabs>
        <w:spacing w:before="58" w:line="249" w:lineRule="auto"/>
        <w:ind w:right="786"/>
        <w:rPr>
          <w:sz w:val="20"/>
        </w:rPr>
      </w:pPr>
      <w:r>
        <w:rPr>
          <w:sz w:val="20"/>
        </w:rPr>
        <w:t>strengthening compliance with, and enforcement of parts of the Water Act and the Basin Plan. This includes enforcing the water trading rules in Chapter 12 of the Basin Plan (previously enforced by the MDBA)</w:t>
      </w:r>
    </w:p>
    <w:p w14:paraId="1B06F1C6" w14:textId="77777777" w:rsidR="00D41031" w:rsidRDefault="00CA53FF" w:rsidP="00CA53FF">
      <w:pPr>
        <w:pStyle w:val="ListParagraph"/>
        <w:numPr>
          <w:ilvl w:val="4"/>
          <w:numId w:val="26"/>
        </w:numPr>
        <w:tabs>
          <w:tab w:val="left" w:pos="870"/>
          <w:tab w:val="left" w:pos="871"/>
        </w:tabs>
        <w:spacing w:before="60"/>
        <w:rPr>
          <w:sz w:val="20"/>
        </w:rPr>
      </w:pPr>
      <w:r>
        <w:rPr>
          <w:sz w:val="20"/>
        </w:rPr>
        <w:t>monitoring and auditing compliance with water resource plans</w:t>
      </w:r>
      <w:r>
        <w:rPr>
          <w:spacing w:val="-8"/>
          <w:sz w:val="20"/>
        </w:rPr>
        <w:t xml:space="preserve"> </w:t>
      </w:r>
      <w:r>
        <w:rPr>
          <w:sz w:val="20"/>
        </w:rPr>
        <w:t>(WRPs)</w:t>
      </w:r>
    </w:p>
    <w:p w14:paraId="747609A0" w14:textId="77777777" w:rsidR="00D41031" w:rsidRDefault="00CA53FF" w:rsidP="00CA53FF">
      <w:pPr>
        <w:pStyle w:val="ListParagraph"/>
        <w:numPr>
          <w:ilvl w:val="4"/>
          <w:numId w:val="26"/>
        </w:numPr>
        <w:tabs>
          <w:tab w:val="left" w:pos="870"/>
          <w:tab w:val="left" w:pos="871"/>
        </w:tabs>
        <w:spacing w:before="66"/>
        <w:rPr>
          <w:sz w:val="20"/>
        </w:rPr>
      </w:pPr>
      <w:r>
        <w:rPr>
          <w:sz w:val="20"/>
        </w:rPr>
        <w:t>developing and issuing standards for data relating to water trading and guidelines on various</w:t>
      </w:r>
      <w:r>
        <w:rPr>
          <w:spacing w:val="-26"/>
          <w:sz w:val="20"/>
        </w:rPr>
        <w:t xml:space="preserve"> </w:t>
      </w:r>
      <w:r>
        <w:rPr>
          <w:sz w:val="20"/>
        </w:rPr>
        <w:t>matters.</w:t>
      </w:r>
    </w:p>
    <w:p w14:paraId="6F5C3103" w14:textId="77777777" w:rsidR="00D41031" w:rsidRDefault="00CA53FF">
      <w:pPr>
        <w:pStyle w:val="BodyText"/>
        <w:spacing w:before="124" w:line="249" w:lineRule="auto"/>
        <w:ind w:left="417" w:right="486"/>
      </w:pPr>
      <w:r>
        <w:t>The second development was the election of an Australian government in May 2022 that is committed to establishing a new National Water Commission (NWC). This agency is proposed to be responsible for:</w:t>
      </w:r>
    </w:p>
    <w:p w14:paraId="3ED143E4" w14:textId="77777777" w:rsidR="00D41031" w:rsidRDefault="00CA53FF" w:rsidP="00CA53FF">
      <w:pPr>
        <w:pStyle w:val="ListParagraph"/>
        <w:numPr>
          <w:ilvl w:val="4"/>
          <w:numId w:val="26"/>
        </w:numPr>
        <w:tabs>
          <w:tab w:val="left" w:pos="870"/>
          <w:tab w:val="left" w:pos="871"/>
        </w:tabs>
        <w:spacing w:before="115"/>
        <w:rPr>
          <w:sz w:val="20"/>
        </w:rPr>
      </w:pPr>
      <w:r>
        <w:rPr>
          <w:sz w:val="20"/>
        </w:rPr>
        <w:t>advancing water</w:t>
      </w:r>
      <w:r>
        <w:rPr>
          <w:spacing w:val="-3"/>
          <w:sz w:val="20"/>
        </w:rPr>
        <w:t xml:space="preserve"> </w:t>
      </w:r>
      <w:r>
        <w:rPr>
          <w:sz w:val="20"/>
        </w:rPr>
        <w:t>reform</w:t>
      </w:r>
    </w:p>
    <w:p w14:paraId="7D2648C8" w14:textId="77777777" w:rsidR="00D41031" w:rsidRDefault="00CA53FF" w:rsidP="00CA53FF">
      <w:pPr>
        <w:pStyle w:val="ListParagraph"/>
        <w:numPr>
          <w:ilvl w:val="4"/>
          <w:numId w:val="26"/>
        </w:numPr>
        <w:tabs>
          <w:tab w:val="left" w:pos="870"/>
          <w:tab w:val="left" w:pos="871"/>
        </w:tabs>
        <w:spacing w:before="66"/>
        <w:rPr>
          <w:sz w:val="20"/>
        </w:rPr>
      </w:pPr>
      <w:r>
        <w:rPr>
          <w:sz w:val="20"/>
        </w:rPr>
        <w:t xml:space="preserve">renewing the National </w:t>
      </w:r>
      <w:r>
        <w:rPr>
          <w:spacing w:val="-3"/>
          <w:sz w:val="20"/>
        </w:rPr>
        <w:t xml:space="preserve">Water </w:t>
      </w:r>
      <w:r>
        <w:rPr>
          <w:sz w:val="20"/>
        </w:rPr>
        <w:t>Initiative</w:t>
      </w:r>
    </w:p>
    <w:p w14:paraId="40C32162" w14:textId="77777777" w:rsidR="00D41031" w:rsidRDefault="00CA53FF" w:rsidP="00CA53FF">
      <w:pPr>
        <w:pStyle w:val="ListParagraph"/>
        <w:numPr>
          <w:ilvl w:val="4"/>
          <w:numId w:val="26"/>
        </w:numPr>
        <w:tabs>
          <w:tab w:val="left" w:pos="870"/>
          <w:tab w:val="left" w:pos="871"/>
        </w:tabs>
        <w:spacing w:line="249" w:lineRule="auto"/>
        <w:ind w:right="789"/>
        <w:rPr>
          <w:sz w:val="20"/>
        </w:rPr>
      </w:pPr>
      <w:r>
        <w:rPr>
          <w:sz w:val="20"/>
        </w:rPr>
        <w:t>better</w:t>
      </w:r>
      <w:r>
        <w:rPr>
          <w:spacing w:val="-5"/>
          <w:sz w:val="20"/>
        </w:rPr>
        <w:t xml:space="preserve"> </w:t>
      </w:r>
      <w:r>
        <w:rPr>
          <w:sz w:val="20"/>
        </w:rPr>
        <w:t>preparing</w:t>
      </w:r>
      <w:r>
        <w:rPr>
          <w:spacing w:val="-14"/>
          <w:sz w:val="20"/>
        </w:rPr>
        <w:t xml:space="preserve"> </w:t>
      </w:r>
      <w:r>
        <w:rPr>
          <w:sz w:val="20"/>
        </w:rPr>
        <w:t>Australia</w:t>
      </w:r>
      <w:r>
        <w:rPr>
          <w:spacing w:val="-4"/>
          <w:sz w:val="20"/>
        </w:rPr>
        <w:t xml:space="preserve"> </w:t>
      </w:r>
      <w:r>
        <w:rPr>
          <w:sz w:val="20"/>
        </w:rPr>
        <w:t>for</w:t>
      </w:r>
      <w:r>
        <w:rPr>
          <w:spacing w:val="-4"/>
          <w:sz w:val="20"/>
        </w:rPr>
        <w:t xml:space="preserve"> </w:t>
      </w:r>
      <w:r>
        <w:rPr>
          <w:sz w:val="20"/>
        </w:rPr>
        <w:t>future</w:t>
      </w:r>
      <w:r>
        <w:rPr>
          <w:spacing w:val="-4"/>
          <w:sz w:val="20"/>
        </w:rPr>
        <w:t xml:space="preserve"> </w:t>
      </w:r>
      <w:r>
        <w:rPr>
          <w:sz w:val="20"/>
        </w:rPr>
        <w:t>threats</w:t>
      </w:r>
      <w:r>
        <w:rPr>
          <w:spacing w:val="-4"/>
          <w:sz w:val="20"/>
        </w:rPr>
        <w:t xml:space="preserve"> </w:t>
      </w:r>
      <w:r>
        <w:rPr>
          <w:sz w:val="20"/>
        </w:rPr>
        <w:t>to</w:t>
      </w:r>
      <w:r>
        <w:rPr>
          <w:spacing w:val="-3"/>
          <w:sz w:val="20"/>
        </w:rPr>
        <w:t xml:space="preserve"> </w:t>
      </w:r>
      <w:r>
        <w:rPr>
          <w:sz w:val="20"/>
        </w:rPr>
        <w:t>water</w:t>
      </w:r>
      <w:r>
        <w:rPr>
          <w:spacing w:val="-5"/>
          <w:sz w:val="20"/>
        </w:rPr>
        <w:t xml:space="preserve"> </w:t>
      </w:r>
      <w:r>
        <w:rPr>
          <w:sz w:val="20"/>
        </w:rPr>
        <w:t>security,</w:t>
      </w:r>
      <w:r>
        <w:rPr>
          <w:spacing w:val="-4"/>
          <w:sz w:val="20"/>
        </w:rPr>
        <w:t xml:space="preserve"> </w:t>
      </w:r>
      <w:r>
        <w:rPr>
          <w:sz w:val="20"/>
        </w:rPr>
        <w:t>including</w:t>
      </w:r>
      <w:r>
        <w:rPr>
          <w:spacing w:val="-5"/>
          <w:sz w:val="20"/>
        </w:rPr>
        <w:t xml:space="preserve"> </w:t>
      </w:r>
      <w:r>
        <w:rPr>
          <w:sz w:val="20"/>
        </w:rPr>
        <w:t>climate</w:t>
      </w:r>
      <w:r>
        <w:rPr>
          <w:spacing w:val="-4"/>
          <w:sz w:val="20"/>
        </w:rPr>
        <w:t xml:space="preserve"> </w:t>
      </w:r>
      <w:r>
        <w:rPr>
          <w:sz w:val="20"/>
        </w:rPr>
        <w:t>change</w:t>
      </w:r>
      <w:r>
        <w:rPr>
          <w:spacing w:val="-3"/>
          <w:sz w:val="20"/>
        </w:rPr>
        <w:t xml:space="preserve"> </w:t>
      </w:r>
      <w:r>
        <w:rPr>
          <w:sz w:val="20"/>
        </w:rPr>
        <w:t>and</w:t>
      </w:r>
      <w:r>
        <w:rPr>
          <w:spacing w:val="-5"/>
          <w:sz w:val="20"/>
        </w:rPr>
        <w:t xml:space="preserve"> </w:t>
      </w:r>
      <w:r>
        <w:rPr>
          <w:sz w:val="20"/>
        </w:rPr>
        <w:t>population growth.</w:t>
      </w:r>
    </w:p>
    <w:p w14:paraId="18E488D7" w14:textId="77777777" w:rsidR="00D41031" w:rsidRDefault="00CA53FF">
      <w:pPr>
        <w:pStyle w:val="BodyText"/>
        <w:spacing w:before="115"/>
        <w:ind w:left="417"/>
      </w:pPr>
      <w:r>
        <w:t>A proposed NWC would have a nation-wide focus. It may therefore offer potential to be a leader in the rollout</w:t>
      </w:r>
    </w:p>
    <w:p w14:paraId="12626A96" w14:textId="77777777" w:rsidR="00D41031" w:rsidRDefault="00CA53FF">
      <w:pPr>
        <w:pStyle w:val="BodyText"/>
        <w:spacing w:before="10"/>
        <w:ind w:left="417"/>
      </w:pPr>
      <w:r>
        <w:t>of national water markets reform over time.</w:t>
      </w:r>
    </w:p>
    <w:p w14:paraId="649FC519" w14:textId="77777777" w:rsidR="00D41031" w:rsidRDefault="00D41031">
      <w:pPr>
        <w:sectPr w:rsidR="00D41031">
          <w:pgSz w:w="11910" w:h="16840"/>
          <w:pgMar w:top="1560" w:right="660" w:bottom="480" w:left="660" w:header="0" w:footer="218" w:gutter="0"/>
          <w:cols w:space="720"/>
        </w:sectPr>
      </w:pPr>
    </w:p>
    <w:p w14:paraId="60592A4B" w14:textId="77777777" w:rsidR="00D41031" w:rsidRDefault="00CA53FF">
      <w:pPr>
        <w:pStyle w:val="BodyText"/>
        <w:spacing w:before="81"/>
        <w:ind w:left="417"/>
      </w:pPr>
      <w:bookmarkStart w:id="318" w:name="Table_6:_Proposed_new_Basin_water_market"/>
      <w:bookmarkStart w:id="319" w:name="_bookmark103"/>
      <w:bookmarkEnd w:id="318"/>
      <w:bookmarkEnd w:id="319"/>
      <w:r>
        <w:lastRenderedPageBreak/>
        <w:t>The arrangements for a proposed new NWC, including its functions and how it will operate, are yet to be</w:t>
      </w:r>
    </w:p>
    <w:p w14:paraId="57B873C2" w14:textId="77777777" w:rsidR="00D41031" w:rsidRDefault="00CA53FF">
      <w:pPr>
        <w:pStyle w:val="BodyText"/>
        <w:spacing w:before="10"/>
        <w:ind w:left="417"/>
      </w:pPr>
      <w:r>
        <w:t>finalised and will take some time to implement.</w:t>
      </w:r>
    </w:p>
    <w:p w14:paraId="5A3DC49F" w14:textId="77777777" w:rsidR="00D41031" w:rsidRDefault="00CA53FF">
      <w:pPr>
        <w:pStyle w:val="BodyText"/>
        <w:spacing w:before="123" w:line="249" w:lineRule="auto"/>
        <w:ind w:left="417" w:right="570"/>
      </w:pPr>
      <w:r>
        <w:t>Both these developments create more options for the institutional arrangements for water markets than were available to the ACCC when it was undertaking its inquiry.</w:t>
      </w:r>
    </w:p>
    <w:p w14:paraId="0EACFE3A" w14:textId="77777777" w:rsidR="00D41031" w:rsidRDefault="00D41031">
      <w:pPr>
        <w:pStyle w:val="BodyText"/>
        <w:spacing w:before="2"/>
        <w:rPr>
          <w:sz w:val="25"/>
        </w:rPr>
      </w:pPr>
    </w:p>
    <w:p w14:paraId="1DA1B138" w14:textId="77777777" w:rsidR="00D41031" w:rsidRDefault="00CA53FF" w:rsidP="00CA53FF">
      <w:pPr>
        <w:numPr>
          <w:ilvl w:val="3"/>
          <w:numId w:val="26"/>
        </w:numPr>
        <w:tabs>
          <w:tab w:val="left" w:pos="1268"/>
        </w:tabs>
        <w:rPr>
          <w:b/>
          <w:i/>
        </w:rPr>
      </w:pPr>
      <w:bookmarkStart w:id="320" w:name="6.3.1.2_Governance_functions"/>
      <w:bookmarkEnd w:id="320"/>
      <w:r>
        <w:rPr>
          <w:b/>
          <w:i/>
        </w:rPr>
        <w:t>Governance functions</w:t>
      </w:r>
    </w:p>
    <w:p w14:paraId="5F186305" w14:textId="77777777" w:rsidR="00D41031" w:rsidRDefault="00CA53FF">
      <w:pPr>
        <w:pStyle w:val="BodyText"/>
        <w:spacing w:before="119" w:line="249" w:lineRule="auto"/>
        <w:ind w:left="417" w:right="625"/>
      </w:pPr>
      <w:r>
        <w:t>The roadmap recommends improving governance of water markets by assigning responsibilities across existing Commonwealth agencies that already have relevant responsibilities, and through the proposed new NWC.</w:t>
      </w:r>
    </w:p>
    <w:p w14:paraId="459BA111" w14:textId="77777777" w:rsidR="00D41031" w:rsidRDefault="00CA53FF">
      <w:pPr>
        <w:pStyle w:val="BodyText"/>
        <w:spacing w:before="116"/>
        <w:ind w:left="417"/>
      </w:pPr>
      <w:r>
        <w:t>The way the roadmap allocates proposed new functions differs slightly from the ACCC’s proposal. The</w:t>
      </w:r>
    </w:p>
    <w:p w14:paraId="7E7ED261" w14:textId="77777777" w:rsidR="00D41031" w:rsidRDefault="00CA53FF">
      <w:pPr>
        <w:pStyle w:val="BodyText"/>
        <w:spacing w:before="10"/>
        <w:ind w:left="417"/>
      </w:pPr>
      <w:r>
        <w:t>roadmap proposes 4 functional categories:</w:t>
      </w:r>
    </w:p>
    <w:p w14:paraId="6259BED5" w14:textId="77777777" w:rsidR="00D41031" w:rsidRDefault="00CA53FF" w:rsidP="00CA53FF">
      <w:pPr>
        <w:pStyle w:val="ListParagraph"/>
        <w:numPr>
          <w:ilvl w:val="0"/>
          <w:numId w:val="24"/>
        </w:numPr>
        <w:tabs>
          <w:tab w:val="left" w:pos="928"/>
        </w:tabs>
        <w:spacing w:before="124"/>
        <w:ind w:hanging="225"/>
        <w:jc w:val="left"/>
        <w:rPr>
          <w:sz w:val="20"/>
        </w:rPr>
      </w:pPr>
      <w:r>
        <w:rPr>
          <w:sz w:val="20"/>
        </w:rPr>
        <w:t>Regulation – Market surveillance, compliance and enforcement</w:t>
      </w:r>
      <w:r>
        <w:rPr>
          <w:spacing w:val="-7"/>
          <w:sz w:val="20"/>
        </w:rPr>
        <w:t xml:space="preserve"> </w:t>
      </w:r>
      <w:r>
        <w:rPr>
          <w:sz w:val="20"/>
        </w:rPr>
        <w:t>functions</w:t>
      </w:r>
    </w:p>
    <w:p w14:paraId="27FAEB4A" w14:textId="77777777" w:rsidR="00D41031" w:rsidRDefault="00CA53FF" w:rsidP="00CA53FF">
      <w:pPr>
        <w:pStyle w:val="ListParagraph"/>
        <w:numPr>
          <w:ilvl w:val="0"/>
          <w:numId w:val="24"/>
        </w:numPr>
        <w:tabs>
          <w:tab w:val="left" w:pos="928"/>
        </w:tabs>
        <w:spacing w:before="66"/>
        <w:ind w:hanging="225"/>
        <w:jc w:val="left"/>
        <w:rPr>
          <w:sz w:val="20"/>
        </w:rPr>
      </w:pPr>
      <w:r>
        <w:rPr>
          <w:spacing w:val="-3"/>
          <w:sz w:val="20"/>
        </w:rPr>
        <w:t xml:space="preserve">Water </w:t>
      </w:r>
      <w:r>
        <w:rPr>
          <w:sz w:val="20"/>
        </w:rPr>
        <w:t>market expertise – Market evaluation, advisory and advocacy</w:t>
      </w:r>
      <w:r>
        <w:rPr>
          <w:spacing w:val="-9"/>
          <w:sz w:val="20"/>
        </w:rPr>
        <w:t xml:space="preserve"> </w:t>
      </w:r>
      <w:r>
        <w:rPr>
          <w:sz w:val="20"/>
        </w:rPr>
        <w:t>functions</w:t>
      </w:r>
    </w:p>
    <w:p w14:paraId="60213DAA" w14:textId="77777777" w:rsidR="00D41031" w:rsidRDefault="00CA53FF" w:rsidP="00CA53FF">
      <w:pPr>
        <w:pStyle w:val="ListParagraph"/>
        <w:numPr>
          <w:ilvl w:val="0"/>
          <w:numId w:val="24"/>
        </w:numPr>
        <w:tabs>
          <w:tab w:val="left" w:pos="928"/>
        </w:tabs>
        <w:ind w:hanging="225"/>
        <w:jc w:val="left"/>
        <w:rPr>
          <w:sz w:val="20"/>
        </w:rPr>
      </w:pPr>
      <w:r>
        <w:rPr>
          <w:sz w:val="20"/>
        </w:rPr>
        <w:t>Data administration and custody – Information, data and systems reporting</w:t>
      </w:r>
      <w:r>
        <w:rPr>
          <w:spacing w:val="-11"/>
          <w:sz w:val="20"/>
        </w:rPr>
        <w:t xml:space="preserve"> </w:t>
      </w:r>
      <w:r>
        <w:rPr>
          <w:sz w:val="20"/>
        </w:rPr>
        <w:t>functions</w:t>
      </w:r>
    </w:p>
    <w:p w14:paraId="76477D0B" w14:textId="77777777" w:rsidR="00D41031" w:rsidRDefault="00CA53FF" w:rsidP="00CA53FF">
      <w:pPr>
        <w:pStyle w:val="ListParagraph"/>
        <w:numPr>
          <w:ilvl w:val="0"/>
          <w:numId w:val="24"/>
        </w:numPr>
        <w:tabs>
          <w:tab w:val="left" w:pos="928"/>
        </w:tabs>
        <w:spacing w:line="369" w:lineRule="auto"/>
        <w:ind w:left="417" w:right="2709" w:firstLine="286"/>
        <w:jc w:val="left"/>
        <w:rPr>
          <w:sz w:val="20"/>
        </w:rPr>
      </w:pPr>
      <w:r>
        <w:rPr>
          <w:sz w:val="20"/>
        </w:rPr>
        <w:t xml:space="preserve">Implementation oversight – Monitor roadmap implementation and performance This is summarised in </w:t>
      </w:r>
      <w:hyperlink w:anchor="_bookmark104" w:history="1">
        <w:r>
          <w:rPr>
            <w:spacing w:val="-6"/>
            <w:sz w:val="20"/>
            <w:u w:val="single"/>
          </w:rPr>
          <w:t xml:space="preserve">Table </w:t>
        </w:r>
        <w:r>
          <w:rPr>
            <w:sz w:val="20"/>
            <w:u w:val="single"/>
          </w:rPr>
          <w:t>6</w:t>
        </w:r>
      </w:hyperlink>
      <w:r>
        <w:rPr>
          <w:sz w:val="20"/>
        </w:rPr>
        <w:t>.</w:t>
      </w:r>
    </w:p>
    <w:p w14:paraId="2F950A7B" w14:textId="77777777" w:rsidR="00D41031" w:rsidRDefault="00CA53FF">
      <w:pPr>
        <w:spacing w:before="163"/>
        <w:ind w:left="473"/>
        <w:rPr>
          <w:rFonts w:ascii="Century Gothic"/>
          <w:sz w:val="24"/>
        </w:rPr>
      </w:pPr>
      <w:bookmarkStart w:id="321" w:name="_bookmark104"/>
      <w:bookmarkEnd w:id="321"/>
      <w:r>
        <w:rPr>
          <w:rFonts w:ascii="Century Gothic"/>
          <w:color w:val="140F06"/>
          <w:sz w:val="24"/>
        </w:rPr>
        <w:t>Table 6: Proposed new Basin water markets functions</w:t>
      </w:r>
    </w:p>
    <w:p w14:paraId="03BFD15A" w14:textId="77777777" w:rsidR="00D41031" w:rsidRDefault="00D41031">
      <w:pPr>
        <w:pStyle w:val="BodyText"/>
        <w:spacing w:before="7"/>
        <w:rPr>
          <w:rFonts w:ascii="Century Gothic"/>
          <w:sz w:val="9"/>
        </w:rPr>
      </w:pPr>
    </w:p>
    <w:tbl>
      <w:tblPr>
        <w:tblW w:w="0" w:type="auto"/>
        <w:tblInd w:w="428" w:type="dxa"/>
        <w:tblLayout w:type="fixed"/>
        <w:tblCellMar>
          <w:left w:w="0" w:type="dxa"/>
          <w:right w:w="0" w:type="dxa"/>
        </w:tblCellMar>
        <w:tblLook w:val="01E0" w:firstRow="1" w:lastRow="1" w:firstColumn="1" w:lastColumn="1" w:noHBand="0" w:noVBand="0"/>
      </w:tblPr>
      <w:tblGrid>
        <w:gridCol w:w="2403"/>
        <w:gridCol w:w="2433"/>
        <w:gridCol w:w="2454"/>
        <w:gridCol w:w="2453"/>
      </w:tblGrid>
      <w:tr w:rsidR="00D41031" w14:paraId="053DFEA3" w14:textId="77777777">
        <w:trPr>
          <w:trHeight w:val="1754"/>
        </w:trPr>
        <w:tc>
          <w:tcPr>
            <w:tcW w:w="2403" w:type="dxa"/>
            <w:tcBorders>
              <w:top w:val="single" w:sz="18" w:space="0" w:color="3C3C3B"/>
              <w:bottom w:val="single" w:sz="18" w:space="0" w:color="3C3C3B"/>
            </w:tcBorders>
            <w:shd w:val="clear" w:color="auto" w:fill="EDEDED"/>
          </w:tcPr>
          <w:p w14:paraId="70CF13CD" w14:textId="77777777" w:rsidR="00D41031" w:rsidRDefault="00CA53FF">
            <w:pPr>
              <w:pStyle w:val="TableParagraph"/>
              <w:spacing w:before="105"/>
              <w:ind w:left="80"/>
              <w:rPr>
                <w:b/>
                <w:sz w:val="20"/>
              </w:rPr>
            </w:pPr>
            <w:r>
              <w:rPr>
                <w:b/>
                <w:sz w:val="20"/>
              </w:rPr>
              <w:t>CATEGORY 1:</w:t>
            </w:r>
          </w:p>
          <w:p w14:paraId="5337A2D2" w14:textId="77777777" w:rsidR="00D41031" w:rsidRDefault="00CA53FF">
            <w:pPr>
              <w:pStyle w:val="TableParagraph"/>
              <w:spacing w:before="10"/>
              <w:ind w:left="80"/>
              <w:rPr>
                <w:b/>
                <w:sz w:val="20"/>
              </w:rPr>
            </w:pPr>
            <w:r>
              <w:rPr>
                <w:b/>
                <w:sz w:val="20"/>
              </w:rPr>
              <w:t>Regulation</w:t>
            </w:r>
          </w:p>
          <w:p w14:paraId="186E3C2A" w14:textId="77777777" w:rsidR="00D41031" w:rsidRDefault="00CA53FF">
            <w:pPr>
              <w:pStyle w:val="TableParagraph"/>
              <w:spacing w:before="124" w:line="249" w:lineRule="auto"/>
              <w:ind w:left="80" w:right="147"/>
              <w:rPr>
                <w:b/>
                <w:sz w:val="20"/>
              </w:rPr>
            </w:pPr>
            <w:r>
              <w:rPr>
                <w:b/>
                <w:color w:val="1D160F"/>
                <w:sz w:val="20"/>
              </w:rPr>
              <w:t>Market surveillance, compliance and enforcement functions</w:t>
            </w:r>
          </w:p>
        </w:tc>
        <w:tc>
          <w:tcPr>
            <w:tcW w:w="2433" w:type="dxa"/>
            <w:tcBorders>
              <w:top w:val="single" w:sz="18" w:space="0" w:color="3C3C3B"/>
              <w:bottom w:val="single" w:sz="18" w:space="0" w:color="3C3C3B"/>
            </w:tcBorders>
            <w:shd w:val="clear" w:color="auto" w:fill="EDEDED"/>
          </w:tcPr>
          <w:p w14:paraId="5806E3FC" w14:textId="77777777" w:rsidR="00D41031" w:rsidRDefault="00CA53FF">
            <w:pPr>
              <w:pStyle w:val="TableParagraph"/>
              <w:spacing w:before="105"/>
              <w:ind w:left="112"/>
              <w:rPr>
                <w:b/>
                <w:sz w:val="20"/>
              </w:rPr>
            </w:pPr>
            <w:r>
              <w:rPr>
                <w:b/>
                <w:sz w:val="20"/>
              </w:rPr>
              <w:t>CATEGORY 2:</w:t>
            </w:r>
          </w:p>
          <w:p w14:paraId="1B651463" w14:textId="77777777" w:rsidR="00D41031" w:rsidRDefault="00CA53FF">
            <w:pPr>
              <w:pStyle w:val="TableParagraph"/>
              <w:spacing w:before="10"/>
              <w:ind w:left="112"/>
              <w:rPr>
                <w:b/>
                <w:sz w:val="20"/>
              </w:rPr>
            </w:pPr>
            <w:r>
              <w:rPr>
                <w:b/>
                <w:sz w:val="20"/>
              </w:rPr>
              <w:t>Expertise</w:t>
            </w:r>
          </w:p>
          <w:p w14:paraId="0FCBEBA4" w14:textId="77777777" w:rsidR="00D41031" w:rsidRDefault="00CA53FF">
            <w:pPr>
              <w:pStyle w:val="TableParagraph"/>
              <w:spacing w:before="124" w:line="249" w:lineRule="auto"/>
              <w:ind w:left="112" w:right="116"/>
              <w:rPr>
                <w:b/>
                <w:sz w:val="20"/>
              </w:rPr>
            </w:pPr>
            <w:r>
              <w:rPr>
                <w:b/>
                <w:color w:val="1D160F"/>
                <w:sz w:val="20"/>
              </w:rPr>
              <w:t>Market evaluation, advisory and</w:t>
            </w:r>
            <w:r>
              <w:rPr>
                <w:b/>
                <w:color w:val="1D160F"/>
                <w:spacing w:val="-17"/>
                <w:sz w:val="20"/>
              </w:rPr>
              <w:t xml:space="preserve"> </w:t>
            </w:r>
            <w:r>
              <w:rPr>
                <w:b/>
                <w:color w:val="1D160F"/>
                <w:sz w:val="20"/>
              </w:rPr>
              <w:t>advocacy functions</w:t>
            </w:r>
          </w:p>
        </w:tc>
        <w:tc>
          <w:tcPr>
            <w:tcW w:w="2454" w:type="dxa"/>
            <w:tcBorders>
              <w:top w:val="single" w:sz="18" w:space="0" w:color="3C3C3B"/>
              <w:bottom w:val="single" w:sz="18" w:space="0" w:color="3C3C3B"/>
            </w:tcBorders>
            <w:shd w:val="clear" w:color="auto" w:fill="EDEDED"/>
          </w:tcPr>
          <w:p w14:paraId="1D1BA59B" w14:textId="77777777" w:rsidR="00D41031" w:rsidRDefault="00CA53FF">
            <w:pPr>
              <w:pStyle w:val="TableParagraph"/>
              <w:spacing w:before="105"/>
              <w:ind w:left="115"/>
              <w:rPr>
                <w:b/>
                <w:sz w:val="20"/>
              </w:rPr>
            </w:pPr>
            <w:r>
              <w:rPr>
                <w:b/>
                <w:sz w:val="20"/>
              </w:rPr>
              <w:t>CATEGORY 3: Data</w:t>
            </w:r>
          </w:p>
          <w:p w14:paraId="48ACF989" w14:textId="77777777" w:rsidR="00D41031" w:rsidRDefault="00CA53FF">
            <w:pPr>
              <w:pStyle w:val="TableParagraph"/>
              <w:spacing w:before="10" w:line="249" w:lineRule="auto"/>
              <w:ind w:left="115" w:right="529"/>
              <w:rPr>
                <w:b/>
                <w:sz w:val="20"/>
              </w:rPr>
            </w:pPr>
            <w:r>
              <w:rPr>
                <w:b/>
                <w:sz w:val="20"/>
              </w:rPr>
              <w:t>administration and custody</w:t>
            </w:r>
          </w:p>
          <w:p w14:paraId="2EEDC886" w14:textId="77777777" w:rsidR="00D41031" w:rsidRDefault="00CA53FF">
            <w:pPr>
              <w:pStyle w:val="TableParagraph"/>
              <w:spacing w:before="115" w:line="249" w:lineRule="auto"/>
              <w:ind w:left="115" w:right="173"/>
              <w:rPr>
                <w:b/>
                <w:sz w:val="20"/>
              </w:rPr>
            </w:pPr>
            <w:r>
              <w:rPr>
                <w:b/>
                <w:color w:val="1D160F"/>
                <w:sz w:val="20"/>
              </w:rPr>
              <w:t>Information, data and systems and reporting functions</w:t>
            </w:r>
          </w:p>
        </w:tc>
        <w:tc>
          <w:tcPr>
            <w:tcW w:w="2453" w:type="dxa"/>
            <w:tcBorders>
              <w:top w:val="single" w:sz="18" w:space="0" w:color="3C3C3B"/>
              <w:bottom w:val="single" w:sz="18" w:space="0" w:color="3C3C3B"/>
            </w:tcBorders>
            <w:shd w:val="clear" w:color="auto" w:fill="EDEDED"/>
          </w:tcPr>
          <w:p w14:paraId="733288A7" w14:textId="77777777" w:rsidR="00D41031" w:rsidRDefault="00CA53FF">
            <w:pPr>
              <w:pStyle w:val="TableParagraph"/>
              <w:spacing w:before="105"/>
              <w:ind w:left="97"/>
              <w:rPr>
                <w:b/>
                <w:sz w:val="20"/>
              </w:rPr>
            </w:pPr>
            <w:r>
              <w:rPr>
                <w:b/>
                <w:sz w:val="20"/>
              </w:rPr>
              <w:t>CATEGORY 4:</w:t>
            </w:r>
          </w:p>
          <w:p w14:paraId="74B175E9" w14:textId="77777777" w:rsidR="00D41031" w:rsidRDefault="00CA53FF">
            <w:pPr>
              <w:pStyle w:val="TableParagraph"/>
              <w:spacing w:before="10" w:line="249" w:lineRule="auto"/>
              <w:ind w:left="97" w:right="858"/>
              <w:rPr>
                <w:b/>
                <w:sz w:val="20"/>
              </w:rPr>
            </w:pPr>
            <w:r>
              <w:rPr>
                <w:b/>
                <w:sz w:val="20"/>
              </w:rPr>
              <w:t>Implementation oversight</w:t>
            </w:r>
          </w:p>
          <w:p w14:paraId="5705669A" w14:textId="77777777" w:rsidR="00D41031" w:rsidRDefault="00CA53FF">
            <w:pPr>
              <w:pStyle w:val="TableParagraph"/>
              <w:spacing w:before="115" w:line="249" w:lineRule="auto"/>
              <w:ind w:left="97" w:right="446"/>
              <w:rPr>
                <w:b/>
                <w:sz w:val="20"/>
              </w:rPr>
            </w:pPr>
            <w:r>
              <w:rPr>
                <w:b/>
                <w:color w:val="1D160F"/>
                <w:sz w:val="20"/>
              </w:rPr>
              <w:t>Monitor roadmap implementation and performance</w:t>
            </w:r>
          </w:p>
        </w:tc>
      </w:tr>
      <w:tr w:rsidR="00D41031" w14:paraId="4BF574BE" w14:textId="77777777">
        <w:trPr>
          <w:trHeight w:val="1210"/>
        </w:trPr>
        <w:tc>
          <w:tcPr>
            <w:tcW w:w="2403" w:type="dxa"/>
            <w:tcBorders>
              <w:top w:val="single" w:sz="18" w:space="0" w:color="3C3C3B"/>
              <w:bottom w:val="single" w:sz="8" w:space="0" w:color="3C3C3B"/>
            </w:tcBorders>
          </w:tcPr>
          <w:p w14:paraId="365E5AC7" w14:textId="77777777" w:rsidR="00D41031" w:rsidRDefault="00CA53FF">
            <w:pPr>
              <w:pStyle w:val="TableParagraph"/>
              <w:spacing w:before="119" w:line="249" w:lineRule="auto"/>
              <w:ind w:left="80" w:right="92"/>
              <w:rPr>
                <w:sz w:val="18"/>
              </w:rPr>
            </w:pPr>
            <w:r>
              <w:rPr>
                <w:sz w:val="18"/>
              </w:rPr>
              <w:t>ACCC preferred as conduct regulator</w:t>
            </w:r>
          </w:p>
          <w:p w14:paraId="5CCD5A89" w14:textId="77777777" w:rsidR="00D41031" w:rsidRDefault="00CA53FF">
            <w:pPr>
              <w:pStyle w:val="TableParagraph"/>
              <w:spacing w:before="115" w:line="249" w:lineRule="auto"/>
              <w:ind w:left="80" w:right="392"/>
              <w:rPr>
                <w:sz w:val="18"/>
              </w:rPr>
            </w:pPr>
            <w:r>
              <w:rPr>
                <w:sz w:val="18"/>
              </w:rPr>
              <w:t>IGWC preferred as data regulator</w:t>
            </w:r>
          </w:p>
        </w:tc>
        <w:tc>
          <w:tcPr>
            <w:tcW w:w="2433" w:type="dxa"/>
            <w:tcBorders>
              <w:top w:val="single" w:sz="18" w:space="0" w:color="3C3C3B"/>
              <w:bottom w:val="single" w:sz="8" w:space="0" w:color="3C3C3B"/>
            </w:tcBorders>
          </w:tcPr>
          <w:p w14:paraId="4D17163B" w14:textId="77777777" w:rsidR="00D41031" w:rsidRDefault="00CA53FF">
            <w:pPr>
              <w:pStyle w:val="TableParagraph"/>
              <w:spacing w:before="119" w:line="249" w:lineRule="auto"/>
              <w:ind w:left="146" w:right="95"/>
              <w:rPr>
                <w:sz w:val="18"/>
              </w:rPr>
            </w:pPr>
            <w:r>
              <w:rPr>
                <w:sz w:val="18"/>
              </w:rPr>
              <w:t>New NWC preferred, with DCCEEW to perform any appropriate functions in the interim</w:t>
            </w:r>
          </w:p>
        </w:tc>
        <w:tc>
          <w:tcPr>
            <w:tcW w:w="2454" w:type="dxa"/>
            <w:tcBorders>
              <w:top w:val="single" w:sz="18" w:space="0" w:color="3C3C3B"/>
              <w:bottom w:val="single" w:sz="8" w:space="0" w:color="3C3C3B"/>
            </w:tcBorders>
          </w:tcPr>
          <w:p w14:paraId="09BCB4D2" w14:textId="77777777" w:rsidR="00D41031" w:rsidRDefault="00CA53FF">
            <w:pPr>
              <w:pStyle w:val="TableParagraph"/>
              <w:spacing w:before="119"/>
              <w:ind w:left="148"/>
              <w:rPr>
                <w:sz w:val="18"/>
              </w:rPr>
            </w:pPr>
            <w:r>
              <w:rPr>
                <w:sz w:val="18"/>
              </w:rPr>
              <w:t>The Bureau preferred</w:t>
            </w:r>
          </w:p>
        </w:tc>
        <w:tc>
          <w:tcPr>
            <w:tcW w:w="2453" w:type="dxa"/>
            <w:tcBorders>
              <w:top w:val="single" w:sz="18" w:space="0" w:color="3C3C3B"/>
              <w:bottom w:val="single" w:sz="8" w:space="0" w:color="3C3C3B"/>
            </w:tcBorders>
          </w:tcPr>
          <w:p w14:paraId="27719889" w14:textId="77777777" w:rsidR="00D41031" w:rsidRDefault="00CA53FF">
            <w:pPr>
              <w:pStyle w:val="TableParagraph"/>
              <w:spacing w:before="119" w:line="249" w:lineRule="auto"/>
              <w:ind w:left="130" w:right="281"/>
              <w:jc w:val="both"/>
              <w:rPr>
                <w:sz w:val="18"/>
              </w:rPr>
            </w:pPr>
            <w:r>
              <w:rPr>
                <w:sz w:val="18"/>
              </w:rPr>
              <w:t>New NWC preferred, with DCCEEW to perform this role in the interim</w:t>
            </w:r>
          </w:p>
        </w:tc>
      </w:tr>
      <w:tr w:rsidR="00D41031" w14:paraId="12BFABEA" w14:textId="77777777">
        <w:trPr>
          <w:trHeight w:val="4576"/>
        </w:trPr>
        <w:tc>
          <w:tcPr>
            <w:tcW w:w="2403" w:type="dxa"/>
            <w:tcBorders>
              <w:top w:val="single" w:sz="8" w:space="0" w:color="3C3C3B"/>
              <w:bottom w:val="single" w:sz="8" w:space="0" w:color="3C3C3B"/>
            </w:tcBorders>
          </w:tcPr>
          <w:p w14:paraId="228C86F9" w14:textId="77777777" w:rsidR="00D41031" w:rsidRDefault="00CA53FF">
            <w:pPr>
              <w:pStyle w:val="TableParagraph"/>
              <w:ind w:left="79"/>
              <w:rPr>
                <w:sz w:val="18"/>
              </w:rPr>
            </w:pPr>
            <w:r>
              <w:rPr>
                <w:sz w:val="18"/>
              </w:rPr>
              <w:t>The ‘regulators’</w:t>
            </w:r>
          </w:p>
          <w:p w14:paraId="0422D228" w14:textId="77777777" w:rsidR="00D41031" w:rsidRDefault="00CA53FF">
            <w:pPr>
              <w:pStyle w:val="TableParagraph"/>
              <w:spacing w:line="249" w:lineRule="auto"/>
              <w:ind w:left="79" w:right="249"/>
              <w:rPr>
                <w:sz w:val="18"/>
              </w:rPr>
            </w:pPr>
            <w:r>
              <w:rPr>
                <w:sz w:val="18"/>
              </w:rPr>
              <w:t>Compliance and enforcement functions and powers relating to the intermediaries’ code</w:t>
            </w:r>
            <w:r>
              <w:rPr>
                <w:spacing w:val="-14"/>
                <w:sz w:val="18"/>
              </w:rPr>
              <w:t xml:space="preserve"> </w:t>
            </w:r>
            <w:r>
              <w:rPr>
                <w:sz w:val="18"/>
              </w:rPr>
              <w:t>and</w:t>
            </w:r>
          </w:p>
          <w:p w14:paraId="46E4F7E3" w14:textId="77777777" w:rsidR="00D41031" w:rsidRDefault="00CA53FF">
            <w:pPr>
              <w:pStyle w:val="TableParagraph"/>
              <w:spacing w:before="3" w:line="249" w:lineRule="auto"/>
              <w:ind w:left="79" w:right="102"/>
              <w:rPr>
                <w:sz w:val="18"/>
              </w:rPr>
            </w:pPr>
            <w:r>
              <w:rPr>
                <w:sz w:val="18"/>
              </w:rPr>
              <w:t>market conduct prohibitions (ACCC is preferred as conduct regulator)</w:t>
            </w:r>
          </w:p>
          <w:p w14:paraId="59069183" w14:textId="77777777" w:rsidR="00D41031" w:rsidRDefault="00CA53FF">
            <w:pPr>
              <w:pStyle w:val="TableParagraph"/>
              <w:spacing w:before="116" w:line="249" w:lineRule="auto"/>
              <w:ind w:left="79" w:right="112"/>
              <w:rPr>
                <w:sz w:val="18"/>
              </w:rPr>
            </w:pPr>
            <w:r>
              <w:rPr>
                <w:sz w:val="18"/>
              </w:rPr>
              <w:t>Compliance and enforcement of water market data standards, record keeping and data reporting obligations, including price reporting requirements (IGWC is preferred as data regulator)</w:t>
            </w:r>
          </w:p>
        </w:tc>
        <w:tc>
          <w:tcPr>
            <w:tcW w:w="2433" w:type="dxa"/>
            <w:tcBorders>
              <w:top w:val="single" w:sz="8" w:space="0" w:color="3C3C3B"/>
              <w:bottom w:val="single" w:sz="8" w:space="0" w:color="3C3C3B"/>
            </w:tcBorders>
          </w:tcPr>
          <w:p w14:paraId="6C092475" w14:textId="77777777" w:rsidR="00D41031" w:rsidRDefault="00CA53FF">
            <w:pPr>
              <w:pStyle w:val="TableParagraph"/>
              <w:ind w:left="145"/>
              <w:rPr>
                <w:sz w:val="18"/>
              </w:rPr>
            </w:pPr>
            <w:r>
              <w:rPr>
                <w:sz w:val="18"/>
              </w:rPr>
              <w:t>The ‘water markets expert’</w:t>
            </w:r>
          </w:p>
          <w:p w14:paraId="35C87C7D" w14:textId="77777777" w:rsidR="00D41031" w:rsidRDefault="00CA53FF">
            <w:pPr>
              <w:pStyle w:val="TableParagraph"/>
              <w:spacing w:line="249" w:lineRule="auto"/>
              <w:ind w:left="145"/>
              <w:rPr>
                <w:sz w:val="18"/>
              </w:rPr>
            </w:pPr>
            <w:r>
              <w:rPr>
                <w:sz w:val="18"/>
              </w:rPr>
              <w:t>Water markets evaluation, research and analysis functions</w:t>
            </w:r>
          </w:p>
          <w:p w14:paraId="675C951C" w14:textId="77777777" w:rsidR="00D41031" w:rsidRDefault="00CA53FF">
            <w:pPr>
              <w:pStyle w:val="TableParagraph"/>
              <w:spacing w:before="116" w:line="249" w:lineRule="auto"/>
              <w:ind w:left="145" w:right="444"/>
              <w:jc w:val="both"/>
              <w:rPr>
                <w:sz w:val="18"/>
              </w:rPr>
            </w:pPr>
            <w:r>
              <w:rPr>
                <w:sz w:val="18"/>
              </w:rPr>
              <w:t>Provide water markets advice to agencies and governments</w:t>
            </w:r>
          </w:p>
          <w:p w14:paraId="65D13ADF" w14:textId="77777777" w:rsidR="00D41031" w:rsidRDefault="00CA53FF">
            <w:pPr>
              <w:pStyle w:val="TableParagraph"/>
              <w:spacing w:before="116" w:line="249" w:lineRule="auto"/>
              <w:ind w:left="145" w:right="136"/>
              <w:rPr>
                <w:sz w:val="18"/>
              </w:rPr>
            </w:pPr>
            <w:r>
              <w:rPr>
                <w:sz w:val="18"/>
              </w:rPr>
              <w:t>Progress a long-term research and development agenda</w:t>
            </w:r>
          </w:p>
        </w:tc>
        <w:tc>
          <w:tcPr>
            <w:tcW w:w="2454" w:type="dxa"/>
            <w:tcBorders>
              <w:top w:val="single" w:sz="8" w:space="0" w:color="3C3C3B"/>
              <w:bottom w:val="single" w:sz="8" w:space="0" w:color="3C3C3B"/>
            </w:tcBorders>
          </w:tcPr>
          <w:p w14:paraId="26CC65D7" w14:textId="77777777" w:rsidR="00D41031" w:rsidRDefault="00CA53FF">
            <w:pPr>
              <w:pStyle w:val="TableParagraph"/>
              <w:spacing w:line="249" w:lineRule="auto"/>
              <w:ind w:left="148" w:right="94"/>
              <w:rPr>
                <w:sz w:val="18"/>
              </w:rPr>
            </w:pPr>
            <w:r>
              <w:rPr>
                <w:sz w:val="18"/>
              </w:rPr>
              <w:t>The ‘data administrator and custodian’</w:t>
            </w:r>
          </w:p>
          <w:p w14:paraId="0A6BA101" w14:textId="77777777" w:rsidR="00D41031" w:rsidRDefault="00CA53FF">
            <w:pPr>
              <w:pStyle w:val="TableParagraph"/>
              <w:spacing w:before="115" w:line="249" w:lineRule="auto"/>
              <w:ind w:left="148" w:right="235"/>
              <w:rPr>
                <w:sz w:val="18"/>
              </w:rPr>
            </w:pPr>
            <w:r>
              <w:rPr>
                <w:sz w:val="18"/>
              </w:rPr>
              <w:t>Routinely collect water market data from relevant data providers</w:t>
            </w:r>
          </w:p>
          <w:p w14:paraId="5E0C6A2B" w14:textId="77777777" w:rsidR="00D41031" w:rsidRDefault="00CA53FF">
            <w:pPr>
              <w:pStyle w:val="TableParagraph"/>
              <w:spacing w:before="116" w:line="249" w:lineRule="auto"/>
              <w:ind w:left="148"/>
              <w:rPr>
                <w:sz w:val="18"/>
              </w:rPr>
            </w:pPr>
            <w:r>
              <w:rPr>
                <w:sz w:val="18"/>
              </w:rPr>
              <w:t>Responsible for data systems, developing and maintaining water market information portal and preparing and issuing water market data standards</w:t>
            </w:r>
          </w:p>
          <w:p w14:paraId="1D51E66A" w14:textId="77777777" w:rsidR="00D41031" w:rsidRDefault="00CA53FF">
            <w:pPr>
              <w:pStyle w:val="TableParagraph"/>
              <w:spacing w:before="117" w:line="249" w:lineRule="auto"/>
              <w:ind w:left="148" w:right="444"/>
              <w:rPr>
                <w:sz w:val="18"/>
              </w:rPr>
            </w:pPr>
            <w:r>
              <w:rPr>
                <w:sz w:val="18"/>
              </w:rPr>
              <w:t>Responsible for unique identity management system</w:t>
            </w:r>
          </w:p>
          <w:p w14:paraId="6A012E79" w14:textId="77777777" w:rsidR="00D41031" w:rsidRDefault="00CA53FF">
            <w:pPr>
              <w:pStyle w:val="TableParagraph"/>
              <w:spacing w:before="116" w:line="249" w:lineRule="auto"/>
              <w:ind w:left="148" w:right="114"/>
              <w:rPr>
                <w:sz w:val="18"/>
              </w:rPr>
            </w:pPr>
            <w:r>
              <w:rPr>
                <w:sz w:val="18"/>
              </w:rPr>
              <w:t>Data sharing agreements and arrangements to assist data providers to comply with their data obligations</w:t>
            </w:r>
          </w:p>
        </w:tc>
        <w:tc>
          <w:tcPr>
            <w:tcW w:w="2453" w:type="dxa"/>
            <w:tcBorders>
              <w:top w:val="single" w:sz="8" w:space="0" w:color="3C3C3B"/>
              <w:bottom w:val="single" w:sz="8" w:space="0" w:color="3C3C3B"/>
            </w:tcBorders>
          </w:tcPr>
          <w:p w14:paraId="4A60BA1D" w14:textId="77777777" w:rsidR="00D41031" w:rsidRDefault="00CA53FF">
            <w:pPr>
              <w:pStyle w:val="TableParagraph"/>
              <w:spacing w:line="249" w:lineRule="auto"/>
              <w:ind w:left="130" w:right="392"/>
              <w:rPr>
                <w:sz w:val="18"/>
              </w:rPr>
            </w:pPr>
            <w:r>
              <w:rPr>
                <w:sz w:val="18"/>
              </w:rPr>
              <w:t>The ‘roadmap implementation monitor’</w:t>
            </w:r>
          </w:p>
          <w:p w14:paraId="7BD0C26C" w14:textId="77777777" w:rsidR="00D41031" w:rsidRDefault="00CA53FF">
            <w:pPr>
              <w:pStyle w:val="TableParagraph"/>
              <w:spacing w:before="115" w:line="249" w:lineRule="auto"/>
              <w:ind w:left="130" w:right="460"/>
              <w:rPr>
                <w:sz w:val="18"/>
              </w:rPr>
            </w:pPr>
            <w:r>
              <w:rPr>
                <w:sz w:val="18"/>
              </w:rPr>
              <w:t>Provide governance framework to monitor the implementation and performance of</w:t>
            </w:r>
            <w:r>
              <w:rPr>
                <w:spacing w:val="-15"/>
                <w:sz w:val="18"/>
              </w:rPr>
              <w:t xml:space="preserve"> </w:t>
            </w:r>
            <w:r>
              <w:rPr>
                <w:sz w:val="18"/>
              </w:rPr>
              <w:t>the roadmap</w:t>
            </w:r>
          </w:p>
        </w:tc>
      </w:tr>
    </w:tbl>
    <w:p w14:paraId="5E32DB17" w14:textId="77777777" w:rsidR="00D41031" w:rsidRDefault="00D41031">
      <w:pPr>
        <w:spacing w:line="249" w:lineRule="auto"/>
        <w:rPr>
          <w:sz w:val="18"/>
        </w:rPr>
        <w:sectPr w:rsidR="00D41031">
          <w:pgSz w:w="11910" w:h="16840"/>
          <w:pgMar w:top="1560" w:right="660" w:bottom="480" w:left="660" w:header="0" w:footer="218" w:gutter="0"/>
          <w:cols w:space="720"/>
        </w:sectPr>
      </w:pPr>
    </w:p>
    <w:p w14:paraId="600BEC34" w14:textId="77777777" w:rsidR="00D41031" w:rsidRDefault="00CA53FF">
      <w:pPr>
        <w:pStyle w:val="BodyText"/>
        <w:spacing w:before="81" w:line="249" w:lineRule="auto"/>
        <w:ind w:left="417" w:right="573"/>
      </w:pPr>
      <w:r>
        <w:lastRenderedPageBreak/>
        <w:t xml:space="preserve">There are advantages and disadvantages to assigning the proposed new water markets functions to multiple Commonwealth agencies rather than having a single </w:t>
      </w:r>
      <w:r>
        <w:rPr>
          <w:spacing w:val="-3"/>
        </w:rPr>
        <w:t xml:space="preserve">agency. </w:t>
      </w:r>
      <w:r>
        <w:t>It may be more pragmatic and less costly in the short-term, with value in harnessing existing roles, skills and capabilities. It would build greater water markets</w:t>
      </w:r>
      <w:r>
        <w:rPr>
          <w:spacing w:val="-3"/>
        </w:rPr>
        <w:t xml:space="preserve"> </w:t>
      </w:r>
      <w:r>
        <w:t>expertise</w:t>
      </w:r>
      <w:r>
        <w:rPr>
          <w:spacing w:val="-4"/>
        </w:rPr>
        <w:t xml:space="preserve"> </w:t>
      </w:r>
      <w:r>
        <w:t>and</w:t>
      </w:r>
      <w:r>
        <w:rPr>
          <w:spacing w:val="-3"/>
        </w:rPr>
        <w:t xml:space="preserve"> </w:t>
      </w:r>
      <w:r>
        <w:t>capacity</w:t>
      </w:r>
      <w:r>
        <w:rPr>
          <w:spacing w:val="-3"/>
        </w:rPr>
        <w:t xml:space="preserve"> </w:t>
      </w:r>
      <w:r>
        <w:t>in</w:t>
      </w:r>
      <w:r>
        <w:rPr>
          <w:spacing w:val="-4"/>
        </w:rPr>
        <w:t xml:space="preserve"> </w:t>
      </w:r>
      <w:r>
        <w:t>a</w:t>
      </w:r>
      <w:r>
        <w:rPr>
          <w:spacing w:val="-3"/>
        </w:rPr>
        <w:t xml:space="preserve"> </w:t>
      </w:r>
      <w:r>
        <w:t>number</w:t>
      </w:r>
      <w:r>
        <w:rPr>
          <w:spacing w:val="-4"/>
        </w:rPr>
        <w:t xml:space="preserve"> </w:t>
      </w:r>
      <w:r>
        <w:t>of</w:t>
      </w:r>
      <w:r>
        <w:rPr>
          <w:spacing w:val="-3"/>
        </w:rPr>
        <w:t xml:space="preserve"> </w:t>
      </w:r>
      <w:r>
        <w:t>agencies.</w:t>
      </w:r>
      <w:r>
        <w:rPr>
          <w:spacing w:val="-4"/>
        </w:rPr>
        <w:t xml:space="preserve"> </w:t>
      </w:r>
      <w:r>
        <w:rPr>
          <w:spacing w:val="-3"/>
        </w:rPr>
        <w:t xml:space="preserve">However, </w:t>
      </w:r>
      <w:r>
        <w:t>governance</w:t>
      </w:r>
      <w:r>
        <w:rPr>
          <w:spacing w:val="-3"/>
        </w:rPr>
        <w:t xml:space="preserve"> </w:t>
      </w:r>
      <w:r>
        <w:t>arrangements</w:t>
      </w:r>
      <w:r>
        <w:rPr>
          <w:spacing w:val="-4"/>
        </w:rPr>
        <w:t xml:space="preserve"> </w:t>
      </w:r>
      <w:r>
        <w:t>are</w:t>
      </w:r>
      <w:r>
        <w:rPr>
          <w:spacing w:val="-3"/>
        </w:rPr>
        <w:t xml:space="preserve"> </w:t>
      </w:r>
      <w:r>
        <w:t>still</w:t>
      </w:r>
      <w:r>
        <w:rPr>
          <w:spacing w:val="-3"/>
        </w:rPr>
        <w:t xml:space="preserve"> </w:t>
      </w:r>
      <w:r>
        <w:t>likely</w:t>
      </w:r>
    </w:p>
    <w:p w14:paraId="4471617B" w14:textId="77777777" w:rsidR="00D41031" w:rsidRDefault="00CA53FF">
      <w:pPr>
        <w:pStyle w:val="BodyText"/>
        <w:spacing w:before="3" w:line="249" w:lineRule="auto"/>
        <w:ind w:left="417" w:right="503"/>
      </w:pPr>
      <w:r>
        <w:t>to be somewhat fragmented and it may still be challenging for market participants to navigate the governance arrangements.</w:t>
      </w:r>
    </w:p>
    <w:p w14:paraId="4CB57650" w14:textId="77777777" w:rsidR="00D41031" w:rsidRDefault="00CA53FF">
      <w:pPr>
        <w:pStyle w:val="BodyText"/>
        <w:spacing w:before="115" w:line="249" w:lineRule="auto"/>
        <w:ind w:left="417"/>
      </w:pPr>
      <w:r>
        <w:t>The roadmap is mindful of the ACCC’s view that the full benefit of any one function can only be realised by combining it with the other functions. The proposed division of functional categories would introduce significant improvements on current arrangements.</w:t>
      </w:r>
    </w:p>
    <w:p w14:paraId="6888B19A" w14:textId="77777777" w:rsidR="00D41031" w:rsidRDefault="00CA53FF">
      <w:pPr>
        <w:pStyle w:val="BodyText"/>
        <w:spacing w:before="116" w:line="249" w:lineRule="auto"/>
        <w:ind w:left="417" w:right="525"/>
      </w:pPr>
      <w:r>
        <w:t>Functions would not be as neatly streamlined as the ACCC recommended. This will necessitate strong collaborative relationships and suitable mechanisms for referral and information sharing between relevant agencies, as well as access to better data and resources to help market participants and government players navigate the governance arrangements that are also recommended by the roadmap.</w:t>
      </w:r>
    </w:p>
    <w:p w14:paraId="5F125947" w14:textId="77777777" w:rsidR="00D41031" w:rsidRDefault="00CA53FF">
      <w:pPr>
        <w:pStyle w:val="BodyText"/>
        <w:spacing w:before="117" w:line="249" w:lineRule="auto"/>
        <w:ind w:left="417" w:right="614"/>
      </w:pPr>
      <w:r>
        <w:t>The following discussion of the proposed functional categories highlights why the roadmap recommends the proposed allocation of responsibilities. No agency is a ‘perfect fit’ – expertise and capacity building will be needed no matter which agency assumes which roles.</w:t>
      </w:r>
    </w:p>
    <w:p w14:paraId="5DF7EE0E" w14:textId="77777777" w:rsidR="00D41031" w:rsidRDefault="00D41031">
      <w:pPr>
        <w:pStyle w:val="BodyText"/>
        <w:spacing w:before="9"/>
        <w:rPr>
          <w:sz w:val="24"/>
        </w:rPr>
      </w:pPr>
    </w:p>
    <w:p w14:paraId="0B747332" w14:textId="77777777" w:rsidR="00D41031" w:rsidRDefault="00CA53FF">
      <w:pPr>
        <w:ind w:left="417"/>
        <w:rPr>
          <w:b/>
          <w:i/>
          <w:sz w:val="20"/>
        </w:rPr>
      </w:pPr>
      <w:bookmarkStart w:id="322" w:name="Category_1:_Regulation"/>
      <w:bookmarkEnd w:id="322"/>
      <w:r>
        <w:rPr>
          <w:b/>
          <w:i/>
          <w:color w:val="575756"/>
          <w:sz w:val="20"/>
        </w:rPr>
        <w:t>Category 1: Regulation</w:t>
      </w:r>
    </w:p>
    <w:p w14:paraId="0D73EC0E" w14:textId="77777777" w:rsidR="00D41031" w:rsidRDefault="00CA53FF">
      <w:pPr>
        <w:pStyle w:val="BodyText"/>
        <w:spacing w:before="124" w:line="249" w:lineRule="auto"/>
        <w:ind w:left="417" w:right="486"/>
      </w:pPr>
      <w:r>
        <w:t>There was strong support throughout the roadmap process for the ACCC’s view that greater surveillance and regulation of water markets is needed to deter harmful market conduct.</w:t>
      </w:r>
    </w:p>
    <w:p w14:paraId="333392FA" w14:textId="77777777" w:rsidR="00D41031" w:rsidRDefault="00D41031">
      <w:pPr>
        <w:pStyle w:val="BodyText"/>
        <w:spacing w:before="9"/>
        <w:rPr>
          <w:sz w:val="24"/>
        </w:rPr>
      </w:pPr>
    </w:p>
    <w:p w14:paraId="5C9A5C02" w14:textId="77777777" w:rsidR="00D41031" w:rsidRDefault="00CA53FF">
      <w:pPr>
        <w:pStyle w:val="BodyText"/>
        <w:ind w:left="417"/>
      </w:pPr>
      <w:bookmarkStart w:id="323" w:name="Conduct_regulation"/>
      <w:bookmarkEnd w:id="323"/>
      <w:r>
        <w:rPr>
          <w:color w:val="575756"/>
        </w:rPr>
        <w:t>Conduct regulation</w:t>
      </w:r>
    </w:p>
    <w:p w14:paraId="28C894BE" w14:textId="77777777" w:rsidR="00D41031" w:rsidRDefault="00CA53FF">
      <w:pPr>
        <w:pStyle w:val="BodyText"/>
        <w:spacing w:before="123" w:line="249" w:lineRule="auto"/>
        <w:ind w:left="417" w:right="459"/>
      </w:pPr>
      <w:r>
        <w:t>The ACCC already has a role in regulating competition and consumer protection. It has extensive experience in markets, compliance, enforcement and prosecutions. It has expertise in conduct and integrity issues. It also has functions that relate to the Water Market and Water Charge Rules, including monitoring and compliance.</w:t>
      </w:r>
    </w:p>
    <w:p w14:paraId="31FEF299" w14:textId="77777777" w:rsidR="00D41031" w:rsidRDefault="00CA53FF">
      <w:pPr>
        <w:pStyle w:val="BodyText"/>
        <w:spacing w:before="116"/>
        <w:ind w:left="417"/>
      </w:pPr>
      <w:r>
        <w:t>The ACCC would be the best fit to regulate the proposed integrity measures. This would include:</w:t>
      </w:r>
    </w:p>
    <w:p w14:paraId="1CADAC8E" w14:textId="77777777" w:rsidR="00D41031" w:rsidRDefault="00CA53FF" w:rsidP="00CA53FF">
      <w:pPr>
        <w:pStyle w:val="ListParagraph"/>
        <w:numPr>
          <w:ilvl w:val="4"/>
          <w:numId w:val="26"/>
        </w:numPr>
        <w:tabs>
          <w:tab w:val="left" w:pos="870"/>
          <w:tab w:val="left" w:pos="871"/>
        </w:tabs>
        <w:spacing w:before="124"/>
        <w:rPr>
          <w:sz w:val="20"/>
        </w:rPr>
      </w:pPr>
      <w:r>
        <w:rPr>
          <w:sz w:val="20"/>
        </w:rPr>
        <w:t>administering the intermediaries’</w:t>
      </w:r>
      <w:r>
        <w:rPr>
          <w:spacing w:val="-9"/>
          <w:sz w:val="20"/>
        </w:rPr>
        <w:t xml:space="preserve"> </w:t>
      </w:r>
      <w:r>
        <w:rPr>
          <w:sz w:val="20"/>
        </w:rPr>
        <w:t>code</w:t>
      </w:r>
    </w:p>
    <w:p w14:paraId="4DC17650" w14:textId="77777777" w:rsidR="00D41031" w:rsidRDefault="00CA53FF" w:rsidP="00CA53FF">
      <w:pPr>
        <w:pStyle w:val="ListParagraph"/>
        <w:numPr>
          <w:ilvl w:val="4"/>
          <w:numId w:val="26"/>
        </w:numPr>
        <w:tabs>
          <w:tab w:val="left" w:pos="870"/>
          <w:tab w:val="left" w:pos="871"/>
        </w:tabs>
        <w:spacing w:before="66" w:line="249" w:lineRule="auto"/>
        <w:ind w:right="532"/>
        <w:rPr>
          <w:sz w:val="20"/>
        </w:rPr>
      </w:pPr>
      <w:r>
        <w:rPr>
          <w:sz w:val="20"/>
        </w:rPr>
        <w:t>responsibility for ensuring compliance with, and enforcement of, the intermediaries code, prohibitions on insider trading and market manipulation, and water announcement requirements and</w:t>
      </w:r>
      <w:r>
        <w:rPr>
          <w:spacing w:val="-22"/>
          <w:sz w:val="20"/>
        </w:rPr>
        <w:t xml:space="preserve"> </w:t>
      </w:r>
      <w:r>
        <w:rPr>
          <w:sz w:val="20"/>
        </w:rPr>
        <w:t>processes.</w:t>
      </w:r>
    </w:p>
    <w:p w14:paraId="11E4B3C8" w14:textId="77777777" w:rsidR="00D41031" w:rsidRDefault="00CA53FF">
      <w:pPr>
        <w:pStyle w:val="BodyText"/>
        <w:spacing w:before="115" w:line="249" w:lineRule="auto"/>
        <w:ind w:left="417" w:right="437"/>
      </w:pPr>
      <w:r>
        <w:t>Although the ACCC does have relevant expertise, it does not generally regulate market integrity and conduct provisions and would therefore need to develop further expertise. While the Australian Securities and Investments Commission (ASIC) is the general corporate and conduct regulator at the Commonwealth level, it does not do so for other bespoke markets such as the energy market – this is done by the Australian Energy Regulator.</w:t>
      </w:r>
    </w:p>
    <w:p w14:paraId="0DD1B588" w14:textId="77777777" w:rsidR="00D41031" w:rsidRDefault="00D41031">
      <w:pPr>
        <w:pStyle w:val="BodyText"/>
        <w:rPr>
          <w:sz w:val="25"/>
        </w:rPr>
      </w:pPr>
    </w:p>
    <w:p w14:paraId="412DECE3" w14:textId="77777777" w:rsidR="00D41031" w:rsidRDefault="00CA53FF">
      <w:pPr>
        <w:pStyle w:val="BodyText"/>
        <w:ind w:left="417"/>
      </w:pPr>
      <w:bookmarkStart w:id="324" w:name="Data_regulation"/>
      <w:bookmarkEnd w:id="324"/>
      <w:r>
        <w:rPr>
          <w:color w:val="575756"/>
        </w:rPr>
        <w:t>Data regulation</w:t>
      </w:r>
    </w:p>
    <w:p w14:paraId="19E58913" w14:textId="77777777" w:rsidR="00D41031" w:rsidRDefault="00CA53FF">
      <w:pPr>
        <w:pStyle w:val="BodyText"/>
        <w:spacing w:before="124" w:line="249" w:lineRule="auto"/>
        <w:ind w:left="417" w:right="690"/>
      </w:pPr>
      <w:r>
        <w:t>The IGWC has a dedicated water and Basin-wide focus, including a compliance and enforcement role in the</w:t>
      </w:r>
      <w:r>
        <w:rPr>
          <w:spacing w:val="-2"/>
        </w:rPr>
        <w:t xml:space="preserve"> </w:t>
      </w:r>
      <w:r>
        <w:t>Basin.</w:t>
      </w:r>
      <w:r>
        <w:rPr>
          <w:spacing w:val="-6"/>
        </w:rPr>
        <w:t xml:space="preserve"> </w:t>
      </w:r>
      <w:r>
        <w:t>This</w:t>
      </w:r>
      <w:r>
        <w:rPr>
          <w:spacing w:val="-2"/>
        </w:rPr>
        <w:t xml:space="preserve"> </w:t>
      </w:r>
      <w:r>
        <w:t>includes</w:t>
      </w:r>
      <w:r>
        <w:rPr>
          <w:spacing w:val="-3"/>
        </w:rPr>
        <w:t xml:space="preserve"> </w:t>
      </w:r>
      <w:r>
        <w:t>enforcement</w:t>
      </w:r>
      <w:r>
        <w:rPr>
          <w:spacing w:val="-3"/>
        </w:rPr>
        <w:t xml:space="preserve"> </w:t>
      </w:r>
      <w:r>
        <w:t>of</w:t>
      </w:r>
      <w:r>
        <w:rPr>
          <w:spacing w:val="-3"/>
        </w:rPr>
        <w:t xml:space="preserve"> </w:t>
      </w:r>
      <w:r>
        <w:t>parts</w:t>
      </w:r>
      <w:r>
        <w:rPr>
          <w:spacing w:val="-3"/>
        </w:rPr>
        <w:t xml:space="preserve"> </w:t>
      </w:r>
      <w:r>
        <w:t>of</w:t>
      </w:r>
      <w:r>
        <w:rPr>
          <w:spacing w:val="-3"/>
        </w:rPr>
        <w:t xml:space="preserve"> </w:t>
      </w:r>
      <w:r>
        <w:t>the</w:t>
      </w:r>
      <w:r>
        <w:rPr>
          <w:spacing w:val="-2"/>
        </w:rPr>
        <w:t xml:space="preserve"> </w:t>
      </w:r>
      <w:r>
        <w:rPr>
          <w:spacing w:val="-3"/>
        </w:rPr>
        <w:t>Water</w:t>
      </w:r>
      <w:r>
        <w:rPr>
          <w:spacing w:val="-14"/>
        </w:rPr>
        <w:t xml:space="preserve"> </w:t>
      </w:r>
      <w:r>
        <w:t>Act</w:t>
      </w:r>
      <w:r>
        <w:rPr>
          <w:spacing w:val="-2"/>
        </w:rPr>
        <w:t xml:space="preserve"> </w:t>
      </w:r>
      <w:r>
        <w:t>and</w:t>
      </w:r>
      <w:r>
        <w:rPr>
          <w:spacing w:val="-3"/>
        </w:rPr>
        <w:t xml:space="preserve"> </w:t>
      </w:r>
      <w:r>
        <w:t>the</w:t>
      </w:r>
      <w:r>
        <w:rPr>
          <w:spacing w:val="-2"/>
        </w:rPr>
        <w:t xml:space="preserve"> </w:t>
      </w:r>
      <w:r>
        <w:t>Basin</w:t>
      </w:r>
      <w:r>
        <w:rPr>
          <w:spacing w:val="-1"/>
        </w:rPr>
        <w:t xml:space="preserve"> </w:t>
      </w:r>
      <w:r>
        <w:t>Plan,</w:t>
      </w:r>
      <w:r>
        <w:rPr>
          <w:spacing w:val="-2"/>
        </w:rPr>
        <w:t xml:space="preserve"> </w:t>
      </w:r>
      <w:r>
        <w:t>which</w:t>
      </w:r>
      <w:r>
        <w:rPr>
          <w:spacing w:val="-3"/>
        </w:rPr>
        <w:t xml:space="preserve"> </w:t>
      </w:r>
      <w:r>
        <w:t>includes</w:t>
      </w:r>
      <w:r>
        <w:rPr>
          <w:spacing w:val="-3"/>
        </w:rPr>
        <w:t xml:space="preserve"> </w:t>
      </w:r>
      <w:r>
        <w:t>the</w:t>
      </w:r>
      <w:r>
        <w:rPr>
          <w:spacing w:val="-2"/>
        </w:rPr>
        <w:t xml:space="preserve"> </w:t>
      </w:r>
      <w:r>
        <w:t>water trading rules currently containing the narrow insider trading rule and the price reporting requirement. The IGWC is also responsible for compliance with water resource</w:t>
      </w:r>
      <w:r>
        <w:rPr>
          <w:spacing w:val="-7"/>
        </w:rPr>
        <w:t xml:space="preserve"> </w:t>
      </w:r>
      <w:r>
        <w:t>plans.</w:t>
      </w:r>
    </w:p>
    <w:p w14:paraId="15C851C1" w14:textId="77777777" w:rsidR="00D41031" w:rsidRDefault="00CA53FF">
      <w:pPr>
        <w:pStyle w:val="BodyText"/>
        <w:spacing w:before="117" w:line="249" w:lineRule="auto"/>
        <w:ind w:left="417" w:right="415"/>
      </w:pPr>
      <w:r>
        <w:t xml:space="preserve">The recently released IGWC </w:t>
      </w:r>
      <w:r>
        <w:rPr>
          <w:i/>
        </w:rPr>
        <w:t>2022</w:t>
      </w:r>
      <w:r>
        <w:t>–</w:t>
      </w:r>
      <w:r>
        <w:rPr>
          <w:i/>
        </w:rPr>
        <w:t xml:space="preserve">23 Annual Workplan </w:t>
      </w:r>
      <w:r>
        <w:t>states that the IGWC’s first priority is trade enforcement. This includes focusing on the provisions in the Water Act and Basin Plan which require the price of a trade to be reported. This demonstrates a clear alignment with the proposed data regulator functions.</w:t>
      </w:r>
    </w:p>
    <w:p w14:paraId="40F52744" w14:textId="77777777" w:rsidR="00D41031" w:rsidRDefault="00CA53FF">
      <w:pPr>
        <w:pStyle w:val="BodyText"/>
        <w:spacing w:before="115"/>
        <w:ind w:left="417"/>
      </w:pPr>
      <w:r>
        <w:t>The IGWC is the best fit to regulate compliance with the proposed water markets data measures, that is:</w:t>
      </w:r>
    </w:p>
    <w:p w14:paraId="17F0207D" w14:textId="77777777" w:rsidR="00D41031" w:rsidRDefault="00CA53FF" w:rsidP="00CA53FF">
      <w:pPr>
        <w:pStyle w:val="ListParagraph"/>
        <w:numPr>
          <w:ilvl w:val="4"/>
          <w:numId w:val="26"/>
        </w:numPr>
        <w:tabs>
          <w:tab w:val="left" w:pos="870"/>
          <w:tab w:val="left" w:pos="871"/>
        </w:tabs>
        <w:spacing w:before="124"/>
        <w:rPr>
          <w:sz w:val="20"/>
        </w:rPr>
      </w:pPr>
      <w:r>
        <w:rPr>
          <w:sz w:val="20"/>
        </w:rPr>
        <w:t>the water market data</w:t>
      </w:r>
      <w:r>
        <w:rPr>
          <w:spacing w:val="-3"/>
          <w:sz w:val="20"/>
        </w:rPr>
        <w:t xml:space="preserve"> </w:t>
      </w:r>
      <w:r>
        <w:rPr>
          <w:sz w:val="20"/>
        </w:rPr>
        <w:t>standards</w:t>
      </w:r>
    </w:p>
    <w:p w14:paraId="721B2B81" w14:textId="77777777" w:rsidR="00D41031" w:rsidRDefault="00CA53FF" w:rsidP="00CA53FF">
      <w:pPr>
        <w:pStyle w:val="ListParagraph"/>
        <w:numPr>
          <w:ilvl w:val="4"/>
          <w:numId w:val="26"/>
        </w:numPr>
        <w:tabs>
          <w:tab w:val="left" w:pos="870"/>
          <w:tab w:val="left" w:pos="871"/>
        </w:tabs>
        <w:rPr>
          <w:sz w:val="20"/>
        </w:rPr>
      </w:pPr>
      <w:r>
        <w:rPr>
          <w:sz w:val="20"/>
        </w:rPr>
        <w:t>new record keeping and data reporting requirements, including price</w:t>
      </w:r>
      <w:r>
        <w:rPr>
          <w:spacing w:val="-8"/>
          <w:sz w:val="20"/>
        </w:rPr>
        <w:t xml:space="preserve"> </w:t>
      </w:r>
      <w:r>
        <w:rPr>
          <w:sz w:val="20"/>
        </w:rPr>
        <w:t>reporting.</w:t>
      </w:r>
    </w:p>
    <w:p w14:paraId="1760FABD" w14:textId="77777777" w:rsidR="00D41031" w:rsidRDefault="00CA53FF">
      <w:pPr>
        <w:pStyle w:val="BodyText"/>
        <w:spacing w:before="123" w:line="249" w:lineRule="auto"/>
        <w:ind w:left="417" w:right="848"/>
      </w:pPr>
      <w:r>
        <w:t>This will be an important function. High levels of compliance in these areas will be critical to delivering the water market reform objectives.</w:t>
      </w:r>
    </w:p>
    <w:p w14:paraId="7E7FD656" w14:textId="77777777" w:rsidR="00D41031" w:rsidRDefault="00CA53FF">
      <w:pPr>
        <w:pStyle w:val="BodyText"/>
        <w:spacing w:before="115" w:line="249" w:lineRule="auto"/>
        <w:ind w:left="417" w:right="486"/>
      </w:pPr>
      <w:r>
        <w:t>Some stakeholders thought the Bureau would be most suitable to be the regulator for water markets data measures. However, it is important to note the Bureau does not have existing compliance and enforcement roles. It is not a regulator in this sense.</w:t>
      </w:r>
    </w:p>
    <w:p w14:paraId="094E8B7F" w14:textId="77777777" w:rsidR="00D41031" w:rsidRDefault="00D41031">
      <w:pPr>
        <w:spacing w:line="249" w:lineRule="auto"/>
        <w:sectPr w:rsidR="00D41031">
          <w:pgSz w:w="11910" w:h="16840"/>
          <w:pgMar w:top="1560" w:right="660" w:bottom="480" w:left="660" w:header="0" w:footer="218" w:gutter="0"/>
          <w:cols w:space="720"/>
        </w:sectPr>
      </w:pPr>
    </w:p>
    <w:p w14:paraId="254A2A21" w14:textId="77777777" w:rsidR="00D41031" w:rsidRDefault="00CA53FF">
      <w:pPr>
        <w:pStyle w:val="BodyText"/>
        <w:spacing w:before="81"/>
        <w:ind w:left="417"/>
      </w:pPr>
      <w:bookmarkStart w:id="325" w:name="Regulatory_powers"/>
      <w:bookmarkEnd w:id="325"/>
      <w:r>
        <w:rPr>
          <w:color w:val="575756"/>
        </w:rPr>
        <w:lastRenderedPageBreak/>
        <w:t>Regulatory powers</w:t>
      </w:r>
    </w:p>
    <w:p w14:paraId="293F0729" w14:textId="77777777" w:rsidR="00D41031" w:rsidRDefault="00CA53FF">
      <w:pPr>
        <w:pStyle w:val="BodyText"/>
        <w:spacing w:before="123" w:line="249" w:lineRule="auto"/>
        <w:ind w:left="417" w:right="636"/>
      </w:pPr>
      <w:r>
        <w:t xml:space="preserve">The conduct and data regulators will require, as appropriate, the standard suite of powers such as those set out in the framework provided by the </w:t>
      </w:r>
      <w:r>
        <w:rPr>
          <w:i/>
        </w:rPr>
        <w:t xml:space="preserve">Regulatory Powers (Standard Provisions) Act 2014 </w:t>
      </w:r>
      <w:r>
        <w:t>(Cth), or to have powers aligned with those as much as possible.</w:t>
      </w:r>
    </w:p>
    <w:p w14:paraId="72027B32" w14:textId="77777777" w:rsidR="00D41031" w:rsidRDefault="00CA53FF">
      <w:pPr>
        <w:pStyle w:val="BodyText"/>
        <w:spacing w:before="116" w:line="249" w:lineRule="auto"/>
        <w:ind w:left="417" w:right="466"/>
        <w:jc w:val="both"/>
      </w:pPr>
      <w:r>
        <w:t>The regulators would need powers to gather information and the discretion to initiate reviews, within the usual accountability safeguards. The implementing legislation may be able to use and add to the existing framework of regulatory powers these agencies have.</w:t>
      </w:r>
    </w:p>
    <w:p w14:paraId="643D1C0E" w14:textId="77777777" w:rsidR="00D41031" w:rsidRDefault="00CA53FF">
      <w:pPr>
        <w:pStyle w:val="BodyText"/>
        <w:spacing w:before="116" w:line="249" w:lineRule="auto"/>
        <w:ind w:left="417" w:right="562"/>
        <w:jc w:val="both"/>
      </w:pPr>
      <w:r>
        <w:t>Information access and sharing provisions will be required between the agency with the data and information custody functions and the regulators. It is reasonable to expect that the agency with the water market</w:t>
      </w:r>
    </w:p>
    <w:p w14:paraId="176A3EB3" w14:textId="77777777" w:rsidR="00D41031" w:rsidRDefault="00CA53FF">
      <w:pPr>
        <w:pStyle w:val="BodyText"/>
        <w:spacing w:before="1" w:line="249" w:lineRule="auto"/>
        <w:ind w:left="417" w:right="486"/>
      </w:pPr>
      <w:r>
        <w:t>expert functions would also require information sharing and access. This will necessitate a strong and clear referrals process between each other. As emphasised elsewhere in this roadmap, effective collaboration and relationships will be critical.</w:t>
      </w:r>
    </w:p>
    <w:p w14:paraId="61F404EF" w14:textId="77777777" w:rsidR="00D41031" w:rsidRDefault="00D41031">
      <w:pPr>
        <w:pStyle w:val="BodyText"/>
        <w:spacing w:before="10"/>
        <w:rPr>
          <w:sz w:val="24"/>
        </w:rPr>
      </w:pPr>
    </w:p>
    <w:p w14:paraId="696E2F98" w14:textId="77777777" w:rsidR="00D41031" w:rsidRDefault="00CA53FF">
      <w:pPr>
        <w:ind w:left="417"/>
        <w:rPr>
          <w:b/>
          <w:i/>
          <w:sz w:val="20"/>
        </w:rPr>
      </w:pPr>
      <w:bookmarkStart w:id="326" w:name="Category_2:_Water_markets_expertise_"/>
      <w:bookmarkEnd w:id="326"/>
      <w:r>
        <w:rPr>
          <w:b/>
          <w:i/>
          <w:color w:val="575756"/>
          <w:sz w:val="20"/>
        </w:rPr>
        <w:t>Category 2: Water markets expertise</w:t>
      </w:r>
    </w:p>
    <w:p w14:paraId="4324D434" w14:textId="77777777" w:rsidR="00D41031" w:rsidRDefault="00CA53FF">
      <w:pPr>
        <w:pStyle w:val="BodyText"/>
        <w:spacing w:before="180"/>
        <w:ind w:left="417"/>
      </w:pPr>
      <w:r>
        <w:t>The lack of a water market ‘expert’ agency has contributed to many of the problems identified by the ACCC.</w:t>
      </w:r>
    </w:p>
    <w:p w14:paraId="76ED9DA3" w14:textId="77777777" w:rsidR="00D41031" w:rsidRDefault="00CA53FF">
      <w:pPr>
        <w:pStyle w:val="BodyText"/>
        <w:spacing w:before="11"/>
        <w:ind w:left="417"/>
      </w:pPr>
      <w:r>
        <w:t>An expert agency will be critical to long term success of these and future reforms of water markets.</w:t>
      </w:r>
    </w:p>
    <w:p w14:paraId="14C572C0" w14:textId="77777777" w:rsidR="00D41031" w:rsidRDefault="00CA53FF">
      <w:pPr>
        <w:pStyle w:val="BodyText"/>
        <w:spacing w:before="123" w:line="249" w:lineRule="auto"/>
        <w:ind w:left="417" w:right="414"/>
      </w:pPr>
      <w:r>
        <w:t>Expert market evaluation, research and analysis are important to proactively identify market issues and to objectively analyse the impacts of policies, rules and conduct on the effectiveness of Basin water markets. Market evaluation can also help ensure that decisions, policies and reforms are informed by evidence and that water markets can continue to be improved.</w:t>
      </w:r>
    </w:p>
    <w:p w14:paraId="75CFDF07" w14:textId="77777777" w:rsidR="00D41031" w:rsidRDefault="00CA53FF">
      <w:pPr>
        <w:pStyle w:val="BodyText"/>
        <w:spacing w:before="117" w:line="249" w:lineRule="auto"/>
        <w:ind w:left="417" w:right="808"/>
      </w:pPr>
      <w:r>
        <w:t>It is important that a suitable agency be able to advise Commonwealth, Basin state and intergovernmental decision-makers on water markets policy and reform. (This also relates to the ACCC’s recommendation 28 to incorporate a legislative requirement to obtain and have regard to advice from the proposed</w:t>
      </w:r>
      <w:r>
        <w:rPr>
          <w:spacing w:val="-40"/>
        </w:rPr>
        <w:t xml:space="preserve"> </w:t>
      </w:r>
      <w:r>
        <w:rPr>
          <w:spacing w:val="-3"/>
        </w:rPr>
        <w:t>Water</w:t>
      </w:r>
    </w:p>
    <w:p w14:paraId="42AC00FC" w14:textId="77777777" w:rsidR="00D41031" w:rsidRDefault="00CA53FF">
      <w:pPr>
        <w:pStyle w:val="BodyText"/>
        <w:spacing w:before="2" w:line="249" w:lineRule="auto"/>
        <w:ind w:left="417" w:right="619"/>
        <w:jc w:val="both"/>
      </w:pPr>
      <w:r>
        <w:t>Market</w:t>
      </w:r>
      <w:r>
        <w:rPr>
          <w:spacing w:val="-13"/>
        </w:rPr>
        <w:t xml:space="preserve"> </w:t>
      </w:r>
      <w:r>
        <w:t>Agency</w:t>
      </w:r>
      <w:r>
        <w:rPr>
          <w:spacing w:val="-2"/>
        </w:rPr>
        <w:t xml:space="preserve"> </w:t>
      </w:r>
      <w:r>
        <w:t>before</w:t>
      </w:r>
      <w:r>
        <w:rPr>
          <w:spacing w:val="-4"/>
        </w:rPr>
        <w:t xml:space="preserve"> </w:t>
      </w:r>
      <w:r>
        <w:t>making</w:t>
      </w:r>
      <w:r>
        <w:rPr>
          <w:spacing w:val="-2"/>
        </w:rPr>
        <w:t xml:space="preserve"> </w:t>
      </w:r>
      <w:r>
        <w:t>changes</w:t>
      </w:r>
      <w:r>
        <w:rPr>
          <w:spacing w:val="-2"/>
        </w:rPr>
        <w:t xml:space="preserve"> </w:t>
      </w:r>
      <w:r>
        <w:t>to</w:t>
      </w:r>
      <w:r>
        <w:rPr>
          <w:spacing w:val="-2"/>
        </w:rPr>
        <w:t xml:space="preserve"> </w:t>
      </w:r>
      <w:r>
        <w:t>trading</w:t>
      </w:r>
      <w:r>
        <w:rPr>
          <w:spacing w:val="-2"/>
        </w:rPr>
        <w:t xml:space="preserve"> </w:t>
      </w:r>
      <w:r>
        <w:t>rules</w:t>
      </w:r>
      <w:r>
        <w:rPr>
          <w:spacing w:val="-3"/>
        </w:rPr>
        <w:t xml:space="preserve"> </w:t>
      </w:r>
      <w:r>
        <w:t>and</w:t>
      </w:r>
      <w:r>
        <w:rPr>
          <w:spacing w:val="-3"/>
        </w:rPr>
        <w:t xml:space="preserve"> </w:t>
      </w:r>
      <w:r>
        <w:t>other</w:t>
      </w:r>
      <w:r>
        <w:rPr>
          <w:spacing w:val="-3"/>
        </w:rPr>
        <w:t xml:space="preserve"> </w:t>
      </w:r>
      <w:r>
        <w:t>decisions</w:t>
      </w:r>
      <w:r>
        <w:rPr>
          <w:spacing w:val="-3"/>
        </w:rPr>
        <w:t xml:space="preserve"> </w:t>
      </w:r>
      <w:r>
        <w:t>with</w:t>
      </w:r>
      <w:r>
        <w:rPr>
          <w:spacing w:val="-3"/>
        </w:rPr>
        <w:t xml:space="preserve"> </w:t>
      </w:r>
      <w:r>
        <w:t>significant</w:t>
      </w:r>
      <w:r>
        <w:rPr>
          <w:spacing w:val="-2"/>
        </w:rPr>
        <w:t xml:space="preserve"> </w:t>
      </w:r>
      <w:r>
        <w:t>impacts</w:t>
      </w:r>
      <w:r>
        <w:rPr>
          <w:spacing w:val="-4"/>
        </w:rPr>
        <w:t xml:space="preserve"> </w:t>
      </w:r>
      <w:r>
        <w:t>on</w:t>
      </w:r>
      <w:r>
        <w:rPr>
          <w:spacing w:val="-3"/>
        </w:rPr>
        <w:t xml:space="preserve"> </w:t>
      </w:r>
      <w:r>
        <w:t>water markets). In comparison, in the finance and equities markets there is clear responsibility for providing advice on ongoing market</w:t>
      </w:r>
      <w:r>
        <w:rPr>
          <w:spacing w:val="-3"/>
        </w:rPr>
        <w:t xml:space="preserve"> </w:t>
      </w:r>
      <w:r>
        <w:t>issues.</w:t>
      </w:r>
    </w:p>
    <w:p w14:paraId="5BAE9DAF" w14:textId="77777777" w:rsidR="00D41031" w:rsidRDefault="00CA53FF">
      <w:pPr>
        <w:pStyle w:val="BodyText"/>
        <w:spacing w:before="116" w:line="249" w:lineRule="auto"/>
        <w:ind w:left="417" w:right="681"/>
      </w:pPr>
      <w:r>
        <w:t>The expert agency could provide economic analysis, analysis of market data and information and an understanding of industry behaviours and views. It could also investigate water markets policy and systems issues that may be causing concern.</w:t>
      </w:r>
    </w:p>
    <w:p w14:paraId="54E4301E" w14:textId="77777777" w:rsidR="00D41031" w:rsidRDefault="00CA53FF">
      <w:pPr>
        <w:pStyle w:val="BodyText"/>
        <w:spacing w:before="116" w:line="249" w:lineRule="auto"/>
        <w:ind w:left="417" w:right="770"/>
      </w:pPr>
      <w:r>
        <w:t>When making decisions about water trading rules or decisions that may have a significant impact on water markets, governments should seek relevant expert advice where appropriate. The water markets expert agency would be able and expected to provide authoritative advice on water market issues.</w:t>
      </w:r>
    </w:p>
    <w:p w14:paraId="5116DE2B" w14:textId="77777777" w:rsidR="00D41031" w:rsidRDefault="00CA53FF">
      <w:pPr>
        <w:pStyle w:val="BodyText"/>
        <w:spacing w:before="116" w:line="249" w:lineRule="auto"/>
        <w:ind w:left="417" w:right="530"/>
      </w:pPr>
      <w:r>
        <w:t xml:space="preserve">The dedicated research and development agenda (see </w:t>
      </w:r>
      <w:hyperlink w:anchor="_bookmark70" w:history="1">
        <w:r>
          <w:rPr>
            <w:u w:val="single"/>
          </w:rPr>
          <w:t>Chapter 5</w:t>
        </w:r>
      </w:hyperlink>
      <w:r>
        <w:t>) is critically important and needs to be well-managed. Assigning this role to a specific agency would be warranted because of the multi-jurisdictional nature of the regulatory system. The relevant water markets expert agency should manage the research and development agenda.</w:t>
      </w:r>
    </w:p>
    <w:p w14:paraId="7555E758" w14:textId="77777777" w:rsidR="00D41031" w:rsidRDefault="00D41031">
      <w:pPr>
        <w:pStyle w:val="BodyText"/>
        <w:spacing w:before="10"/>
        <w:rPr>
          <w:sz w:val="24"/>
        </w:rPr>
      </w:pPr>
    </w:p>
    <w:p w14:paraId="7B98FEFF" w14:textId="77777777" w:rsidR="00D41031" w:rsidRDefault="00CA53FF">
      <w:pPr>
        <w:pStyle w:val="BodyText"/>
        <w:ind w:left="417"/>
      </w:pPr>
      <w:bookmarkStart w:id="327" w:name="Expertise_versus_regulation"/>
      <w:bookmarkEnd w:id="327"/>
      <w:r>
        <w:rPr>
          <w:color w:val="575756"/>
        </w:rPr>
        <w:t>Expertise versus regulation</w:t>
      </w:r>
    </w:p>
    <w:p w14:paraId="377B695C" w14:textId="77777777" w:rsidR="00D41031" w:rsidRDefault="00CA53FF">
      <w:pPr>
        <w:pStyle w:val="BodyText"/>
        <w:spacing w:before="124" w:line="249" w:lineRule="auto"/>
        <w:ind w:left="417" w:right="492"/>
      </w:pPr>
      <w:r>
        <w:t>The water market expert and regulator roles are closely related. There would be some merit in assigning both roles to the same agency, on the basis that to regulate a market an agency would need to know the market intimately and have the required expert knowledge.</w:t>
      </w:r>
    </w:p>
    <w:p w14:paraId="1485B77B" w14:textId="77777777" w:rsidR="00D41031" w:rsidRDefault="00CA53FF">
      <w:pPr>
        <w:pStyle w:val="BodyText"/>
        <w:spacing w:before="116" w:line="249" w:lineRule="auto"/>
        <w:ind w:left="417" w:right="486"/>
      </w:pPr>
      <w:r>
        <w:t>However, the water markets expert role envisaged in the roadmap is a broader role and the roadmap favours assigning the proposed new NWC the water markets expert role.</w:t>
      </w:r>
    </w:p>
    <w:p w14:paraId="68DCA0FA" w14:textId="77777777" w:rsidR="00D41031" w:rsidRDefault="00CA53FF">
      <w:pPr>
        <w:pStyle w:val="BodyText"/>
        <w:spacing w:before="115" w:line="249" w:lineRule="auto"/>
        <w:ind w:left="417" w:right="416"/>
        <w:jc w:val="both"/>
      </w:pPr>
      <w:r>
        <w:t xml:space="preserve">The arrangements for the proposed new NWC are not yet finalised. The former NWC (which ceased operating at the end of 2014) monitored implementation of the National </w:t>
      </w:r>
      <w:r>
        <w:rPr>
          <w:spacing w:val="-3"/>
        </w:rPr>
        <w:t xml:space="preserve">Water </w:t>
      </w:r>
      <w:r>
        <w:t>Initiative and provided independent advice to Commonwealth and state governments. It also led on water market reporting and analysis.</w:t>
      </w:r>
    </w:p>
    <w:p w14:paraId="731898F8" w14:textId="77777777" w:rsidR="00D41031" w:rsidRDefault="00CA53FF">
      <w:pPr>
        <w:pStyle w:val="BodyText"/>
        <w:spacing w:before="115" w:line="249" w:lineRule="auto"/>
        <w:ind w:left="417"/>
      </w:pPr>
      <w:r>
        <w:t>A new NWC could take on this ‘expert’ role, which would be consistent with the continued growth of emerging national water issues and water markets. This would better integrate water markets with broader water management. The proposed new NWC should also become a member of the Trade Working Group.</w:t>
      </w:r>
    </w:p>
    <w:p w14:paraId="11B14F7E" w14:textId="77777777" w:rsidR="00D41031" w:rsidRDefault="00CA53FF">
      <w:pPr>
        <w:pStyle w:val="BodyText"/>
        <w:spacing w:before="116" w:line="249" w:lineRule="auto"/>
        <w:ind w:left="417" w:right="781"/>
      </w:pPr>
      <w:r>
        <w:t>It will take some time and new legislation to establish the proposed new NWC. The required legislative changes may come later than the legislative changes to commence implementing water markets reforms. Appropriate interim arrangements will therefore be required, and the roadmap suggests the Department of</w:t>
      </w:r>
    </w:p>
    <w:p w14:paraId="5A434FBE" w14:textId="77777777" w:rsidR="00D41031" w:rsidRDefault="00D41031">
      <w:pPr>
        <w:spacing w:line="249" w:lineRule="auto"/>
        <w:sectPr w:rsidR="00D41031">
          <w:pgSz w:w="11910" w:h="16840"/>
          <w:pgMar w:top="1560" w:right="660" w:bottom="480" w:left="660" w:header="0" w:footer="218" w:gutter="0"/>
          <w:cols w:space="720"/>
        </w:sectPr>
      </w:pPr>
    </w:p>
    <w:p w14:paraId="635703FD" w14:textId="77777777" w:rsidR="00D41031" w:rsidRDefault="00CA53FF">
      <w:pPr>
        <w:pStyle w:val="BodyText"/>
        <w:spacing w:before="81" w:line="249" w:lineRule="auto"/>
        <w:ind w:left="417" w:right="486"/>
      </w:pPr>
      <w:r>
        <w:lastRenderedPageBreak/>
        <w:t>Climate Change, Energy, the Environment and Water (DCCEEW) be generally responsible until long term arrangements are in place.</w:t>
      </w:r>
    </w:p>
    <w:p w14:paraId="1C40E431" w14:textId="77777777" w:rsidR="00D41031" w:rsidRDefault="00D41031">
      <w:pPr>
        <w:pStyle w:val="BodyText"/>
        <w:spacing w:before="9"/>
        <w:rPr>
          <w:sz w:val="24"/>
        </w:rPr>
      </w:pPr>
    </w:p>
    <w:p w14:paraId="007EF922" w14:textId="77777777" w:rsidR="00D41031" w:rsidRDefault="00CA53FF">
      <w:pPr>
        <w:ind w:left="417"/>
        <w:rPr>
          <w:b/>
          <w:i/>
          <w:sz w:val="20"/>
        </w:rPr>
      </w:pPr>
      <w:bookmarkStart w:id="328" w:name="Category_3:_Data_administration_and_cust"/>
      <w:bookmarkEnd w:id="328"/>
      <w:r>
        <w:rPr>
          <w:b/>
          <w:i/>
          <w:color w:val="575756"/>
          <w:sz w:val="20"/>
        </w:rPr>
        <w:t>Category 3: Data administration and custody</w:t>
      </w:r>
    </w:p>
    <w:p w14:paraId="22282BD9" w14:textId="77777777" w:rsidR="00D41031" w:rsidRDefault="00CA53FF">
      <w:pPr>
        <w:pStyle w:val="BodyText"/>
        <w:spacing w:before="123" w:line="249" w:lineRule="auto"/>
        <w:ind w:left="417" w:right="1125"/>
      </w:pPr>
      <w:r>
        <w:t>The Bureau is the best placed agency to take on the proposed new water market data and information custodian role.</w:t>
      </w:r>
    </w:p>
    <w:p w14:paraId="7A26FAE6" w14:textId="77777777" w:rsidR="00D41031" w:rsidRDefault="00CA53FF">
      <w:pPr>
        <w:pStyle w:val="BodyText"/>
        <w:spacing w:before="115"/>
        <w:ind w:left="417"/>
      </w:pPr>
      <w:r>
        <w:t xml:space="preserve">As outlined in </w:t>
      </w:r>
      <w:hyperlink w:anchor="_bookmark50" w:history="1">
        <w:r>
          <w:rPr>
            <w:u w:val="single"/>
          </w:rPr>
          <w:t>Chapter 4</w:t>
        </w:r>
      </w:hyperlink>
      <w:r>
        <w:t>, the Bureau is the lead Australian government agency for water information. It:</w:t>
      </w:r>
    </w:p>
    <w:p w14:paraId="44743171" w14:textId="77777777" w:rsidR="00D41031" w:rsidRDefault="00CA53FF" w:rsidP="00CA53FF">
      <w:pPr>
        <w:pStyle w:val="ListParagraph"/>
        <w:numPr>
          <w:ilvl w:val="4"/>
          <w:numId w:val="26"/>
        </w:numPr>
        <w:tabs>
          <w:tab w:val="left" w:pos="870"/>
          <w:tab w:val="left" w:pos="871"/>
        </w:tabs>
        <w:spacing w:before="124"/>
        <w:rPr>
          <w:sz w:val="20"/>
        </w:rPr>
      </w:pPr>
      <w:r>
        <w:rPr>
          <w:sz w:val="20"/>
        </w:rPr>
        <w:t>has existing functions and expertise in water data and</w:t>
      </w:r>
      <w:r>
        <w:rPr>
          <w:spacing w:val="-13"/>
          <w:sz w:val="20"/>
        </w:rPr>
        <w:t xml:space="preserve"> </w:t>
      </w:r>
      <w:r>
        <w:rPr>
          <w:sz w:val="20"/>
        </w:rPr>
        <w:t>information</w:t>
      </w:r>
    </w:p>
    <w:p w14:paraId="3899A33A" w14:textId="77777777" w:rsidR="00D41031" w:rsidRDefault="00CA53FF" w:rsidP="00CA53FF">
      <w:pPr>
        <w:pStyle w:val="ListParagraph"/>
        <w:numPr>
          <w:ilvl w:val="4"/>
          <w:numId w:val="26"/>
        </w:numPr>
        <w:tabs>
          <w:tab w:val="left" w:pos="870"/>
          <w:tab w:val="left" w:pos="871"/>
        </w:tabs>
        <w:spacing w:before="66" w:line="249" w:lineRule="auto"/>
        <w:ind w:right="417"/>
        <w:rPr>
          <w:sz w:val="20"/>
        </w:rPr>
      </w:pPr>
      <w:r>
        <w:rPr>
          <w:sz w:val="20"/>
        </w:rPr>
        <w:t xml:space="preserve">has responsibilities for water information under the </w:t>
      </w:r>
      <w:r>
        <w:rPr>
          <w:spacing w:val="-3"/>
          <w:sz w:val="20"/>
        </w:rPr>
        <w:t xml:space="preserve">Water </w:t>
      </w:r>
      <w:r>
        <w:rPr>
          <w:sz w:val="20"/>
        </w:rPr>
        <w:t xml:space="preserve">Act, including the ability to issue National </w:t>
      </w:r>
      <w:r>
        <w:rPr>
          <w:spacing w:val="-3"/>
          <w:sz w:val="20"/>
        </w:rPr>
        <w:t xml:space="preserve">Water </w:t>
      </w:r>
      <w:r>
        <w:rPr>
          <w:sz w:val="20"/>
        </w:rPr>
        <w:t>Information Standards</w:t>
      </w:r>
    </w:p>
    <w:p w14:paraId="7917C67A" w14:textId="77777777" w:rsidR="00D41031" w:rsidRDefault="00CA53FF" w:rsidP="00CA53FF">
      <w:pPr>
        <w:pStyle w:val="ListParagraph"/>
        <w:numPr>
          <w:ilvl w:val="4"/>
          <w:numId w:val="26"/>
        </w:numPr>
        <w:tabs>
          <w:tab w:val="left" w:pos="870"/>
          <w:tab w:val="left" w:pos="871"/>
        </w:tabs>
        <w:spacing w:before="59"/>
        <w:rPr>
          <w:sz w:val="20"/>
        </w:rPr>
      </w:pPr>
      <w:r>
        <w:rPr>
          <w:sz w:val="20"/>
        </w:rPr>
        <w:t xml:space="preserve">produces water market information products such as the annual Australian </w:t>
      </w:r>
      <w:r>
        <w:rPr>
          <w:spacing w:val="-3"/>
          <w:sz w:val="20"/>
        </w:rPr>
        <w:t xml:space="preserve">Water </w:t>
      </w:r>
      <w:r>
        <w:rPr>
          <w:sz w:val="20"/>
        </w:rPr>
        <w:t>Markets</w:t>
      </w:r>
      <w:r>
        <w:rPr>
          <w:spacing w:val="-28"/>
          <w:sz w:val="20"/>
        </w:rPr>
        <w:t xml:space="preserve"> </w:t>
      </w:r>
      <w:r>
        <w:rPr>
          <w:sz w:val="20"/>
        </w:rPr>
        <w:t>Report.</w:t>
      </w:r>
    </w:p>
    <w:p w14:paraId="2026316E" w14:textId="77777777" w:rsidR="00D41031" w:rsidRDefault="00CA53FF">
      <w:pPr>
        <w:pStyle w:val="BodyText"/>
        <w:spacing w:before="123" w:line="249" w:lineRule="auto"/>
        <w:ind w:left="417" w:right="670"/>
      </w:pPr>
      <w:r>
        <w:t>The Bureau currently collects around 15,000 water data files every day from over 200 data providers. This data is aggregated and made available to users through products and services on the Bureau’s website. State water agencies, utilities and irrigation infrastructure operators (IIOs) provide many categories of water information to the Bureau under the Water Regulations.</w:t>
      </w:r>
    </w:p>
    <w:p w14:paraId="74430D38" w14:textId="77777777" w:rsidR="00D41031" w:rsidRDefault="00CA53FF">
      <w:pPr>
        <w:pStyle w:val="BodyText"/>
        <w:spacing w:before="117" w:line="249" w:lineRule="auto"/>
        <w:ind w:left="417" w:right="546"/>
      </w:pPr>
      <w:r>
        <w:t>The Bureau has been closely engaged throughout the roadmap process to ensure that the proposed reforms could be incorporated into its activities.</w:t>
      </w:r>
    </w:p>
    <w:p w14:paraId="4B5F0964" w14:textId="77777777" w:rsidR="00D41031" w:rsidRDefault="00CA53FF">
      <w:pPr>
        <w:pStyle w:val="BodyText"/>
        <w:spacing w:before="115" w:line="249" w:lineRule="auto"/>
        <w:ind w:left="417" w:right="436"/>
      </w:pPr>
      <w:r>
        <w:t xml:space="preserve">As outlined in </w:t>
      </w:r>
      <w:hyperlink w:anchor="_bookmark50" w:history="1">
        <w:r>
          <w:rPr>
            <w:u w:val="single"/>
          </w:rPr>
          <w:t>Chapter 4</w:t>
        </w:r>
      </w:hyperlink>
      <w:r>
        <w:t>, any reforms should build on the Bureau’s systems and expertise and align with other enhancements that the Bureau is working on.</w:t>
      </w:r>
    </w:p>
    <w:p w14:paraId="17F81879" w14:textId="77777777" w:rsidR="00D41031" w:rsidRDefault="00CA53FF">
      <w:pPr>
        <w:pStyle w:val="BodyText"/>
        <w:spacing w:before="115" w:line="249" w:lineRule="auto"/>
        <w:ind w:left="417" w:right="415"/>
      </w:pPr>
      <w:r>
        <w:t>While the roadmap recommends the Bureau be the Basin-wide ‘data and information custodian’, state jurisdictions are, of course, already ‘data custodians’ in that they already have responsibility for water markets data under state legislation. This should not change.</w:t>
      </w:r>
    </w:p>
    <w:p w14:paraId="23CF96F3" w14:textId="77777777" w:rsidR="00D41031" w:rsidRDefault="00D41031">
      <w:pPr>
        <w:pStyle w:val="BodyText"/>
        <w:spacing w:before="10"/>
        <w:rPr>
          <w:sz w:val="24"/>
        </w:rPr>
      </w:pPr>
    </w:p>
    <w:p w14:paraId="6DDEBC92" w14:textId="77777777" w:rsidR="00D41031" w:rsidRDefault="00CA53FF">
      <w:pPr>
        <w:ind w:left="417"/>
        <w:rPr>
          <w:b/>
          <w:i/>
          <w:sz w:val="20"/>
        </w:rPr>
      </w:pPr>
      <w:bookmarkStart w:id="329" w:name="Category_4:_Implementation_oversight"/>
      <w:bookmarkEnd w:id="329"/>
      <w:r>
        <w:rPr>
          <w:b/>
          <w:i/>
          <w:color w:val="575756"/>
          <w:sz w:val="20"/>
        </w:rPr>
        <w:t>Category 4: Implementation oversight</w:t>
      </w:r>
    </w:p>
    <w:p w14:paraId="14F51425" w14:textId="77777777" w:rsidR="00D41031" w:rsidRDefault="00CA53FF">
      <w:pPr>
        <w:pStyle w:val="BodyText"/>
        <w:spacing w:before="123" w:line="249" w:lineRule="auto"/>
        <w:ind w:left="417" w:right="458"/>
      </w:pPr>
      <w:r>
        <w:t>Water market reform will be a substantial and lengthy process. There is a need for a suitable agency to have an ongoing role to monitor the implementation of the roadmap and report on its performance. Such an agency should also be responsible for advocating for continuous improvement. The ACCC envisaged this role would be performed by the proposed new water markets agency.</w:t>
      </w:r>
    </w:p>
    <w:p w14:paraId="19128086" w14:textId="77777777" w:rsidR="00D41031" w:rsidRDefault="00CA53FF">
      <w:pPr>
        <w:pStyle w:val="BodyText"/>
        <w:spacing w:before="117" w:line="249" w:lineRule="auto"/>
        <w:ind w:left="417" w:right="480"/>
      </w:pPr>
      <w:r>
        <w:t>Instead, this function should be assigned to the new NWC as it relates to the water markets expert role. The ACCC recommended that the new water markets agency have the function to develop a reform roadmap for designing and operating efficient markets now and into the future. This roadmap document itself is a first step in this process.</w:t>
      </w:r>
    </w:p>
    <w:p w14:paraId="75D9472E" w14:textId="77777777" w:rsidR="00D41031" w:rsidRDefault="00CA53FF">
      <w:pPr>
        <w:pStyle w:val="BodyText"/>
        <w:spacing w:before="117" w:line="249" w:lineRule="auto"/>
        <w:ind w:left="417" w:right="469"/>
      </w:pPr>
      <w:r>
        <w:t xml:space="preserve">There should be a process to support continuous improvement, to be undertaken by the water markets expert agency. The need for further longer-term reforms makes this particularly important. This includes reforms in the crucial area of market architecture, which should be informed by a dedicated and well-managed research and development agenda (see </w:t>
      </w:r>
      <w:hyperlink w:anchor="_bookmark70" w:history="1">
        <w:r>
          <w:rPr>
            <w:u w:val="single"/>
          </w:rPr>
          <w:t>Chapter 5</w:t>
        </w:r>
      </w:hyperlink>
      <w:r>
        <w:t>).</w:t>
      </w:r>
    </w:p>
    <w:p w14:paraId="2B8C99E3" w14:textId="77777777" w:rsidR="00D41031" w:rsidRDefault="00CA53FF">
      <w:pPr>
        <w:pStyle w:val="BodyText"/>
        <w:spacing w:before="116" w:line="249" w:lineRule="auto"/>
        <w:ind w:left="417" w:right="486"/>
      </w:pPr>
      <w:r>
        <w:t>As noted, it will take time and legislation to establish the new NWC. The required legislative changes may come later than when legislation implementing water markets reforms might commence. Appropriate interim arrangements will therefore be required. The DCCEEW should monitor the implementation of the roadmap and report on its performance until the proposed new NWC is established.</w:t>
      </w:r>
    </w:p>
    <w:p w14:paraId="4BF85BC7" w14:textId="77777777" w:rsidR="00D41031" w:rsidRDefault="00CA53FF">
      <w:pPr>
        <w:pStyle w:val="BodyText"/>
        <w:spacing w:before="117" w:line="249" w:lineRule="auto"/>
        <w:ind w:left="417" w:right="486"/>
      </w:pPr>
      <w:r>
        <w:t>Basin water markets are evolving quickly. The many reforms the ACCC recommended, and this roadmap, show just how important ongoing improvements will be.</w:t>
      </w:r>
    </w:p>
    <w:p w14:paraId="11E5B19F" w14:textId="77777777" w:rsidR="00D41031" w:rsidRDefault="00D41031">
      <w:pPr>
        <w:spacing w:line="249" w:lineRule="auto"/>
        <w:sectPr w:rsidR="00D41031">
          <w:pgSz w:w="11910" w:h="16840"/>
          <w:pgMar w:top="1560" w:right="660" w:bottom="480" w:left="660" w:header="0" w:footer="218" w:gutter="0"/>
          <w:cols w:space="720"/>
        </w:sectPr>
      </w:pPr>
    </w:p>
    <w:p w14:paraId="33DBC973" w14:textId="77777777" w:rsidR="00D41031" w:rsidRDefault="00CA53FF" w:rsidP="00CA53FF">
      <w:pPr>
        <w:pStyle w:val="Heading7"/>
        <w:numPr>
          <w:ilvl w:val="2"/>
          <w:numId w:val="26"/>
        </w:numPr>
        <w:tabs>
          <w:tab w:val="left" w:pos="1154"/>
          <w:tab w:val="left" w:pos="1155"/>
        </w:tabs>
        <w:spacing w:before="72"/>
        <w:ind w:hanging="738"/>
      </w:pPr>
      <w:bookmarkStart w:id="330" w:name="6.3.2_Implement_better_rule-making_and_d"/>
      <w:bookmarkStart w:id="331" w:name="_bookmark105"/>
      <w:bookmarkEnd w:id="330"/>
      <w:bookmarkEnd w:id="331"/>
      <w:r>
        <w:lastRenderedPageBreak/>
        <w:t>Implement better rule-making and decision-making</w:t>
      </w:r>
      <w:r>
        <w:rPr>
          <w:spacing w:val="-4"/>
        </w:rPr>
        <w:t xml:space="preserve"> </w:t>
      </w:r>
      <w:r>
        <w:t>processes</w:t>
      </w:r>
    </w:p>
    <w:p w14:paraId="11CC0C75" w14:textId="1690CDF5" w:rsidR="00D41031" w:rsidRDefault="00282F51">
      <w:pPr>
        <w:pStyle w:val="BodyText"/>
        <w:spacing w:before="9"/>
        <w:rPr>
          <w:b/>
          <w:sz w:val="9"/>
        </w:rPr>
      </w:pPr>
      <w:r>
        <w:rPr>
          <w:noProof/>
        </w:rPr>
        <mc:AlternateContent>
          <mc:Choice Requires="wps">
            <w:drawing>
              <wp:anchor distT="0" distB="0" distL="0" distR="0" simplePos="0" relativeHeight="251803648" behindDoc="1" locked="0" layoutInCell="1" allowOverlap="1" wp14:anchorId="065DC854" wp14:editId="41CAA7B6">
                <wp:simplePos x="0" y="0"/>
                <wp:positionH relativeFrom="page">
                  <wp:posOffset>683895</wp:posOffset>
                </wp:positionH>
                <wp:positionV relativeFrom="paragraph">
                  <wp:posOffset>106045</wp:posOffset>
                </wp:positionV>
                <wp:extent cx="6192520" cy="1843405"/>
                <wp:effectExtent l="0" t="0" r="0" b="0"/>
                <wp:wrapTopAndBottom/>
                <wp:docPr id="17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843405"/>
                        </a:xfrm>
                        <a:prstGeom prst="rect">
                          <a:avLst/>
                        </a:prstGeom>
                        <a:solidFill>
                          <a:srgbClr val="A7A3CC"/>
                        </a:solidFill>
                        <a:ln w="19050" cmpd="thinThick">
                          <a:solidFill>
                            <a:srgbClr val="575756"/>
                          </a:solidFill>
                          <a:miter lim="800000"/>
                          <a:headEnd/>
                          <a:tailEnd/>
                        </a:ln>
                      </wps:spPr>
                      <wps:txbx>
                        <w:txbxContent>
                          <w:p w14:paraId="420A89A9" w14:textId="77777777" w:rsidR="00D41031" w:rsidRDefault="00D41031">
                            <w:pPr>
                              <w:pStyle w:val="BodyText"/>
                              <w:spacing w:before="3"/>
                              <w:rPr>
                                <w:b/>
                                <w:sz w:val="19"/>
                              </w:rPr>
                            </w:pPr>
                          </w:p>
                          <w:p w14:paraId="294FDEC1" w14:textId="77777777" w:rsidR="00D41031" w:rsidRDefault="00CA53FF">
                            <w:pPr>
                              <w:ind w:left="98"/>
                              <w:rPr>
                                <w:b/>
                              </w:rPr>
                            </w:pPr>
                            <w:bookmarkStart w:id="332" w:name="Roadmap_recommendation_22"/>
                            <w:bookmarkStart w:id="333" w:name="_bookmark106"/>
                            <w:bookmarkEnd w:id="332"/>
                            <w:bookmarkEnd w:id="333"/>
                            <w:r>
                              <w:rPr>
                                <w:b/>
                                <w:color w:val="3C3C3B"/>
                              </w:rPr>
                              <w:t>Roadmap recommendation 22</w:t>
                            </w:r>
                          </w:p>
                          <w:p w14:paraId="78215B17" w14:textId="77777777" w:rsidR="00D41031" w:rsidRDefault="00D41031">
                            <w:pPr>
                              <w:pStyle w:val="BodyText"/>
                              <w:spacing w:before="3"/>
                              <w:rPr>
                                <w:b/>
                              </w:rPr>
                            </w:pPr>
                          </w:p>
                          <w:p w14:paraId="32B07E69" w14:textId="77777777" w:rsidR="00D41031" w:rsidRDefault="00CA53FF">
                            <w:pPr>
                              <w:pStyle w:val="BodyText"/>
                              <w:spacing w:line="249" w:lineRule="auto"/>
                              <w:ind w:left="98"/>
                            </w:pPr>
                            <w:r>
                              <w:rPr>
                                <w:color w:val="0B0700"/>
                              </w:rPr>
                              <w:t>To improve integrated rule-making and decision-making processes, all decision-making bodies in the Basin should review their processes for assessing the implications of proposed decisions to ensure that the full range of interests are taken into account.</w:t>
                            </w:r>
                          </w:p>
                          <w:p w14:paraId="37EE6221" w14:textId="77777777" w:rsidR="00D41031" w:rsidRDefault="00CA53FF">
                            <w:pPr>
                              <w:pStyle w:val="BodyText"/>
                              <w:spacing w:before="116" w:line="249" w:lineRule="auto"/>
                              <w:ind w:left="98" w:right="510"/>
                            </w:pPr>
                            <w:r>
                              <w:rPr>
                                <w:color w:val="0B0700"/>
                              </w:rPr>
                              <w:t>This should include operational water management implications and social, cultural, environmental and commercial implications.</w:t>
                            </w:r>
                          </w:p>
                          <w:p w14:paraId="4F37599D" w14:textId="77777777" w:rsidR="00D41031" w:rsidRDefault="00CA53FF">
                            <w:pPr>
                              <w:pStyle w:val="BodyText"/>
                              <w:spacing w:before="115" w:line="249" w:lineRule="auto"/>
                              <w:ind w:left="98" w:right="955"/>
                            </w:pPr>
                            <w:r>
                              <w:rPr>
                                <w:color w:val="0B0700"/>
                              </w:rPr>
                              <w:t>This would also require improved consultation processes to ensure implications are assessed and understood by decision-makers.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DC854" id="Text Box 238" o:spid="_x0000_s1342" type="#_x0000_t202" style="position:absolute;margin-left:53.85pt;margin-top:8.35pt;width:487.6pt;height:145.15pt;z-index:-25151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" fillcolor="#a7a3cc" strokecolor="#575756" strokeweight="1.5pt">
                <v:stroke linestyle="thinThick"/>
                <v:textbox inset="0,0,0,0">
                  <w:txbxContent>
                    <w:p w14:paraId="420A89A9" w14:textId="77777777" w:rsidR="00D41031" w:rsidRDefault="00D41031">
                      <w:pPr>
                        <w:pStyle w:val="BodyText"/>
                        <w:spacing w:before="3"/>
                        <w:rPr>
                          <w:b/>
                          <w:sz w:val="19"/>
                        </w:rPr>
                      </w:pPr>
                    </w:p>
                    <w:p w14:paraId="294FDEC1" w14:textId="77777777" w:rsidR="00D41031" w:rsidRDefault="00CA53FF">
                      <w:pPr>
                        <w:ind w:left="98"/>
                        <w:rPr>
                          <w:b/>
                        </w:rPr>
                      </w:pPr>
                      <w:bookmarkStart w:id="334" w:name="Roadmap_recommendation_22"/>
                      <w:bookmarkStart w:id="335" w:name="_bookmark106"/>
                      <w:bookmarkEnd w:id="334"/>
                      <w:bookmarkEnd w:id="335"/>
                      <w:r>
                        <w:rPr>
                          <w:b/>
                          <w:color w:val="3C3C3B"/>
                        </w:rPr>
                        <w:t>Roadmap recommendation 22</w:t>
                      </w:r>
                    </w:p>
                    <w:p w14:paraId="78215B17" w14:textId="77777777" w:rsidR="00D41031" w:rsidRDefault="00D41031">
                      <w:pPr>
                        <w:pStyle w:val="BodyText"/>
                        <w:spacing w:before="3"/>
                        <w:rPr>
                          <w:b/>
                        </w:rPr>
                      </w:pPr>
                    </w:p>
                    <w:p w14:paraId="32B07E69" w14:textId="77777777" w:rsidR="00D41031" w:rsidRDefault="00CA53FF">
                      <w:pPr>
                        <w:pStyle w:val="BodyText"/>
                        <w:spacing w:line="249" w:lineRule="auto"/>
                        <w:ind w:left="98"/>
                      </w:pPr>
                      <w:r>
                        <w:rPr>
                          <w:color w:val="0B0700"/>
                        </w:rPr>
                        <w:t>To improve integrated rule-making and decision-making processes, all decision-making bodies in the Basin should review their processes for assessing the implications of proposed decisions to ensure that the full range of interests are taken into account.</w:t>
                      </w:r>
                    </w:p>
                    <w:p w14:paraId="37EE6221" w14:textId="77777777" w:rsidR="00D41031" w:rsidRDefault="00CA53FF">
                      <w:pPr>
                        <w:pStyle w:val="BodyText"/>
                        <w:spacing w:before="116" w:line="249" w:lineRule="auto"/>
                        <w:ind w:left="98" w:right="510"/>
                      </w:pPr>
                      <w:r>
                        <w:rPr>
                          <w:color w:val="0B0700"/>
                        </w:rPr>
                        <w:t>This should include operational water management implications and social, cultural, environmental and commercial implications.</w:t>
                      </w:r>
                    </w:p>
                    <w:p w14:paraId="4F37599D" w14:textId="77777777" w:rsidR="00D41031" w:rsidRDefault="00CA53FF">
                      <w:pPr>
                        <w:pStyle w:val="BodyText"/>
                        <w:spacing w:before="115" w:line="249" w:lineRule="auto"/>
                        <w:ind w:left="98" w:right="955"/>
                      </w:pPr>
                      <w:r>
                        <w:rPr>
                          <w:color w:val="0B0700"/>
                        </w:rPr>
                        <w:t>This would also require improved consultation processes to ensure implications are assessed and understood by decision-makers.</w:t>
                      </w:r>
                    </w:p>
                  </w:txbxContent>
                </v:textbox>
                <w10:wrap type="topAndBottom" anchorx="page"/>
              </v:shape>
            </w:pict>
          </mc:Fallback>
        </mc:AlternateContent>
      </w:r>
    </w:p>
    <w:p w14:paraId="5C06A983" w14:textId="77777777" w:rsidR="00D41031" w:rsidRDefault="00D41031">
      <w:pPr>
        <w:pStyle w:val="BodyText"/>
        <w:spacing w:before="7"/>
        <w:rPr>
          <w:b/>
          <w:sz w:val="8"/>
        </w:rPr>
      </w:pPr>
    </w:p>
    <w:p w14:paraId="06A1EB99" w14:textId="77777777" w:rsidR="00D41031" w:rsidRDefault="00CA53FF">
      <w:pPr>
        <w:pStyle w:val="BodyText"/>
        <w:spacing w:before="94"/>
        <w:ind w:left="417"/>
      </w:pPr>
      <w:r>
        <w:t>The ACCC noted that the laws, rules, policies and other arrangements that govern water markets are set out</w:t>
      </w:r>
    </w:p>
    <w:p w14:paraId="0CD7FA5E" w14:textId="77777777" w:rsidR="00D41031" w:rsidRDefault="00CA53FF">
      <w:pPr>
        <w:pStyle w:val="BodyText"/>
        <w:spacing w:before="10"/>
        <w:ind w:left="417"/>
      </w:pPr>
      <w:r>
        <w:t>in many different instruments at both the Basin state and Commonwealth levels. This includes:</w:t>
      </w:r>
    </w:p>
    <w:p w14:paraId="54AC9AF3" w14:textId="77777777" w:rsidR="00D41031" w:rsidRDefault="00CA53FF" w:rsidP="00CA53FF">
      <w:pPr>
        <w:pStyle w:val="ListParagraph"/>
        <w:numPr>
          <w:ilvl w:val="0"/>
          <w:numId w:val="23"/>
        </w:numPr>
        <w:tabs>
          <w:tab w:val="left" w:pos="870"/>
          <w:tab w:val="left" w:pos="871"/>
        </w:tabs>
        <w:spacing w:before="123"/>
        <w:rPr>
          <w:sz w:val="20"/>
        </w:rPr>
      </w:pPr>
      <w:r>
        <w:rPr>
          <w:sz w:val="20"/>
        </w:rPr>
        <w:t>statutory</w:t>
      </w:r>
      <w:r>
        <w:rPr>
          <w:spacing w:val="-1"/>
          <w:sz w:val="20"/>
        </w:rPr>
        <w:t xml:space="preserve"> </w:t>
      </w:r>
      <w:r>
        <w:rPr>
          <w:sz w:val="20"/>
        </w:rPr>
        <w:t>instruments</w:t>
      </w:r>
    </w:p>
    <w:p w14:paraId="7CC13BF5" w14:textId="77777777" w:rsidR="00D41031" w:rsidRDefault="00CA53FF" w:rsidP="00CA53FF">
      <w:pPr>
        <w:pStyle w:val="ListParagraph"/>
        <w:numPr>
          <w:ilvl w:val="0"/>
          <w:numId w:val="23"/>
        </w:numPr>
        <w:tabs>
          <w:tab w:val="left" w:pos="870"/>
          <w:tab w:val="left" w:pos="871"/>
        </w:tabs>
        <w:rPr>
          <w:sz w:val="20"/>
        </w:rPr>
      </w:pPr>
      <w:r>
        <w:rPr>
          <w:sz w:val="20"/>
        </w:rPr>
        <w:t>regulations</w:t>
      </w:r>
    </w:p>
    <w:p w14:paraId="1C26247C" w14:textId="77777777" w:rsidR="00D41031" w:rsidRDefault="00CA53FF" w:rsidP="00CA53FF">
      <w:pPr>
        <w:pStyle w:val="ListParagraph"/>
        <w:numPr>
          <w:ilvl w:val="0"/>
          <w:numId w:val="23"/>
        </w:numPr>
        <w:tabs>
          <w:tab w:val="left" w:pos="870"/>
          <w:tab w:val="left" w:pos="871"/>
        </w:tabs>
        <w:rPr>
          <w:sz w:val="20"/>
        </w:rPr>
      </w:pPr>
      <w:r>
        <w:rPr>
          <w:sz w:val="20"/>
        </w:rPr>
        <w:t>policies</w:t>
      </w:r>
    </w:p>
    <w:p w14:paraId="7E5273E6" w14:textId="77777777" w:rsidR="00D41031" w:rsidRDefault="00CA53FF" w:rsidP="00CA53FF">
      <w:pPr>
        <w:pStyle w:val="ListParagraph"/>
        <w:numPr>
          <w:ilvl w:val="0"/>
          <w:numId w:val="23"/>
        </w:numPr>
        <w:tabs>
          <w:tab w:val="left" w:pos="870"/>
          <w:tab w:val="left" w:pos="871"/>
        </w:tabs>
        <w:spacing w:before="66"/>
        <w:rPr>
          <w:sz w:val="20"/>
        </w:rPr>
      </w:pPr>
      <w:r>
        <w:rPr>
          <w:sz w:val="20"/>
        </w:rPr>
        <w:t>plans (for example Basin state water resource</w:t>
      </w:r>
      <w:r>
        <w:rPr>
          <w:spacing w:val="-5"/>
          <w:sz w:val="20"/>
        </w:rPr>
        <w:t xml:space="preserve"> </w:t>
      </w:r>
      <w:r>
        <w:rPr>
          <w:sz w:val="20"/>
        </w:rPr>
        <w:t>plans)</w:t>
      </w:r>
    </w:p>
    <w:p w14:paraId="3C352A01" w14:textId="77777777" w:rsidR="00D41031" w:rsidRDefault="00CA53FF" w:rsidP="00CA53FF">
      <w:pPr>
        <w:pStyle w:val="ListParagraph"/>
        <w:numPr>
          <w:ilvl w:val="0"/>
          <w:numId w:val="23"/>
        </w:numPr>
        <w:tabs>
          <w:tab w:val="left" w:pos="870"/>
          <w:tab w:val="left" w:pos="871"/>
        </w:tabs>
        <w:rPr>
          <w:sz w:val="20"/>
        </w:rPr>
      </w:pPr>
      <w:r>
        <w:rPr>
          <w:sz w:val="20"/>
        </w:rPr>
        <w:t>rules and guidelines (for example IIO network</w:t>
      </w:r>
      <w:r>
        <w:rPr>
          <w:spacing w:val="-6"/>
          <w:sz w:val="20"/>
        </w:rPr>
        <w:t xml:space="preserve"> </w:t>
      </w:r>
      <w:r>
        <w:rPr>
          <w:sz w:val="20"/>
        </w:rPr>
        <w:t>rules)</w:t>
      </w:r>
    </w:p>
    <w:p w14:paraId="5E992E1F" w14:textId="77777777" w:rsidR="00D41031" w:rsidRDefault="00CA53FF" w:rsidP="00CA53FF">
      <w:pPr>
        <w:pStyle w:val="ListParagraph"/>
        <w:numPr>
          <w:ilvl w:val="0"/>
          <w:numId w:val="23"/>
        </w:numPr>
        <w:tabs>
          <w:tab w:val="left" w:pos="870"/>
          <w:tab w:val="left" w:pos="871"/>
        </w:tabs>
        <w:rPr>
          <w:sz w:val="20"/>
        </w:rPr>
      </w:pPr>
      <w:r>
        <w:rPr>
          <w:sz w:val="20"/>
        </w:rPr>
        <w:t>intergovernmental</w:t>
      </w:r>
      <w:r>
        <w:rPr>
          <w:spacing w:val="-2"/>
          <w:sz w:val="20"/>
        </w:rPr>
        <w:t xml:space="preserve"> </w:t>
      </w:r>
      <w:r>
        <w:rPr>
          <w:sz w:val="20"/>
        </w:rPr>
        <w:t>agreements.</w:t>
      </w:r>
    </w:p>
    <w:p w14:paraId="358B3939" w14:textId="77777777" w:rsidR="00D41031" w:rsidRDefault="00CA53FF">
      <w:pPr>
        <w:pStyle w:val="BodyText"/>
        <w:spacing w:before="123" w:line="249" w:lineRule="auto"/>
        <w:ind w:left="417" w:right="486"/>
      </w:pPr>
      <w:r>
        <w:t>Different entities are responsible for these, and each tends to have its own process for making and changing them. Different rules may also be developed on the same issue in different jurisdictions. This makes it difficult for water market participants to understand the relevant water markets and trading rules that apply to them at a particular point in time.</w:t>
      </w:r>
    </w:p>
    <w:p w14:paraId="391F1101" w14:textId="77777777" w:rsidR="00D41031" w:rsidRDefault="00CA53FF">
      <w:pPr>
        <w:pStyle w:val="BodyText"/>
        <w:spacing w:before="117" w:line="249" w:lineRule="auto"/>
        <w:ind w:left="417" w:right="387"/>
      </w:pPr>
      <w:r>
        <w:t>The ACCC recommended that the Australian and Basin state governments together implement a consistent and transparent process for reviewing and amending water trading rules and other decisions that have significant impacts on water markets. It considered that the details of each review, including when consultation starts, preliminary and final decisions and any other stages in a process that is relevant to market participants should be published through the proposed water markets announcements platform.</w:t>
      </w:r>
    </w:p>
    <w:p w14:paraId="77DC3045" w14:textId="77777777" w:rsidR="00D41031" w:rsidRDefault="00CA53FF">
      <w:pPr>
        <w:pStyle w:val="BodyText"/>
        <w:spacing w:before="117" w:line="249" w:lineRule="auto"/>
        <w:ind w:left="417" w:right="428"/>
      </w:pPr>
      <w:r>
        <w:t>The</w:t>
      </w:r>
      <w:r>
        <w:rPr>
          <w:spacing w:val="-13"/>
        </w:rPr>
        <w:t xml:space="preserve"> </w:t>
      </w:r>
      <w:r>
        <w:t>ACCC</w:t>
      </w:r>
      <w:r>
        <w:rPr>
          <w:spacing w:val="-2"/>
        </w:rPr>
        <w:t xml:space="preserve"> </w:t>
      </w:r>
      <w:r>
        <w:t>also</w:t>
      </w:r>
      <w:r>
        <w:rPr>
          <w:spacing w:val="-3"/>
        </w:rPr>
        <w:t xml:space="preserve"> </w:t>
      </w:r>
      <w:r>
        <w:t>recommended</w:t>
      </w:r>
      <w:r>
        <w:rPr>
          <w:spacing w:val="-2"/>
        </w:rPr>
        <w:t xml:space="preserve"> </w:t>
      </w:r>
      <w:r>
        <w:t>that</w:t>
      </w:r>
      <w:r>
        <w:rPr>
          <w:spacing w:val="-2"/>
        </w:rPr>
        <w:t xml:space="preserve"> </w:t>
      </w:r>
      <w:r>
        <w:t>the</w:t>
      </w:r>
      <w:r>
        <w:rPr>
          <w:spacing w:val="-13"/>
        </w:rPr>
        <w:t xml:space="preserve"> </w:t>
      </w:r>
      <w:r>
        <w:t>Australian</w:t>
      </w:r>
      <w:r>
        <w:rPr>
          <w:spacing w:val="-2"/>
        </w:rPr>
        <w:t xml:space="preserve"> </w:t>
      </w:r>
      <w:r>
        <w:t>and</w:t>
      </w:r>
      <w:r>
        <w:rPr>
          <w:spacing w:val="-3"/>
        </w:rPr>
        <w:t xml:space="preserve"> </w:t>
      </w:r>
      <w:r>
        <w:t>Basin</w:t>
      </w:r>
      <w:r>
        <w:rPr>
          <w:spacing w:val="-2"/>
        </w:rPr>
        <w:t xml:space="preserve"> </w:t>
      </w:r>
      <w:r>
        <w:t>state</w:t>
      </w:r>
      <w:r>
        <w:rPr>
          <w:spacing w:val="-2"/>
        </w:rPr>
        <w:t xml:space="preserve"> </w:t>
      </w:r>
      <w:r>
        <w:t>governments</w:t>
      </w:r>
      <w:r>
        <w:rPr>
          <w:spacing w:val="-3"/>
        </w:rPr>
        <w:t xml:space="preserve"> </w:t>
      </w:r>
      <w:r>
        <w:t>incorporate</w:t>
      </w:r>
      <w:r>
        <w:rPr>
          <w:spacing w:val="-3"/>
        </w:rPr>
        <w:t xml:space="preserve"> </w:t>
      </w:r>
      <w:r>
        <w:t>a</w:t>
      </w:r>
      <w:r>
        <w:rPr>
          <w:spacing w:val="-3"/>
        </w:rPr>
        <w:t xml:space="preserve"> </w:t>
      </w:r>
      <w:r>
        <w:t>requirement</w:t>
      </w:r>
      <w:r>
        <w:rPr>
          <w:spacing w:val="-2"/>
        </w:rPr>
        <w:t xml:space="preserve"> </w:t>
      </w:r>
      <w:r>
        <w:t>into relevant legislation that they are to obtain and have regard to advice from the proposed new water markets agency before making any changes to water trading rules and other decisions with significant impacts on water</w:t>
      </w:r>
      <w:r>
        <w:rPr>
          <w:spacing w:val="-2"/>
        </w:rPr>
        <w:t xml:space="preserve"> </w:t>
      </w:r>
      <w:r>
        <w:t>markets.</w:t>
      </w:r>
    </w:p>
    <w:p w14:paraId="5534D042" w14:textId="77777777" w:rsidR="00D41031" w:rsidRDefault="00D41031">
      <w:pPr>
        <w:pStyle w:val="BodyText"/>
        <w:spacing w:before="4"/>
        <w:rPr>
          <w:sz w:val="25"/>
        </w:rPr>
      </w:pPr>
    </w:p>
    <w:p w14:paraId="6626644B" w14:textId="77777777" w:rsidR="00D41031" w:rsidRDefault="00CA53FF" w:rsidP="00CA53FF">
      <w:pPr>
        <w:numPr>
          <w:ilvl w:val="3"/>
          <w:numId w:val="26"/>
        </w:numPr>
        <w:tabs>
          <w:tab w:val="left" w:pos="1268"/>
        </w:tabs>
        <w:jc w:val="both"/>
        <w:rPr>
          <w:b/>
          <w:i/>
        </w:rPr>
      </w:pPr>
      <w:bookmarkStart w:id="336" w:name="6.3.2.1_Roadmap_findings"/>
      <w:bookmarkEnd w:id="336"/>
      <w:r>
        <w:rPr>
          <w:b/>
          <w:i/>
        </w:rPr>
        <w:t>Roadmap</w:t>
      </w:r>
      <w:r>
        <w:rPr>
          <w:b/>
          <w:i/>
          <w:spacing w:val="-2"/>
        </w:rPr>
        <w:t xml:space="preserve"> </w:t>
      </w:r>
      <w:r>
        <w:rPr>
          <w:b/>
          <w:i/>
        </w:rPr>
        <w:t>findings</w:t>
      </w:r>
    </w:p>
    <w:p w14:paraId="69E275CC" w14:textId="77777777" w:rsidR="00D41031" w:rsidRDefault="00CA53FF">
      <w:pPr>
        <w:pStyle w:val="BodyText"/>
        <w:spacing w:before="119" w:line="249" w:lineRule="auto"/>
        <w:ind w:left="417" w:right="695"/>
        <w:jc w:val="both"/>
      </w:pPr>
      <w:r>
        <w:t>Advisory Group members identified the issue of transparency of government decision-making and the need for more integrated decision-making for water market rules and policies. Decision-making frameworks were criticised for being too narrow and not providing for adequate consultation.</w:t>
      </w:r>
    </w:p>
    <w:p w14:paraId="2FCE0A2C" w14:textId="77777777" w:rsidR="00D41031" w:rsidRDefault="00CA53FF">
      <w:pPr>
        <w:pStyle w:val="BodyText"/>
        <w:spacing w:before="116" w:line="249" w:lineRule="auto"/>
        <w:ind w:left="417" w:right="477"/>
      </w:pPr>
      <w:r>
        <w:t>Governments should give water markets greater priority in making water management decisions, including in rule-making processes. They should also seek advice from relevant expert agencies as appropriate and when required. In the future this would include advice from the agency with the water markets expert functions (i.e. the NWC). The roadmap does not consider it necessary that this be a mandated legislative requirement.</w:t>
      </w:r>
    </w:p>
    <w:p w14:paraId="0E690584" w14:textId="77777777" w:rsidR="00D41031" w:rsidRDefault="00CA53FF">
      <w:pPr>
        <w:pStyle w:val="BodyText"/>
        <w:spacing w:before="117" w:line="249" w:lineRule="auto"/>
        <w:ind w:left="417" w:right="486"/>
      </w:pPr>
      <w:r>
        <w:t>The unique legislated processes to amend the Basin Plan, the Murray–Darling Basin Agreement, the Water Market and Charge Rules and other instruments could also be considered as part of future reviews of the Water Act.</w:t>
      </w:r>
    </w:p>
    <w:p w14:paraId="6E055006" w14:textId="77777777" w:rsidR="00D41031" w:rsidRDefault="00D41031">
      <w:pPr>
        <w:spacing w:line="249" w:lineRule="auto"/>
        <w:sectPr w:rsidR="00D41031">
          <w:pgSz w:w="11910" w:h="16840"/>
          <w:pgMar w:top="1560" w:right="660" w:bottom="480" w:left="660" w:header="0" w:footer="218" w:gutter="0"/>
          <w:cols w:space="720"/>
        </w:sectPr>
      </w:pPr>
    </w:p>
    <w:p w14:paraId="5CDBE36C" w14:textId="77777777" w:rsidR="00D41031" w:rsidRDefault="00CA53FF">
      <w:pPr>
        <w:pStyle w:val="Heading1"/>
        <w:tabs>
          <w:tab w:val="left" w:pos="3597"/>
          <w:tab w:val="left" w:pos="4196"/>
          <w:tab w:val="left" w:pos="10168"/>
        </w:tabs>
        <w:rPr>
          <w:u w:val="none"/>
        </w:rPr>
      </w:pPr>
      <w:bookmarkStart w:id="337" w:name="Chapter_7 – Next_steps"/>
      <w:bookmarkStart w:id="338" w:name="7.1_Overview"/>
      <w:bookmarkStart w:id="339" w:name="_bookmark107"/>
      <w:bookmarkEnd w:id="337"/>
      <w:bookmarkEnd w:id="338"/>
      <w:bookmarkEnd w:id="339"/>
      <w:r>
        <w:rPr>
          <w:color w:val="575756"/>
          <w:u w:val="thick" w:color="575756"/>
        </w:rPr>
        <w:lastRenderedPageBreak/>
        <w:t>Chapter 7</w:t>
      </w:r>
      <w:r>
        <w:rPr>
          <w:color w:val="575756"/>
          <w:u w:val="thick" w:color="575756"/>
        </w:rPr>
        <w:tab/>
        <w:t>–</w:t>
      </w:r>
      <w:r>
        <w:rPr>
          <w:color w:val="575756"/>
          <w:u w:val="thick" w:color="575756"/>
        </w:rPr>
        <w:tab/>
        <w:t>Next steps</w:t>
      </w:r>
      <w:r>
        <w:rPr>
          <w:color w:val="575756"/>
          <w:u w:val="thick" w:color="575756"/>
        </w:rPr>
        <w:tab/>
      </w:r>
    </w:p>
    <w:p w14:paraId="7AB0A024" w14:textId="77777777" w:rsidR="00D41031" w:rsidRDefault="00D41031">
      <w:pPr>
        <w:pStyle w:val="BodyText"/>
        <w:rPr>
          <w:rFonts w:ascii="Century Gothic"/>
          <w:b/>
          <w:sz w:val="65"/>
        </w:rPr>
      </w:pPr>
    </w:p>
    <w:p w14:paraId="64FC7339" w14:textId="77777777" w:rsidR="00D41031" w:rsidRDefault="00CA53FF" w:rsidP="00CA53FF">
      <w:pPr>
        <w:pStyle w:val="Heading5"/>
        <w:numPr>
          <w:ilvl w:val="1"/>
          <w:numId w:val="22"/>
        </w:numPr>
        <w:tabs>
          <w:tab w:val="left" w:pos="1137"/>
          <w:tab w:val="left" w:pos="1138"/>
        </w:tabs>
        <w:ind w:hanging="721"/>
      </w:pPr>
      <w:r>
        <w:t>Overview</w:t>
      </w:r>
    </w:p>
    <w:p w14:paraId="43DD2C25" w14:textId="77777777" w:rsidR="00D41031" w:rsidRDefault="00CA53FF">
      <w:pPr>
        <w:pStyle w:val="BodyText"/>
        <w:spacing w:before="217" w:line="249" w:lineRule="auto"/>
        <w:ind w:left="417" w:right="615"/>
      </w:pPr>
      <w:r>
        <w:t>The reforms set out in this roadmap will take time to implement as frameworks, systems and capabilities are developed.</w:t>
      </w:r>
    </w:p>
    <w:p w14:paraId="16F36A80" w14:textId="77777777" w:rsidR="00D41031" w:rsidRDefault="00CA53FF">
      <w:pPr>
        <w:pStyle w:val="BodyText"/>
        <w:spacing w:before="115" w:line="249" w:lineRule="auto"/>
        <w:ind w:left="417" w:right="486"/>
      </w:pPr>
      <w:r>
        <w:t>In</w:t>
      </w:r>
      <w:r>
        <w:rPr>
          <w:spacing w:val="-3"/>
        </w:rPr>
        <w:t xml:space="preserve"> </w:t>
      </w:r>
      <w:r>
        <w:t>particular,</w:t>
      </w:r>
      <w:r>
        <w:rPr>
          <w:spacing w:val="-2"/>
        </w:rPr>
        <w:t xml:space="preserve"> </w:t>
      </w:r>
      <w:r>
        <w:t>the</w:t>
      </w:r>
      <w:r>
        <w:rPr>
          <w:spacing w:val="-3"/>
        </w:rPr>
        <w:t xml:space="preserve"> </w:t>
      </w:r>
      <w:r>
        <w:t>data</w:t>
      </w:r>
      <w:r>
        <w:rPr>
          <w:spacing w:val="-3"/>
        </w:rPr>
        <w:t xml:space="preserve"> </w:t>
      </w:r>
      <w:r>
        <w:t>and</w:t>
      </w:r>
      <w:r>
        <w:rPr>
          <w:spacing w:val="-4"/>
        </w:rPr>
        <w:t xml:space="preserve"> </w:t>
      </w:r>
      <w:r>
        <w:t>systems</w:t>
      </w:r>
      <w:r>
        <w:rPr>
          <w:spacing w:val="-2"/>
        </w:rPr>
        <w:t xml:space="preserve"> </w:t>
      </w:r>
      <w:r>
        <w:t>reforms</w:t>
      </w:r>
      <w:r>
        <w:rPr>
          <w:spacing w:val="-3"/>
        </w:rPr>
        <w:t xml:space="preserve"> </w:t>
      </w:r>
      <w:r>
        <w:t>are</w:t>
      </w:r>
      <w:r>
        <w:rPr>
          <w:spacing w:val="-3"/>
        </w:rPr>
        <w:t xml:space="preserve"> </w:t>
      </w:r>
      <w:r>
        <w:t>complex</w:t>
      </w:r>
      <w:r>
        <w:rPr>
          <w:spacing w:val="-3"/>
        </w:rPr>
        <w:t xml:space="preserve"> </w:t>
      </w:r>
      <w:r>
        <w:t>and</w:t>
      </w:r>
      <w:r>
        <w:rPr>
          <w:spacing w:val="-3"/>
        </w:rPr>
        <w:t xml:space="preserve"> </w:t>
      </w:r>
      <w:r>
        <w:t>may</w:t>
      </w:r>
      <w:r>
        <w:rPr>
          <w:spacing w:val="-3"/>
        </w:rPr>
        <w:t xml:space="preserve"> </w:t>
      </w:r>
      <w:r>
        <w:t>take</w:t>
      </w:r>
      <w:r>
        <w:rPr>
          <w:spacing w:val="-2"/>
        </w:rPr>
        <w:t xml:space="preserve"> </w:t>
      </w:r>
      <w:r>
        <w:t>some</w:t>
      </w:r>
      <w:r>
        <w:rPr>
          <w:spacing w:val="-3"/>
        </w:rPr>
        <w:t xml:space="preserve"> </w:t>
      </w:r>
      <w:r>
        <w:t>years</w:t>
      </w:r>
      <w:r>
        <w:rPr>
          <w:spacing w:val="-2"/>
        </w:rPr>
        <w:t xml:space="preserve"> </w:t>
      </w:r>
      <w:r>
        <w:t>to</w:t>
      </w:r>
      <w:r>
        <w:rPr>
          <w:spacing w:val="-3"/>
        </w:rPr>
        <w:t xml:space="preserve"> </w:t>
      </w:r>
      <w:r>
        <w:t>design,</w:t>
      </w:r>
      <w:r>
        <w:rPr>
          <w:spacing w:val="-3"/>
        </w:rPr>
        <w:t xml:space="preserve"> </w:t>
      </w:r>
      <w:r>
        <w:t>develop</w:t>
      </w:r>
      <w:r>
        <w:rPr>
          <w:spacing w:val="-3"/>
        </w:rPr>
        <w:t xml:space="preserve"> </w:t>
      </w:r>
      <w:r>
        <w:t>and implement. Interim arrangements may be appropriate while systems and legislative measures are being formalised.</w:t>
      </w:r>
    </w:p>
    <w:p w14:paraId="134968ED" w14:textId="77777777" w:rsidR="00D41031" w:rsidRDefault="00CA53FF">
      <w:pPr>
        <w:pStyle w:val="BodyText"/>
        <w:spacing w:before="116" w:line="249" w:lineRule="auto"/>
        <w:ind w:left="417" w:right="603"/>
      </w:pPr>
      <w:r>
        <w:t>Some of the measures recommended in this roadmap will require legislative implementation to be led by the Commonwealth.</w:t>
      </w:r>
    </w:p>
    <w:p w14:paraId="024AF6F6" w14:textId="44CBF1C1" w:rsidR="00D41031" w:rsidRDefault="00282F51">
      <w:pPr>
        <w:pStyle w:val="BodyText"/>
        <w:spacing w:before="8"/>
        <w:rPr>
          <w:sz w:val="14"/>
        </w:rPr>
      </w:pPr>
      <w:r>
        <w:rPr>
          <w:noProof/>
        </w:rPr>
        <mc:AlternateContent>
          <mc:Choice Requires="wps">
            <w:drawing>
              <wp:anchor distT="0" distB="0" distL="0" distR="0" simplePos="0" relativeHeight="251804672" behindDoc="1" locked="0" layoutInCell="1" allowOverlap="1" wp14:anchorId="56DAFEBA" wp14:editId="23F9E4D1">
                <wp:simplePos x="0" y="0"/>
                <wp:positionH relativeFrom="page">
                  <wp:posOffset>683895</wp:posOffset>
                </wp:positionH>
                <wp:positionV relativeFrom="paragraph">
                  <wp:posOffset>142240</wp:posOffset>
                </wp:positionV>
                <wp:extent cx="6192520" cy="713105"/>
                <wp:effectExtent l="0" t="0" r="0" b="0"/>
                <wp:wrapTopAndBottom/>
                <wp:docPr id="1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713105"/>
                        </a:xfrm>
                        <a:prstGeom prst="rect">
                          <a:avLst/>
                        </a:prstGeom>
                        <a:solidFill>
                          <a:srgbClr val="A1DAF8"/>
                        </a:solidFill>
                        <a:ln w="19050" cmpd="thinThick">
                          <a:solidFill>
                            <a:srgbClr val="575756"/>
                          </a:solidFill>
                          <a:miter lim="800000"/>
                          <a:headEnd/>
                          <a:tailEnd/>
                        </a:ln>
                      </wps:spPr>
                      <wps:txbx>
                        <w:txbxContent>
                          <w:p w14:paraId="54D79826" w14:textId="77777777" w:rsidR="00D41031" w:rsidRDefault="00D41031">
                            <w:pPr>
                              <w:pStyle w:val="BodyText"/>
                              <w:spacing w:before="3"/>
                              <w:rPr>
                                <w:sz w:val="19"/>
                              </w:rPr>
                            </w:pPr>
                          </w:p>
                          <w:p w14:paraId="6DF4C7B0" w14:textId="77777777" w:rsidR="00D41031" w:rsidRDefault="00CA53FF">
                            <w:pPr>
                              <w:ind w:left="98"/>
                              <w:rPr>
                                <w:b/>
                              </w:rPr>
                            </w:pPr>
                            <w:bookmarkStart w:id="340" w:name="The_relevant_ACCC_recommendation"/>
                            <w:bookmarkEnd w:id="340"/>
                            <w:r>
                              <w:rPr>
                                <w:b/>
                                <w:color w:val="3C3C3B"/>
                              </w:rPr>
                              <w:t>The relevant ACCC recommendation is:</w:t>
                            </w:r>
                          </w:p>
                          <w:p w14:paraId="629D9BA1" w14:textId="77777777" w:rsidR="00D41031" w:rsidRDefault="00CA53FF">
                            <w:pPr>
                              <w:pStyle w:val="BodyText"/>
                              <w:spacing w:before="120"/>
                              <w:ind w:left="98"/>
                            </w:pPr>
                            <w:r>
                              <w:rPr>
                                <w:color w:val="3C3C3B"/>
                              </w:rPr>
                              <w:t>1. Implement centralised, Basin-wide water market conduct and integrity legislation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AFEBA" id="Text Box 237" o:spid="_x0000_s1343" type="#_x0000_t202" style="position:absolute;margin-left:53.85pt;margin-top:11.2pt;width:487.6pt;height:56.15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" fillcolor="#a1daf8" strokecolor="#575756" strokeweight="1.5pt">
                <v:stroke linestyle="thinThick"/>
                <v:textbox inset="0,0,0,0">
                  <w:txbxContent>
                    <w:p w14:paraId="54D79826" w14:textId="77777777" w:rsidR="00D41031" w:rsidRDefault="00D41031">
                      <w:pPr>
                        <w:pStyle w:val="BodyText"/>
                        <w:spacing w:before="3"/>
                        <w:rPr>
                          <w:sz w:val="19"/>
                        </w:rPr>
                      </w:pPr>
                    </w:p>
                    <w:p w14:paraId="6DF4C7B0" w14:textId="77777777" w:rsidR="00D41031" w:rsidRDefault="00CA53FF">
                      <w:pPr>
                        <w:ind w:left="98"/>
                        <w:rPr>
                          <w:b/>
                        </w:rPr>
                      </w:pPr>
                      <w:bookmarkStart w:id="341" w:name="The_relevant_ACCC_recommendation"/>
                      <w:bookmarkEnd w:id="341"/>
                      <w:r>
                        <w:rPr>
                          <w:b/>
                          <w:color w:val="3C3C3B"/>
                        </w:rPr>
                        <w:t>The relevant ACCC recommendation is:</w:t>
                      </w:r>
                    </w:p>
                    <w:p w14:paraId="629D9BA1" w14:textId="77777777" w:rsidR="00D41031" w:rsidRDefault="00CA53FF">
                      <w:pPr>
                        <w:pStyle w:val="BodyText"/>
                        <w:spacing w:before="120"/>
                        <w:ind w:left="98"/>
                      </w:pPr>
                      <w:r>
                        <w:rPr>
                          <w:color w:val="3C3C3B"/>
                        </w:rPr>
                        <w:t>1. Implement centralised, Basin-wide water market conduct and integrity legislation</w:t>
                      </w:r>
                    </w:p>
                  </w:txbxContent>
                </v:textbox>
                <w10:wrap type="topAndBottom" anchorx="page"/>
              </v:shape>
            </w:pict>
          </mc:Fallback>
        </mc:AlternateContent>
      </w:r>
    </w:p>
    <w:p w14:paraId="10F0EAF3" w14:textId="77777777" w:rsidR="00D41031" w:rsidRDefault="00D41031">
      <w:pPr>
        <w:pStyle w:val="BodyText"/>
        <w:spacing w:before="7"/>
        <w:rPr>
          <w:sz w:val="8"/>
        </w:rPr>
      </w:pPr>
    </w:p>
    <w:p w14:paraId="05722CDF" w14:textId="77777777" w:rsidR="00D41031" w:rsidRDefault="00CA53FF">
      <w:pPr>
        <w:pStyle w:val="BodyText"/>
        <w:spacing w:before="94" w:line="249" w:lineRule="auto"/>
        <w:ind w:left="417" w:right="459"/>
      </w:pPr>
      <w:r>
        <w:t>Basin jurisdictions will need to reach an agreement on implementation of the roadmap reforms, including resourcing. The roadmap was not able to look at the impact of any proposed reform measures on Basin state jurisdictions’ legislation – including what, if any, legislative changes might be required. An important next step will be for Basin states to assess this and progress any appropriate legislative changes as reforms are agreed and implemented.</w:t>
      </w:r>
    </w:p>
    <w:p w14:paraId="08302129" w14:textId="77777777" w:rsidR="00D41031" w:rsidRDefault="00CA53FF">
      <w:pPr>
        <w:pStyle w:val="BodyText"/>
        <w:spacing w:before="117" w:line="249" w:lineRule="auto"/>
        <w:ind w:left="417" w:right="417"/>
      </w:pPr>
      <w:r>
        <w:t xml:space="preserve">The scope of this roadmap is for reform of Murray–Darling Basin (Basin) water markets </w:t>
      </w:r>
      <w:r>
        <w:rPr>
          <w:spacing w:val="-4"/>
        </w:rPr>
        <w:t xml:space="preserve">only. </w:t>
      </w:r>
      <w:r>
        <w:rPr>
          <w:spacing w:val="-3"/>
        </w:rPr>
        <w:t xml:space="preserve">However, </w:t>
      </w:r>
      <w:r>
        <w:t>there  is merit in considering national application of these reforms, noting some measures may be more suitable than others.</w:t>
      </w:r>
    </w:p>
    <w:p w14:paraId="3974D393" w14:textId="3568426E" w:rsidR="00D41031" w:rsidRDefault="00282F51">
      <w:pPr>
        <w:pStyle w:val="BodyText"/>
        <w:spacing w:before="9"/>
        <w:rPr>
          <w:sz w:val="14"/>
        </w:rPr>
      </w:pPr>
      <w:r>
        <w:rPr>
          <w:noProof/>
        </w:rPr>
        <mc:AlternateContent>
          <mc:Choice Requires="wps">
            <w:drawing>
              <wp:anchor distT="0" distB="0" distL="0" distR="0" simplePos="0" relativeHeight="251805696" behindDoc="1" locked="0" layoutInCell="1" allowOverlap="1" wp14:anchorId="2A6B18F6" wp14:editId="037EE01C">
                <wp:simplePos x="0" y="0"/>
                <wp:positionH relativeFrom="page">
                  <wp:posOffset>683895</wp:posOffset>
                </wp:positionH>
                <wp:positionV relativeFrom="paragraph">
                  <wp:posOffset>142875</wp:posOffset>
                </wp:positionV>
                <wp:extent cx="6192520" cy="1646555"/>
                <wp:effectExtent l="0" t="0" r="0" b="0"/>
                <wp:wrapTopAndBottom/>
                <wp:docPr id="17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646555"/>
                        </a:xfrm>
                        <a:prstGeom prst="rect">
                          <a:avLst/>
                        </a:prstGeom>
                        <a:solidFill>
                          <a:srgbClr val="A7A3CC"/>
                        </a:solidFill>
                        <a:ln w="19050" cmpd="thinThick">
                          <a:solidFill>
                            <a:srgbClr val="575756"/>
                          </a:solidFill>
                          <a:miter lim="800000"/>
                          <a:headEnd/>
                          <a:tailEnd/>
                        </a:ln>
                      </wps:spPr>
                      <wps:txbx>
                        <w:txbxContent>
                          <w:p w14:paraId="63E5E0C5" w14:textId="77777777" w:rsidR="00D41031" w:rsidRDefault="00D41031">
                            <w:pPr>
                              <w:pStyle w:val="BodyText"/>
                              <w:spacing w:before="3"/>
                              <w:rPr>
                                <w:sz w:val="19"/>
                              </w:rPr>
                            </w:pPr>
                          </w:p>
                          <w:p w14:paraId="04ECD956" w14:textId="77777777" w:rsidR="00D41031" w:rsidRDefault="00CA53FF">
                            <w:pPr>
                              <w:ind w:left="98"/>
                              <w:rPr>
                                <w:b/>
                              </w:rPr>
                            </w:pPr>
                            <w:bookmarkStart w:id="342" w:name="Potential_national_application_of_reform"/>
                            <w:bookmarkEnd w:id="342"/>
                            <w:r>
                              <w:rPr>
                                <w:b/>
                                <w:color w:val="3C3C3B"/>
                              </w:rPr>
                              <w:t>Potential national application of reforms</w:t>
                            </w:r>
                          </w:p>
                          <w:p w14:paraId="0D5A5DB6" w14:textId="77777777" w:rsidR="00D41031" w:rsidRDefault="00D41031">
                            <w:pPr>
                              <w:pStyle w:val="BodyText"/>
                              <w:spacing w:before="3"/>
                              <w:rPr>
                                <w:b/>
                              </w:rPr>
                            </w:pPr>
                          </w:p>
                          <w:p w14:paraId="5EC9BBB3" w14:textId="77777777" w:rsidR="00D41031" w:rsidRDefault="00CA53FF">
                            <w:pPr>
                              <w:pStyle w:val="BodyText"/>
                              <w:spacing w:line="249" w:lineRule="auto"/>
                              <w:ind w:left="98" w:right="176"/>
                            </w:pPr>
                            <w:r>
                              <w:rPr>
                                <w:color w:val="0B0700"/>
                              </w:rPr>
                              <w:t>The roadmap recommends governments should consider the application of these reforms nationally, with an initial focus on the introduction of:</w:t>
                            </w:r>
                          </w:p>
                          <w:p w14:paraId="7C329EC9" w14:textId="77777777" w:rsidR="00D41031" w:rsidRDefault="00CA53FF" w:rsidP="00CA53FF">
                            <w:pPr>
                              <w:pStyle w:val="BodyText"/>
                              <w:numPr>
                                <w:ilvl w:val="0"/>
                                <w:numId w:val="21"/>
                              </w:numPr>
                              <w:tabs>
                                <w:tab w:val="left" w:pos="836"/>
                              </w:tabs>
                              <w:spacing w:before="115"/>
                              <w:ind w:left="835" w:hanging="228"/>
                            </w:pPr>
                            <w:r>
                              <w:rPr>
                                <w:color w:val="0B0700"/>
                              </w:rPr>
                              <w:t>a mandatory code for water market</w:t>
                            </w:r>
                            <w:r>
                              <w:rPr>
                                <w:color w:val="0B0700"/>
                                <w:spacing w:val="-4"/>
                              </w:rPr>
                              <w:t xml:space="preserve"> </w:t>
                            </w:r>
                            <w:r>
                              <w:rPr>
                                <w:color w:val="0B0700"/>
                              </w:rPr>
                              <w:t>intermediaries</w:t>
                            </w:r>
                          </w:p>
                          <w:p w14:paraId="3D028047" w14:textId="77777777" w:rsidR="00D41031" w:rsidRDefault="00CA53FF" w:rsidP="00CA53FF">
                            <w:pPr>
                              <w:pStyle w:val="BodyText"/>
                              <w:numPr>
                                <w:ilvl w:val="0"/>
                                <w:numId w:val="21"/>
                              </w:numPr>
                              <w:tabs>
                                <w:tab w:val="left" w:pos="836"/>
                              </w:tabs>
                              <w:spacing w:before="123" w:line="427" w:lineRule="auto"/>
                              <w:ind w:right="6194" w:firstLine="510"/>
                            </w:pPr>
                            <w:r>
                              <w:rPr>
                                <w:color w:val="0B0700"/>
                              </w:rPr>
                              <w:t>market misconduct provisions. (</w:t>
                            </w:r>
                            <w:hyperlink w:anchor="_bookmark111" w:history="1">
                              <w:r>
                                <w:rPr>
                                  <w:color w:val="0B0700"/>
                                  <w:u w:val="single" w:color="000000"/>
                                </w:rPr>
                                <w:t>Roadmap recommendation</w:t>
                              </w:r>
                              <w:r>
                                <w:rPr>
                                  <w:color w:val="0B0700"/>
                                  <w:spacing w:val="-3"/>
                                  <w:u w:val="single" w:color="000000"/>
                                </w:rPr>
                                <w:t xml:space="preserve"> </w:t>
                              </w:r>
                              <w:r>
                                <w:rPr>
                                  <w:color w:val="0B0700"/>
                                  <w:u w:val="single" w:color="000000"/>
                                </w:rPr>
                                <w:t>23</w:t>
                              </w:r>
                            </w:hyperlink>
                            <w:r>
                              <w:rPr>
                                <w:color w:val="0B07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B18F6" id="Text Box 236" o:spid="_x0000_s1344" type="#_x0000_t202" style="position:absolute;margin-left:53.85pt;margin-top:11.25pt;width:487.6pt;height:129.65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" fillcolor="#a7a3cc" strokecolor="#575756" strokeweight="1.5pt">
                <v:stroke linestyle="thinThick"/>
                <v:textbox inset="0,0,0,0">
                  <w:txbxContent>
                    <w:p w14:paraId="63E5E0C5" w14:textId="77777777" w:rsidR="00D41031" w:rsidRDefault="00D41031">
                      <w:pPr>
                        <w:pStyle w:val="BodyText"/>
                        <w:spacing w:before="3"/>
                        <w:rPr>
                          <w:sz w:val="19"/>
                        </w:rPr>
                      </w:pPr>
                    </w:p>
                    <w:p w14:paraId="04ECD956" w14:textId="77777777" w:rsidR="00D41031" w:rsidRDefault="00CA53FF">
                      <w:pPr>
                        <w:ind w:left="98"/>
                        <w:rPr>
                          <w:b/>
                        </w:rPr>
                      </w:pPr>
                      <w:bookmarkStart w:id="343" w:name="Potential_national_application_of_reform"/>
                      <w:bookmarkEnd w:id="343"/>
                      <w:r>
                        <w:rPr>
                          <w:b/>
                          <w:color w:val="3C3C3B"/>
                        </w:rPr>
                        <w:t>Potential national application of reforms</w:t>
                      </w:r>
                    </w:p>
                    <w:p w14:paraId="0D5A5DB6" w14:textId="77777777" w:rsidR="00D41031" w:rsidRDefault="00D41031">
                      <w:pPr>
                        <w:pStyle w:val="BodyText"/>
                        <w:spacing w:before="3"/>
                        <w:rPr>
                          <w:b/>
                        </w:rPr>
                      </w:pPr>
                    </w:p>
                    <w:p w14:paraId="5EC9BBB3" w14:textId="77777777" w:rsidR="00D41031" w:rsidRDefault="00CA53FF">
                      <w:pPr>
                        <w:pStyle w:val="BodyText"/>
                        <w:spacing w:line="249" w:lineRule="auto"/>
                        <w:ind w:left="98" w:right="176"/>
                      </w:pPr>
                      <w:r>
                        <w:rPr>
                          <w:color w:val="0B0700"/>
                        </w:rPr>
                        <w:t>The roadmap recommends governments should consider the application of these reforms nationally, with an initial focus on the introduction of:</w:t>
                      </w:r>
                    </w:p>
                    <w:p w14:paraId="7C329EC9" w14:textId="77777777" w:rsidR="00D41031" w:rsidRDefault="00CA53FF" w:rsidP="00CA53FF">
                      <w:pPr>
                        <w:pStyle w:val="BodyText"/>
                        <w:numPr>
                          <w:ilvl w:val="0"/>
                          <w:numId w:val="21"/>
                        </w:numPr>
                        <w:tabs>
                          <w:tab w:val="left" w:pos="836"/>
                        </w:tabs>
                        <w:spacing w:before="115"/>
                        <w:ind w:left="835" w:hanging="228"/>
                      </w:pPr>
                      <w:r>
                        <w:rPr>
                          <w:color w:val="0B0700"/>
                        </w:rPr>
                        <w:t>a mandatory code for water market</w:t>
                      </w:r>
                      <w:r>
                        <w:rPr>
                          <w:color w:val="0B0700"/>
                          <w:spacing w:val="-4"/>
                        </w:rPr>
                        <w:t xml:space="preserve"> </w:t>
                      </w:r>
                      <w:r>
                        <w:rPr>
                          <w:color w:val="0B0700"/>
                        </w:rPr>
                        <w:t>intermediaries</w:t>
                      </w:r>
                    </w:p>
                    <w:p w14:paraId="3D028047" w14:textId="77777777" w:rsidR="00D41031" w:rsidRDefault="00CA53FF" w:rsidP="00CA53FF">
                      <w:pPr>
                        <w:pStyle w:val="BodyText"/>
                        <w:numPr>
                          <w:ilvl w:val="0"/>
                          <w:numId w:val="21"/>
                        </w:numPr>
                        <w:tabs>
                          <w:tab w:val="left" w:pos="836"/>
                        </w:tabs>
                        <w:spacing w:before="123" w:line="427" w:lineRule="auto"/>
                        <w:ind w:right="6194" w:firstLine="510"/>
                      </w:pPr>
                      <w:r>
                        <w:rPr>
                          <w:color w:val="0B0700"/>
                        </w:rPr>
                        <w:t>market misconduct provisions. (</w:t>
                      </w:r>
                      <w:hyperlink w:anchor="_bookmark111" w:history="1">
                        <w:r>
                          <w:rPr>
                            <w:color w:val="0B0700"/>
                            <w:u w:val="single" w:color="000000"/>
                          </w:rPr>
                          <w:t>Roadmap recommendation</w:t>
                        </w:r>
                        <w:r>
                          <w:rPr>
                            <w:color w:val="0B0700"/>
                            <w:spacing w:val="-3"/>
                            <w:u w:val="single" w:color="000000"/>
                          </w:rPr>
                          <w:t xml:space="preserve"> </w:t>
                        </w:r>
                        <w:r>
                          <w:rPr>
                            <w:color w:val="0B0700"/>
                            <w:u w:val="single" w:color="000000"/>
                          </w:rPr>
                          <w:t>23</w:t>
                        </w:r>
                      </w:hyperlink>
                      <w:r>
                        <w:rPr>
                          <w:color w:val="0B0700"/>
                        </w:rPr>
                        <w:t>)</w:t>
                      </w:r>
                    </w:p>
                  </w:txbxContent>
                </v:textbox>
                <w10:wrap type="topAndBottom" anchorx="page"/>
              </v:shape>
            </w:pict>
          </mc:Fallback>
        </mc:AlternateContent>
      </w:r>
    </w:p>
    <w:p w14:paraId="51E57249" w14:textId="77777777" w:rsidR="00D41031" w:rsidRDefault="00D41031">
      <w:pPr>
        <w:pStyle w:val="BodyText"/>
        <w:spacing w:before="7"/>
        <w:rPr>
          <w:sz w:val="8"/>
        </w:rPr>
      </w:pPr>
    </w:p>
    <w:p w14:paraId="6A5E4A16" w14:textId="77777777" w:rsidR="00D41031" w:rsidRDefault="00CA53FF">
      <w:pPr>
        <w:pStyle w:val="BodyText"/>
        <w:spacing w:before="94" w:line="249" w:lineRule="auto"/>
        <w:ind w:left="417" w:right="486"/>
      </w:pPr>
      <w:hyperlink w:anchor="_bookmark109" w:history="1">
        <w:r>
          <w:rPr>
            <w:u w:val="single"/>
          </w:rPr>
          <w:t>Table 7</w:t>
        </w:r>
        <w:r>
          <w:t xml:space="preserve"> </w:t>
        </w:r>
      </w:hyperlink>
      <w:r>
        <w:t xml:space="preserve">gives an indicative timeframe for the implementation of the roadmap recommendations relating to the integrity and data reforms set out in </w:t>
      </w:r>
      <w:hyperlink w:anchor="_bookmark27" w:history="1">
        <w:r>
          <w:rPr>
            <w:u w:val="single"/>
          </w:rPr>
          <w:t>Chapters 3</w:t>
        </w:r>
        <w:r>
          <w:t xml:space="preserve"> </w:t>
        </w:r>
      </w:hyperlink>
      <w:r>
        <w:t xml:space="preserve">and </w:t>
      </w:r>
      <w:hyperlink w:anchor="_bookmark50" w:history="1">
        <w:r>
          <w:rPr>
            <w:u w:val="single"/>
          </w:rPr>
          <w:t>4</w:t>
        </w:r>
      </w:hyperlink>
      <w:r>
        <w:t>.</w:t>
      </w:r>
    </w:p>
    <w:p w14:paraId="3E4D1997" w14:textId="77777777" w:rsidR="00D41031" w:rsidRDefault="00D41031">
      <w:pPr>
        <w:spacing w:line="249" w:lineRule="auto"/>
        <w:sectPr w:rsidR="00D41031">
          <w:pgSz w:w="11910" w:h="16840"/>
          <w:pgMar w:top="1440" w:right="660" w:bottom="480" w:left="660" w:header="0" w:footer="218" w:gutter="0"/>
          <w:cols w:space="720"/>
        </w:sectPr>
      </w:pPr>
    </w:p>
    <w:p w14:paraId="2EDB8967" w14:textId="77777777" w:rsidR="00D41031" w:rsidRDefault="00CA53FF">
      <w:pPr>
        <w:pStyle w:val="Heading8"/>
        <w:ind w:left="473"/>
      </w:pPr>
      <w:bookmarkStart w:id="344" w:name="7.2_Legislation_will_be_required"/>
      <w:bookmarkStart w:id="345" w:name="7.2.1_Potential_legislative_arrangements"/>
      <w:bookmarkStart w:id="346" w:name="Table_7:_Indicative_timeframe_for_integr"/>
      <w:bookmarkStart w:id="347" w:name="_bookmark108"/>
      <w:bookmarkStart w:id="348" w:name="_bookmark109"/>
      <w:bookmarkEnd w:id="344"/>
      <w:bookmarkEnd w:id="345"/>
      <w:bookmarkEnd w:id="346"/>
      <w:bookmarkEnd w:id="347"/>
      <w:bookmarkEnd w:id="348"/>
      <w:r>
        <w:rPr>
          <w:color w:val="140F06"/>
        </w:rPr>
        <w:lastRenderedPageBreak/>
        <w:t>Table 7: Indicative timeframe for integrity and data reforms</w:t>
      </w:r>
    </w:p>
    <w:p w14:paraId="3732FC33" w14:textId="77777777" w:rsidR="00D41031" w:rsidRDefault="00D41031">
      <w:pPr>
        <w:pStyle w:val="BodyText"/>
        <w:rPr>
          <w:rFonts w:ascii="Century Gothic"/>
          <w:sz w:val="18"/>
        </w:rPr>
      </w:pPr>
    </w:p>
    <w:tbl>
      <w:tblPr>
        <w:tblW w:w="0" w:type="auto"/>
        <w:tblInd w:w="426" w:type="dxa"/>
        <w:tblLayout w:type="fixed"/>
        <w:tblCellMar>
          <w:left w:w="0" w:type="dxa"/>
          <w:right w:w="0" w:type="dxa"/>
        </w:tblCellMar>
        <w:tblLook w:val="01E0" w:firstRow="1" w:lastRow="1" w:firstColumn="1" w:lastColumn="1" w:noHBand="0" w:noVBand="0"/>
      </w:tblPr>
      <w:tblGrid>
        <w:gridCol w:w="1871"/>
        <w:gridCol w:w="1972"/>
        <w:gridCol w:w="1983"/>
        <w:gridCol w:w="1788"/>
        <w:gridCol w:w="2132"/>
      </w:tblGrid>
      <w:tr w:rsidR="00D41031" w14:paraId="1B6C915C" w14:textId="77777777">
        <w:trPr>
          <w:trHeight w:val="469"/>
        </w:trPr>
        <w:tc>
          <w:tcPr>
            <w:tcW w:w="1871" w:type="dxa"/>
            <w:tcBorders>
              <w:top w:val="single" w:sz="18" w:space="0" w:color="3C3C3B"/>
              <w:bottom w:val="single" w:sz="18" w:space="0" w:color="3C3C3B"/>
            </w:tcBorders>
            <w:shd w:val="clear" w:color="auto" w:fill="EDEDED"/>
          </w:tcPr>
          <w:p w14:paraId="3A020AD1" w14:textId="77777777" w:rsidR="00D41031" w:rsidRDefault="00CA53FF">
            <w:pPr>
              <w:pStyle w:val="TableParagraph"/>
              <w:spacing w:before="105"/>
              <w:ind w:left="80"/>
              <w:rPr>
                <w:b/>
                <w:sz w:val="20"/>
              </w:rPr>
            </w:pPr>
            <w:r>
              <w:rPr>
                <w:b/>
                <w:color w:val="1D160F"/>
                <w:sz w:val="20"/>
              </w:rPr>
              <w:t>2022</w:t>
            </w:r>
          </w:p>
        </w:tc>
        <w:tc>
          <w:tcPr>
            <w:tcW w:w="1972" w:type="dxa"/>
            <w:tcBorders>
              <w:top w:val="single" w:sz="18" w:space="0" w:color="3C3C3B"/>
              <w:bottom w:val="single" w:sz="18" w:space="0" w:color="3C3C3B"/>
            </w:tcBorders>
            <w:shd w:val="clear" w:color="auto" w:fill="EDEDED"/>
          </w:tcPr>
          <w:p w14:paraId="7B65C90B" w14:textId="77777777" w:rsidR="00D41031" w:rsidRDefault="00CA53FF">
            <w:pPr>
              <w:pStyle w:val="TableParagraph"/>
              <w:spacing w:before="105"/>
              <w:ind w:left="158"/>
              <w:rPr>
                <w:b/>
                <w:sz w:val="20"/>
              </w:rPr>
            </w:pPr>
            <w:r>
              <w:rPr>
                <w:b/>
                <w:color w:val="1D160F"/>
                <w:sz w:val="20"/>
              </w:rPr>
              <w:t>2023</w:t>
            </w:r>
          </w:p>
        </w:tc>
        <w:tc>
          <w:tcPr>
            <w:tcW w:w="1983" w:type="dxa"/>
            <w:tcBorders>
              <w:top w:val="single" w:sz="18" w:space="0" w:color="3C3C3B"/>
              <w:bottom w:val="single" w:sz="18" w:space="0" w:color="3C3C3B"/>
            </w:tcBorders>
            <w:shd w:val="clear" w:color="auto" w:fill="EDEDED"/>
          </w:tcPr>
          <w:p w14:paraId="0ADE9207" w14:textId="77777777" w:rsidR="00D41031" w:rsidRDefault="00CA53FF">
            <w:pPr>
              <w:pStyle w:val="TableParagraph"/>
              <w:spacing w:before="105"/>
              <w:ind w:left="135"/>
              <w:rPr>
                <w:b/>
                <w:sz w:val="20"/>
              </w:rPr>
            </w:pPr>
            <w:r>
              <w:rPr>
                <w:b/>
                <w:color w:val="1D160F"/>
                <w:sz w:val="20"/>
              </w:rPr>
              <w:t>2024</w:t>
            </w:r>
          </w:p>
        </w:tc>
        <w:tc>
          <w:tcPr>
            <w:tcW w:w="1788" w:type="dxa"/>
            <w:tcBorders>
              <w:top w:val="single" w:sz="18" w:space="0" w:color="3C3C3B"/>
              <w:bottom w:val="single" w:sz="18" w:space="0" w:color="3C3C3B"/>
            </w:tcBorders>
            <w:shd w:val="clear" w:color="auto" w:fill="EDEDED"/>
          </w:tcPr>
          <w:p w14:paraId="1794C0BB" w14:textId="77777777" w:rsidR="00D41031" w:rsidRDefault="00CA53FF">
            <w:pPr>
              <w:pStyle w:val="TableParagraph"/>
              <w:spacing w:before="105"/>
              <w:ind w:left="102"/>
              <w:rPr>
                <w:b/>
                <w:sz w:val="20"/>
              </w:rPr>
            </w:pPr>
            <w:r>
              <w:rPr>
                <w:b/>
                <w:color w:val="1D160F"/>
                <w:sz w:val="20"/>
              </w:rPr>
              <w:t>2025</w:t>
            </w:r>
          </w:p>
        </w:tc>
        <w:tc>
          <w:tcPr>
            <w:tcW w:w="2132" w:type="dxa"/>
            <w:tcBorders>
              <w:top w:val="single" w:sz="18" w:space="0" w:color="3C3C3B"/>
              <w:bottom w:val="single" w:sz="18" w:space="0" w:color="3C3C3B"/>
            </w:tcBorders>
            <w:shd w:val="clear" w:color="auto" w:fill="EDEDED"/>
          </w:tcPr>
          <w:p w14:paraId="40B28386" w14:textId="77777777" w:rsidR="00D41031" w:rsidRDefault="00CA53FF">
            <w:pPr>
              <w:pStyle w:val="TableParagraph"/>
              <w:spacing w:before="105"/>
              <w:ind w:left="263"/>
              <w:rPr>
                <w:b/>
                <w:sz w:val="20"/>
              </w:rPr>
            </w:pPr>
            <w:r>
              <w:rPr>
                <w:b/>
                <w:color w:val="1D160F"/>
                <w:sz w:val="20"/>
              </w:rPr>
              <w:t>2026</w:t>
            </w:r>
          </w:p>
        </w:tc>
      </w:tr>
      <w:tr w:rsidR="00D41031" w14:paraId="17738F75" w14:textId="77777777">
        <w:trPr>
          <w:trHeight w:val="3696"/>
        </w:trPr>
        <w:tc>
          <w:tcPr>
            <w:tcW w:w="1871" w:type="dxa"/>
            <w:tcBorders>
              <w:top w:val="single" w:sz="18" w:space="0" w:color="3C3C3B"/>
              <w:bottom w:val="single" w:sz="8" w:space="0" w:color="3C3C3B"/>
            </w:tcBorders>
          </w:tcPr>
          <w:p w14:paraId="2F113C8E" w14:textId="77777777" w:rsidR="00D41031" w:rsidRDefault="00CA53FF">
            <w:pPr>
              <w:pStyle w:val="TableParagraph"/>
              <w:spacing w:before="115" w:line="249" w:lineRule="auto"/>
              <w:ind w:left="80" w:right="181"/>
              <w:rPr>
                <w:sz w:val="20"/>
              </w:rPr>
            </w:pPr>
            <w:r>
              <w:rPr>
                <w:sz w:val="20"/>
              </w:rPr>
              <w:t>Roadmap released and recommendations agreed by Basin governments</w:t>
            </w:r>
          </w:p>
          <w:p w14:paraId="434CEE06" w14:textId="77777777" w:rsidR="00D41031" w:rsidRDefault="00CA53FF">
            <w:pPr>
              <w:pStyle w:val="TableParagraph"/>
              <w:spacing w:before="118" w:line="249" w:lineRule="auto"/>
              <w:ind w:left="80" w:right="155"/>
              <w:rPr>
                <w:sz w:val="20"/>
              </w:rPr>
            </w:pPr>
            <w:r>
              <w:rPr>
                <w:sz w:val="20"/>
              </w:rPr>
              <w:t>Transparency changes commence (for example improved decision-making and development</w:t>
            </w:r>
          </w:p>
          <w:p w14:paraId="79543F3B" w14:textId="77777777" w:rsidR="00D41031" w:rsidRDefault="00CA53FF">
            <w:pPr>
              <w:pStyle w:val="TableParagraph"/>
              <w:spacing w:before="5" w:line="249" w:lineRule="auto"/>
              <w:ind w:left="80" w:right="559"/>
              <w:rPr>
                <w:sz w:val="20"/>
              </w:rPr>
            </w:pPr>
            <w:r>
              <w:rPr>
                <w:sz w:val="20"/>
              </w:rPr>
              <w:t>/ publication of information products)</w:t>
            </w:r>
          </w:p>
        </w:tc>
        <w:tc>
          <w:tcPr>
            <w:tcW w:w="1972" w:type="dxa"/>
            <w:tcBorders>
              <w:top w:val="single" w:sz="18" w:space="0" w:color="3C3C3B"/>
              <w:bottom w:val="single" w:sz="8" w:space="0" w:color="3C3C3B"/>
            </w:tcBorders>
          </w:tcPr>
          <w:p w14:paraId="300ABF95" w14:textId="77777777" w:rsidR="00D41031" w:rsidRDefault="00CA53FF">
            <w:pPr>
              <w:pStyle w:val="TableParagraph"/>
              <w:spacing w:before="115" w:line="249" w:lineRule="auto"/>
              <w:ind w:left="192" w:right="221"/>
              <w:rPr>
                <w:sz w:val="20"/>
              </w:rPr>
            </w:pPr>
            <w:r>
              <w:rPr>
                <w:sz w:val="20"/>
              </w:rPr>
              <w:t xml:space="preserve">Implementation agreement signed with </w:t>
            </w:r>
            <w:r>
              <w:rPr>
                <w:spacing w:val="-3"/>
                <w:sz w:val="20"/>
              </w:rPr>
              <w:t xml:space="preserve">Basin </w:t>
            </w:r>
            <w:r>
              <w:rPr>
                <w:sz w:val="20"/>
              </w:rPr>
              <w:t>governments</w:t>
            </w:r>
          </w:p>
          <w:p w14:paraId="2764886E" w14:textId="77777777" w:rsidR="00D41031" w:rsidRDefault="00CA53FF">
            <w:pPr>
              <w:pStyle w:val="TableParagraph"/>
              <w:spacing w:before="117" w:line="249" w:lineRule="auto"/>
              <w:ind w:left="192" w:right="347"/>
              <w:rPr>
                <w:sz w:val="20"/>
              </w:rPr>
            </w:pPr>
            <w:r>
              <w:rPr>
                <w:sz w:val="20"/>
              </w:rPr>
              <w:t>Intermediaries code developed</w:t>
            </w:r>
          </w:p>
          <w:p w14:paraId="56D29A82" w14:textId="77777777" w:rsidR="00D41031" w:rsidRDefault="00CA53FF">
            <w:pPr>
              <w:pStyle w:val="TableParagraph"/>
              <w:spacing w:before="115" w:line="249" w:lineRule="auto"/>
              <w:ind w:left="192" w:right="123"/>
              <w:rPr>
                <w:sz w:val="20"/>
              </w:rPr>
            </w:pPr>
            <w:r>
              <w:rPr>
                <w:spacing w:val="-3"/>
                <w:sz w:val="20"/>
              </w:rPr>
              <w:t xml:space="preserve">Water </w:t>
            </w:r>
            <w:r>
              <w:rPr>
                <w:sz w:val="20"/>
              </w:rPr>
              <w:t>markets integrity and conduct</w:t>
            </w:r>
            <w:r>
              <w:rPr>
                <w:spacing w:val="-9"/>
                <w:sz w:val="20"/>
              </w:rPr>
              <w:t xml:space="preserve"> </w:t>
            </w:r>
            <w:r>
              <w:rPr>
                <w:sz w:val="20"/>
              </w:rPr>
              <w:t>legislation developed</w:t>
            </w:r>
          </w:p>
          <w:p w14:paraId="687E500E" w14:textId="77777777" w:rsidR="00D41031" w:rsidRDefault="00CA53FF">
            <w:pPr>
              <w:pStyle w:val="TableParagraph"/>
              <w:spacing w:before="117" w:line="249" w:lineRule="auto"/>
              <w:ind w:left="192" w:right="403"/>
              <w:rPr>
                <w:sz w:val="20"/>
              </w:rPr>
            </w:pPr>
            <w:r>
              <w:rPr>
                <w:sz w:val="20"/>
              </w:rPr>
              <w:t>Data standards developed</w:t>
            </w:r>
          </w:p>
        </w:tc>
        <w:tc>
          <w:tcPr>
            <w:tcW w:w="1983" w:type="dxa"/>
            <w:tcBorders>
              <w:top w:val="single" w:sz="18" w:space="0" w:color="3C3C3B"/>
              <w:bottom w:val="single" w:sz="8" w:space="0" w:color="3C3C3B"/>
            </w:tcBorders>
          </w:tcPr>
          <w:p w14:paraId="50D21954" w14:textId="77777777" w:rsidR="00D41031" w:rsidRDefault="00CA53FF">
            <w:pPr>
              <w:pStyle w:val="TableParagraph"/>
              <w:spacing w:before="115" w:line="249" w:lineRule="auto"/>
              <w:ind w:left="169" w:right="226"/>
              <w:rPr>
                <w:sz w:val="20"/>
              </w:rPr>
            </w:pPr>
            <w:r>
              <w:rPr>
                <w:sz w:val="20"/>
              </w:rPr>
              <w:t>Intermediaries code commences in the Basin</w:t>
            </w:r>
          </w:p>
          <w:p w14:paraId="2722891A" w14:textId="77777777" w:rsidR="00D41031" w:rsidRDefault="00CA53FF">
            <w:pPr>
              <w:pStyle w:val="TableParagraph"/>
              <w:spacing w:before="116" w:line="249" w:lineRule="auto"/>
              <w:ind w:left="169" w:right="103"/>
              <w:rPr>
                <w:sz w:val="20"/>
              </w:rPr>
            </w:pPr>
            <w:r>
              <w:rPr>
                <w:sz w:val="20"/>
              </w:rPr>
              <w:t>Digital messaging protocol developed</w:t>
            </w:r>
          </w:p>
          <w:p w14:paraId="72F27F43" w14:textId="77777777" w:rsidR="00D41031" w:rsidRDefault="00CA53FF">
            <w:pPr>
              <w:pStyle w:val="TableParagraph"/>
              <w:spacing w:before="115" w:line="249" w:lineRule="auto"/>
              <w:ind w:left="169" w:right="526"/>
              <w:rPr>
                <w:sz w:val="20"/>
              </w:rPr>
            </w:pPr>
            <w:r>
              <w:rPr>
                <w:sz w:val="20"/>
              </w:rPr>
              <w:t>Data sharing agreements in place</w:t>
            </w:r>
          </w:p>
          <w:p w14:paraId="5C091EDB" w14:textId="77777777" w:rsidR="00D41031" w:rsidRDefault="00CA53FF">
            <w:pPr>
              <w:pStyle w:val="TableParagraph"/>
              <w:spacing w:before="116" w:line="249" w:lineRule="auto"/>
              <w:ind w:left="169" w:right="99"/>
              <w:rPr>
                <w:sz w:val="20"/>
              </w:rPr>
            </w:pPr>
            <w:r>
              <w:rPr>
                <w:sz w:val="20"/>
              </w:rPr>
              <w:t>Build of National Water Data Hub and website with pre-trade and trade data to commence</w:t>
            </w:r>
          </w:p>
        </w:tc>
        <w:tc>
          <w:tcPr>
            <w:tcW w:w="1788" w:type="dxa"/>
            <w:tcBorders>
              <w:top w:val="single" w:sz="18" w:space="0" w:color="3C3C3B"/>
              <w:bottom w:val="single" w:sz="8" w:space="0" w:color="3C3C3B"/>
            </w:tcBorders>
          </w:tcPr>
          <w:p w14:paraId="64F19897" w14:textId="77777777" w:rsidR="00D41031" w:rsidRDefault="00CA53FF">
            <w:pPr>
              <w:pStyle w:val="TableParagraph"/>
              <w:spacing w:before="115" w:line="249" w:lineRule="auto"/>
              <w:ind w:left="135" w:right="243"/>
              <w:rPr>
                <w:sz w:val="20"/>
              </w:rPr>
            </w:pPr>
            <w:r>
              <w:rPr>
                <w:sz w:val="20"/>
              </w:rPr>
              <w:t>Water Markets Data Standards legislated</w:t>
            </w:r>
          </w:p>
          <w:p w14:paraId="2377BB50" w14:textId="77777777" w:rsidR="00D41031" w:rsidRDefault="00CA53FF">
            <w:pPr>
              <w:pStyle w:val="TableParagraph"/>
              <w:spacing w:before="116" w:line="249" w:lineRule="auto"/>
              <w:ind w:left="135" w:right="321"/>
              <w:rPr>
                <w:sz w:val="20"/>
              </w:rPr>
            </w:pPr>
            <w:r>
              <w:rPr>
                <w:sz w:val="20"/>
              </w:rPr>
              <w:t>Data collection commences</w:t>
            </w:r>
          </w:p>
        </w:tc>
        <w:tc>
          <w:tcPr>
            <w:tcW w:w="2132" w:type="dxa"/>
            <w:tcBorders>
              <w:top w:val="single" w:sz="18" w:space="0" w:color="3C3C3B"/>
              <w:bottom w:val="single" w:sz="8" w:space="0" w:color="3C3C3B"/>
            </w:tcBorders>
          </w:tcPr>
          <w:p w14:paraId="4359B977" w14:textId="77777777" w:rsidR="00D41031" w:rsidRDefault="00CA53FF">
            <w:pPr>
              <w:pStyle w:val="TableParagraph"/>
              <w:spacing w:before="115" w:line="249" w:lineRule="auto"/>
              <w:ind w:left="297" w:right="507"/>
              <w:rPr>
                <w:sz w:val="20"/>
              </w:rPr>
            </w:pPr>
            <w:r>
              <w:rPr>
                <w:sz w:val="20"/>
              </w:rPr>
              <w:t xml:space="preserve">National </w:t>
            </w:r>
            <w:r>
              <w:rPr>
                <w:spacing w:val="-3"/>
                <w:sz w:val="20"/>
              </w:rPr>
              <w:t xml:space="preserve">Water </w:t>
            </w:r>
            <w:r>
              <w:rPr>
                <w:sz w:val="20"/>
              </w:rPr>
              <w:t>Data Hub fully operational</w:t>
            </w:r>
          </w:p>
          <w:p w14:paraId="642CD60E" w14:textId="77777777" w:rsidR="00D41031" w:rsidRDefault="00CA53FF">
            <w:pPr>
              <w:pStyle w:val="TableParagraph"/>
              <w:spacing w:before="116" w:line="249" w:lineRule="auto"/>
              <w:ind w:left="297" w:right="520"/>
              <w:rPr>
                <w:sz w:val="20"/>
              </w:rPr>
            </w:pPr>
            <w:r>
              <w:rPr>
                <w:sz w:val="20"/>
              </w:rPr>
              <w:t xml:space="preserve">Website with pre-trade and trade data </w:t>
            </w:r>
            <w:r>
              <w:rPr>
                <w:spacing w:val="-3"/>
                <w:sz w:val="20"/>
              </w:rPr>
              <w:t xml:space="preserve">fully </w:t>
            </w:r>
            <w:r>
              <w:rPr>
                <w:sz w:val="20"/>
              </w:rPr>
              <w:t>operational</w:t>
            </w:r>
          </w:p>
          <w:p w14:paraId="271CD066" w14:textId="77777777" w:rsidR="00D41031" w:rsidRDefault="00CA53FF">
            <w:pPr>
              <w:pStyle w:val="TableParagraph"/>
              <w:spacing w:before="117" w:line="249" w:lineRule="auto"/>
              <w:ind w:left="297" w:right="314"/>
              <w:rPr>
                <w:sz w:val="20"/>
              </w:rPr>
            </w:pPr>
            <w:r>
              <w:rPr>
                <w:sz w:val="20"/>
              </w:rPr>
              <w:t>Conduct and data regulation commence in full</w:t>
            </w:r>
          </w:p>
        </w:tc>
      </w:tr>
    </w:tbl>
    <w:p w14:paraId="47532A09" w14:textId="77777777" w:rsidR="00D41031" w:rsidRDefault="00D41031">
      <w:pPr>
        <w:pStyle w:val="BodyText"/>
        <w:rPr>
          <w:rFonts w:ascii="Century Gothic"/>
          <w:sz w:val="28"/>
        </w:rPr>
      </w:pPr>
    </w:p>
    <w:p w14:paraId="5C806D64" w14:textId="77777777" w:rsidR="00D41031" w:rsidRDefault="00CA53FF" w:rsidP="00CA53FF">
      <w:pPr>
        <w:pStyle w:val="Heading5"/>
        <w:numPr>
          <w:ilvl w:val="1"/>
          <w:numId w:val="22"/>
        </w:numPr>
        <w:tabs>
          <w:tab w:val="left" w:pos="1138"/>
        </w:tabs>
        <w:spacing w:before="215"/>
        <w:ind w:hanging="721"/>
        <w:jc w:val="both"/>
      </w:pPr>
      <w:r>
        <w:t>Legislation will be</w:t>
      </w:r>
      <w:r>
        <w:rPr>
          <w:spacing w:val="-2"/>
        </w:rPr>
        <w:t xml:space="preserve"> </w:t>
      </w:r>
      <w:r>
        <w:t>required</w:t>
      </w:r>
    </w:p>
    <w:p w14:paraId="45F1722A" w14:textId="77777777" w:rsidR="00D41031" w:rsidRDefault="00CA53FF">
      <w:pPr>
        <w:pStyle w:val="BodyText"/>
        <w:spacing w:before="218" w:line="249" w:lineRule="auto"/>
        <w:ind w:left="417" w:right="681"/>
      </w:pPr>
      <w:r>
        <w:t>Some of the reforms recommended in this roadmap will need to be implemented through legislation. This is likely to include:</w:t>
      </w:r>
    </w:p>
    <w:p w14:paraId="5AB5911E" w14:textId="77777777" w:rsidR="00D41031" w:rsidRDefault="00CA53FF" w:rsidP="00CA53FF">
      <w:pPr>
        <w:pStyle w:val="ListParagraph"/>
        <w:numPr>
          <w:ilvl w:val="2"/>
          <w:numId w:val="22"/>
        </w:numPr>
        <w:tabs>
          <w:tab w:val="left" w:pos="870"/>
          <w:tab w:val="left" w:pos="871"/>
        </w:tabs>
        <w:spacing w:before="115" w:line="249" w:lineRule="auto"/>
        <w:ind w:right="442"/>
        <w:rPr>
          <w:sz w:val="20"/>
        </w:rPr>
      </w:pPr>
      <w:r>
        <w:rPr>
          <w:sz w:val="20"/>
        </w:rPr>
        <w:t>assigning the suite of proposed new water market functions to the relevant Commonwealth agencies and ensuring that all functions and responsibilities are</w:t>
      </w:r>
      <w:r>
        <w:rPr>
          <w:spacing w:val="-6"/>
          <w:sz w:val="20"/>
        </w:rPr>
        <w:t xml:space="preserve"> </w:t>
      </w:r>
      <w:r>
        <w:rPr>
          <w:sz w:val="20"/>
        </w:rPr>
        <w:t>enabled</w:t>
      </w:r>
    </w:p>
    <w:p w14:paraId="028D2044" w14:textId="77777777" w:rsidR="00D41031" w:rsidRDefault="00CA53FF" w:rsidP="00CA53FF">
      <w:pPr>
        <w:pStyle w:val="ListParagraph"/>
        <w:numPr>
          <w:ilvl w:val="2"/>
          <w:numId w:val="22"/>
        </w:numPr>
        <w:tabs>
          <w:tab w:val="left" w:pos="870"/>
          <w:tab w:val="left" w:pos="871"/>
        </w:tabs>
        <w:spacing w:before="58"/>
        <w:rPr>
          <w:sz w:val="20"/>
        </w:rPr>
      </w:pPr>
      <w:r>
        <w:rPr>
          <w:sz w:val="20"/>
        </w:rPr>
        <w:t>confirming or reassigning existing Commonwealth agency water markets functions, as may</w:t>
      </w:r>
      <w:r>
        <w:rPr>
          <w:spacing w:val="-16"/>
          <w:sz w:val="20"/>
        </w:rPr>
        <w:t xml:space="preserve"> </w:t>
      </w:r>
      <w:r>
        <w:rPr>
          <w:sz w:val="20"/>
        </w:rPr>
        <w:t>be</w:t>
      </w:r>
    </w:p>
    <w:p w14:paraId="7B1B878C" w14:textId="77777777" w:rsidR="00D41031" w:rsidRDefault="00CA53FF">
      <w:pPr>
        <w:pStyle w:val="BodyText"/>
        <w:spacing w:before="10"/>
        <w:ind w:left="870"/>
      </w:pPr>
      <w:r>
        <w:t>appropriate</w:t>
      </w:r>
    </w:p>
    <w:p w14:paraId="6A2C0490" w14:textId="77777777" w:rsidR="00D41031" w:rsidRDefault="00CA53FF" w:rsidP="00CA53FF">
      <w:pPr>
        <w:pStyle w:val="ListParagraph"/>
        <w:numPr>
          <w:ilvl w:val="2"/>
          <w:numId w:val="22"/>
        </w:numPr>
        <w:tabs>
          <w:tab w:val="left" w:pos="870"/>
          <w:tab w:val="left" w:pos="871"/>
        </w:tabs>
        <w:spacing w:line="249" w:lineRule="auto"/>
        <w:ind w:right="765"/>
        <w:rPr>
          <w:sz w:val="20"/>
        </w:rPr>
      </w:pPr>
      <w:r>
        <w:rPr>
          <w:sz w:val="20"/>
        </w:rPr>
        <w:t>extending the new obligations to all tradable water rights, that is, to irrigation rights and water delivery rights</w:t>
      </w:r>
    </w:p>
    <w:p w14:paraId="35B7FF13" w14:textId="77777777" w:rsidR="00D41031" w:rsidRDefault="00CA53FF" w:rsidP="00CA53FF">
      <w:pPr>
        <w:pStyle w:val="ListParagraph"/>
        <w:numPr>
          <w:ilvl w:val="2"/>
          <w:numId w:val="22"/>
        </w:numPr>
        <w:tabs>
          <w:tab w:val="left" w:pos="870"/>
          <w:tab w:val="left" w:pos="871"/>
        </w:tabs>
        <w:spacing w:before="58"/>
        <w:rPr>
          <w:sz w:val="20"/>
        </w:rPr>
      </w:pPr>
      <w:r>
        <w:rPr>
          <w:sz w:val="20"/>
        </w:rPr>
        <w:t>a mandatory water markets intermediaries’</w:t>
      </w:r>
      <w:r>
        <w:rPr>
          <w:spacing w:val="-11"/>
          <w:sz w:val="20"/>
        </w:rPr>
        <w:t xml:space="preserve"> </w:t>
      </w:r>
      <w:r>
        <w:rPr>
          <w:sz w:val="20"/>
        </w:rPr>
        <w:t>code</w:t>
      </w:r>
    </w:p>
    <w:p w14:paraId="6EC151EB" w14:textId="77777777" w:rsidR="00D41031" w:rsidRDefault="00CA53FF" w:rsidP="00CA53FF">
      <w:pPr>
        <w:pStyle w:val="ListParagraph"/>
        <w:numPr>
          <w:ilvl w:val="2"/>
          <w:numId w:val="22"/>
        </w:numPr>
        <w:tabs>
          <w:tab w:val="left" w:pos="870"/>
          <w:tab w:val="left" w:pos="871"/>
        </w:tabs>
        <w:rPr>
          <w:sz w:val="20"/>
        </w:rPr>
      </w:pPr>
      <w:r>
        <w:rPr>
          <w:sz w:val="20"/>
        </w:rPr>
        <w:t>prohibiting market manipulation and insider</w:t>
      </w:r>
      <w:r>
        <w:rPr>
          <w:spacing w:val="-4"/>
          <w:sz w:val="20"/>
        </w:rPr>
        <w:t xml:space="preserve"> </w:t>
      </w:r>
      <w:r>
        <w:rPr>
          <w:sz w:val="20"/>
        </w:rPr>
        <w:t>trading</w:t>
      </w:r>
    </w:p>
    <w:p w14:paraId="0970924B" w14:textId="77777777" w:rsidR="00D41031" w:rsidRDefault="00CA53FF" w:rsidP="00CA53FF">
      <w:pPr>
        <w:pStyle w:val="ListParagraph"/>
        <w:numPr>
          <w:ilvl w:val="2"/>
          <w:numId w:val="22"/>
        </w:numPr>
        <w:tabs>
          <w:tab w:val="left" w:pos="870"/>
          <w:tab w:val="left" w:pos="871"/>
        </w:tabs>
        <w:rPr>
          <w:sz w:val="20"/>
        </w:rPr>
      </w:pPr>
      <w:r>
        <w:rPr>
          <w:sz w:val="20"/>
        </w:rPr>
        <w:t>new water announcements requirements and</w:t>
      </w:r>
      <w:r>
        <w:rPr>
          <w:spacing w:val="-6"/>
          <w:sz w:val="20"/>
        </w:rPr>
        <w:t xml:space="preserve"> </w:t>
      </w:r>
      <w:r>
        <w:rPr>
          <w:sz w:val="20"/>
        </w:rPr>
        <w:t>processes</w:t>
      </w:r>
    </w:p>
    <w:p w14:paraId="3EA90CB4" w14:textId="77777777" w:rsidR="00D41031" w:rsidRDefault="00CA53FF" w:rsidP="00CA53FF">
      <w:pPr>
        <w:pStyle w:val="ListParagraph"/>
        <w:numPr>
          <w:ilvl w:val="2"/>
          <w:numId w:val="22"/>
        </w:numPr>
        <w:tabs>
          <w:tab w:val="left" w:pos="870"/>
          <w:tab w:val="left" w:pos="871"/>
        </w:tabs>
        <w:spacing w:before="66"/>
        <w:rPr>
          <w:sz w:val="20"/>
        </w:rPr>
      </w:pPr>
      <w:r>
        <w:rPr>
          <w:sz w:val="20"/>
        </w:rPr>
        <w:t>water market data</w:t>
      </w:r>
      <w:r>
        <w:rPr>
          <w:spacing w:val="-3"/>
          <w:sz w:val="20"/>
        </w:rPr>
        <w:t xml:space="preserve"> </w:t>
      </w:r>
      <w:r>
        <w:rPr>
          <w:sz w:val="20"/>
        </w:rPr>
        <w:t>standards</w:t>
      </w:r>
    </w:p>
    <w:p w14:paraId="76593DD6" w14:textId="77777777" w:rsidR="00D41031" w:rsidRDefault="00CA53FF" w:rsidP="00CA53FF">
      <w:pPr>
        <w:pStyle w:val="ListParagraph"/>
        <w:numPr>
          <w:ilvl w:val="2"/>
          <w:numId w:val="22"/>
        </w:numPr>
        <w:tabs>
          <w:tab w:val="left" w:pos="870"/>
          <w:tab w:val="left" w:pos="871"/>
        </w:tabs>
        <w:rPr>
          <w:sz w:val="20"/>
        </w:rPr>
      </w:pPr>
      <w:r>
        <w:rPr>
          <w:sz w:val="20"/>
        </w:rPr>
        <w:t>expanding mandatory price</w:t>
      </w:r>
      <w:r>
        <w:rPr>
          <w:spacing w:val="-3"/>
          <w:sz w:val="20"/>
        </w:rPr>
        <w:t xml:space="preserve"> </w:t>
      </w:r>
      <w:r>
        <w:rPr>
          <w:sz w:val="20"/>
        </w:rPr>
        <w:t>reporting</w:t>
      </w:r>
    </w:p>
    <w:p w14:paraId="58A642E3" w14:textId="77777777" w:rsidR="00D41031" w:rsidRDefault="00CA53FF" w:rsidP="00CA53FF">
      <w:pPr>
        <w:pStyle w:val="ListParagraph"/>
        <w:numPr>
          <w:ilvl w:val="2"/>
          <w:numId w:val="22"/>
        </w:numPr>
        <w:tabs>
          <w:tab w:val="left" w:pos="870"/>
          <w:tab w:val="left" w:pos="871"/>
        </w:tabs>
        <w:rPr>
          <w:sz w:val="20"/>
        </w:rPr>
      </w:pPr>
      <w:r>
        <w:rPr>
          <w:sz w:val="20"/>
        </w:rPr>
        <w:t>obligations to hold, record and report water markets data, including pre-trade</w:t>
      </w:r>
      <w:r>
        <w:rPr>
          <w:spacing w:val="-16"/>
          <w:sz w:val="20"/>
        </w:rPr>
        <w:t xml:space="preserve"> </w:t>
      </w:r>
      <w:r>
        <w:rPr>
          <w:sz w:val="20"/>
        </w:rPr>
        <w:t>data</w:t>
      </w:r>
    </w:p>
    <w:p w14:paraId="7D60D9F3" w14:textId="77777777" w:rsidR="00D41031" w:rsidRDefault="00CA53FF" w:rsidP="00CA53FF">
      <w:pPr>
        <w:pStyle w:val="ListParagraph"/>
        <w:numPr>
          <w:ilvl w:val="2"/>
          <w:numId w:val="22"/>
        </w:numPr>
        <w:tabs>
          <w:tab w:val="left" w:pos="870"/>
          <w:tab w:val="left" w:pos="871"/>
        </w:tabs>
        <w:spacing w:before="66"/>
        <w:rPr>
          <w:sz w:val="20"/>
        </w:rPr>
      </w:pPr>
      <w:r>
        <w:rPr>
          <w:sz w:val="20"/>
        </w:rPr>
        <w:t>removing the exemption in the Basin Plan that applies for grandfathered</w:t>
      </w:r>
      <w:r>
        <w:rPr>
          <w:spacing w:val="-9"/>
          <w:sz w:val="20"/>
        </w:rPr>
        <w:t xml:space="preserve"> </w:t>
      </w:r>
      <w:r>
        <w:rPr>
          <w:sz w:val="20"/>
        </w:rPr>
        <w:t>tags.</w:t>
      </w:r>
    </w:p>
    <w:p w14:paraId="0796372B" w14:textId="77777777" w:rsidR="00D41031" w:rsidRDefault="00CA53FF">
      <w:pPr>
        <w:pStyle w:val="BodyText"/>
        <w:spacing w:before="124" w:line="249" w:lineRule="auto"/>
        <w:ind w:left="417" w:right="486"/>
      </w:pPr>
      <w:r>
        <w:t>New offences for the market manipulation and insider trading prohibitions will be required. The civil pecuniary penalties that apply to these prohibitions should be comparable to similar provisions in the financial sector. If these penalties fail to adequately to address the conduct, then criminal provisions could be considered in the future.</w:t>
      </w:r>
    </w:p>
    <w:p w14:paraId="28CF11B6" w14:textId="77777777" w:rsidR="00D41031" w:rsidRDefault="00CA53FF">
      <w:pPr>
        <w:pStyle w:val="BodyText"/>
        <w:spacing w:before="117" w:line="249" w:lineRule="auto"/>
        <w:ind w:left="417" w:right="1314"/>
      </w:pPr>
      <w:r>
        <w:t>Some of the roadmap’s proposed measures may be implemented by agreement rather than through legislation.</w:t>
      </w:r>
    </w:p>
    <w:p w14:paraId="2AE74996" w14:textId="77777777" w:rsidR="00D41031" w:rsidRDefault="00D41031">
      <w:pPr>
        <w:pStyle w:val="BodyText"/>
        <w:spacing w:before="5"/>
        <w:rPr>
          <w:sz w:val="28"/>
        </w:rPr>
      </w:pPr>
    </w:p>
    <w:p w14:paraId="05FECA80" w14:textId="77777777" w:rsidR="00D41031" w:rsidRDefault="00CA53FF" w:rsidP="00CA53FF">
      <w:pPr>
        <w:pStyle w:val="Heading7"/>
        <w:numPr>
          <w:ilvl w:val="2"/>
          <w:numId w:val="20"/>
        </w:numPr>
        <w:tabs>
          <w:tab w:val="left" w:pos="1155"/>
        </w:tabs>
        <w:ind w:hanging="738"/>
        <w:jc w:val="both"/>
      </w:pPr>
      <w:r>
        <w:t>Potential legislative</w:t>
      </w:r>
      <w:r>
        <w:rPr>
          <w:spacing w:val="-1"/>
        </w:rPr>
        <w:t xml:space="preserve"> </w:t>
      </w:r>
      <w:r>
        <w:t>arrangements</w:t>
      </w:r>
    </w:p>
    <w:p w14:paraId="1AAB3D29" w14:textId="77777777" w:rsidR="00D41031" w:rsidRDefault="00CA53FF">
      <w:pPr>
        <w:pStyle w:val="BodyText"/>
        <w:spacing w:before="115" w:line="249" w:lineRule="auto"/>
        <w:ind w:left="417" w:right="438"/>
        <w:jc w:val="both"/>
      </w:pPr>
      <w:r>
        <w:t>The suitable legislative approach to implement the proposed reforms is a matter for governments. Options will need to take into account the scale of the reform measures and coverage required, the size of the problems to be addressed and how the scheme will work with Basin states’ existing regimes.</w:t>
      </w:r>
    </w:p>
    <w:p w14:paraId="36560B43" w14:textId="77777777" w:rsidR="00D41031" w:rsidRDefault="00CA53FF">
      <w:pPr>
        <w:pStyle w:val="BodyText"/>
        <w:spacing w:before="116" w:line="249" w:lineRule="auto"/>
        <w:ind w:left="417" w:right="1326"/>
      </w:pPr>
      <w:r>
        <w:t>The reforms that may require legislation should be implemented through Commonwealth legislation, in cooperation with the Basin states. If there is a risk that the Commonwealth may not be able to</w:t>
      </w:r>
    </w:p>
    <w:p w14:paraId="1DFADA1D" w14:textId="77777777" w:rsidR="00D41031" w:rsidRDefault="00CA53FF">
      <w:pPr>
        <w:pStyle w:val="BodyText"/>
        <w:spacing w:before="2" w:line="249" w:lineRule="auto"/>
        <w:ind w:left="417" w:right="447"/>
      </w:pPr>
      <w:r>
        <w:t>comprehensively legislate to regulate the conduct and activities of all intended market participants through these reforms, the support and cooperation of the states may be required to ensure comprehensive coverage.</w:t>
      </w:r>
    </w:p>
    <w:p w14:paraId="3B8E5D08" w14:textId="77777777" w:rsidR="00D41031" w:rsidRDefault="00D41031">
      <w:pPr>
        <w:spacing w:line="249" w:lineRule="auto"/>
        <w:sectPr w:rsidR="00D41031">
          <w:pgSz w:w="11910" w:h="16840"/>
          <w:pgMar w:top="1540" w:right="660" w:bottom="480" w:left="660" w:header="0" w:footer="218" w:gutter="0"/>
          <w:cols w:space="720"/>
        </w:sectPr>
      </w:pPr>
    </w:p>
    <w:p w14:paraId="5F93D538" w14:textId="77777777" w:rsidR="00D41031" w:rsidRDefault="00CA53FF">
      <w:pPr>
        <w:pStyle w:val="BodyText"/>
        <w:spacing w:before="81"/>
        <w:ind w:left="417"/>
      </w:pPr>
      <w:r>
        <w:lastRenderedPageBreak/>
        <w:t>It is expected the roadmap legislative package could be implemented as follows:</w:t>
      </w:r>
    </w:p>
    <w:p w14:paraId="4567B2F7" w14:textId="77777777" w:rsidR="00D41031" w:rsidRDefault="00CA53FF" w:rsidP="00CA53FF">
      <w:pPr>
        <w:pStyle w:val="ListParagraph"/>
        <w:numPr>
          <w:ilvl w:val="3"/>
          <w:numId w:val="20"/>
        </w:numPr>
        <w:tabs>
          <w:tab w:val="left" w:pos="870"/>
          <w:tab w:val="left" w:pos="871"/>
        </w:tabs>
        <w:spacing w:before="123" w:line="249" w:lineRule="auto"/>
        <w:ind w:right="486"/>
        <w:rPr>
          <w:sz w:val="20"/>
        </w:rPr>
      </w:pPr>
      <w:r>
        <w:rPr>
          <w:sz w:val="20"/>
        </w:rPr>
        <w:t xml:space="preserve">Amending the </w:t>
      </w:r>
      <w:r>
        <w:rPr>
          <w:spacing w:val="-3"/>
          <w:sz w:val="20"/>
        </w:rPr>
        <w:t xml:space="preserve">Water </w:t>
      </w:r>
      <w:r>
        <w:rPr>
          <w:sz w:val="20"/>
        </w:rPr>
        <w:t xml:space="preserve">Act and/or through creating new standalone water markets legislation. Other associated and consequential amendments would need to be made to the Basin Plan and potentially the </w:t>
      </w:r>
      <w:r>
        <w:rPr>
          <w:spacing w:val="-3"/>
          <w:sz w:val="20"/>
        </w:rPr>
        <w:t>Water</w:t>
      </w:r>
      <w:r>
        <w:rPr>
          <w:spacing w:val="-12"/>
          <w:sz w:val="20"/>
        </w:rPr>
        <w:t xml:space="preserve"> </w:t>
      </w:r>
      <w:r>
        <w:rPr>
          <w:sz w:val="20"/>
        </w:rPr>
        <w:t>Act.</w:t>
      </w:r>
    </w:p>
    <w:p w14:paraId="36497D9B" w14:textId="77777777" w:rsidR="00D41031" w:rsidRDefault="00CA53FF" w:rsidP="00CA53FF">
      <w:pPr>
        <w:pStyle w:val="ListParagraph"/>
        <w:numPr>
          <w:ilvl w:val="3"/>
          <w:numId w:val="20"/>
        </w:numPr>
        <w:tabs>
          <w:tab w:val="left" w:pos="870"/>
          <w:tab w:val="left" w:pos="871"/>
        </w:tabs>
        <w:spacing w:before="59"/>
        <w:rPr>
          <w:sz w:val="20"/>
        </w:rPr>
      </w:pPr>
      <w:r>
        <w:rPr>
          <w:sz w:val="20"/>
        </w:rPr>
        <w:t>Creating the intermediaries code as a regulation under the amended Water</w:t>
      </w:r>
      <w:r>
        <w:rPr>
          <w:spacing w:val="-43"/>
          <w:sz w:val="20"/>
        </w:rPr>
        <w:t xml:space="preserve"> </w:t>
      </w:r>
      <w:r>
        <w:rPr>
          <w:sz w:val="20"/>
        </w:rPr>
        <w:t>Act or new legislation.</w:t>
      </w:r>
    </w:p>
    <w:p w14:paraId="3C646EE9" w14:textId="77777777" w:rsidR="00D41031" w:rsidRDefault="00CA53FF" w:rsidP="00CA53FF">
      <w:pPr>
        <w:pStyle w:val="ListParagraph"/>
        <w:numPr>
          <w:ilvl w:val="3"/>
          <w:numId w:val="20"/>
        </w:numPr>
        <w:tabs>
          <w:tab w:val="left" w:pos="870"/>
          <w:tab w:val="left" w:pos="871"/>
        </w:tabs>
        <w:rPr>
          <w:sz w:val="20"/>
        </w:rPr>
      </w:pPr>
      <w:r>
        <w:rPr>
          <w:sz w:val="20"/>
        </w:rPr>
        <w:t>Creating the water market data standards as a new legislative</w:t>
      </w:r>
      <w:r>
        <w:rPr>
          <w:spacing w:val="-13"/>
          <w:sz w:val="20"/>
        </w:rPr>
        <w:t xml:space="preserve"> </w:t>
      </w:r>
      <w:r>
        <w:rPr>
          <w:sz w:val="20"/>
        </w:rPr>
        <w:t>instrument.</w:t>
      </w:r>
    </w:p>
    <w:p w14:paraId="73FFC50C" w14:textId="77777777" w:rsidR="00D41031" w:rsidRDefault="00CA53FF" w:rsidP="00CA53FF">
      <w:pPr>
        <w:pStyle w:val="ListParagraph"/>
        <w:numPr>
          <w:ilvl w:val="3"/>
          <w:numId w:val="20"/>
        </w:numPr>
        <w:tabs>
          <w:tab w:val="left" w:pos="870"/>
          <w:tab w:val="left" w:pos="871"/>
        </w:tabs>
        <w:rPr>
          <w:sz w:val="20"/>
        </w:rPr>
      </w:pPr>
      <w:r>
        <w:rPr>
          <w:sz w:val="20"/>
        </w:rPr>
        <w:t xml:space="preserve">Amending to the </w:t>
      </w:r>
      <w:r>
        <w:rPr>
          <w:spacing w:val="-3"/>
          <w:sz w:val="20"/>
        </w:rPr>
        <w:t xml:space="preserve">Water </w:t>
      </w:r>
      <w:r>
        <w:rPr>
          <w:sz w:val="20"/>
        </w:rPr>
        <w:t>Regulations 2008 as</w:t>
      </w:r>
      <w:r>
        <w:rPr>
          <w:spacing w:val="-2"/>
          <w:sz w:val="20"/>
        </w:rPr>
        <w:t xml:space="preserve"> </w:t>
      </w:r>
      <w:r>
        <w:rPr>
          <w:sz w:val="20"/>
        </w:rPr>
        <w:t>required.</w:t>
      </w:r>
    </w:p>
    <w:p w14:paraId="3637467C" w14:textId="77777777" w:rsidR="00D41031" w:rsidRDefault="00CA53FF">
      <w:pPr>
        <w:pStyle w:val="BodyText"/>
        <w:spacing w:before="123" w:line="249" w:lineRule="auto"/>
        <w:ind w:left="417" w:right="415"/>
      </w:pPr>
      <w:r>
        <w:t>The roadmap does not recommend any measures that require changes to the Murray–Darling Basin Agreement (Schedule 1 to the Water Act). However, amendments to the Agreement could be proposed by the review of Schedule D of the Agreement that is currently underway and which will look at some of the reforms recommended in this roadmap.</w:t>
      </w:r>
    </w:p>
    <w:p w14:paraId="0197D6E5" w14:textId="77777777" w:rsidR="00D41031" w:rsidRDefault="00CA53FF">
      <w:pPr>
        <w:pStyle w:val="BodyText"/>
        <w:spacing w:before="117" w:line="249" w:lineRule="auto"/>
        <w:ind w:left="417" w:right="781"/>
      </w:pPr>
      <w:r>
        <w:t>The measures that would potentially require legislative implementation would appear to fit well within the existing framework of the Water Act and its instruments, although changes may be required to expand the bases and objectives of that framework. Stand-alone Commonwealth legislation could also be considered.</w:t>
      </w:r>
    </w:p>
    <w:p w14:paraId="391BCC7C" w14:textId="77777777" w:rsidR="00D41031" w:rsidRDefault="00CA53FF">
      <w:pPr>
        <w:pStyle w:val="BodyText"/>
        <w:spacing w:before="116" w:line="249" w:lineRule="auto"/>
        <w:ind w:left="417" w:right="387"/>
      </w:pPr>
      <w:r>
        <w:t>The Water Act and Basin Plan already partly regulate Basin water trading to some extent, through provisions for the making of Water Market and Charge Rules and the Basin Plan water trading rules. The Murray–Darling Basin Agreement, incorporated as Schedule 1 to the Water Act, deals with trade of water between states.</w:t>
      </w:r>
    </w:p>
    <w:p w14:paraId="7A807AD9" w14:textId="77777777" w:rsidR="00D41031" w:rsidRDefault="00CA53FF">
      <w:pPr>
        <w:pStyle w:val="BodyText"/>
        <w:spacing w:before="115" w:line="249" w:lineRule="auto"/>
        <w:ind w:left="417"/>
      </w:pPr>
      <w:r>
        <w:t xml:space="preserve">See </w:t>
      </w:r>
      <w:hyperlink w:anchor="_bookmark17" w:history="1">
        <w:r>
          <w:rPr>
            <w:u w:val="single"/>
          </w:rPr>
          <w:t>Figure 2</w:t>
        </w:r>
        <w:r>
          <w:t xml:space="preserve"> </w:t>
        </w:r>
      </w:hyperlink>
      <w:r>
        <w:t>earlier in this roadmap for a broad representation of how the Water Act framework, including the instruments made under it, currently partly regulates Basin water markets and trade.</w:t>
      </w:r>
    </w:p>
    <w:p w14:paraId="2DF5DF47" w14:textId="77777777" w:rsidR="00D41031" w:rsidRDefault="00D41031">
      <w:pPr>
        <w:pStyle w:val="BodyText"/>
        <w:spacing w:before="2"/>
        <w:rPr>
          <w:sz w:val="25"/>
        </w:rPr>
      </w:pPr>
    </w:p>
    <w:p w14:paraId="4C8377CA" w14:textId="77777777" w:rsidR="00D41031" w:rsidRDefault="00CA53FF" w:rsidP="00CA53FF">
      <w:pPr>
        <w:numPr>
          <w:ilvl w:val="3"/>
          <w:numId w:val="19"/>
        </w:numPr>
        <w:tabs>
          <w:tab w:val="left" w:pos="1268"/>
        </w:tabs>
        <w:spacing w:before="1"/>
        <w:rPr>
          <w:b/>
          <w:i/>
        </w:rPr>
      </w:pPr>
      <w:bookmarkStart w:id="349" w:name="7.2.1.1_Phasing_of_legislative_implement"/>
      <w:bookmarkEnd w:id="349"/>
      <w:r>
        <w:rPr>
          <w:b/>
          <w:i/>
        </w:rPr>
        <w:t>Phasing of legislative implementation</w:t>
      </w:r>
    </w:p>
    <w:p w14:paraId="6A9767C8" w14:textId="77777777" w:rsidR="00D41031" w:rsidRDefault="00CA53FF">
      <w:pPr>
        <w:pStyle w:val="BodyText"/>
        <w:spacing w:before="119" w:line="249" w:lineRule="auto"/>
        <w:ind w:left="417" w:right="558"/>
      </w:pPr>
      <w:r>
        <w:t>Not all the reforms that require legislative implementation need to take effect at the same time. Government could progress one package or pursue reforms through tranches based on priority and capacity. These tranches could potentially be staged as follows, with indicative timeframes only based on early consultations.</w:t>
      </w:r>
    </w:p>
    <w:p w14:paraId="4D7556F8" w14:textId="77777777" w:rsidR="00D41031" w:rsidRDefault="00CA53FF" w:rsidP="00CA53FF">
      <w:pPr>
        <w:pStyle w:val="ListParagraph"/>
        <w:numPr>
          <w:ilvl w:val="4"/>
          <w:numId w:val="19"/>
        </w:numPr>
        <w:tabs>
          <w:tab w:val="left" w:pos="870"/>
          <w:tab w:val="left" w:pos="871"/>
        </w:tabs>
        <w:spacing w:before="116" w:line="249" w:lineRule="auto"/>
        <w:ind w:right="586"/>
        <w:rPr>
          <w:sz w:val="20"/>
        </w:rPr>
      </w:pPr>
      <w:r>
        <w:rPr>
          <w:sz w:val="20"/>
        </w:rPr>
        <w:t xml:space="preserve">Amend the </w:t>
      </w:r>
      <w:r>
        <w:rPr>
          <w:spacing w:val="-3"/>
          <w:sz w:val="20"/>
        </w:rPr>
        <w:t xml:space="preserve">Water </w:t>
      </w:r>
      <w:r>
        <w:rPr>
          <w:sz w:val="20"/>
        </w:rPr>
        <w:t>Act or put in place alternative new standalone water markets legislation. Drafting could commence in early 2023 and introduction could occur as early as the Spring sitting of the Federal Parliament in</w:t>
      </w:r>
      <w:r>
        <w:rPr>
          <w:spacing w:val="-2"/>
          <w:sz w:val="20"/>
        </w:rPr>
        <w:t xml:space="preserve"> </w:t>
      </w:r>
      <w:r>
        <w:rPr>
          <w:sz w:val="20"/>
        </w:rPr>
        <w:t>2023.</w:t>
      </w:r>
    </w:p>
    <w:p w14:paraId="299656D7" w14:textId="77777777" w:rsidR="00D41031" w:rsidRDefault="00CA53FF" w:rsidP="00CA53FF">
      <w:pPr>
        <w:pStyle w:val="ListParagraph"/>
        <w:numPr>
          <w:ilvl w:val="4"/>
          <w:numId w:val="19"/>
        </w:numPr>
        <w:tabs>
          <w:tab w:val="left" w:pos="870"/>
          <w:tab w:val="left" w:pos="871"/>
        </w:tabs>
        <w:spacing w:before="59" w:line="249" w:lineRule="auto"/>
        <w:ind w:right="509"/>
        <w:rPr>
          <w:sz w:val="20"/>
        </w:rPr>
      </w:pPr>
      <w:r>
        <w:rPr>
          <w:sz w:val="20"/>
        </w:rPr>
        <w:t>Draft the intermediaries code throughout 2023. The code could commence from mid–2024 to allow the industry</w:t>
      </w:r>
      <w:r>
        <w:rPr>
          <w:spacing w:val="-4"/>
          <w:sz w:val="20"/>
        </w:rPr>
        <w:t xml:space="preserve"> </w:t>
      </w:r>
      <w:r>
        <w:rPr>
          <w:sz w:val="20"/>
        </w:rPr>
        <w:t>time</w:t>
      </w:r>
      <w:r>
        <w:rPr>
          <w:spacing w:val="-3"/>
          <w:sz w:val="20"/>
        </w:rPr>
        <w:t xml:space="preserve"> </w:t>
      </w:r>
      <w:r>
        <w:rPr>
          <w:sz w:val="20"/>
        </w:rPr>
        <w:t>to</w:t>
      </w:r>
      <w:r>
        <w:rPr>
          <w:spacing w:val="-3"/>
          <w:sz w:val="20"/>
        </w:rPr>
        <w:t xml:space="preserve"> </w:t>
      </w:r>
      <w:r>
        <w:rPr>
          <w:sz w:val="20"/>
        </w:rPr>
        <w:t>adapt</w:t>
      </w:r>
      <w:r>
        <w:rPr>
          <w:spacing w:val="-3"/>
          <w:sz w:val="20"/>
        </w:rPr>
        <w:t xml:space="preserve"> </w:t>
      </w:r>
      <w:r>
        <w:rPr>
          <w:sz w:val="20"/>
        </w:rPr>
        <w:t>and</w:t>
      </w:r>
      <w:r>
        <w:rPr>
          <w:spacing w:val="-4"/>
          <w:sz w:val="20"/>
        </w:rPr>
        <w:t xml:space="preserve"> </w:t>
      </w:r>
      <w:r>
        <w:rPr>
          <w:sz w:val="20"/>
        </w:rPr>
        <w:t>make</w:t>
      </w:r>
      <w:r>
        <w:rPr>
          <w:spacing w:val="-3"/>
          <w:sz w:val="20"/>
        </w:rPr>
        <w:t xml:space="preserve"> </w:t>
      </w:r>
      <w:r>
        <w:rPr>
          <w:sz w:val="20"/>
        </w:rPr>
        <w:t>any</w:t>
      </w:r>
      <w:r>
        <w:rPr>
          <w:spacing w:val="-3"/>
          <w:sz w:val="20"/>
        </w:rPr>
        <w:t xml:space="preserve"> </w:t>
      </w:r>
      <w:r>
        <w:rPr>
          <w:sz w:val="20"/>
        </w:rPr>
        <w:t>necessary</w:t>
      </w:r>
      <w:r>
        <w:rPr>
          <w:spacing w:val="-4"/>
          <w:sz w:val="20"/>
        </w:rPr>
        <w:t xml:space="preserve"> </w:t>
      </w:r>
      <w:r>
        <w:rPr>
          <w:sz w:val="20"/>
        </w:rPr>
        <w:t>policy</w:t>
      </w:r>
      <w:r>
        <w:rPr>
          <w:spacing w:val="-3"/>
          <w:sz w:val="20"/>
        </w:rPr>
        <w:t xml:space="preserve"> </w:t>
      </w:r>
      <w:r>
        <w:rPr>
          <w:sz w:val="20"/>
        </w:rPr>
        <w:t>and</w:t>
      </w:r>
      <w:r>
        <w:rPr>
          <w:spacing w:val="-4"/>
          <w:sz w:val="20"/>
        </w:rPr>
        <w:t xml:space="preserve"> </w:t>
      </w:r>
      <w:r>
        <w:rPr>
          <w:sz w:val="20"/>
        </w:rPr>
        <w:t>systems</w:t>
      </w:r>
      <w:r>
        <w:rPr>
          <w:spacing w:val="-3"/>
          <w:sz w:val="20"/>
        </w:rPr>
        <w:t xml:space="preserve"> </w:t>
      </w:r>
      <w:r>
        <w:rPr>
          <w:sz w:val="20"/>
        </w:rPr>
        <w:t>adjustments</w:t>
      </w:r>
      <w:r>
        <w:rPr>
          <w:spacing w:val="-3"/>
          <w:sz w:val="20"/>
        </w:rPr>
        <w:t xml:space="preserve"> </w:t>
      </w:r>
      <w:r>
        <w:rPr>
          <w:sz w:val="20"/>
        </w:rPr>
        <w:t>to</w:t>
      </w:r>
      <w:r>
        <w:rPr>
          <w:spacing w:val="-3"/>
          <w:sz w:val="20"/>
        </w:rPr>
        <w:t xml:space="preserve"> </w:t>
      </w:r>
      <w:r>
        <w:rPr>
          <w:sz w:val="20"/>
        </w:rPr>
        <w:t>facilitate</w:t>
      </w:r>
      <w:r>
        <w:rPr>
          <w:spacing w:val="-3"/>
          <w:sz w:val="20"/>
        </w:rPr>
        <w:t xml:space="preserve"> </w:t>
      </w:r>
      <w:r>
        <w:rPr>
          <w:sz w:val="20"/>
        </w:rPr>
        <w:t>compliance.</w:t>
      </w:r>
    </w:p>
    <w:p w14:paraId="078E3B6B" w14:textId="77777777" w:rsidR="00D41031" w:rsidRDefault="00CA53FF" w:rsidP="00CA53FF">
      <w:pPr>
        <w:pStyle w:val="ListParagraph"/>
        <w:numPr>
          <w:ilvl w:val="4"/>
          <w:numId w:val="19"/>
        </w:numPr>
        <w:tabs>
          <w:tab w:val="left" w:pos="870"/>
          <w:tab w:val="left" w:pos="871"/>
        </w:tabs>
        <w:spacing w:before="58" w:line="249" w:lineRule="auto"/>
        <w:ind w:right="1055"/>
        <w:rPr>
          <w:sz w:val="20"/>
        </w:rPr>
      </w:pPr>
      <w:r>
        <w:rPr>
          <w:sz w:val="20"/>
        </w:rPr>
        <w:t>Co-design the water market data standards throughout 2023–2024. These could then be enforced through a legislative instrument developed in</w:t>
      </w:r>
      <w:r>
        <w:rPr>
          <w:spacing w:val="-8"/>
          <w:sz w:val="20"/>
        </w:rPr>
        <w:t xml:space="preserve"> </w:t>
      </w:r>
      <w:r>
        <w:rPr>
          <w:sz w:val="20"/>
        </w:rPr>
        <w:t>2025.</w:t>
      </w:r>
    </w:p>
    <w:p w14:paraId="768A2C05" w14:textId="77777777" w:rsidR="00D41031" w:rsidRDefault="00CA53FF" w:rsidP="00CA53FF">
      <w:pPr>
        <w:pStyle w:val="ListParagraph"/>
        <w:numPr>
          <w:ilvl w:val="4"/>
          <w:numId w:val="19"/>
        </w:numPr>
        <w:tabs>
          <w:tab w:val="left" w:pos="870"/>
          <w:tab w:val="left" w:pos="871"/>
        </w:tabs>
        <w:spacing w:before="58" w:line="249" w:lineRule="auto"/>
        <w:ind w:right="552"/>
        <w:rPr>
          <w:sz w:val="20"/>
        </w:rPr>
      </w:pPr>
      <w:r>
        <w:rPr>
          <w:sz w:val="20"/>
        </w:rPr>
        <w:t xml:space="preserve">Amend the </w:t>
      </w:r>
      <w:r>
        <w:rPr>
          <w:spacing w:val="-3"/>
          <w:sz w:val="20"/>
        </w:rPr>
        <w:t xml:space="preserve">Water </w:t>
      </w:r>
      <w:r>
        <w:rPr>
          <w:sz w:val="20"/>
        </w:rPr>
        <w:t>Regulations to prescribe the water markets data requirements. These formal changes could commence in 2026 to allow the industry time to implement appropriate systems to facilitate compliance.</w:t>
      </w:r>
    </w:p>
    <w:p w14:paraId="2DC7A5D7" w14:textId="77777777" w:rsidR="00D41031" w:rsidRDefault="00CA53FF">
      <w:pPr>
        <w:pStyle w:val="BodyText"/>
        <w:spacing w:before="116" w:line="249" w:lineRule="auto"/>
        <w:ind w:left="417" w:right="789"/>
      </w:pPr>
      <w:r>
        <w:t>The data and systems reforms proposed in this roadmap are complex. It may realistically take 3-4 years for the water markets data and systems infrastructure and capabilities to be ready. Without the completion of these reforms it will not be possible for the majority of the integrity and transparency reforms to be</w:t>
      </w:r>
    </w:p>
    <w:p w14:paraId="5F3203D8" w14:textId="77777777" w:rsidR="00D41031" w:rsidRDefault="00CA53FF">
      <w:pPr>
        <w:pStyle w:val="BodyText"/>
        <w:spacing w:before="3" w:line="249" w:lineRule="auto"/>
        <w:ind w:left="417" w:right="686"/>
        <w:jc w:val="both"/>
      </w:pPr>
      <w:r>
        <w:t>implemented or regulation to be undertaken. It may be desirable for interim arrangements to be put in place in some instances and consideration must be given to what reforms can be implemented without legislative requirements.</w:t>
      </w:r>
    </w:p>
    <w:p w14:paraId="1CCA4E09" w14:textId="77777777" w:rsidR="00D41031" w:rsidRDefault="00CA53FF">
      <w:pPr>
        <w:pStyle w:val="BodyText"/>
        <w:spacing w:before="116" w:line="249" w:lineRule="auto"/>
        <w:ind w:left="417" w:right="365"/>
      </w:pPr>
      <w:r>
        <w:t>Some measures in the roadmap could also be progressed together with later legislative responses to the review of Schedule D of the Murray–Darling Basin Agreement or the future reviews of the Water Act and Basin Plan.</w:t>
      </w:r>
    </w:p>
    <w:p w14:paraId="18207D93" w14:textId="77777777" w:rsidR="00D41031" w:rsidRDefault="00D41031">
      <w:pPr>
        <w:spacing w:line="249" w:lineRule="auto"/>
        <w:sectPr w:rsidR="00D41031">
          <w:pgSz w:w="11910" w:h="16840"/>
          <w:pgMar w:top="1560" w:right="660" w:bottom="480" w:left="660" w:header="0" w:footer="218" w:gutter="0"/>
          <w:cols w:space="720"/>
        </w:sectPr>
      </w:pPr>
    </w:p>
    <w:p w14:paraId="317E1CC3" w14:textId="77777777" w:rsidR="00D41031" w:rsidRDefault="00CA53FF" w:rsidP="00CA53FF">
      <w:pPr>
        <w:pStyle w:val="Heading5"/>
        <w:numPr>
          <w:ilvl w:val="1"/>
          <w:numId w:val="22"/>
        </w:numPr>
        <w:tabs>
          <w:tab w:val="left" w:pos="1137"/>
          <w:tab w:val="left" w:pos="1138"/>
        </w:tabs>
        <w:spacing w:before="71"/>
        <w:ind w:hanging="721"/>
      </w:pPr>
      <w:bookmarkStart w:id="350" w:name="7.3_Potential_national_application_of_re"/>
      <w:bookmarkStart w:id="351" w:name="Table_8:_Suitability_of_extending_reform"/>
      <w:bookmarkStart w:id="352" w:name="_bookmark110"/>
      <w:bookmarkEnd w:id="350"/>
      <w:bookmarkEnd w:id="351"/>
      <w:bookmarkEnd w:id="352"/>
      <w:r>
        <w:lastRenderedPageBreak/>
        <w:t>Potential national application of</w:t>
      </w:r>
      <w:r>
        <w:rPr>
          <w:spacing w:val="-4"/>
        </w:rPr>
        <w:t xml:space="preserve"> </w:t>
      </w:r>
      <w:r>
        <w:t>reforms</w:t>
      </w:r>
    </w:p>
    <w:p w14:paraId="4E222CB2" w14:textId="40B9878A" w:rsidR="00D41031" w:rsidRDefault="00282F51">
      <w:pPr>
        <w:pStyle w:val="BodyText"/>
        <w:spacing w:before="11"/>
        <w:rPr>
          <w:rFonts w:ascii="Century Gothic"/>
          <w:b/>
          <w:sz w:val="12"/>
        </w:rPr>
      </w:pPr>
      <w:r>
        <w:rPr>
          <w:noProof/>
        </w:rPr>
        <mc:AlternateContent>
          <mc:Choice Requires="wps">
            <w:drawing>
              <wp:anchor distT="0" distB="0" distL="0" distR="0" simplePos="0" relativeHeight="251806720" behindDoc="1" locked="0" layoutInCell="1" allowOverlap="1" wp14:anchorId="69A964B7" wp14:editId="266D0DDC">
                <wp:simplePos x="0" y="0"/>
                <wp:positionH relativeFrom="page">
                  <wp:posOffset>683895</wp:posOffset>
                </wp:positionH>
                <wp:positionV relativeFrom="paragraph">
                  <wp:posOffset>135255</wp:posOffset>
                </wp:positionV>
                <wp:extent cx="6192520" cy="1386205"/>
                <wp:effectExtent l="0" t="0" r="0" b="0"/>
                <wp:wrapTopAndBottom/>
                <wp:docPr id="172"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386205"/>
                        </a:xfrm>
                        <a:prstGeom prst="rect">
                          <a:avLst/>
                        </a:prstGeom>
                        <a:solidFill>
                          <a:srgbClr val="A7A3CC"/>
                        </a:solidFill>
                        <a:ln w="19050" cmpd="thinThick">
                          <a:solidFill>
                            <a:srgbClr val="575756"/>
                          </a:solidFill>
                          <a:miter lim="800000"/>
                          <a:headEnd/>
                          <a:tailEnd/>
                        </a:ln>
                      </wps:spPr>
                      <wps:txbx>
                        <w:txbxContent>
                          <w:p w14:paraId="2D8CCEB7" w14:textId="77777777" w:rsidR="00D41031" w:rsidRDefault="00D41031">
                            <w:pPr>
                              <w:pStyle w:val="BodyText"/>
                              <w:spacing w:before="1"/>
                              <w:rPr>
                                <w:rFonts w:ascii="Century Gothic"/>
                                <w:b/>
                                <w:sz w:val="18"/>
                              </w:rPr>
                            </w:pPr>
                          </w:p>
                          <w:p w14:paraId="0DE31A3A" w14:textId="77777777" w:rsidR="00D41031" w:rsidRDefault="00CA53FF">
                            <w:pPr>
                              <w:ind w:left="98"/>
                              <w:rPr>
                                <w:b/>
                              </w:rPr>
                            </w:pPr>
                            <w:bookmarkStart w:id="353" w:name="_bookmark111"/>
                            <w:bookmarkEnd w:id="353"/>
                            <w:r>
                              <w:rPr>
                                <w:b/>
                                <w:color w:val="3C3C3B"/>
                              </w:rPr>
                              <w:t>Roadmap recommendation 23</w:t>
                            </w:r>
                          </w:p>
                          <w:p w14:paraId="5C71CB15" w14:textId="77777777" w:rsidR="00D41031" w:rsidRDefault="00D41031">
                            <w:pPr>
                              <w:pStyle w:val="BodyText"/>
                              <w:spacing w:before="3"/>
                              <w:rPr>
                                <w:b/>
                              </w:rPr>
                            </w:pPr>
                          </w:p>
                          <w:p w14:paraId="1488BE52" w14:textId="77777777" w:rsidR="00D41031" w:rsidRDefault="00CA53FF">
                            <w:pPr>
                              <w:pStyle w:val="BodyText"/>
                              <w:spacing w:line="249" w:lineRule="auto"/>
                              <w:ind w:left="98"/>
                            </w:pPr>
                            <w:r>
                              <w:rPr>
                                <w:color w:val="0B0700"/>
                              </w:rPr>
                              <w:t>Governments should consider the application of these reforms nationally, with an initial focus on the introduction of:</w:t>
                            </w:r>
                          </w:p>
                          <w:p w14:paraId="5CFA1386" w14:textId="77777777" w:rsidR="00D41031" w:rsidRDefault="00CA53FF" w:rsidP="00CA53FF">
                            <w:pPr>
                              <w:pStyle w:val="BodyText"/>
                              <w:numPr>
                                <w:ilvl w:val="0"/>
                                <w:numId w:val="18"/>
                              </w:numPr>
                              <w:tabs>
                                <w:tab w:val="left" w:pos="836"/>
                              </w:tabs>
                              <w:spacing w:before="115"/>
                              <w:ind w:hanging="228"/>
                            </w:pPr>
                            <w:r>
                              <w:rPr>
                                <w:color w:val="0B0700"/>
                              </w:rPr>
                              <w:t>a mandatory code for water market</w:t>
                            </w:r>
                            <w:r>
                              <w:rPr>
                                <w:color w:val="0B0700"/>
                                <w:spacing w:val="-4"/>
                              </w:rPr>
                              <w:t xml:space="preserve"> </w:t>
                            </w:r>
                            <w:r>
                              <w:rPr>
                                <w:color w:val="0B0700"/>
                              </w:rPr>
                              <w:t>intermediaries</w:t>
                            </w:r>
                          </w:p>
                          <w:p w14:paraId="00CBDD51" w14:textId="77777777" w:rsidR="00D41031" w:rsidRDefault="00CA53FF" w:rsidP="00CA53FF">
                            <w:pPr>
                              <w:pStyle w:val="BodyText"/>
                              <w:numPr>
                                <w:ilvl w:val="0"/>
                                <w:numId w:val="18"/>
                              </w:numPr>
                              <w:tabs>
                                <w:tab w:val="left" w:pos="836"/>
                              </w:tabs>
                              <w:spacing w:before="123"/>
                              <w:ind w:hanging="228"/>
                            </w:pPr>
                            <w:r>
                              <w:rPr>
                                <w:color w:val="0B0700"/>
                              </w:rPr>
                              <w:t>market misconduct</w:t>
                            </w:r>
                            <w:r>
                              <w:rPr>
                                <w:color w:val="0B0700"/>
                                <w:spacing w:val="-1"/>
                              </w:rPr>
                              <w:t xml:space="preserve"> </w:t>
                            </w:r>
                            <w:r>
                              <w:rPr>
                                <w:color w:val="0B0700"/>
                              </w:rPr>
                              <w:t>provisions.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964B7" id="Text Box 235" o:spid="_x0000_s1345" type="#_x0000_t202" style="position:absolute;margin-left:53.85pt;margin-top:10.65pt;width:487.6pt;height:109.15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" fillcolor="#a7a3cc" strokecolor="#575756" strokeweight="1.5pt">
                <v:stroke linestyle="thinThick"/>
                <v:textbox inset="0,0,0,0">
                  <w:txbxContent>
                    <w:p w14:paraId="2D8CCEB7" w14:textId="77777777" w:rsidR="00D41031" w:rsidRDefault="00D41031">
                      <w:pPr>
                        <w:pStyle w:val="BodyText"/>
                        <w:spacing w:before="1"/>
                        <w:rPr>
                          <w:rFonts w:ascii="Century Gothic"/>
                          <w:b/>
                          <w:sz w:val="18"/>
                        </w:rPr>
                      </w:pPr>
                    </w:p>
                    <w:p w14:paraId="0DE31A3A" w14:textId="77777777" w:rsidR="00D41031" w:rsidRDefault="00CA53FF">
                      <w:pPr>
                        <w:ind w:left="98"/>
                        <w:rPr>
                          <w:b/>
                        </w:rPr>
                      </w:pPr>
                      <w:bookmarkStart w:id="354" w:name="_bookmark111"/>
                      <w:bookmarkEnd w:id="354"/>
                      <w:r>
                        <w:rPr>
                          <w:b/>
                          <w:color w:val="3C3C3B"/>
                        </w:rPr>
                        <w:t>Roadmap recommendation 23</w:t>
                      </w:r>
                    </w:p>
                    <w:p w14:paraId="5C71CB15" w14:textId="77777777" w:rsidR="00D41031" w:rsidRDefault="00D41031">
                      <w:pPr>
                        <w:pStyle w:val="BodyText"/>
                        <w:spacing w:before="3"/>
                        <w:rPr>
                          <w:b/>
                        </w:rPr>
                      </w:pPr>
                    </w:p>
                    <w:p w14:paraId="1488BE52" w14:textId="77777777" w:rsidR="00D41031" w:rsidRDefault="00CA53FF">
                      <w:pPr>
                        <w:pStyle w:val="BodyText"/>
                        <w:spacing w:line="249" w:lineRule="auto"/>
                        <w:ind w:left="98"/>
                      </w:pPr>
                      <w:r>
                        <w:rPr>
                          <w:color w:val="0B0700"/>
                        </w:rPr>
                        <w:t>Governments should consider the application of these reforms nationally, with an initial focus on the introduction of:</w:t>
                      </w:r>
                    </w:p>
                    <w:p w14:paraId="5CFA1386" w14:textId="77777777" w:rsidR="00D41031" w:rsidRDefault="00CA53FF" w:rsidP="00CA53FF">
                      <w:pPr>
                        <w:pStyle w:val="BodyText"/>
                        <w:numPr>
                          <w:ilvl w:val="0"/>
                          <w:numId w:val="18"/>
                        </w:numPr>
                        <w:tabs>
                          <w:tab w:val="left" w:pos="836"/>
                        </w:tabs>
                        <w:spacing w:before="115"/>
                        <w:ind w:hanging="228"/>
                      </w:pPr>
                      <w:r>
                        <w:rPr>
                          <w:color w:val="0B0700"/>
                        </w:rPr>
                        <w:t>a mandatory code for water market</w:t>
                      </w:r>
                      <w:r>
                        <w:rPr>
                          <w:color w:val="0B0700"/>
                          <w:spacing w:val="-4"/>
                        </w:rPr>
                        <w:t xml:space="preserve"> </w:t>
                      </w:r>
                      <w:r>
                        <w:rPr>
                          <w:color w:val="0B0700"/>
                        </w:rPr>
                        <w:t>intermediaries</w:t>
                      </w:r>
                    </w:p>
                    <w:p w14:paraId="00CBDD51" w14:textId="77777777" w:rsidR="00D41031" w:rsidRDefault="00CA53FF" w:rsidP="00CA53FF">
                      <w:pPr>
                        <w:pStyle w:val="BodyText"/>
                        <w:numPr>
                          <w:ilvl w:val="0"/>
                          <w:numId w:val="18"/>
                        </w:numPr>
                        <w:tabs>
                          <w:tab w:val="left" w:pos="836"/>
                        </w:tabs>
                        <w:spacing w:before="123"/>
                        <w:ind w:hanging="228"/>
                      </w:pPr>
                      <w:r>
                        <w:rPr>
                          <w:color w:val="0B0700"/>
                        </w:rPr>
                        <w:t>market misconduct</w:t>
                      </w:r>
                      <w:r>
                        <w:rPr>
                          <w:color w:val="0B0700"/>
                          <w:spacing w:val="-1"/>
                        </w:rPr>
                        <w:t xml:space="preserve"> </w:t>
                      </w:r>
                      <w:r>
                        <w:rPr>
                          <w:color w:val="0B0700"/>
                        </w:rPr>
                        <w:t>provisions.</w:t>
                      </w:r>
                    </w:p>
                  </w:txbxContent>
                </v:textbox>
                <w10:wrap type="topAndBottom" anchorx="page"/>
              </v:shape>
            </w:pict>
          </mc:Fallback>
        </mc:AlternateContent>
      </w:r>
    </w:p>
    <w:p w14:paraId="101989ED" w14:textId="77777777" w:rsidR="00D41031" w:rsidRDefault="00D41031">
      <w:pPr>
        <w:pStyle w:val="BodyText"/>
        <w:spacing w:before="1"/>
        <w:rPr>
          <w:rFonts w:ascii="Century Gothic"/>
          <w:b/>
          <w:sz w:val="8"/>
        </w:rPr>
      </w:pPr>
    </w:p>
    <w:p w14:paraId="3ECCF3BB" w14:textId="77777777" w:rsidR="00D41031" w:rsidRDefault="00CA53FF">
      <w:pPr>
        <w:pStyle w:val="BodyText"/>
        <w:spacing w:before="94" w:line="249" w:lineRule="auto"/>
        <w:ind w:left="417" w:right="486"/>
      </w:pPr>
      <w:r>
        <w:t>The Australian Competition and Consumer Commission (ACCC) inquiry and the scope of this roadmap were limited to Basin water markets only. However, consultations indicated there would be merit in the roadmap measures applying beyond the Basin.</w:t>
      </w:r>
    </w:p>
    <w:p w14:paraId="57AF3455" w14:textId="77777777" w:rsidR="00D41031" w:rsidRDefault="00CA53FF">
      <w:pPr>
        <w:pStyle w:val="BodyText"/>
        <w:spacing w:before="116" w:line="249" w:lineRule="auto"/>
        <w:ind w:left="417" w:right="365"/>
      </w:pPr>
      <w:r>
        <w:t xml:space="preserve">Some Basin states and other stakeholders would like to see the intermediaries’ code and improvements to market conduct and integrity apply to the entirety of the Basin states and/or nationally. Several water markets outside the Basin are maturing, as reflected in the Bureau of Meteorology’s </w:t>
      </w:r>
      <w:r>
        <w:rPr>
          <w:i/>
        </w:rPr>
        <w:t>Australian Water Markets Report, 2020</w:t>
      </w:r>
      <w:r>
        <w:t>–</w:t>
      </w:r>
      <w:r>
        <w:rPr>
          <w:i/>
        </w:rPr>
        <w:t>21</w:t>
      </w:r>
      <w:r>
        <w:t>. It would be sensible for modern integrity and conduct regulation to be applied to water markets elsewhere in Basin states and/or nationally. This would provide greater administrative consistency within Basin states rather than if there was Basin-specific regulation and a separate scheme for other water markets.</w:t>
      </w:r>
    </w:p>
    <w:p w14:paraId="77779431" w14:textId="77777777" w:rsidR="00D41031" w:rsidRDefault="00CA53FF">
      <w:pPr>
        <w:pStyle w:val="BodyText"/>
        <w:spacing w:before="118" w:line="249" w:lineRule="auto"/>
        <w:ind w:left="417" w:right="1010"/>
      </w:pPr>
      <w:r>
        <w:t>Considering national application was not a roadmap requirement. There has been no consultation with non-Basin states during the roadmap process. This needs further investigation and should be given due consideration by governments.</w:t>
      </w:r>
    </w:p>
    <w:p w14:paraId="417D0A8C" w14:textId="77777777" w:rsidR="00D41031" w:rsidRDefault="00CA53FF">
      <w:pPr>
        <w:pStyle w:val="BodyText"/>
        <w:spacing w:before="116" w:line="249" w:lineRule="auto"/>
        <w:ind w:left="417" w:right="486"/>
      </w:pPr>
      <w:hyperlink w:anchor="_bookmark112" w:history="1">
        <w:r>
          <w:rPr>
            <w:u w:val="single"/>
          </w:rPr>
          <w:t>Table 8</w:t>
        </w:r>
        <w:r>
          <w:t xml:space="preserve"> </w:t>
        </w:r>
      </w:hyperlink>
      <w:r>
        <w:t>is a colour-coded representation of the suitability of the potential extension of the roadmap’s recommended measures.</w:t>
      </w:r>
    </w:p>
    <w:p w14:paraId="750A6251" w14:textId="77777777" w:rsidR="00D41031" w:rsidRDefault="00D41031">
      <w:pPr>
        <w:pStyle w:val="BodyText"/>
        <w:spacing w:before="3"/>
        <w:rPr>
          <w:sz w:val="24"/>
        </w:rPr>
      </w:pPr>
    </w:p>
    <w:p w14:paraId="2A6AA5E1" w14:textId="77777777" w:rsidR="00D41031" w:rsidRDefault="00CA53FF">
      <w:pPr>
        <w:pStyle w:val="Heading8"/>
        <w:spacing w:before="0"/>
        <w:ind w:left="473"/>
      </w:pPr>
      <w:bookmarkStart w:id="355" w:name="_bookmark112"/>
      <w:bookmarkEnd w:id="355"/>
      <w:r>
        <w:rPr>
          <w:color w:val="140F06"/>
        </w:rPr>
        <w:t>Table 8: Suitability of extending reforms beyond the Murray</w:t>
      </w:r>
      <w:r>
        <w:rPr>
          <w:rFonts w:ascii="Arial" w:hAnsi="Arial"/>
          <w:color w:val="140F06"/>
        </w:rPr>
        <w:t>–</w:t>
      </w:r>
      <w:r>
        <w:rPr>
          <w:color w:val="140F06"/>
        </w:rPr>
        <w:t>Darling Basin</w:t>
      </w:r>
    </w:p>
    <w:p w14:paraId="586A644E" w14:textId="77777777" w:rsidR="00D41031" w:rsidRDefault="00D41031">
      <w:pPr>
        <w:pStyle w:val="BodyText"/>
        <w:spacing w:before="9"/>
        <w:rPr>
          <w:rFonts w:ascii="Century Gothic"/>
          <w:sz w:val="7"/>
        </w:rPr>
      </w:pPr>
    </w:p>
    <w:tbl>
      <w:tblPr>
        <w:tblW w:w="0" w:type="auto"/>
        <w:tblInd w:w="399" w:type="dxa"/>
        <w:tblLayout w:type="fixed"/>
        <w:tblCellMar>
          <w:left w:w="0" w:type="dxa"/>
          <w:right w:w="0" w:type="dxa"/>
        </w:tblCellMar>
        <w:tblLook w:val="01E0" w:firstRow="1" w:lastRow="1" w:firstColumn="1" w:lastColumn="1" w:noHBand="0" w:noVBand="0"/>
      </w:tblPr>
      <w:tblGrid>
        <w:gridCol w:w="1971"/>
        <w:gridCol w:w="1768"/>
        <w:gridCol w:w="2137"/>
        <w:gridCol w:w="1952"/>
        <w:gridCol w:w="1952"/>
      </w:tblGrid>
      <w:tr w:rsidR="00D41031" w14:paraId="6276CA4C" w14:textId="77777777">
        <w:trPr>
          <w:trHeight w:val="1400"/>
        </w:trPr>
        <w:tc>
          <w:tcPr>
            <w:tcW w:w="1971" w:type="dxa"/>
            <w:tcBorders>
              <w:top w:val="single" w:sz="18" w:space="0" w:color="3C3C3B"/>
              <w:bottom w:val="single" w:sz="18" w:space="0" w:color="3C3C3B"/>
            </w:tcBorders>
            <w:shd w:val="clear" w:color="auto" w:fill="EDEDED"/>
          </w:tcPr>
          <w:p w14:paraId="0496EDB0" w14:textId="77777777" w:rsidR="00D41031" w:rsidRDefault="00D41031">
            <w:pPr>
              <w:pStyle w:val="TableParagraph"/>
              <w:spacing w:before="0"/>
              <w:ind w:left="0"/>
              <w:rPr>
                <w:rFonts w:ascii="Times New Roman"/>
                <w:sz w:val="20"/>
              </w:rPr>
            </w:pPr>
          </w:p>
        </w:tc>
        <w:tc>
          <w:tcPr>
            <w:tcW w:w="1768" w:type="dxa"/>
            <w:tcBorders>
              <w:top w:val="single" w:sz="18" w:space="0" w:color="3C3C3B"/>
              <w:bottom w:val="single" w:sz="18" w:space="0" w:color="3C3C3B"/>
            </w:tcBorders>
            <w:shd w:val="clear" w:color="auto" w:fill="EDEDED"/>
          </w:tcPr>
          <w:p w14:paraId="2D293B40" w14:textId="77777777" w:rsidR="00D41031" w:rsidRDefault="00CA53FF">
            <w:pPr>
              <w:pStyle w:val="TableParagraph"/>
              <w:spacing w:before="105" w:line="249" w:lineRule="auto"/>
              <w:ind w:left="80" w:right="245"/>
              <w:rPr>
                <w:b/>
                <w:sz w:val="20"/>
              </w:rPr>
            </w:pPr>
            <w:r>
              <w:rPr>
                <w:b/>
                <w:color w:val="1D160F"/>
                <w:sz w:val="20"/>
              </w:rPr>
              <w:t>Intermediaries’ code</w:t>
            </w:r>
          </w:p>
        </w:tc>
        <w:tc>
          <w:tcPr>
            <w:tcW w:w="2137" w:type="dxa"/>
            <w:tcBorders>
              <w:top w:val="single" w:sz="18" w:space="0" w:color="3C3C3B"/>
              <w:bottom w:val="single" w:sz="18" w:space="0" w:color="3C3C3B"/>
            </w:tcBorders>
            <w:shd w:val="clear" w:color="auto" w:fill="EDEDED"/>
          </w:tcPr>
          <w:p w14:paraId="21D2D693" w14:textId="77777777" w:rsidR="00D41031" w:rsidRDefault="00CA53FF">
            <w:pPr>
              <w:pStyle w:val="TableParagraph"/>
              <w:spacing w:before="105" w:line="249" w:lineRule="auto"/>
              <w:ind w:left="265" w:right="290"/>
              <w:rPr>
                <w:b/>
                <w:sz w:val="20"/>
              </w:rPr>
            </w:pPr>
            <w:r>
              <w:rPr>
                <w:b/>
                <w:color w:val="1D160F"/>
                <w:sz w:val="20"/>
              </w:rPr>
              <w:t>Transparency Elements (more transparency in decision-making and information)</w:t>
            </w:r>
          </w:p>
        </w:tc>
        <w:tc>
          <w:tcPr>
            <w:tcW w:w="1952" w:type="dxa"/>
            <w:tcBorders>
              <w:top w:val="single" w:sz="18" w:space="0" w:color="3C3C3B"/>
              <w:bottom w:val="single" w:sz="18" w:space="0" w:color="3C3C3B"/>
            </w:tcBorders>
            <w:shd w:val="clear" w:color="auto" w:fill="EDEDED"/>
          </w:tcPr>
          <w:p w14:paraId="307E9474" w14:textId="77777777" w:rsidR="00D41031" w:rsidRDefault="00CA53FF">
            <w:pPr>
              <w:pStyle w:val="TableParagraph"/>
              <w:spacing w:before="105" w:line="249" w:lineRule="auto"/>
              <w:ind w:left="80" w:right="184"/>
              <w:rPr>
                <w:b/>
                <w:sz w:val="20"/>
              </w:rPr>
            </w:pPr>
            <w:r>
              <w:rPr>
                <w:b/>
                <w:color w:val="1D160F"/>
                <w:sz w:val="20"/>
              </w:rPr>
              <w:t>Other integrity Elements (market manipulation and insider trading offences)</w:t>
            </w:r>
          </w:p>
        </w:tc>
        <w:tc>
          <w:tcPr>
            <w:tcW w:w="1952" w:type="dxa"/>
            <w:tcBorders>
              <w:top w:val="single" w:sz="18" w:space="0" w:color="3C3C3B"/>
              <w:bottom w:val="single" w:sz="18" w:space="0" w:color="3C3C3B"/>
            </w:tcBorders>
            <w:shd w:val="clear" w:color="auto" w:fill="EDEDED"/>
          </w:tcPr>
          <w:p w14:paraId="0311F1D2" w14:textId="77777777" w:rsidR="00D41031" w:rsidRDefault="00CA53FF">
            <w:pPr>
              <w:pStyle w:val="TableParagraph"/>
              <w:spacing w:before="105"/>
              <w:ind w:left="81"/>
              <w:rPr>
                <w:b/>
                <w:sz w:val="20"/>
              </w:rPr>
            </w:pPr>
            <w:r>
              <w:rPr>
                <w:b/>
                <w:color w:val="1D160F"/>
                <w:sz w:val="20"/>
              </w:rPr>
              <w:t>Data and Systems</w:t>
            </w:r>
          </w:p>
        </w:tc>
      </w:tr>
      <w:tr w:rsidR="00D41031" w14:paraId="1FA93A66" w14:textId="77777777">
        <w:trPr>
          <w:trHeight w:val="491"/>
        </w:trPr>
        <w:tc>
          <w:tcPr>
            <w:tcW w:w="1971" w:type="dxa"/>
            <w:tcBorders>
              <w:top w:val="single" w:sz="18" w:space="0" w:color="3C3C3B"/>
              <w:bottom w:val="single" w:sz="8" w:space="0" w:color="3C3C3B"/>
            </w:tcBorders>
          </w:tcPr>
          <w:p w14:paraId="023BAA9F" w14:textId="77777777" w:rsidR="00D41031" w:rsidRDefault="00CA53FF">
            <w:pPr>
              <w:pStyle w:val="TableParagraph"/>
              <w:spacing w:before="119"/>
              <w:ind w:left="98"/>
              <w:rPr>
                <w:sz w:val="18"/>
              </w:rPr>
            </w:pPr>
            <w:r>
              <w:rPr>
                <w:sz w:val="18"/>
              </w:rPr>
              <w:t>Murray–Darling Basin</w:t>
            </w:r>
          </w:p>
        </w:tc>
        <w:tc>
          <w:tcPr>
            <w:tcW w:w="1768" w:type="dxa"/>
            <w:tcBorders>
              <w:top w:val="single" w:sz="18" w:space="0" w:color="3C3C3B"/>
              <w:bottom w:val="single" w:sz="8" w:space="0" w:color="3C3C3B"/>
            </w:tcBorders>
            <w:shd w:val="clear" w:color="auto" w:fill="C2DBAF"/>
          </w:tcPr>
          <w:p w14:paraId="460D342F" w14:textId="77777777" w:rsidR="00D41031" w:rsidRDefault="00D41031">
            <w:pPr>
              <w:pStyle w:val="TableParagraph"/>
              <w:spacing w:before="0"/>
              <w:ind w:left="0"/>
              <w:rPr>
                <w:rFonts w:ascii="Times New Roman"/>
                <w:sz w:val="20"/>
              </w:rPr>
            </w:pPr>
          </w:p>
        </w:tc>
        <w:tc>
          <w:tcPr>
            <w:tcW w:w="2137" w:type="dxa"/>
            <w:tcBorders>
              <w:top w:val="single" w:sz="18" w:space="0" w:color="3C3C3B"/>
              <w:bottom w:val="single" w:sz="8" w:space="0" w:color="3C3C3B"/>
            </w:tcBorders>
            <w:shd w:val="clear" w:color="auto" w:fill="C2DBAF"/>
          </w:tcPr>
          <w:p w14:paraId="0397BF2E" w14:textId="77777777" w:rsidR="00D41031" w:rsidRDefault="00D41031">
            <w:pPr>
              <w:pStyle w:val="TableParagraph"/>
              <w:spacing w:before="0"/>
              <w:ind w:left="0"/>
              <w:rPr>
                <w:rFonts w:ascii="Times New Roman"/>
                <w:sz w:val="20"/>
              </w:rPr>
            </w:pPr>
          </w:p>
        </w:tc>
        <w:tc>
          <w:tcPr>
            <w:tcW w:w="1952" w:type="dxa"/>
            <w:tcBorders>
              <w:top w:val="single" w:sz="18" w:space="0" w:color="3C3C3B"/>
              <w:bottom w:val="single" w:sz="8" w:space="0" w:color="3C3C3B"/>
            </w:tcBorders>
            <w:shd w:val="clear" w:color="auto" w:fill="C2DBAF"/>
          </w:tcPr>
          <w:p w14:paraId="6F8DF27E" w14:textId="77777777" w:rsidR="00D41031" w:rsidRDefault="00D41031">
            <w:pPr>
              <w:pStyle w:val="TableParagraph"/>
              <w:spacing w:before="0"/>
              <w:ind w:left="0"/>
              <w:rPr>
                <w:rFonts w:ascii="Times New Roman"/>
                <w:sz w:val="20"/>
              </w:rPr>
            </w:pPr>
          </w:p>
        </w:tc>
        <w:tc>
          <w:tcPr>
            <w:tcW w:w="1952" w:type="dxa"/>
            <w:tcBorders>
              <w:top w:val="single" w:sz="18" w:space="0" w:color="3C3C3B"/>
              <w:bottom w:val="single" w:sz="8" w:space="0" w:color="3C3C3B"/>
            </w:tcBorders>
            <w:shd w:val="clear" w:color="auto" w:fill="C2DBAF"/>
          </w:tcPr>
          <w:p w14:paraId="339CC11D" w14:textId="77777777" w:rsidR="00D41031" w:rsidRDefault="00D41031">
            <w:pPr>
              <w:pStyle w:val="TableParagraph"/>
              <w:spacing w:before="0"/>
              <w:ind w:left="0"/>
              <w:rPr>
                <w:rFonts w:ascii="Times New Roman"/>
                <w:sz w:val="20"/>
              </w:rPr>
            </w:pPr>
          </w:p>
        </w:tc>
      </w:tr>
      <w:tr w:rsidR="00D41031" w14:paraId="72079D85" w14:textId="77777777">
        <w:trPr>
          <w:trHeight w:val="494"/>
        </w:trPr>
        <w:tc>
          <w:tcPr>
            <w:tcW w:w="1971" w:type="dxa"/>
            <w:tcBorders>
              <w:top w:val="single" w:sz="8" w:space="0" w:color="3C3C3B"/>
              <w:bottom w:val="single" w:sz="8" w:space="0" w:color="3C3C3B"/>
            </w:tcBorders>
          </w:tcPr>
          <w:p w14:paraId="3A320BC2" w14:textId="77777777" w:rsidR="00D41031" w:rsidRDefault="00CA53FF">
            <w:pPr>
              <w:pStyle w:val="TableParagraph"/>
              <w:ind w:left="98"/>
              <w:rPr>
                <w:sz w:val="18"/>
              </w:rPr>
            </w:pPr>
            <w:r>
              <w:rPr>
                <w:sz w:val="18"/>
              </w:rPr>
              <w:t>Basin states</w:t>
            </w:r>
          </w:p>
        </w:tc>
        <w:tc>
          <w:tcPr>
            <w:tcW w:w="1768" w:type="dxa"/>
            <w:tcBorders>
              <w:top w:val="single" w:sz="8" w:space="0" w:color="3C3C3B"/>
              <w:bottom w:val="single" w:sz="8" w:space="0" w:color="3C3C3B"/>
            </w:tcBorders>
            <w:shd w:val="clear" w:color="auto" w:fill="C2DBAF"/>
          </w:tcPr>
          <w:p w14:paraId="2CF9EDDD" w14:textId="77777777" w:rsidR="00D41031" w:rsidRDefault="00D41031">
            <w:pPr>
              <w:pStyle w:val="TableParagraph"/>
              <w:spacing w:before="0"/>
              <w:ind w:left="0"/>
              <w:rPr>
                <w:rFonts w:ascii="Times New Roman"/>
                <w:sz w:val="20"/>
              </w:rPr>
            </w:pPr>
          </w:p>
        </w:tc>
        <w:tc>
          <w:tcPr>
            <w:tcW w:w="2137" w:type="dxa"/>
            <w:tcBorders>
              <w:top w:val="single" w:sz="8" w:space="0" w:color="3C3C3B"/>
              <w:bottom w:val="single" w:sz="8" w:space="0" w:color="3C3C3B"/>
            </w:tcBorders>
            <w:shd w:val="clear" w:color="auto" w:fill="C2DBAF"/>
          </w:tcPr>
          <w:p w14:paraId="0B270FB4" w14:textId="77777777" w:rsidR="00D41031" w:rsidRDefault="00D41031">
            <w:pPr>
              <w:pStyle w:val="TableParagraph"/>
              <w:spacing w:before="0"/>
              <w:ind w:left="0"/>
              <w:rPr>
                <w:rFonts w:ascii="Times New Roman"/>
                <w:sz w:val="20"/>
              </w:rPr>
            </w:pPr>
          </w:p>
        </w:tc>
        <w:tc>
          <w:tcPr>
            <w:tcW w:w="1952" w:type="dxa"/>
            <w:tcBorders>
              <w:top w:val="single" w:sz="8" w:space="0" w:color="3C3C3B"/>
              <w:bottom w:val="single" w:sz="8" w:space="0" w:color="3C3C3B"/>
            </w:tcBorders>
            <w:shd w:val="clear" w:color="auto" w:fill="FFF7B2"/>
          </w:tcPr>
          <w:p w14:paraId="74922CC0" w14:textId="77777777" w:rsidR="00D41031" w:rsidRDefault="00D41031">
            <w:pPr>
              <w:pStyle w:val="TableParagraph"/>
              <w:spacing w:before="0"/>
              <w:ind w:left="0"/>
              <w:rPr>
                <w:rFonts w:ascii="Times New Roman"/>
                <w:sz w:val="20"/>
              </w:rPr>
            </w:pPr>
          </w:p>
        </w:tc>
        <w:tc>
          <w:tcPr>
            <w:tcW w:w="1952" w:type="dxa"/>
            <w:tcBorders>
              <w:top w:val="single" w:sz="8" w:space="0" w:color="3C3C3B"/>
              <w:bottom w:val="single" w:sz="8" w:space="0" w:color="3C3C3B"/>
            </w:tcBorders>
            <w:shd w:val="clear" w:color="auto" w:fill="FFF7B2"/>
          </w:tcPr>
          <w:p w14:paraId="26CBC314" w14:textId="77777777" w:rsidR="00D41031" w:rsidRDefault="00D41031">
            <w:pPr>
              <w:pStyle w:val="TableParagraph"/>
              <w:spacing w:before="0"/>
              <w:ind w:left="0"/>
              <w:rPr>
                <w:rFonts w:ascii="Times New Roman"/>
                <w:sz w:val="20"/>
              </w:rPr>
            </w:pPr>
          </w:p>
        </w:tc>
      </w:tr>
      <w:tr w:rsidR="00D41031" w14:paraId="60D7B350" w14:textId="77777777">
        <w:trPr>
          <w:trHeight w:val="494"/>
        </w:trPr>
        <w:tc>
          <w:tcPr>
            <w:tcW w:w="1971" w:type="dxa"/>
            <w:tcBorders>
              <w:top w:val="single" w:sz="8" w:space="0" w:color="3C3C3B"/>
              <w:bottom w:val="single" w:sz="8" w:space="0" w:color="3C3C3B"/>
            </w:tcBorders>
          </w:tcPr>
          <w:p w14:paraId="2932ED8E" w14:textId="77777777" w:rsidR="00D41031" w:rsidRDefault="00CA53FF">
            <w:pPr>
              <w:pStyle w:val="TableParagraph"/>
              <w:ind w:left="98"/>
              <w:rPr>
                <w:sz w:val="18"/>
              </w:rPr>
            </w:pPr>
            <w:r>
              <w:rPr>
                <w:sz w:val="18"/>
              </w:rPr>
              <w:t>National</w:t>
            </w:r>
          </w:p>
        </w:tc>
        <w:tc>
          <w:tcPr>
            <w:tcW w:w="1768" w:type="dxa"/>
            <w:tcBorders>
              <w:top w:val="single" w:sz="8" w:space="0" w:color="3C3C3B"/>
              <w:bottom w:val="single" w:sz="8" w:space="0" w:color="3C3C3B"/>
            </w:tcBorders>
            <w:shd w:val="clear" w:color="auto" w:fill="C2DBAF"/>
          </w:tcPr>
          <w:p w14:paraId="21D02C57" w14:textId="77777777" w:rsidR="00D41031" w:rsidRDefault="00D41031">
            <w:pPr>
              <w:pStyle w:val="TableParagraph"/>
              <w:spacing w:before="0"/>
              <w:ind w:left="0"/>
              <w:rPr>
                <w:rFonts w:ascii="Times New Roman"/>
                <w:sz w:val="20"/>
              </w:rPr>
            </w:pPr>
          </w:p>
        </w:tc>
        <w:tc>
          <w:tcPr>
            <w:tcW w:w="2137" w:type="dxa"/>
            <w:tcBorders>
              <w:top w:val="single" w:sz="8" w:space="0" w:color="3C3C3B"/>
              <w:bottom w:val="single" w:sz="8" w:space="0" w:color="3C3C3B"/>
            </w:tcBorders>
            <w:shd w:val="clear" w:color="auto" w:fill="C2DBAF"/>
          </w:tcPr>
          <w:p w14:paraId="4A41D195" w14:textId="77777777" w:rsidR="00D41031" w:rsidRDefault="00D41031">
            <w:pPr>
              <w:pStyle w:val="TableParagraph"/>
              <w:spacing w:before="0"/>
              <w:ind w:left="0"/>
              <w:rPr>
                <w:rFonts w:ascii="Times New Roman"/>
                <w:sz w:val="20"/>
              </w:rPr>
            </w:pPr>
          </w:p>
        </w:tc>
        <w:tc>
          <w:tcPr>
            <w:tcW w:w="1952" w:type="dxa"/>
            <w:tcBorders>
              <w:top w:val="single" w:sz="8" w:space="0" w:color="3C3C3B"/>
              <w:bottom w:val="single" w:sz="8" w:space="0" w:color="3C3C3B"/>
            </w:tcBorders>
            <w:shd w:val="clear" w:color="auto" w:fill="FFF7B2"/>
          </w:tcPr>
          <w:p w14:paraId="5A122203" w14:textId="77777777" w:rsidR="00D41031" w:rsidRDefault="00D41031">
            <w:pPr>
              <w:pStyle w:val="TableParagraph"/>
              <w:spacing w:before="0"/>
              <w:ind w:left="0"/>
              <w:rPr>
                <w:rFonts w:ascii="Times New Roman"/>
                <w:sz w:val="20"/>
              </w:rPr>
            </w:pPr>
          </w:p>
        </w:tc>
        <w:tc>
          <w:tcPr>
            <w:tcW w:w="1952" w:type="dxa"/>
            <w:tcBorders>
              <w:top w:val="single" w:sz="8" w:space="0" w:color="3C3C3B"/>
              <w:bottom w:val="single" w:sz="8" w:space="0" w:color="3C3C3B"/>
            </w:tcBorders>
            <w:shd w:val="clear" w:color="auto" w:fill="ECAC95"/>
          </w:tcPr>
          <w:p w14:paraId="04AFA19D" w14:textId="77777777" w:rsidR="00D41031" w:rsidRDefault="00D41031">
            <w:pPr>
              <w:pStyle w:val="TableParagraph"/>
              <w:spacing w:before="0"/>
              <w:ind w:left="0"/>
              <w:rPr>
                <w:rFonts w:ascii="Times New Roman"/>
                <w:sz w:val="20"/>
              </w:rPr>
            </w:pPr>
          </w:p>
        </w:tc>
      </w:tr>
    </w:tbl>
    <w:p w14:paraId="4E06F581" w14:textId="77777777" w:rsidR="00D41031" w:rsidRDefault="00CA53FF">
      <w:pPr>
        <w:pStyle w:val="BodyText"/>
        <w:spacing w:before="128" w:line="249" w:lineRule="auto"/>
        <w:ind w:left="417" w:right="415"/>
      </w:pPr>
      <w:r>
        <w:t>Table colour coding: Green = suitable. Yellow = may be suitable, with some challenges. Red = not suitable for the near future.</w:t>
      </w:r>
    </w:p>
    <w:p w14:paraId="7C052FD9" w14:textId="77777777" w:rsidR="00D41031" w:rsidRDefault="00D41031">
      <w:pPr>
        <w:spacing w:line="249" w:lineRule="auto"/>
        <w:sectPr w:rsidR="00D41031">
          <w:pgSz w:w="11910" w:h="16840"/>
          <w:pgMar w:top="1540" w:right="660" w:bottom="480" w:left="660" w:header="0" w:footer="218" w:gutter="0"/>
          <w:cols w:space="720"/>
        </w:sectPr>
      </w:pPr>
    </w:p>
    <w:p w14:paraId="6E099DCD" w14:textId="77777777" w:rsidR="00D41031" w:rsidRDefault="00CA53FF">
      <w:pPr>
        <w:pStyle w:val="Heading7"/>
        <w:tabs>
          <w:tab w:val="left" w:pos="1154"/>
        </w:tabs>
        <w:spacing w:before="72"/>
        <w:ind w:left="417" w:firstLine="0"/>
      </w:pPr>
      <w:bookmarkStart w:id="356" w:name="7.3.1_Analysis_and_insights"/>
      <w:bookmarkStart w:id="357" w:name="7.4_Resourcing"/>
      <w:bookmarkStart w:id="358" w:name="_bookmark113"/>
      <w:bookmarkEnd w:id="356"/>
      <w:bookmarkEnd w:id="357"/>
      <w:bookmarkEnd w:id="358"/>
      <w:r>
        <w:lastRenderedPageBreak/>
        <w:t>7.3.1</w:t>
      </w:r>
      <w:r>
        <w:tab/>
        <w:t>Analysis and</w:t>
      </w:r>
      <w:r>
        <w:rPr>
          <w:spacing w:val="-3"/>
        </w:rPr>
        <w:t xml:space="preserve"> </w:t>
      </w:r>
      <w:r>
        <w:t>insights</w:t>
      </w:r>
    </w:p>
    <w:p w14:paraId="01F7B8FD" w14:textId="77777777" w:rsidR="00D41031" w:rsidRDefault="00CA53FF">
      <w:pPr>
        <w:pStyle w:val="BodyText"/>
        <w:spacing w:before="115" w:line="249" w:lineRule="auto"/>
        <w:ind w:left="417" w:right="486"/>
      </w:pPr>
      <w:r>
        <w:t>Water markets outside of the Basin differ in scale, complexity and maturity. National implementation of relevant roadmap recommendations, in particular, those relating to integrity, misconduct, data and education, would provide for consistency across all water markets and reduce the burden on regulators and market participants that operate across markets (such as intermediaries and state Government agencies).</w:t>
      </w:r>
    </w:p>
    <w:p w14:paraId="17806A99" w14:textId="77777777" w:rsidR="00D41031" w:rsidRDefault="00CA53FF">
      <w:pPr>
        <w:pStyle w:val="BodyText"/>
        <w:spacing w:before="117" w:line="249" w:lineRule="auto"/>
        <w:ind w:left="417" w:right="486"/>
      </w:pPr>
      <w:r>
        <w:t>Extension of the roadmap reforms to all water trading would be administratively appealing. However, the intermediaries’ code and other transparency improvements would be the most feasible.</w:t>
      </w:r>
    </w:p>
    <w:p w14:paraId="34863B43" w14:textId="77777777" w:rsidR="00D41031" w:rsidRDefault="00D41031">
      <w:pPr>
        <w:pStyle w:val="BodyText"/>
        <w:spacing w:before="9"/>
        <w:rPr>
          <w:sz w:val="24"/>
        </w:rPr>
      </w:pPr>
    </w:p>
    <w:p w14:paraId="1C9C555B" w14:textId="77777777" w:rsidR="00D41031" w:rsidRDefault="00CA53FF">
      <w:pPr>
        <w:ind w:left="417"/>
        <w:rPr>
          <w:b/>
          <w:i/>
          <w:sz w:val="20"/>
        </w:rPr>
      </w:pPr>
      <w:bookmarkStart w:id="359" w:name="Regulation_needs_to_suit_the_context"/>
      <w:bookmarkEnd w:id="359"/>
      <w:r>
        <w:rPr>
          <w:b/>
          <w:i/>
          <w:color w:val="575756"/>
          <w:sz w:val="20"/>
        </w:rPr>
        <w:t>Regulation needs to suit the context</w:t>
      </w:r>
    </w:p>
    <w:p w14:paraId="348339A2" w14:textId="77777777" w:rsidR="00D41031" w:rsidRDefault="00CA53FF">
      <w:pPr>
        <w:pStyle w:val="BodyText"/>
        <w:spacing w:before="123" w:line="249" w:lineRule="auto"/>
        <w:ind w:left="417" w:right="742"/>
      </w:pPr>
      <w:r>
        <w:t>The proposed integrity elements and associated data and systems upgrades would require greater data and system upgrades. This may be more difficult to justify in the case of more immature water markets. It is</w:t>
      </w:r>
      <w:r>
        <w:rPr>
          <w:spacing w:val="-4"/>
        </w:rPr>
        <w:t xml:space="preserve"> </w:t>
      </w:r>
      <w:r>
        <w:t>possible</w:t>
      </w:r>
      <w:r>
        <w:rPr>
          <w:spacing w:val="-3"/>
        </w:rPr>
        <w:t xml:space="preserve"> </w:t>
      </w:r>
      <w:r>
        <w:t>in</w:t>
      </w:r>
      <w:r>
        <w:rPr>
          <w:spacing w:val="-3"/>
        </w:rPr>
        <w:t xml:space="preserve"> </w:t>
      </w:r>
      <w:r>
        <w:t>some</w:t>
      </w:r>
      <w:r>
        <w:rPr>
          <w:spacing w:val="-2"/>
        </w:rPr>
        <w:t xml:space="preserve"> </w:t>
      </w:r>
      <w:r>
        <w:t>markets</w:t>
      </w:r>
      <w:r>
        <w:rPr>
          <w:spacing w:val="-2"/>
        </w:rPr>
        <w:t xml:space="preserve"> </w:t>
      </w:r>
      <w:r>
        <w:t>that</w:t>
      </w:r>
      <w:r>
        <w:rPr>
          <w:spacing w:val="-2"/>
        </w:rPr>
        <w:t xml:space="preserve"> </w:t>
      </w:r>
      <w:r>
        <w:t>the</w:t>
      </w:r>
      <w:r>
        <w:rPr>
          <w:spacing w:val="-2"/>
        </w:rPr>
        <w:t xml:space="preserve"> </w:t>
      </w:r>
      <w:r>
        <w:t>additional</w:t>
      </w:r>
      <w:r>
        <w:rPr>
          <w:spacing w:val="-3"/>
        </w:rPr>
        <w:t xml:space="preserve"> </w:t>
      </w:r>
      <w:r>
        <w:t>compliance</w:t>
      </w:r>
      <w:r>
        <w:rPr>
          <w:spacing w:val="-2"/>
        </w:rPr>
        <w:t xml:space="preserve"> </w:t>
      </w:r>
      <w:r>
        <w:t>costs</w:t>
      </w:r>
      <w:r>
        <w:rPr>
          <w:spacing w:val="-2"/>
        </w:rPr>
        <w:t xml:space="preserve"> </w:t>
      </w:r>
      <w:r>
        <w:t>would</w:t>
      </w:r>
      <w:r>
        <w:rPr>
          <w:spacing w:val="-3"/>
        </w:rPr>
        <w:t xml:space="preserve"> </w:t>
      </w:r>
      <w:r>
        <w:t>not</w:t>
      </w:r>
      <w:r>
        <w:rPr>
          <w:spacing w:val="-3"/>
        </w:rPr>
        <w:t xml:space="preserve"> </w:t>
      </w:r>
      <w:r>
        <w:t>be</w:t>
      </w:r>
      <w:r>
        <w:rPr>
          <w:spacing w:val="-3"/>
        </w:rPr>
        <w:t xml:space="preserve"> </w:t>
      </w:r>
      <w:r>
        <w:t>offset</w:t>
      </w:r>
      <w:r>
        <w:rPr>
          <w:spacing w:val="-4"/>
        </w:rPr>
        <w:t xml:space="preserve"> </w:t>
      </w:r>
      <w:r>
        <w:t>by</w:t>
      </w:r>
      <w:r>
        <w:rPr>
          <w:spacing w:val="-3"/>
        </w:rPr>
        <w:t xml:space="preserve"> </w:t>
      </w:r>
      <w:r>
        <w:t>the</w:t>
      </w:r>
      <w:r>
        <w:rPr>
          <w:spacing w:val="-2"/>
        </w:rPr>
        <w:t xml:space="preserve"> </w:t>
      </w:r>
      <w:r>
        <w:t>gains</w:t>
      </w:r>
      <w:r>
        <w:rPr>
          <w:spacing w:val="-3"/>
        </w:rPr>
        <w:t xml:space="preserve"> </w:t>
      </w:r>
      <w:r>
        <w:t>to</w:t>
      </w:r>
      <w:r>
        <w:rPr>
          <w:spacing w:val="-2"/>
        </w:rPr>
        <w:t xml:space="preserve"> </w:t>
      </w:r>
      <w:r>
        <w:t>market participants.</w:t>
      </w:r>
    </w:p>
    <w:p w14:paraId="2946D0D2" w14:textId="77777777" w:rsidR="00D41031" w:rsidRDefault="00CA53FF">
      <w:pPr>
        <w:pStyle w:val="BodyText"/>
        <w:spacing w:before="117" w:line="249" w:lineRule="auto"/>
        <w:ind w:left="417" w:right="558"/>
      </w:pPr>
      <w:r>
        <w:t>It may be suitable, although challenging, to apply the proposed market misconduct offences in small markets with fewer market participants. The relevant threshold misconduct tests could be more easily met without intent. Work would need to be done to consider this and related issues in developing the relevant provisions.</w:t>
      </w:r>
    </w:p>
    <w:p w14:paraId="1CC5E162" w14:textId="77777777" w:rsidR="00D41031" w:rsidRDefault="00CA53FF">
      <w:pPr>
        <w:pStyle w:val="BodyText"/>
        <w:spacing w:before="116" w:line="249" w:lineRule="auto"/>
        <w:ind w:left="417" w:right="544"/>
        <w:jc w:val="both"/>
      </w:pPr>
      <w:r>
        <w:t xml:space="preserve">As trading develops in less complex or less mature markets outside the Basin, increased entry to water trade services markets can be expected to </w:t>
      </w:r>
      <w:r>
        <w:rPr>
          <w:spacing w:val="-3"/>
        </w:rPr>
        <w:t xml:space="preserve">occur. </w:t>
      </w:r>
      <w:r>
        <w:t>This may justify more complex or increased regulation consistent with the ACCC final report and this roadmap.</w:t>
      </w:r>
    </w:p>
    <w:p w14:paraId="6E641EF3" w14:textId="77777777" w:rsidR="00D41031" w:rsidRDefault="00CA53FF">
      <w:pPr>
        <w:pStyle w:val="BodyText"/>
        <w:spacing w:before="116" w:line="249" w:lineRule="auto"/>
        <w:ind w:left="417" w:right="425"/>
      </w:pPr>
      <w:r>
        <w:t>Increased transaction costs need to be balanced against the potential market failures that can arise from insufficient regulation of the conduct of these trade-related service providers – such as conflicts of interest and asymmetric information.</w:t>
      </w:r>
    </w:p>
    <w:p w14:paraId="120452E1" w14:textId="77777777" w:rsidR="00D41031" w:rsidRDefault="00CA53FF">
      <w:pPr>
        <w:pStyle w:val="BodyText"/>
        <w:spacing w:before="116" w:line="249" w:lineRule="auto"/>
        <w:ind w:left="417" w:right="714"/>
      </w:pPr>
      <w:r>
        <w:t>In some markets a lack of information is a significant barrier to more active trading. At a minimum, in any market, basic trade information – including prices, volumes, dates, locations and product types – should be publicly available.</w:t>
      </w:r>
    </w:p>
    <w:p w14:paraId="4AEC4C4B" w14:textId="77777777" w:rsidR="00D41031" w:rsidRDefault="00CA53FF">
      <w:pPr>
        <w:pStyle w:val="BodyText"/>
        <w:spacing w:before="115"/>
        <w:ind w:left="417"/>
      </w:pPr>
      <w:r>
        <w:t>There are compelling benefits from a regulatory regime that is uniform across all states and territories. It</w:t>
      </w:r>
    </w:p>
    <w:p w14:paraId="6637A8D1" w14:textId="77777777" w:rsidR="00D41031" w:rsidRDefault="00CA53FF">
      <w:pPr>
        <w:pStyle w:val="BodyText"/>
        <w:spacing w:before="11"/>
        <w:ind w:left="417"/>
      </w:pPr>
      <w:r>
        <w:t>makes compliance easier and there are economies in administering a uniform regime.</w:t>
      </w:r>
    </w:p>
    <w:p w14:paraId="00545663" w14:textId="77777777" w:rsidR="00D41031" w:rsidRDefault="00D41031">
      <w:pPr>
        <w:pStyle w:val="BodyText"/>
        <w:rPr>
          <w:sz w:val="22"/>
        </w:rPr>
      </w:pPr>
    </w:p>
    <w:p w14:paraId="3E82BC20" w14:textId="77777777" w:rsidR="00D41031" w:rsidRDefault="00CA53FF" w:rsidP="00CA53FF">
      <w:pPr>
        <w:pStyle w:val="Heading5"/>
        <w:numPr>
          <w:ilvl w:val="1"/>
          <w:numId w:val="22"/>
        </w:numPr>
        <w:tabs>
          <w:tab w:val="left" w:pos="1137"/>
          <w:tab w:val="left" w:pos="1138"/>
        </w:tabs>
        <w:spacing w:before="179"/>
        <w:ind w:hanging="721"/>
      </w:pPr>
      <w:r>
        <w:t>Resourcing</w:t>
      </w:r>
    </w:p>
    <w:p w14:paraId="3877FF41" w14:textId="77777777" w:rsidR="00D41031" w:rsidRDefault="00CA53FF">
      <w:pPr>
        <w:pStyle w:val="BodyText"/>
        <w:spacing w:before="218" w:line="249" w:lineRule="auto"/>
        <w:ind w:left="417" w:right="621"/>
      </w:pPr>
      <w:r>
        <w:t>The central principle behind the roadmap is that the reforms recommended are necessary, pragmatic and cost-effective. Basin water market activity is now sufficiently mature and valuable, and the interests of relevant businesses, individuals and communities are sufficiently large that investment in modern regulation and transparency is required. This in turn will require commitment from Basin governments, as well as water market intermediaries in particular, to be successful.</w:t>
      </w:r>
    </w:p>
    <w:p w14:paraId="6E882A7D" w14:textId="77777777" w:rsidR="00D41031" w:rsidRDefault="00CA53FF">
      <w:pPr>
        <w:pStyle w:val="BodyText"/>
        <w:spacing w:before="117" w:line="249" w:lineRule="auto"/>
        <w:ind w:left="417" w:right="486"/>
      </w:pPr>
      <w:r>
        <w:t>The Australian Government will bear the vast majority of financial burden of resourcing the initial implementation of the integrity, data and systems reforms, as well as the associated regulatory infrastructure. However, beyond this initial phase it may be appropriate for market beneficiaries of these reforms to fund ongoing operations of these systems. Cost recovery options such as a user-pays framework should be explored to fund ongoing operational and system maintenance costs. As this is a trading market, there would be suitable transactions that could be levied for this purpose.</w:t>
      </w:r>
    </w:p>
    <w:p w14:paraId="78D3015B" w14:textId="77777777" w:rsidR="00D41031" w:rsidRDefault="00CA53FF">
      <w:pPr>
        <w:pStyle w:val="BodyText"/>
        <w:spacing w:before="119" w:line="249" w:lineRule="auto"/>
        <w:ind w:left="417" w:right="826"/>
      </w:pPr>
      <w:r>
        <w:t>The integrity and accessibility of water markets relies on sustained levels of well-targeted investment. Governments will continuously review the allocation of limited available resources to priority activities, including implementation of the roadmap recommendations. Responsibility for investment in water market operations should be appropriately shared with other water market participants.</w:t>
      </w:r>
    </w:p>
    <w:p w14:paraId="51E7FB51" w14:textId="77777777" w:rsidR="00D41031" w:rsidRDefault="00D41031">
      <w:pPr>
        <w:spacing w:line="249" w:lineRule="auto"/>
        <w:sectPr w:rsidR="00D41031">
          <w:pgSz w:w="11910" w:h="16840"/>
          <w:pgMar w:top="1560" w:right="660" w:bottom="480" w:left="660" w:header="0" w:footer="218" w:gutter="0"/>
          <w:cols w:space="720"/>
        </w:sectPr>
      </w:pPr>
    </w:p>
    <w:p w14:paraId="4BA1249F" w14:textId="77777777" w:rsidR="00D41031" w:rsidRDefault="00CA53FF" w:rsidP="00CA53FF">
      <w:pPr>
        <w:pStyle w:val="Heading5"/>
        <w:numPr>
          <w:ilvl w:val="1"/>
          <w:numId w:val="22"/>
        </w:numPr>
        <w:tabs>
          <w:tab w:val="left" w:pos="1137"/>
          <w:tab w:val="left" w:pos="1138"/>
        </w:tabs>
        <w:spacing w:before="71"/>
        <w:ind w:hanging="721"/>
      </w:pPr>
      <w:bookmarkStart w:id="360" w:name="7.5_Implementation_agreement"/>
      <w:bookmarkStart w:id="361" w:name="_bookmark114"/>
      <w:bookmarkEnd w:id="360"/>
      <w:bookmarkEnd w:id="361"/>
      <w:r>
        <w:lastRenderedPageBreak/>
        <w:t>Implementation</w:t>
      </w:r>
      <w:r>
        <w:rPr>
          <w:spacing w:val="-1"/>
        </w:rPr>
        <w:t xml:space="preserve"> </w:t>
      </w:r>
      <w:r>
        <w:t>agreement</w:t>
      </w:r>
    </w:p>
    <w:p w14:paraId="0006CB92" w14:textId="77777777" w:rsidR="00D41031" w:rsidRDefault="00CA53FF">
      <w:pPr>
        <w:pStyle w:val="BodyText"/>
        <w:spacing w:before="218" w:line="249" w:lineRule="auto"/>
        <w:ind w:left="417" w:right="487"/>
      </w:pPr>
      <w:r>
        <w:t>This market reform process began in 2019 during a drought that severely stressed all parties and systems associated with the Basin. It is essential that implementation of water market reforms be well underway before the Basin experiences the next drought. The concerns of the past that undermined confidence in water markets must be addressed through these measures before</w:t>
      </w:r>
      <w:r>
        <w:rPr>
          <w:spacing w:val="-5"/>
        </w:rPr>
        <w:t xml:space="preserve"> </w:t>
      </w:r>
      <w:r>
        <w:t>then.</w:t>
      </w:r>
    </w:p>
    <w:p w14:paraId="1FBC516B" w14:textId="77777777" w:rsidR="00D41031" w:rsidRDefault="00CA53FF">
      <w:pPr>
        <w:pStyle w:val="BodyText"/>
        <w:spacing w:before="116"/>
        <w:ind w:left="417"/>
      </w:pPr>
      <w:r>
        <w:t>Basin states have been actively engaged in the development of this roadmap. Significant progress has</w:t>
      </w:r>
    </w:p>
    <w:p w14:paraId="168C4440" w14:textId="77777777" w:rsidR="00D41031" w:rsidRDefault="00CA53FF">
      <w:pPr>
        <w:pStyle w:val="BodyText"/>
        <w:spacing w:before="10"/>
        <w:ind w:left="417"/>
      </w:pPr>
      <w:r>
        <w:t>already been made by these governments to improving Basin water markets over recent years.</w:t>
      </w:r>
    </w:p>
    <w:p w14:paraId="1E230C37" w14:textId="77777777" w:rsidR="00D41031" w:rsidRDefault="00CA53FF">
      <w:pPr>
        <w:pStyle w:val="BodyText"/>
        <w:spacing w:before="124" w:line="249" w:lineRule="auto"/>
        <w:ind w:left="417" w:right="486"/>
      </w:pPr>
      <w:r>
        <w:t>Water market reform needs strong collaboration between governments because of the shared regulatory and operational responsibilities. Basin state governments operate and regulate water markets. Effective reforms cannot be progressed without their support.</w:t>
      </w:r>
    </w:p>
    <w:p w14:paraId="41985FF7" w14:textId="77777777" w:rsidR="00D41031" w:rsidRDefault="00CA53FF">
      <w:pPr>
        <w:pStyle w:val="BodyText"/>
        <w:spacing w:before="116" w:line="249" w:lineRule="auto"/>
        <w:ind w:left="417" w:right="558"/>
      </w:pPr>
      <w:r>
        <w:t>It is anticipated that Basin governments will enter into an intergovernmental agreement that will set out the specific activities, responsibilities, milestones, and resourcing commitments of each jurisdiction required to implement the roadmap recommendations. While these agreements are not legally binding, they express the commitment of governments to work together on certain objectives or goals.</w:t>
      </w:r>
    </w:p>
    <w:p w14:paraId="0DA6533C" w14:textId="77777777" w:rsidR="00D41031" w:rsidRDefault="00CA53FF">
      <w:pPr>
        <w:spacing w:before="116" w:line="249" w:lineRule="auto"/>
        <w:ind w:left="417" w:right="485"/>
        <w:jc w:val="both"/>
        <w:rPr>
          <w:sz w:val="20"/>
        </w:rPr>
      </w:pPr>
      <w:r>
        <w:rPr>
          <w:sz w:val="20"/>
        </w:rPr>
        <w:t xml:space="preserve">This agreement may be new and standalone, or it may form part of the existing </w:t>
      </w:r>
      <w:r>
        <w:rPr>
          <w:i/>
          <w:sz w:val="20"/>
        </w:rPr>
        <w:t>Intergovernmental Agreement on</w:t>
      </w:r>
      <w:r>
        <w:rPr>
          <w:i/>
          <w:spacing w:val="-4"/>
          <w:sz w:val="20"/>
        </w:rPr>
        <w:t xml:space="preserve"> </w:t>
      </w:r>
      <w:r>
        <w:rPr>
          <w:i/>
          <w:sz w:val="20"/>
        </w:rPr>
        <w:t>Implementing</w:t>
      </w:r>
      <w:r>
        <w:rPr>
          <w:i/>
          <w:spacing w:val="-3"/>
          <w:sz w:val="20"/>
        </w:rPr>
        <w:t xml:space="preserve"> </w:t>
      </w:r>
      <w:r>
        <w:rPr>
          <w:i/>
          <w:sz w:val="20"/>
        </w:rPr>
        <w:t>Water</w:t>
      </w:r>
      <w:r>
        <w:rPr>
          <w:i/>
          <w:spacing w:val="-3"/>
          <w:sz w:val="20"/>
        </w:rPr>
        <w:t xml:space="preserve"> </w:t>
      </w:r>
      <w:r>
        <w:rPr>
          <w:i/>
          <w:sz w:val="20"/>
        </w:rPr>
        <w:t>Reform</w:t>
      </w:r>
      <w:r>
        <w:rPr>
          <w:i/>
          <w:spacing w:val="-4"/>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Murray</w:t>
      </w:r>
      <w:r>
        <w:rPr>
          <w:i/>
          <w:spacing w:val="-3"/>
          <w:sz w:val="20"/>
        </w:rPr>
        <w:t xml:space="preserve"> </w:t>
      </w:r>
      <w:r>
        <w:rPr>
          <w:i/>
          <w:sz w:val="20"/>
        </w:rPr>
        <w:t>Darling</w:t>
      </w:r>
      <w:r>
        <w:rPr>
          <w:i/>
          <w:spacing w:val="-3"/>
          <w:sz w:val="20"/>
        </w:rPr>
        <w:t xml:space="preserve"> </w:t>
      </w:r>
      <w:r>
        <w:rPr>
          <w:i/>
          <w:sz w:val="20"/>
        </w:rPr>
        <w:t>Basin</w:t>
      </w:r>
      <w:r>
        <w:rPr>
          <w:i/>
          <w:spacing w:val="-4"/>
          <w:sz w:val="20"/>
        </w:rPr>
        <w:t xml:space="preserve"> </w:t>
      </w:r>
      <w:r>
        <w:rPr>
          <w:sz w:val="20"/>
        </w:rPr>
        <w:t>that</w:t>
      </w:r>
      <w:r>
        <w:rPr>
          <w:spacing w:val="-2"/>
          <w:sz w:val="20"/>
        </w:rPr>
        <w:t xml:space="preserve"> </w:t>
      </w:r>
      <w:r>
        <w:rPr>
          <w:sz w:val="20"/>
        </w:rPr>
        <w:t>first</w:t>
      </w:r>
      <w:r>
        <w:rPr>
          <w:spacing w:val="-3"/>
          <w:sz w:val="20"/>
        </w:rPr>
        <w:t xml:space="preserve"> </w:t>
      </w:r>
      <w:r>
        <w:rPr>
          <w:sz w:val="20"/>
        </w:rPr>
        <w:t>came</w:t>
      </w:r>
      <w:r>
        <w:rPr>
          <w:spacing w:val="-3"/>
          <w:sz w:val="20"/>
        </w:rPr>
        <w:t xml:space="preserve"> </w:t>
      </w:r>
      <w:r>
        <w:rPr>
          <w:sz w:val="20"/>
        </w:rPr>
        <w:t>into</w:t>
      </w:r>
      <w:r>
        <w:rPr>
          <w:spacing w:val="-3"/>
          <w:sz w:val="20"/>
        </w:rPr>
        <w:t xml:space="preserve"> </w:t>
      </w:r>
      <w:r>
        <w:rPr>
          <w:sz w:val="20"/>
        </w:rPr>
        <w:t>effect</w:t>
      </w:r>
      <w:r>
        <w:rPr>
          <w:spacing w:val="-4"/>
          <w:sz w:val="20"/>
        </w:rPr>
        <w:t xml:space="preserve"> </w:t>
      </w:r>
      <w:r>
        <w:rPr>
          <w:sz w:val="20"/>
        </w:rPr>
        <w:t>in</w:t>
      </w:r>
      <w:r>
        <w:rPr>
          <w:spacing w:val="-3"/>
          <w:sz w:val="20"/>
        </w:rPr>
        <w:t xml:space="preserve"> </w:t>
      </w:r>
      <w:r>
        <w:rPr>
          <w:sz w:val="20"/>
        </w:rPr>
        <w:t>2013.</w:t>
      </w:r>
      <w:r>
        <w:rPr>
          <w:spacing w:val="-7"/>
          <w:sz w:val="20"/>
        </w:rPr>
        <w:t xml:space="preserve"> </w:t>
      </w:r>
      <w:r>
        <w:rPr>
          <w:sz w:val="20"/>
        </w:rPr>
        <w:t>This</w:t>
      </w:r>
      <w:r>
        <w:rPr>
          <w:spacing w:val="-2"/>
          <w:sz w:val="20"/>
        </w:rPr>
        <w:t xml:space="preserve"> </w:t>
      </w:r>
      <w:r>
        <w:rPr>
          <w:sz w:val="20"/>
        </w:rPr>
        <w:t>agreement between the Commonwealth and states supports the objectives of the Murray–Darling Basin</w:t>
      </w:r>
      <w:r>
        <w:rPr>
          <w:spacing w:val="-17"/>
          <w:sz w:val="20"/>
        </w:rPr>
        <w:t xml:space="preserve"> </w:t>
      </w:r>
      <w:r>
        <w:rPr>
          <w:sz w:val="20"/>
        </w:rPr>
        <w:t>Plan.</w:t>
      </w:r>
    </w:p>
    <w:p w14:paraId="40D3E9BB" w14:textId="77777777" w:rsidR="00D41031" w:rsidRDefault="00CA53FF">
      <w:pPr>
        <w:pStyle w:val="BodyText"/>
        <w:spacing w:before="116" w:line="249" w:lineRule="auto"/>
        <w:ind w:left="417" w:right="486"/>
      </w:pPr>
      <w:r>
        <w:t>Negotiation on an intergovernmental agreement is expected to commence immediately upon release of this roadmap and will be led by the Commonwealth through the Department of Climate Change, Energy, the Environment and Water. These negotiations will also include agreement on data sharing, which is critical for the data and system elements.</w:t>
      </w:r>
    </w:p>
    <w:p w14:paraId="1CBA88F9" w14:textId="77777777" w:rsidR="00D41031" w:rsidRDefault="00D41031">
      <w:pPr>
        <w:spacing w:line="249" w:lineRule="auto"/>
        <w:sectPr w:rsidR="00D41031">
          <w:pgSz w:w="11910" w:h="16840"/>
          <w:pgMar w:top="1540" w:right="660" w:bottom="480" w:left="660" w:header="0" w:footer="218" w:gutter="0"/>
          <w:cols w:space="720"/>
        </w:sectPr>
      </w:pPr>
    </w:p>
    <w:p w14:paraId="3B256A5C" w14:textId="77777777" w:rsidR="00D41031" w:rsidRDefault="00CA53FF">
      <w:pPr>
        <w:pStyle w:val="Heading1"/>
        <w:tabs>
          <w:tab w:val="left" w:pos="4185"/>
          <w:tab w:val="left" w:pos="4784"/>
          <w:tab w:val="left" w:pos="10168"/>
        </w:tabs>
        <w:rPr>
          <w:u w:val="none"/>
        </w:rPr>
      </w:pPr>
      <w:bookmarkStart w:id="362" w:name="Appendix_A – Scope_of_works"/>
      <w:bookmarkStart w:id="363" w:name="Murray–Darling_Basin_Water_Market_Reform"/>
      <w:bookmarkStart w:id="364" w:name="OVERVIEW"/>
      <w:bookmarkStart w:id="365" w:name="_bookmark116"/>
      <w:bookmarkEnd w:id="362"/>
      <w:bookmarkEnd w:id="363"/>
      <w:bookmarkEnd w:id="364"/>
      <w:bookmarkEnd w:id="365"/>
      <w:r>
        <w:rPr>
          <w:color w:val="575756"/>
          <w:u w:val="thick" w:color="575756"/>
        </w:rPr>
        <w:lastRenderedPageBreak/>
        <w:t>Appendix A</w:t>
      </w:r>
      <w:r>
        <w:rPr>
          <w:color w:val="575756"/>
          <w:u w:val="thick" w:color="575756"/>
        </w:rPr>
        <w:tab/>
        <w:t>–</w:t>
      </w:r>
      <w:r>
        <w:rPr>
          <w:color w:val="575756"/>
          <w:u w:val="thick" w:color="575756"/>
        </w:rPr>
        <w:tab/>
        <w:t>Scope of</w:t>
      </w:r>
      <w:r>
        <w:rPr>
          <w:color w:val="575756"/>
          <w:spacing w:val="-6"/>
          <w:u w:val="thick" w:color="575756"/>
        </w:rPr>
        <w:t xml:space="preserve"> </w:t>
      </w:r>
      <w:r>
        <w:rPr>
          <w:color w:val="575756"/>
          <w:u w:val="thick" w:color="575756"/>
        </w:rPr>
        <w:t>work</w:t>
      </w:r>
      <w:bookmarkStart w:id="366" w:name="_bookmark115"/>
      <w:bookmarkEnd w:id="366"/>
      <w:r>
        <w:rPr>
          <w:color w:val="575756"/>
          <w:u w:val="thick" w:color="575756"/>
        </w:rPr>
        <w:t>s</w:t>
      </w:r>
      <w:r>
        <w:rPr>
          <w:color w:val="575756"/>
          <w:u w:val="thick" w:color="575756"/>
        </w:rPr>
        <w:tab/>
      </w:r>
    </w:p>
    <w:p w14:paraId="256E2437" w14:textId="77777777" w:rsidR="00D41031" w:rsidRDefault="00D41031">
      <w:pPr>
        <w:pStyle w:val="BodyText"/>
        <w:rPr>
          <w:rFonts w:ascii="Century Gothic"/>
          <w:b/>
          <w:sz w:val="65"/>
        </w:rPr>
      </w:pPr>
    </w:p>
    <w:p w14:paraId="0D700ED3" w14:textId="77777777" w:rsidR="00D41031" w:rsidRDefault="00CA53FF">
      <w:pPr>
        <w:pStyle w:val="Heading5"/>
        <w:spacing w:line="252" w:lineRule="auto"/>
        <w:ind w:left="417" w:right="1911" w:firstLine="0"/>
      </w:pPr>
      <w:r>
        <w:t>Murray</w:t>
      </w:r>
      <w:r>
        <w:rPr>
          <w:rFonts w:ascii="Arial" w:hAnsi="Arial"/>
          <w:b w:val="0"/>
        </w:rPr>
        <w:t>–</w:t>
      </w:r>
      <w:r>
        <w:t>Darling Basin Water Market Reform – Development of Implementation Roadmap</w:t>
      </w:r>
    </w:p>
    <w:p w14:paraId="1EF57B03" w14:textId="77777777" w:rsidR="00D41031" w:rsidRDefault="00D41031">
      <w:pPr>
        <w:pStyle w:val="BodyText"/>
        <w:spacing w:before="3"/>
        <w:rPr>
          <w:rFonts w:ascii="Century Gothic"/>
          <w:b/>
          <w:sz w:val="32"/>
        </w:rPr>
      </w:pPr>
    </w:p>
    <w:p w14:paraId="4A7CEB12" w14:textId="77777777" w:rsidR="00D41031" w:rsidRDefault="00CA53FF">
      <w:pPr>
        <w:pStyle w:val="Heading5"/>
        <w:ind w:left="417" w:firstLine="0"/>
      </w:pPr>
      <w:r>
        <w:t>OVERVIEW</w:t>
      </w:r>
    </w:p>
    <w:p w14:paraId="3552E83B" w14:textId="77777777" w:rsidR="00D41031" w:rsidRDefault="00CA53FF">
      <w:pPr>
        <w:pStyle w:val="BodyText"/>
        <w:spacing w:before="218" w:line="249" w:lineRule="auto"/>
        <w:ind w:left="417" w:right="486"/>
      </w:pPr>
      <w:r>
        <w:t>The Australian Competition and Consumer Commission (ACCC) released its final inquiry report on Murray–Darling Basin water markets on 26 March 2021 (ACCC report). The ACCC recommended significant and wide-ranging water market reforms.</w:t>
      </w:r>
    </w:p>
    <w:p w14:paraId="48A3FF57" w14:textId="77777777" w:rsidR="00D41031" w:rsidRDefault="00CA53FF">
      <w:pPr>
        <w:pStyle w:val="BodyText"/>
        <w:spacing w:before="116" w:line="249" w:lineRule="auto"/>
        <w:ind w:left="417" w:right="474"/>
      </w:pPr>
      <w:r>
        <w:t>The</w:t>
      </w:r>
      <w:r>
        <w:rPr>
          <w:spacing w:val="-13"/>
        </w:rPr>
        <w:t xml:space="preserve"> </w:t>
      </w:r>
      <w:r>
        <w:t>Australian</w:t>
      </w:r>
      <w:r>
        <w:rPr>
          <w:spacing w:val="-1"/>
        </w:rPr>
        <w:t xml:space="preserve"> </w:t>
      </w:r>
      <w:r>
        <w:t>Government</w:t>
      </w:r>
      <w:r>
        <w:rPr>
          <w:spacing w:val="-2"/>
        </w:rPr>
        <w:t xml:space="preserve"> </w:t>
      </w:r>
      <w:r>
        <w:t>has</w:t>
      </w:r>
      <w:r>
        <w:rPr>
          <w:spacing w:val="-2"/>
        </w:rPr>
        <w:t xml:space="preserve"> </w:t>
      </w:r>
      <w:r>
        <w:t>engaged</w:t>
      </w:r>
      <w:r>
        <w:rPr>
          <w:spacing w:val="-3"/>
        </w:rPr>
        <w:t xml:space="preserve"> </w:t>
      </w:r>
      <w:r>
        <w:t>an</w:t>
      </w:r>
      <w:r>
        <w:rPr>
          <w:spacing w:val="-2"/>
        </w:rPr>
        <w:t xml:space="preserve"> </w:t>
      </w:r>
      <w:r>
        <w:t>Independent</w:t>
      </w:r>
      <w:r>
        <w:rPr>
          <w:spacing w:val="-2"/>
        </w:rPr>
        <w:t xml:space="preserve"> </w:t>
      </w:r>
      <w:r>
        <w:t>Principal</w:t>
      </w:r>
      <w:r>
        <w:rPr>
          <w:spacing w:val="-12"/>
        </w:rPr>
        <w:t xml:space="preserve"> </w:t>
      </w:r>
      <w:r>
        <w:t>Adviser</w:t>
      </w:r>
      <w:r>
        <w:rPr>
          <w:spacing w:val="-2"/>
        </w:rPr>
        <w:t xml:space="preserve"> </w:t>
      </w:r>
      <w:r>
        <w:t>supported</w:t>
      </w:r>
      <w:r>
        <w:rPr>
          <w:spacing w:val="-1"/>
        </w:rPr>
        <w:t xml:space="preserve"> </w:t>
      </w:r>
      <w:r>
        <w:t>by</w:t>
      </w:r>
      <w:r>
        <w:rPr>
          <w:spacing w:val="-3"/>
        </w:rPr>
        <w:t xml:space="preserve"> </w:t>
      </w:r>
      <w:r>
        <w:t>an</w:t>
      </w:r>
      <w:r>
        <w:rPr>
          <w:spacing w:val="-2"/>
        </w:rPr>
        <w:t xml:space="preserve"> </w:t>
      </w:r>
      <w:r>
        <w:t>advisory</w:t>
      </w:r>
      <w:r>
        <w:rPr>
          <w:spacing w:val="-3"/>
        </w:rPr>
        <w:t xml:space="preserve"> </w:t>
      </w:r>
      <w:r>
        <w:t>group</w:t>
      </w:r>
      <w:r>
        <w:rPr>
          <w:spacing w:val="-2"/>
        </w:rPr>
        <w:t xml:space="preserve"> </w:t>
      </w:r>
      <w:r>
        <w:t xml:space="preserve">to work with the Australian Government, Basin states, </w:t>
      </w:r>
      <w:r>
        <w:rPr>
          <w:spacing w:val="-3"/>
        </w:rPr>
        <w:t xml:space="preserve">industry, </w:t>
      </w:r>
      <w:r>
        <w:t>communities and other stakeholders to develop a phased, practical and cost-effective plan for water market reform having regard to the ACCC’s findings and recommendations.</w:t>
      </w:r>
    </w:p>
    <w:p w14:paraId="568799A0" w14:textId="77777777" w:rsidR="00D41031" w:rsidRDefault="00D41031">
      <w:pPr>
        <w:pStyle w:val="BodyText"/>
        <w:spacing w:before="7"/>
        <w:rPr>
          <w:sz w:val="28"/>
        </w:rPr>
      </w:pPr>
    </w:p>
    <w:p w14:paraId="2B1D73FB" w14:textId="77777777" w:rsidR="00D41031" w:rsidRDefault="00CA53FF">
      <w:pPr>
        <w:pStyle w:val="Heading7"/>
        <w:ind w:left="417" w:firstLine="0"/>
      </w:pPr>
      <w:bookmarkStart w:id="367" w:name="Role_of_the_Principal_Adviser"/>
      <w:bookmarkEnd w:id="367"/>
      <w:r>
        <w:t>Role of the Principal Adviser</w:t>
      </w:r>
    </w:p>
    <w:p w14:paraId="23F72A65" w14:textId="77777777" w:rsidR="00D41031" w:rsidRDefault="00CA53FF">
      <w:pPr>
        <w:pStyle w:val="BodyText"/>
        <w:spacing w:before="115"/>
        <w:ind w:left="417"/>
      </w:pPr>
      <w:r>
        <w:t>Having regard to the ACCC report, the Principal Adviser is required to:</w:t>
      </w:r>
    </w:p>
    <w:p w14:paraId="5C221FBC" w14:textId="77777777" w:rsidR="00D41031" w:rsidRDefault="00CA53FF" w:rsidP="00CA53FF">
      <w:pPr>
        <w:pStyle w:val="ListParagraph"/>
        <w:numPr>
          <w:ilvl w:val="0"/>
          <w:numId w:val="17"/>
        </w:numPr>
        <w:tabs>
          <w:tab w:val="left" w:pos="928"/>
        </w:tabs>
        <w:spacing w:before="123"/>
        <w:ind w:hanging="225"/>
        <w:rPr>
          <w:sz w:val="20"/>
        </w:rPr>
      </w:pPr>
      <w:r>
        <w:rPr>
          <w:sz w:val="20"/>
        </w:rPr>
        <w:t>Provide advice by December 2021 on actions supported by Basin states that can be</w:t>
      </w:r>
      <w:r>
        <w:rPr>
          <w:spacing w:val="-23"/>
          <w:sz w:val="20"/>
        </w:rPr>
        <w:t xml:space="preserve"> </w:t>
      </w:r>
      <w:r>
        <w:rPr>
          <w:sz w:val="20"/>
        </w:rPr>
        <w:t>implemented</w:t>
      </w:r>
    </w:p>
    <w:p w14:paraId="24284E3C" w14:textId="77777777" w:rsidR="00D41031" w:rsidRDefault="00CA53FF">
      <w:pPr>
        <w:pStyle w:val="BodyText"/>
        <w:spacing w:before="10"/>
        <w:ind w:left="927"/>
      </w:pPr>
      <w:r>
        <w:t>quickly to help restore confidence in water markets.</w:t>
      </w:r>
    </w:p>
    <w:p w14:paraId="394E0C98" w14:textId="77777777" w:rsidR="00D41031" w:rsidRDefault="00CA53FF" w:rsidP="00CA53FF">
      <w:pPr>
        <w:pStyle w:val="ListParagraph"/>
        <w:numPr>
          <w:ilvl w:val="0"/>
          <w:numId w:val="17"/>
        </w:numPr>
        <w:tabs>
          <w:tab w:val="left" w:pos="928"/>
        </w:tabs>
        <w:ind w:hanging="225"/>
        <w:rPr>
          <w:sz w:val="20"/>
        </w:rPr>
      </w:pPr>
      <w:r>
        <w:rPr>
          <w:sz w:val="20"/>
        </w:rPr>
        <w:t>Develop a phased implementation plan (‘roadmap’) for water market reform that is practical,</w:t>
      </w:r>
      <w:r>
        <w:rPr>
          <w:spacing w:val="-24"/>
          <w:sz w:val="20"/>
        </w:rPr>
        <w:t xml:space="preserve"> </w:t>
      </w:r>
      <w:r>
        <w:rPr>
          <w:sz w:val="20"/>
        </w:rPr>
        <w:t>cost-</w:t>
      </w:r>
    </w:p>
    <w:p w14:paraId="0245F0EC" w14:textId="77777777" w:rsidR="00D41031" w:rsidRDefault="00CA53FF">
      <w:pPr>
        <w:pStyle w:val="BodyText"/>
        <w:spacing w:before="10"/>
        <w:ind w:left="927"/>
      </w:pPr>
      <w:r>
        <w:t>effective and supported by Basin states, by 30 September 2022.</w:t>
      </w:r>
    </w:p>
    <w:p w14:paraId="50384F12" w14:textId="77777777" w:rsidR="00D41031" w:rsidRDefault="00CA53FF">
      <w:pPr>
        <w:pStyle w:val="BodyText"/>
        <w:spacing w:before="124"/>
        <w:ind w:left="417"/>
      </w:pPr>
      <w:r>
        <w:t>The roadmap must include an outline of the rationale for the design of the roadmap.</w:t>
      </w:r>
    </w:p>
    <w:p w14:paraId="1B3E4E5E" w14:textId="77777777" w:rsidR="00D41031" w:rsidRDefault="00CA53FF">
      <w:pPr>
        <w:pStyle w:val="BodyText"/>
        <w:spacing w:before="123" w:line="249" w:lineRule="auto"/>
        <w:ind w:left="417" w:right="415"/>
      </w:pPr>
      <w:r>
        <w:t>Note: In providing the 2 key deliverables, the Principal Adviser must include any dissenting or divergent views of the advisory group to ensure full transparency.</w:t>
      </w:r>
    </w:p>
    <w:p w14:paraId="40513B0C" w14:textId="77777777" w:rsidR="00D41031" w:rsidRDefault="00D41031">
      <w:pPr>
        <w:pStyle w:val="BodyText"/>
        <w:spacing w:before="5"/>
        <w:rPr>
          <w:sz w:val="28"/>
        </w:rPr>
      </w:pPr>
    </w:p>
    <w:p w14:paraId="07531F78" w14:textId="77777777" w:rsidR="00D41031" w:rsidRDefault="00CA53FF">
      <w:pPr>
        <w:pStyle w:val="Heading7"/>
        <w:spacing w:before="1"/>
        <w:ind w:left="417" w:firstLine="0"/>
      </w:pPr>
      <w:bookmarkStart w:id="368" w:name="Role_of_the_advisory_group_"/>
      <w:bookmarkEnd w:id="368"/>
      <w:r>
        <w:t>Role of the advisory group</w:t>
      </w:r>
    </w:p>
    <w:p w14:paraId="1AEAE57C" w14:textId="77777777" w:rsidR="00D41031" w:rsidRDefault="00CA53FF">
      <w:pPr>
        <w:pStyle w:val="BodyText"/>
        <w:spacing w:before="114" w:line="249" w:lineRule="auto"/>
        <w:ind w:left="417" w:right="486"/>
      </w:pPr>
      <w:r>
        <w:t>The advisory group, consisting of technical experts and water market stakeholder representatives, is to provide advice to the Principal Adviser on economics, water markets, and anticipated impacts of proposed reforms on water users.</w:t>
      </w:r>
    </w:p>
    <w:p w14:paraId="407283F0" w14:textId="77777777" w:rsidR="00D41031" w:rsidRDefault="00D41031">
      <w:pPr>
        <w:pStyle w:val="BodyText"/>
        <w:spacing w:before="7"/>
        <w:rPr>
          <w:sz w:val="28"/>
        </w:rPr>
      </w:pPr>
    </w:p>
    <w:p w14:paraId="043C6961" w14:textId="77777777" w:rsidR="00D41031" w:rsidRDefault="00CA53FF">
      <w:pPr>
        <w:pStyle w:val="Heading7"/>
        <w:ind w:left="417" w:firstLine="0"/>
      </w:pPr>
      <w:bookmarkStart w:id="369" w:name="Development_of_the_Implementation_Roadma"/>
      <w:bookmarkEnd w:id="369"/>
      <w:r>
        <w:t>Development of the Implementation Roadmap</w:t>
      </w:r>
    </w:p>
    <w:p w14:paraId="1CA363E4" w14:textId="77777777" w:rsidR="00D41031" w:rsidRDefault="00CA53FF">
      <w:pPr>
        <w:pStyle w:val="BodyText"/>
        <w:spacing w:before="115"/>
        <w:ind w:left="417"/>
      </w:pPr>
      <w:r>
        <w:t>In preparing the roadmap, the Principal Adviser is to:</w:t>
      </w:r>
    </w:p>
    <w:p w14:paraId="433BD767" w14:textId="77777777" w:rsidR="00D41031" w:rsidRDefault="00CA53FF" w:rsidP="00CA53FF">
      <w:pPr>
        <w:pStyle w:val="ListParagraph"/>
        <w:numPr>
          <w:ilvl w:val="2"/>
          <w:numId w:val="22"/>
        </w:numPr>
        <w:tabs>
          <w:tab w:val="left" w:pos="870"/>
          <w:tab w:val="left" w:pos="871"/>
        </w:tabs>
        <w:spacing w:before="123"/>
        <w:rPr>
          <w:sz w:val="20"/>
        </w:rPr>
      </w:pPr>
      <w:r>
        <w:rPr>
          <w:sz w:val="20"/>
        </w:rPr>
        <w:t>work closely with the Australian Government and Murray–Darling Basin states, including via the</w:t>
      </w:r>
      <w:r>
        <w:rPr>
          <w:spacing w:val="-23"/>
          <w:sz w:val="20"/>
        </w:rPr>
        <w:t xml:space="preserve"> </w:t>
      </w:r>
      <w:r>
        <w:rPr>
          <w:sz w:val="20"/>
        </w:rPr>
        <w:t>Basin</w:t>
      </w:r>
    </w:p>
    <w:p w14:paraId="69C35F62" w14:textId="77777777" w:rsidR="00D41031" w:rsidRDefault="00CA53FF">
      <w:pPr>
        <w:pStyle w:val="BodyText"/>
        <w:spacing w:before="10"/>
        <w:ind w:left="870"/>
      </w:pPr>
      <w:r>
        <w:t>Officials Committee and the Ministerial Council</w:t>
      </w:r>
    </w:p>
    <w:p w14:paraId="072F320F" w14:textId="77777777" w:rsidR="00D41031" w:rsidRDefault="00CA53FF" w:rsidP="00CA53FF">
      <w:pPr>
        <w:pStyle w:val="ListParagraph"/>
        <w:numPr>
          <w:ilvl w:val="2"/>
          <w:numId w:val="22"/>
        </w:numPr>
        <w:tabs>
          <w:tab w:val="left" w:pos="870"/>
          <w:tab w:val="left" w:pos="871"/>
        </w:tabs>
        <w:rPr>
          <w:sz w:val="20"/>
        </w:rPr>
      </w:pPr>
      <w:r>
        <w:rPr>
          <w:sz w:val="20"/>
        </w:rPr>
        <w:t>seek advice from the advisory group on the proposed roadmap and process for developing</w:t>
      </w:r>
      <w:r>
        <w:rPr>
          <w:spacing w:val="-22"/>
          <w:sz w:val="20"/>
        </w:rPr>
        <w:t xml:space="preserve"> </w:t>
      </w:r>
      <w:r>
        <w:rPr>
          <w:sz w:val="20"/>
        </w:rPr>
        <w:t>it</w:t>
      </w:r>
    </w:p>
    <w:p w14:paraId="38A01BCD" w14:textId="77777777" w:rsidR="00D41031" w:rsidRDefault="00CA53FF" w:rsidP="00CA53FF">
      <w:pPr>
        <w:pStyle w:val="ListParagraph"/>
        <w:numPr>
          <w:ilvl w:val="2"/>
          <w:numId w:val="22"/>
        </w:numPr>
        <w:tabs>
          <w:tab w:val="left" w:pos="870"/>
          <w:tab w:val="left" w:pos="871"/>
        </w:tabs>
        <w:rPr>
          <w:sz w:val="20"/>
        </w:rPr>
      </w:pPr>
      <w:r>
        <w:rPr>
          <w:sz w:val="20"/>
        </w:rPr>
        <w:t>consider appropriate cost-sharing arrangements between the Australian Government and Basin</w:t>
      </w:r>
      <w:r>
        <w:rPr>
          <w:spacing w:val="-28"/>
          <w:sz w:val="20"/>
        </w:rPr>
        <w:t xml:space="preserve"> </w:t>
      </w:r>
      <w:r>
        <w:rPr>
          <w:sz w:val="20"/>
        </w:rPr>
        <w:t>states</w:t>
      </w:r>
    </w:p>
    <w:p w14:paraId="715763B5" w14:textId="77777777" w:rsidR="00D41031" w:rsidRDefault="00CA53FF">
      <w:pPr>
        <w:pStyle w:val="BodyText"/>
        <w:spacing w:before="10"/>
        <w:ind w:left="870"/>
      </w:pPr>
      <w:r>
        <w:t>and (if appropriate) cost recovery arrangements for water users and other beneficiaries</w:t>
      </w:r>
    </w:p>
    <w:p w14:paraId="40990799" w14:textId="77777777" w:rsidR="00D41031" w:rsidRDefault="00CA53FF" w:rsidP="00CA53FF">
      <w:pPr>
        <w:pStyle w:val="ListParagraph"/>
        <w:numPr>
          <w:ilvl w:val="2"/>
          <w:numId w:val="22"/>
        </w:numPr>
        <w:tabs>
          <w:tab w:val="left" w:pos="870"/>
          <w:tab w:val="left" w:pos="871"/>
        </w:tabs>
        <w:spacing w:before="66"/>
        <w:rPr>
          <w:sz w:val="20"/>
        </w:rPr>
      </w:pPr>
      <w:r>
        <w:rPr>
          <w:sz w:val="20"/>
        </w:rPr>
        <w:t xml:space="preserve">engage with </w:t>
      </w:r>
      <w:r>
        <w:rPr>
          <w:spacing w:val="-3"/>
          <w:sz w:val="20"/>
        </w:rPr>
        <w:t xml:space="preserve">industry, </w:t>
      </w:r>
      <w:r>
        <w:rPr>
          <w:sz w:val="20"/>
        </w:rPr>
        <w:t>communities and other</w:t>
      </w:r>
      <w:r>
        <w:rPr>
          <w:spacing w:val="-2"/>
          <w:sz w:val="20"/>
        </w:rPr>
        <w:t xml:space="preserve"> </w:t>
      </w:r>
      <w:r>
        <w:rPr>
          <w:sz w:val="20"/>
        </w:rPr>
        <w:t>stakeholders</w:t>
      </w:r>
    </w:p>
    <w:p w14:paraId="49C54156" w14:textId="77777777" w:rsidR="00D41031" w:rsidRDefault="00CA53FF" w:rsidP="00CA53FF">
      <w:pPr>
        <w:pStyle w:val="ListParagraph"/>
        <w:numPr>
          <w:ilvl w:val="2"/>
          <w:numId w:val="22"/>
        </w:numPr>
        <w:tabs>
          <w:tab w:val="left" w:pos="870"/>
          <w:tab w:val="left" w:pos="871"/>
        </w:tabs>
        <w:rPr>
          <w:sz w:val="20"/>
        </w:rPr>
      </w:pPr>
      <w:r>
        <w:rPr>
          <w:sz w:val="20"/>
        </w:rPr>
        <w:t>have regard</w:t>
      </w:r>
      <w:r>
        <w:rPr>
          <w:spacing w:val="-2"/>
          <w:sz w:val="20"/>
        </w:rPr>
        <w:t xml:space="preserve"> </w:t>
      </w:r>
      <w:r>
        <w:rPr>
          <w:sz w:val="20"/>
        </w:rPr>
        <w:t>to</w:t>
      </w:r>
    </w:p>
    <w:p w14:paraId="2F686865" w14:textId="77777777" w:rsidR="00D41031" w:rsidRDefault="00CA53FF">
      <w:pPr>
        <w:pStyle w:val="BodyText"/>
        <w:tabs>
          <w:tab w:val="left" w:pos="1210"/>
        </w:tabs>
        <w:spacing w:before="124"/>
        <w:ind w:left="870"/>
      </w:pPr>
      <w:r>
        <w:rPr>
          <w:rFonts w:ascii="Adobe Devanagari" w:hAnsi="Adobe Devanagari"/>
          <w:color w:val="706F6F"/>
        </w:rPr>
        <w:t>»</w:t>
      </w:r>
      <w:r>
        <w:rPr>
          <w:rFonts w:ascii="Adobe Devanagari" w:hAnsi="Adobe Devanagari"/>
          <w:color w:val="706F6F"/>
        </w:rPr>
        <w:tab/>
      </w:r>
      <w:r>
        <w:t>opportunities to build on relevant water market initiatives being progressed by Basin</w:t>
      </w:r>
      <w:r>
        <w:rPr>
          <w:spacing w:val="-23"/>
        </w:rPr>
        <w:t xml:space="preserve"> </w:t>
      </w:r>
      <w:r>
        <w:t>states</w:t>
      </w:r>
    </w:p>
    <w:p w14:paraId="5379B099" w14:textId="77777777" w:rsidR="00D41031" w:rsidRDefault="00CA53FF">
      <w:pPr>
        <w:pStyle w:val="BodyText"/>
        <w:tabs>
          <w:tab w:val="left" w:pos="1210"/>
        </w:tabs>
        <w:spacing w:before="7" w:line="240" w:lineRule="exact"/>
        <w:ind w:left="1210" w:right="442" w:hanging="341"/>
      </w:pPr>
      <w:r>
        <w:rPr>
          <w:rFonts w:ascii="Adobe Devanagari" w:hAnsi="Adobe Devanagari"/>
          <w:color w:val="706F6F"/>
        </w:rPr>
        <w:t>»</w:t>
      </w:r>
      <w:r>
        <w:rPr>
          <w:rFonts w:ascii="Adobe Devanagari" w:hAnsi="Adobe Devanagari"/>
          <w:color w:val="706F6F"/>
        </w:rPr>
        <w:tab/>
      </w:r>
      <w:r>
        <w:t>the</w:t>
      </w:r>
      <w:r>
        <w:rPr>
          <w:spacing w:val="-3"/>
        </w:rPr>
        <w:t xml:space="preserve"> </w:t>
      </w:r>
      <w:r>
        <w:t>water</w:t>
      </w:r>
      <w:r>
        <w:rPr>
          <w:spacing w:val="-4"/>
        </w:rPr>
        <w:t xml:space="preserve"> </w:t>
      </w:r>
      <w:r>
        <w:t>trading</w:t>
      </w:r>
      <w:r>
        <w:rPr>
          <w:spacing w:val="-3"/>
        </w:rPr>
        <w:t xml:space="preserve"> </w:t>
      </w:r>
      <w:r>
        <w:t>commitments</w:t>
      </w:r>
      <w:r>
        <w:rPr>
          <w:spacing w:val="-3"/>
        </w:rPr>
        <w:t xml:space="preserve"> </w:t>
      </w:r>
      <w:r>
        <w:t>under</w:t>
      </w:r>
      <w:r>
        <w:rPr>
          <w:spacing w:val="-4"/>
        </w:rPr>
        <w:t xml:space="preserve"> </w:t>
      </w:r>
      <w:r>
        <w:t>the</w:t>
      </w:r>
      <w:r>
        <w:rPr>
          <w:spacing w:val="-3"/>
        </w:rPr>
        <w:t xml:space="preserve"> </w:t>
      </w:r>
      <w:r>
        <w:t>2004</w:t>
      </w:r>
      <w:r>
        <w:rPr>
          <w:spacing w:val="-4"/>
        </w:rPr>
        <w:t xml:space="preserve"> </w:t>
      </w:r>
      <w:r>
        <w:t>National</w:t>
      </w:r>
      <w:r>
        <w:rPr>
          <w:spacing w:val="-4"/>
        </w:rPr>
        <w:t xml:space="preserve"> </w:t>
      </w:r>
      <w:r>
        <w:t>Water</w:t>
      </w:r>
      <w:r>
        <w:rPr>
          <w:spacing w:val="-4"/>
        </w:rPr>
        <w:t xml:space="preserve"> </w:t>
      </w:r>
      <w:r>
        <w:t>Initiative,</w:t>
      </w:r>
      <w:r>
        <w:rPr>
          <w:spacing w:val="-3"/>
        </w:rPr>
        <w:t xml:space="preserve"> </w:t>
      </w:r>
      <w:r>
        <w:t>the</w:t>
      </w:r>
      <w:r>
        <w:rPr>
          <w:spacing w:val="-3"/>
        </w:rPr>
        <w:t xml:space="preserve"> </w:t>
      </w:r>
      <w:r>
        <w:t>Productivity</w:t>
      </w:r>
      <w:r>
        <w:rPr>
          <w:spacing w:val="-3"/>
        </w:rPr>
        <w:t xml:space="preserve"> </w:t>
      </w:r>
      <w:r>
        <w:t xml:space="preserve">Commission inquiry into the National </w:t>
      </w:r>
      <w:r>
        <w:rPr>
          <w:spacing w:val="-3"/>
        </w:rPr>
        <w:t xml:space="preserve">Water </w:t>
      </w:r>
      <w:r>
        <w:t xml:space="preserve">Initiative, National </w:t>
      </w:r>
      <w:r>
        <w:rPr>
          <w:spacing w:val="-3"/>
        </w:rPr>
        <w:t xml:space="preserve">Water </w:t>
      </w:r>
      <w:r>
        <w:t>Reform 2020, the Murray–Darling Basin Compliance Compact and other relevant Commonwealth legislation such as the Water Act 2007, the Basin Plan and the Murray–Darling Basin</w:t>
      </w:r>
      <w:r>
        <w:rPr>
          <w:spacing w:val="-13"/>
        </w:rPr>
        <w:t xml:space="preserve"> </w:t>
      </w:r>
      <w:r>
        <w:t>Agreement</w:t>
      </w:r>
    </w:p>
    <w:p w14:paraId="7E78C97A" w14:textId="77777777" w:rsidR="00D41031" w:rsidRDefault="00CA53FF">
      <w:pPr>
        <w:pStyle w:val="BodyText"/>
        <w:tabs>
          <w:tab w:val="left" w:pos="1210"/>
        </w:tabs>
        <w:spacing w:before="89" w:line="201" w:lineRule="auto"/>
        <w:ind w:left="1210" w:right="1092" w:hanging="341"/>
      </w:pPr>
      <w:r>
        <w:rPr>
          <w:rFonts w:ascii="Adobe Devanagari" w:hAnsi="Adobe Devanagari"/>
          <w:color w:val="706F6F"/>
        </w:rPr>
        <w:t>»</w:t>
      </w:r>
      <w:r>
        <w:rPr>
          <w:rFonts w:ascii="Adobe Devanagari" w:hAnsi="Adobe Devanagari"/>
          <w:color w:val="706F6F"/>
        </w:rPr>
        <w:tab/>
      </w:r>
      <w:r>
        <w:t>the potential for unintended consequences of implementing new regulatory arrangements and administrative</w:t>
      </w:r>
      <w:r>
        <w:rPr>
          <w:spacing w:val="-2"/>
        </w:rPr>
        <w:t xml:space="preserve"> </w:t>
      </w:r>
      <w:r>
        <w:t>processes.</w:t>
      </w:r>
    </w:p>
    <w:p w14:paraId="7AD63CBC" w14:textId="77777777" w:rsidR="00D41031" w:rsidRDefault="00D41031">
      <w:pPr>
        <w:spacing w:line="201" w:lineRule="auto"/>
        <w:sectPr w:rsidR="00D41031">
          <w:pgSz w:w="11910" w:h="16840"/>
          <w:pgMar w:top="1440" w:right="660" w:bottom="480" w:left="660" w:header="0" w:footer="218" w:gutter="0"/>
          <w:cols w:space="720"/>
        </w:sectPr>
      </w:pPr>
    </w:p>
    <w:p w14:paraId="07E4FC66" w14:textId="77777777" w:rsidR="00D41031" w:rsidRDefault="00CA53FF">
      <w:pPr>
        <w:pStyle w:val="BodyText"/>
        <w:spacing w:before="81"/>
        <w:ind w:left="417"/>
      </w:pPr>
      <w:bookmarkStart w:id="370" w:name="Table_of_Contents"/>
      <w:bookmarkEnd w:id="370"/>
      <w:r>
        <w:lastRenderedPageBreak/>
        <w:t>The Principal Adviser is to provide advice on initial actions agreed to by Basin states by December 2021, and</w:t>
      </w:r>
    </w:p>
    <w:p w14:paraId="76B39185" w14:textId="77777777" w:rsidR="00D41031" w:rsidRDefault="00CA53FF">
      <w:pPr>
        <w:pStyle w:val="BodyText"/>
        <w:spacing w:before="10"/>
        <w:ind w:left="417"/>
      </w:pPr>
      <w:r>
        <w:t>a final roadmap to the Minister for the Environment and Water by 30 September 2022.</w:t>
      </w:r>
    </w:p>
    <w:p w14:paraId="61E28B8F" w14:textId="77777777" w:rsidR="00D41031" w:rsidRDefault="00CA53FF">
      <w:pPr>
        <w:pStyle w:val="BodyText"/>
        <w:spacing w:before="123" w:line="249" w:lineRule="auto"/>
        <w:ind w:left="417" w:right="486"/>
      </w:pPr>
      <w:r>
        <w:t>The Australian Government Department of Agriculture, Water and the Environment will provide secretariat support to the Principal Adviser and advisory group.</w:t>
      </w:r>
    </w:p>
    <w:p w14:paraId="4B10CAAF" w14:textId="77777777" w:rsidR="00D41031" w:rsidRDefault="00D41031">
      <w:pPr>
        <w:pStyle w:val="BodyText"/>
        <w:spacing w:before="6"/>
        <w:rPr>
          <w:sz w:val="28"/>
        </w:rPr>
      </w:pPr>
    </w:p>
    <w:p w14:paraId="5E3C7E54" w14:textId="77777777" w:rsidR="00D41031" w:rsidRDefault="00CA53FF">
      <w:pPr>
        <w:pStyle w:val="Heading7"/>
        <w:ind w:left="417" w:firstLine="0"/>
      </w:pPr>
      <w:bookmarkStart w:id="371" w:name="Background_to_Murray-Darling_Basin_Water"/>
      <w:bookmarkEnd w:id="371"/>
      <w:r>
        <w:t>Background to Murray</w:t>
      </w:r>
      <w:r>
        <w:rPr>
          <w:b w:val="0"/>
        </w:rPr>
        <w:t>–</w:t>
      </w:r>
      <w:r>
        <w:t>Darling Basin Water Markets Implementation Roadmap</w:t>
      </w:r>
    </w:p>
    <w:p w14:paraId="51C745CA" w14:textId="77777777" w:rsidR="00D41031" w:rsidRDefault="00CA53FF">
      <w:pPr>
        <w:pStyle w:val="BodyText"/>
        <w:spacing w:before="115" w:line="249" w:lineRule="auto"/>
        <w:ind w:left="417" w:right="426"/>
      </w:pPr>
      <w:r>
        <w:t>On 26 March 2021, the ACCC released its final report on markets for tradeable water rights within the Murray–Darling Basin. The Australian Government announced the inquiry in August 2019. The ACCC consulted with a wide range of water market participants across the Murray–Darling Basin. The ACCC report concluded that the market had outgrown the underlying governance, regulatory, and information framework, and that these issues are undermining market confidence and diminish the economic output derived from the Basin’s scarce water resources. The ACCC put forward 29 integrated recommendations aimed at enhancing markets for tradeable water rights, restoring confidence in water markets, and improving market operation and efficiency so they work better for participants and the Australian economy.</w:t>
      </w:r>
    </w:p>
    <w:p w14:paraId="64CD3816" w14:textId="77777777" w:rsidR="00D41031" w:rsidRDefault="00CA53FF">
      <w:pPr>
        <w:pStyle w:val="BodyText"/>
        <w:spacing w:before="120" w:line="249" w:lineRule="auto"/>
        <w:ind w:left="417" w:right="481"/>
      </w:pPr>
      <w:r>
        <w:t>To enable a clear pathway to be identified for progressing water market reforms it is important that there is consultation and coordination with Basin states and other water market stakeholders. This will ensure that the reforms that are needed meet the expectations of water market participants.</w:t>
      </w:r>
    </w:p>
    <w:p w14:paraId="2FED9ECD" w14:textId="77777777" w:rsidR="00D41031" w:rsidRDefault="00CA53FF">
      <w:pPr>
        <w:pStyle w:val="BodyText"/>
        <w:spacing w:before="115" w:line="249" w:lineRule="auto"/>
        <w:ind w:left="417" w:right="560"/>
      </w:pPr>
      <w:r>
        <w:t>The Australian and state governments share responsibility for the Murray–Darling Basin. Basin state governments are responsible for water licencing arrangements and have regulatory and operational responsibility for water markets under state legislation. Agreement with Basin states and cost sharing will be critical to water market reform, and it will be important that, to the extent appropriate, reforms apply uniformly across the Basin.</w:t>
      </w:r>
    </w:p>
    <w:p w14:paraId="49F1ED26" w14:textId="77777777" w:rsidR="00D41031" w:rsidRDefault="00CA53FF">
      <w:pPr>
        <w:pStyle w:val="BodyText"/>
        <w:spacing w:before="118"/>
        <w:ind w:left="417"/>
      </w:pPr>
      <w:r>
        <w:t>The roadmap should clearly identify the initiatives that should be progressed to improve water markets across</w:t>
      </w:r>
    </w:p>
    <w:p w14:paraId="61239A01" w14:textId="77777777" w:rsidR="00D41031" w:rsidRDefault="00CA53FF">
      <w:pPr>
        <w:pStyle w:val="BodyText"/>
        <w:spacing w:before="10"/>
        <w:ind w:left="417"/>
      </w:pPr>
      <w:r>
        <w:t>the Basin and address the findings of the ACCC Inquiry.</w:t>
      </w:r>
    </w:p>
    <w:p w14:paraId="2DD7F1FB" w14:textId="77777777" w:rsidR="00D41031" w:rsidRDefault="00D41031">
      <w:pPr>
        <w:sectPr w:rsidR="00D41031">
          <w:pgSz w:w="11910" w:h="16840"/>
          <w:pgMar w:top="1560" w:right="660" w:bottom="480" w:left="660" w:header="0" w:footer="218" w:gutter="0"/>
          <w:cols w:space="720"/>
        </w:sectPr>
      </w:pPr>
    </w:p>
    <w:p w14:paraId="506AE6F3" w14:textId="14FB7B5E" w:rsidR="00D41031" w:rsidRDefault="00282F51">
      <w:pPr>
        <w:tabs>
          <w:tab w:val="left" w:pos="3599"/>
          <w:tab w:val="left" w:pos="4119"/>
        </w:tabs>
        <w:spacing w:before="152" w:line="211" w:lineRule="auto"/>
        <w:ind w:left="417" w:right="4861"/>
        <w:rPr>
          <w:rFonts w:ascii="Century Gothic" w:hAnsi="Century Gothic"/>
          <w:b/>
          <w:sz w:val="52"/>
        </w:rPr>
      </w:pPr>
      <w:r>
        <w:rPr>
          <w:noProof/>
        </w:rPr>
        <w:lastRenderedPageBreak/>
        <mc:AlternateContent>
          <mc:Choice Requires="wps">
            <w:drawing>
              <wp:anchor distT="0" distB="0" distL="0" distR="0" simplePos="0" relativeHeight="251807744" behindDoc="1" locked="0" layoutInCell="1" allowOverlap="1" wp14:anchorId="2289A809" wp14:editId="17117D2A">
                <wp:simplePos x="0" y="0"/>
                <wp:positionH relativeFrom="page">
                  <wp:posOffset>683895</wp:posOffset>
                </wp:positionH>
                <wp:positionV relativeFrom="paragraph">
                  <wp:posOffset>859790</wp:posOffset>
                </wp:positionV>
                <wp:extent cx="6192520" cy="1270"/>
                <wp:effectExtent l="0" t="0" r="0" b="0"/>
                <wp:wrapTopAndBottom/>
                <wp:docPr id="171"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0828 1077"/>
                            <a:gd name="T1" fmla="*/ T0 w 9752"/>
                            <a:gd name="T2" fmla="+- 0 1077 1077"/>
                            <a:gd name="T3" fmla="*/ T2 w 9752"/>
                          </a:gdLst>
                          <a:ahLst/>
                          <a:cxnLst>
                            <a:cxn ang="0">
                              <a:pos x="T1" y="0"/>
                            </a:cxn>
                            <a:cxn ang="0">
                              <a:pos x="T3" y="0"/>
                            </a:cxn>
                          </a:cxnLst>
                          <a:rect l="0" t="0" r="r" b="b"/>
                          <a:pathLst>
                            <a:path w="9752">
                              <a:moveTo>
                                <a:pt x="9751" y="0"/>
                              </a:moveTo>
                              <a:lnTo>
                                <a:pt x="0" y="0"/>
                              </a:lnTo>
                            </a:path>
                          </a:pathLst>
                        </a:custGeom>
                        <a:noFill/>
                        <a:ln w="38100">
                          <a:solidFill>
                            <a:srgbClr val="5757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5318D" id="Freeform 234" o:spid="_x0000_s1026" style="position:absolute;margin-left:53.85pt;margin-top:67.7pt;width:487.6pt;height:.1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" path="m9751,l,e" filled="f" strokecolor="#575756" strokeweight="3pt">
                <v:path arrowok="t" o:connecttype="custom" o:connectlocs="6191885,0;0,0" o:connectangles="0,0"/>
                <w10:wrap type="topAndBottom" anchorx="page"/>
              </v:shape>
            </w:pict>
          </mc:Fallback>
        </mc:AlternateContent>
      </w:r>
      <w:bookmarkStart w:id="372" w:name="Appendix_B – ACCC_recommendations_"/>
      <w:bookmarkStart w:id="373" w:name="_bookmark117"/>
      <w:bookmarkEnd w:id="372"/>
      <w:bookmarkEnd w:id="373"/>
      <w:r w:rsidR="00CA53FF">
        <w:rPr>
          <w:rFonts w:ascii="Century Gothic" w:hAnsi="Century Gothic"/>
          <w:b/>
          <w:color w:val="575756"/>
          <w:sz w:val="52"/>
        </w:rPr>
        <w:t>Appendix B</w:t>
      </w:r>
      <w:r w:rsidR="00CA53FF">
        <w:rPr>
          <w:rFonts w:ascii="Century Gothic" w:hAnsi="Century Gothic"/>
          <w:b/>
          <w:color w:val="575756"/>
          <w:sz w:val="52"/>
        </w:rPr>
        <w:tab/>
        <w:t>–</w:t>
      </w:r>
      <w:r w:rsidR="00CA53FF">
        <w:rPr>
          <w:rFonts w:ascii="Century Gothic" w:hAnsi="Century Gothic"/>
          <w:b/>
          <w:color w:val="575756"/>
          <w:sz w:val="52"/>
        </w:rPr>
        <w:tab/>
      </w:r>
      <w:r w:rsidR="00CA53FF">
        <w:rPr>
          <w:rFonts w:ascii="Century Gothic" w:hAnsi="Century Gothic"/>
          <w:b/>
          <w:color w:val="575756"/>
          <w:spacing w:val="-4"/>
          <w:sz w:val="52"/>
        </w:rPr>
        <w:t xml:space="preserve">ACCC </w:t>
      </w:r>
      <w:r w:rsidR="00CA53FF">
        <w:rPr>
          <w:rFonts w:ascii="Century Gothic" w:hAnsi="Century Gothic"/>
          <w:b/>
          <w:color w:val="575756"/>
          <w:sz w:val="52"/>
        </w:rPr>
        <w:t>recommendations</w:t>
      </w:r>
    </w:p>
    <w:p w14:paraId="302ADE08" w14:textId="13AAAC68" w:rsidR="00D41031" w:rsidRDefault="00CA53FF">
      <w:pPr>
        <w:pStyle w:val="BodyText"/>
        <w:spacing w:before="492" w:after="61"/>
        <w:ind w:left="417"/>
        <w:rPr>
          <w:color w:val="275B9B"/>
          <w:u w:val="single" w:color="275B9B"/>
        </w:rPr>
      </w:pPr>
      <w:hyperlink r:id="rId259">
        <w:r>
          <w:rPr>
            <w:color w:val="275B9B"/>
            <w:u w:val="single" w:color="275B9B"/>
          </w:rPr>
          <w:t xml:space="preserve">https://www.accc.gov.au/system/files/Murray–Darling Basin - water markets inquiry </w:t>
        </w:r>
        <w:bookmarkStart w:id="374" w:name="_bookmark118"/>
        <w:bookmarkEnd w:id="374"/>
        <w:r>
          <w:rPr>
            <w:color w:val="275B9B"/>
            <w:u w:val="single" w:color="275B9B"/>
          </w:rPr>
          <w:t>- Final report_0.pdf</w:t>
        </w:r>
      </w:hyperlink>
    </w:p>
    <w:p w14:paraId="15A4D7C4" w14:textId="560352B0" w:rsidR="00391482" w:rsidRDefault="00391482">
      <w:pPr>
        <w:pStyle w:val="BodyText"/>
        <w:spacing w:before="492" w:after="61"/>
        <w:ind w:left="417"/>
      </w:pPr>
      <w:r>
        <w:rPr>
          <w:noProof/>
        </w:rPr>
        <w:drawing>
          <wp:inline distT="0" distB="0" distL="0" distR="0" wp14:anchorId="588807F9" wp14:editId="6E13579D">
            <wp:extent cx="5372100" cy="7597217"/>
            <wp:effectExtent l="19050" t="19050" r="0" b="381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372100" cy="7597217"/>
                    </a:xfrm>
                    <a:prstGeom prst="rect">
                      <a:avLst/>
                    </a:prstGeom>
                    <a:ln>
                      <a:solidFill>
                        <a:schemeClr val="tx1"/>
                      </a:solidFill>
                    </a:ln>
                  </pic:spPr>
                </pic:pic>
              </a:graphicData>
            </a:graphic>
          </wp:inline>
        </w:drawing>
      </w:r>
    </w:p>
    <w:p w14:paraId="7794A601" w14:textId="7B1B9B66" w:rsidR="00D41031" w:rsidRDefault="00D41031">
      <w:pPr>
        <w:pStyle w:val="BodyText"/>
        <w:ind w:left="774"/>
      </w:pPr>
    </w:p>
    <w:p w14:paraId="1CB1710C" w14:textId="77777777" w:rsidR="00D41031" w:rsidRDefault="00D41031">
      <w:pPr>
        <w:sectPr w:rsidR="00D41031">
          <w:pgSz w:w="11910" w:h="16840"/>
          <w:pgMar w:top="1460" w:right="660" w:bottom="480" w:left="660" w:header="0" w:footer="218" w:gutter="0"/>
          <w:cols w:space="720"/>
        </w:sectPr>
      </w:pPr>
    </w:p>
    <w:p w14:paraId="0C34CB56" w14:textId="574A7755"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5ED0CDF8" wp14:editId="4B2F3BBB">
            <wp:extent cx="6196947" cy="8763000"/>
            <wp:effectExtent l="19050" t="1905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6205991" cy="8775789"/>
                    </a:xfrm>
                    <a:prstGeom prst="rect">
                      <a:avLst/>
                    </a:prstGeom>
                    <a:ln>
                      <a:solidFill>
                        <a:schemeClr val="tx1"/>
                      </a:solidFill>
                    </a:ln>
                  </pic:spPr>
                </pic:pic>
              </a:graphicData>
            </a:graphic>
          </wp:inline>
        </w:drawing>
      </w:r>
    </w:p>
    <w:p w14:paraId="061D2901" w14:textId="3EF8D51F"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6B14CA72" wp14:editId="62FE271C">
            <wp:extent cx="6172200" cy="8728842"/>
            <wp:effectExtent l="19050" t="19050" r="0"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6181619" cy="8742162"/>
                    </a:xfrm>
                    <a:prstGeom prst="rect">
                      <a:avLst/>
                    </a:prstGeom>
                    <a:ln>
                      <a:solidFill>
                        <a:schemeClr val="tx1"/>
                      </a:solidFill>
                    </a:ln>
                  </pic:spPr>
                </pic:pic>
              </a:graphicData>
            </a:graphic>
          </wp:inline>
        </w:drawing>
      </w:r>
    </w:p>
    <w:p w14:paraId="7C81ABC5" w14:textId="77777777" w:rsidR="00D41031" w:rsidRDefault="00D41031">
      <w:pPr>
        <w:pStyle w:val="BodyText"/>
        <w:rPr>
          <w:rFonts w:ascii="Tahoma"/>
        </w:rPr>
      </w:pPr>
    </w:p>
    <w:p w14:paraId="7B7DCB87" w14:textId="0CB271F2" w:rsidR="00D41031" w:rsidRDefault="00391482">
      <w:pPr>
        <w:rPr>
          <w:rFonts w:ascii="Courier New" w:hAnsi="Courier New"/>
          <w:sz w:val="16"/>
        </w:rPr>
        <w:sectPr w:rsidR="00D41031">
          <w:pgSz w:w="11910" w:h="16840"/>
          <w:pgMar w:top="1580" w:right="660" w:bottom="480" w:left="660" w:header="0" w:footer="218" w:gutter="0"/>
          <w:cols w:space="720"/>
        </w:sectPr>
      </w:pPr>
      <w:r>
        <w:rPr>
          <w:rFonts w:ascii="Courier New" w:hAnsi="Courier New"/>
          <w:noProof/>
          <w:sz w:val="16"/>
        </w:rPr>
        <w:drawing>
          <wp:inline distT="0" distB="0" distL="0" distR="0" wp14:anchorId="34CA1087" wp14:editId="1276649A">
            <wp:extent cx="6176149" cy="8734425"/>
            <wp:effectExtent l="19050" t="1905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6184826" cy="8746696"/>
                    </a:xfrm>
                    <a:prstGeom prst="rect">
                      <a:avLst/>
                    </a:prstGeom>
                    <a:ln>
                      <a:solidFill>
                        <a:schemeClr val="tx1"/>
                      </a:solidFill>
                    </a:ln>
                  </pic:spPr>
                </pic:pic>
              </a:graphicData>
            </a:graphic>
          </wp:inline>
        </w:drawing>
      </w:r>
    </w:p>
    <w:p w14:paraId="3D449DC5" w14:textId="0DBDE46F"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48F134AA" wp14:editId="25B7AD0C">
            <wp:extent cx="6176149" cy="8734425"/>
            <wp:effectExtent l="19050" t="1905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6184254" cy="8745888"/>
                    </a:xfrm>
                    <a:prstGeom prst="rect">
                      <a:avLst/>
                    </a:prstGeom>
                    <a:ln>
                      <a:solidFill>
                        <a:schemeClr val="tx1"/>
                      </a:solidFill>
                    </a:ln>
                  </pic:spPr>
                </pic:pic>
              </a:graphicData>
            </a:graphic>
          </wp:inline>
        </w:drawing>
      </w:r>
    </w:p>
    <w:p w14:paraId="26BE3816" w14:textId="4DAEDB4A"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481F7322" wp14:editId="34185D15">
            <wp:extent cx="6217154" cy="8791575"/>
            <wp:effectExtent l="19050" t="1905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6225306" cy="8803102"/>
                    </a:xfrm>
                    <a:prstGeom prst="rect">
                      <a:avLst/>
                    </a:prstGeom>
                    <a:ln>
                      <a:solidFill>
                        <a:schemeClr val="tx1"/>
                      </a:solidFill>
                    </a:ln>
                  </pic:spPr>
                </pic:pic>
              </a:graphicData>
            </a:graphic>
          </wp:inline>
        </w:drawing>
      </w:r>
    </w:p>
    <w:p w14:paraId="1605C527" w14:textId="3AA5994F"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7DF73A98" wp14:editId="0EB4406D">
            <wp:extent cx="6230030" cy="8810625"/>
            <wp:effectExtent l="19050" t="19050" r="0"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6235407" cy="8818229"/>
                    </a:xfrm>
                    <a:prstGeom prst="rect">
                      <a:avLst/>
                    </a:prstGeom>
                    <a:ln>
                      <a:solidFill>
                        <a:schemeClr val="tx1"/>
                      </a:solidFill>
                    </a:ln>
                  </pic:spPr>
                </pic:pic>
              </a:graphicData>
            </a:graphic>
          </wp:inline>
        </w:drawing>
      </w:r>
    </w:p>
    <w:p w14:paraId="7DD20DE7" w14:textId="3C85D520"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754E0556" wp14:editId="5052AC99">
            <wp:extent cx="6230030" cy="8810625"/>
            <wp:effectExtent l="19050" t="1905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6235829" cy="8818826"/>
                    </a:xfrm>
                    <a:prstGeom prst="rect">
                      <a:avLst/>
                    </a:prstGeom>
                    <a:ln>
                      <a:solidFill>
                        <a:schemeClr val="tx1"/>
                      </a:solidFill>
                    </a:ln>
                  </pic:spPr>
                </pic:pic>
              </a:graphicData>
            </a:graphic>
          </wp:inline>
        </w:drawing>
      </w:r>
    </w:p>
    <w:p w14:paraId="3D33BEAF" w14:textId="699DD680" w:rsidR="00D41031" w:rsidRDefault="00391482">
      <w:pPr>
        <w:rPr>
          <w:rFonts w:ascii="Courier New" w:hAnsi="Courier New"/>
          <w:sz w:val="16"/>
        </w:rPr>
        <w:sectPr w:rsidR="00D41031">
          <w:pgSz w:w="11910" w:h="16840"/>
          <w:pgMar w:top="1580" w:right="660" w:bottom="480" w:left="660" w:header="0" w:footer="218" w:gutter="0"/>
          <w:cols w:space="720"/>
        </w:sectPr>
      </w:pPr>
      <w:r>
        <w:rPr>
          <w:rFonts w:ascii="Courier New" w:hAnsi="Courier New"/>
          <w:noProof/>
          <w:sz w:val="16"/>
        </w:rPr>
        <w:lastRenderedPageBreak/>
        <w:drawing>
          <wp:inline distT="0" distB="0" distL="0" distR="0" wp14:anchorId="673ADF5D" wp14:editId="5F941E13">
            <wp:extent cx="6209824" cy="8782050"/>
            <wp:effectExtent l="19050" t="19050" r="635"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6212948" cy="8786468"/>
                    </a:xfrm>
                    <a:prstGeom prst="rect">
                      <a:avLst/>
                    </a:prstGeom>
                    <a:ln>
                      <a:solidFill>
                        <a:schemeClr val="tx1"/>
                      </a:solidFill>
                    </a:ln>
                  </pic:spPr>
                </pic:pic>
              </a:graphicData>
            </a:graphic>
          </wp:inline>
        </w:drawing>
      </w:r>
    </w:p>
    <w:p w14:paraId="7786A6F0" w14:textId="4F0A1F81"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52677C1E" wp14:editId="275E168E">
            <wp:extent cx="6209824" cy="8782050"/>
            <wp:effectExtent l="19050" t="19050" r="635" b="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6215652" cy="8790292"/>
                    </a:xfrm>
                    <a:prstGeom prst="rect">
                      <a:avLst/>
                    </a:prstGeom>
                    <a:ln>
                      <a:solidFill>
                        <a:schemeClr val="tx1"/>
                      </a:solidFill>
                    </a:ln>
                  </pic:spPr>
                </pic:pic>
              </a:graphicData>
            </a:graphic>
          </wp:inline>
        </w:drawing>
      </w:r>
    </w:p>
    <w:p w14:paraId="55EE7D0B" w14:textId="579C166D"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1A1539BA" wp14:editId="79BECA26">
            <wp:extent cx="6209824" cy="8782050"/>
            <wp:effectExtent l="19050" t="19050" r="635"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6219568" cy="8795831"/>
                    </a:xfrm>
                    <a:prstGeom prst="rect">
                      <a:avLst/>
                    </a:prstGeom>
                    <a:ln>
                      <a:solidFill>
                        <a:schemeClr val="tx1"/>
                      </a:solidFill>
                    </a:ln>
                  </pic:spPr>
                </pic:pic>
              </a:graphicData>
            </a:graphic>
          </wp:inline>
        </w:drawing>
      </w:r>
    </w:p>
    <w:p w14:paraId="00984647" w14:textId="1CDA9576"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08A49807" wp14:editId="077DA20F">
            <wp:extent cx="6196354" cy="8763000"/>
            <wp:effectExtent l="19050" t="1905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6205611" cy="8776091"/>
                    </a:xfrm>
                    <a:prstGeom prst="rect">
                      <a:avLst/>
                    </a:prstGeom>
                    <a:ln>
                      <a:solidFill>
                        <a:schemeClr val="tx1"/>
                      </a:solidFill>
                    </a:ln>
                  </pic:spPr>
                </pic:pic>
              </a:graphicData>
            </a:graphic>
          </wp:inline>
        </w:drawing>
      </w:r>
    </w:p>
    <w:p w14:paraId="490D6C3C" w14:textId="48F9CD8A"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324EFE33" wp14:editId="55E9DAD9">
            <wp:extent cx="6243500" cy="8829675"/>
            <wp:effectExtent l="19050" t="19050" r="508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6246573" cy="8834021"/>
                    </a:xfrm>
                    <a:prstGeom prst="rect">
                      <a:avLst/>
                    </a:prstGeom>
                    <a:ln>
                      <a:solidFill>
                        <a:schemeClr val="tx1"/>
                      </a:solidFill>
                    </a:ln>
                  </pic:spPr>
                </pic:pic>
              </a:graphicData>
            </a:graphic>
          </wp:inline>
        </w:drawing>
      </w:r>
    </w:p>
    <w:p w14:paraId="69B64B2D" w14:textId="04BAA465"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07415C59" wp14:editId="7F009F3D">
            <wp:extent cx="6223295" cy="8801100"/>
            <wp:effectExtent l="19050" t="19050" r="6350" b="0"/>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6230238" cy="8810919"/>
                    </a:xfrm>
                    <a:prstGeom prst="rect">
                      <a:avLst/>
                    </a:prstGeom>
                    <a:ln>
                      <a:solidFill>
                        <a:schemeClr val="tx1"/>
                      </a:solidFill>
                    </a:ln>
                  </pic:spPr>
                </pic:pic>
              </a:graphicData>
            </a:graphic>
          </wp:inline>
        </w:drawing>
      </w:r>
    </w:p>
    <w:p w14:paraId="44EFA4D6" w14:textId="204013E9" w:rsidR="00D41031" w:rsidRDefault="00391482">
      <w:pPr>
        <w:rPr>
          <w:rFonts w:ascii="Courier New" w:hAnsi="Courier New"/>
          <w:sz w:val="16"/>
        </w:rPr>
        <w:sectPr w:rsidR="00D41031">
          <w:pgSz w:w="11910" w:h="16840"/>
          <w:pgMar w:top="1580" w:right="660" w:bottom="480" w:left="660" w:header="0" w:footer="218" w:gutter="0"/>
          <w:cols w:space="720"/>
        </w:sectPr>
      </w:pPr>
      <w:r>
        <w:rPr>
          <w:rFonts w:ascii="Courier New" w:hAnsi="Courier New"/>
          <w:noProof/>
          <w:sz w:val="16"/>
        </w:rPr>
        <w:lastRenderedPageBreak/>
        <w:drawing>
          <wp:inline distT="0" distB="0" distL="0" distR="0" wp14:anchorId="5548A5F0" wp14:editId="06BC406F">
            <wp:extent cx="6236765" cy="8820150"/>
            <wp:effectExtent l="19050" t="19050" r="0"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6240902" cy="8826001"/>
                    </a:xfrm>
                    <a:prstGeom prst="rect">
                      <a:avLst/>
                    </a:prstGeom>
                    <a:ln>
                      <a:solidFill>
                        <a:schemeClr val="tx1"/>
                      </a:solidFill>
                    </a:ln>
                  </pic:spPr>
                </pic:pic>
              </a:graphicData>
            </a:graphic>
          </wp:inline>
        </w:drawing>
      </w:r>
    </w:p>
    <w:p w14:paraId="7162E4D8" w14:textId="12F39DC5" w:rsidR="00D41031" w:rsidRDefault="00391482">
      <w:pPr>
        <w:rPr>
          <w:rFonts w:ascii="Courier New" w:hAnsi="Courier New"/>
          <w:sz w:val="17"/>
        </w:rPr>
        <w:sectPr w:rsidR="00D41031">
          <w:pgSz w:w="11910" w:h="16840"/>
          <w:pgMar w:top="1580" w:right="660" w:bottom="480" w:left="660" w:header="0" w:footer="218" w:gutter="0"/>
          <w:cols w:space="720"/>
        </w:sectPr>
      </w:pPr>
      <w:r>
        <w:rPr>
          <w:rFonts w:ascii="Courier New" w:hAnsi="Courier New"/>
          <w:noProof/>
          <w:sz w:val="17"/>
        </w:rPr>
        <w:lastRenderedPageBreak/>
        <w:drawing>
          <wp:inline distT="0" distB="0" distL="0" distR="0" wp14:anchorId="26F8542D" wp14:editId="61A4B4E3">
            <wp:extent cx="6230030" cy="8810625"/>
            <wp:effectExtent l="19050" t="19050" r="0"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6235532" cy="8818406"/>
                    </a:xfrm>
                    <a:prstGeom prst="rect">
                      <a:avLst/>
                    </a:prstGeom>
                    <a:ln>
                      <a:solidFill>
                        <a:schemeClr val="tx1"/>
                      </a:solidFill>
                    </a:ln>
                  </pic:spPr>
                </pic:pic>
              </a:graphicData>
            </a:graphic>
          </wp:inline>
        </w:drawing>
      </w:r>
    </w:p>
    <w:p w14:paraId="79F22C26" w14:textId="77777777" w:rsidR="00D41031" w:rsidRDefault="00CA53FF">
      <w:pPr>
        <w:pStyle w:val="Heading1"/>
        <w:tabs>
          <w:tab w:val="left" w:pos="4209"/>
          <w:tab w:val="left" w:pos="4808"/>
        </w:tabs>
        <w:rPr>
          <w:u w:val="none"/>
        </w:rPr>
      </w:pPr>
      <w:bookmarkStart w:id="375" w:name="Appendix_C – December_advice"/>
      <w:bookmarkStart w:id="376" w:name="_bookmark119"/>
      <w:bookmarkEnd w:id="375"/>
      <w:bookmarkEnd w:id="376"/>
      <w:r>
        <w:rPr>
          <w:color w:val="575756"/>
          <w:u w:val="thick" w:color="575756"/>
        </w:rPr>
        <w:lastRenderedPageBreak/>
        <w:t>Appendix C</w:t>
      </w:r>
      <w:r>
        <w:rPr>
          <w:color w:val="575756"/>
          <w:u w:val="thick" w:color="575756"/>
        </w:rPr>
        <w:tab/>
        <w:t>–</w:t>
      </w:r>
      <w:r>
        <w:rPr>
          <w:color w:val="575756"/>
          <w:u w:val="thick" w:color="575756"/>
        </w:rPr>
        <w:tab/>
        <w:t>December</w:t>
      </w:r>
      <w:r>
        <w:rPr>
          <w:color w:val="575756"/>
          <w:spacing w:val="-5"/>
          <w:u w:val="thick" w:color="575756"/>
        </w:rPr>
        <w:t xml:space="preserve"> </w:t>
      </w:r>
      <w:bookmarkStart w:id="377" w:name="_bookmark120"/>
      <w:bookmarkEnd w:id="377"/>
      <w:r>
        <w:rPr>
          <w:color w:val="575756"/>
          <w:u w:val="thick" w:color="575756"/>
        </w:rPr>
        <w:t>advice</w:t>
      </w:r>
    </w:p>
    <w:p w14:paraId="5A94AD68" w14:textId="77777777" w:rsidR="00D41031" w:rsidRDefault="00D41031">
      <w:pPr>
        <w:pStyle w:val="BodyText"/>
        <w:rPr>
          <w:rFonts w:ascii="Century Gothic"/>
          <w:b/>
        </w:rPr>
      </w:pPr>
    </w:p>
    <w:p w14:paraId="14CD5583" w14:textId="77777777" w:rsidR="00D41031" w:rsidRDefault="00D41031">
      <w:pPr>
        <w:pStyle w:val="BodyText"/>
        <w:rPr>
          <w:rFonts w:ascii="Century Gothic"/>
          <w:b/>
        </w:rPr>
      </w:pPr>
    </w:p>
    <w:p w14:paraId="24563731" w14:textId="77777777" w:rsidR="00D41031" w:rsidRDefault="00D41031">
      <w:pPr>
        <w:pStyle w:val="BodyText"/>
        <w:rPr>
          <w:rFonts w:ascii="Century Gothic"/>
          <w:b/>
        </w:rPr>
      </w:pPr>
    </w:p>
    <w:p w14:paraId="1A9019E9" w14:textId="77777777" w:rsidR="00D41031" w:rsidRDefault="00D41031">
      <w:pPr>
        <w:pStyle w:val="BodyText"/>
        <w:rPr>
          <w:rFonts w:ascii="Century Gothic"/>
          <w:b/>
        </w:rPr>
      </w:pPr>
    </w:p>
    <w:p w14:paraId="253EC195" w14:textId="77777777" w:rsidR="00D41031" w:rsidRDefault="00D41031">
      <w:pPr>
        <w:pStyle w:val="BodyText"/>
        <w:spacing w:before="6"/>
        <w:rPr>
          <w:rFonts w:ascii="Century Gothic"/>
          <w:b/>
          <w:sz w:val="17"/>
        </w:rPr>
      </w:pPr>
    </w:p>
    <w:p w14:paraId="739544F9" w14:textId="0BAD9FF9" w:rsidR="00D41031" w:rsidRDefault="00282F51">
      <w:pPr>
        <w:spacing w:before="65"/>
        <w:ind w:left="3380" w:right="3560"/>
        <w:jc w:val="center"/>
        <w:rPr>
          <w:rFonts w:ascii="Calibri" w:hAnsi="Calibri"/>
          <w:sz w:val="17"/>
        </w:rPr>
      </w:pPr>
      <w:r>
        <w:rPr>
          <w:noProof/>
        </w:rPr>
        <mc:AlternateContent>
          <mc:Choice Requires="wpg">
            <w:drawing>
              <wp:anchor distT="0" distB="0" distL="114300" distR="114300" simplePos="0" relativeHeight="243610624" behindDoc="1" locked="0" layoutInCell="1" allowOverlap="1" wp14:anchorId="5F782BCE" wp14:editId="0F56B014">
                <wp:simplePos x="0" y="0"/>
                <wp:positionH relativeFrom="page">
                  <wp:posOffset>902335</wp:posOffset>
                </wp:positionH>
                <wp:positionV relativeFrom="paragraph">
                  <wp:posOffset>-92075</wp:posOffset>
                </wp:positionV>
                <wp:extent cx="5829300" cy="8115300"/>
                <wp:effectExtent l="0" t="0" r="0" b="0"/>
                <wp:wrapNone/>
                <wp:docPr id="16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8115300"/>
                          <a:chOff x="1421" y="-145"/>
                          <a:chExt cx="9180" cy="12780"/>
                        </a:xfrm>
                      </wpg:grpSpPr>
                      <wps:wsp>
                        <wps:cNvPr id="168" name="Rectangle 136"/>
                        <wps:cNvSpPr>
                          <a:spLocks noChangeArrowheads="1"/>
                        </wps:cNvSpPr>
                        <wps:spPr bwMode="auto">
                          <a:xfrm>
                            <a:off x="1421" y="-145"/>
                            <a:ext cx="9180" cy="1278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35"/>
                        <wps:cNvSpPr>
                          <a:spLocks noChangeArrowheads="1"/>
                        </wps:cNvSpPr>
                        <wps:spPr bwMode="auto">
                          <a:xfrm>
                            <a:off x="1490" y="-72"/>
                            <a:ext cx="8925" cy="12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34"/>
                        <wps:cNvSpPr>
                          <a:spLocks noChangeArrowheads="1"/>
                        </wps:cNvSpPr>
                        <wps:spPr bwMode="auto">
                          <a:xfrm>
                            <a:off x="1490" y="-72"/>
                            <a:ext cx="8925" cy="1252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D203D" id="Group 133" o:spid="_x0000_s1026" style="position:absolute;margin-left:71.05pt;margin-top:-7.25pt;width:459pt;height:639pt;z-index:-259705856;mso-position-horizontal-relative:page" coordorigin="1421,-145" coordsize="9180,1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">
                <v:rect id="Rectangle 136" o:spid="_x0000_s1027" style="position:absolute;left:1421;top:-145;width:9180;height:1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" fillcolor="black" stroked="f">
                  <v:fill opacity="49087f"/>
                </v:rect>
                <v:rect id="Rectangle 135" o:spid="_x0000_s1028" style="position:absolute;left:1490;top:-72;width:8925;height:12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" stroked="f"/>
                <v:rect id="Rectangle 134" o:spid="_x0000_s1029" style="position:absolute;left:1490;top:-72;width:8925;height:12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" filled="f" strokeweight=".5pt"/>
                <w10:wrap anchorx="page"/>
              </v:group>
            </w:pict>
          </mc:Fallback>
        </mc:AlternateContent>
      </w:r>
      <w:r w:rsidR="00CA53FF">
        <w:rPr>
          <w:rFonts w:ascii="Calibri" w:hAnsi="Calibri"/>
          <w:sz w:val="17"/>
        </w:rPr>
        <w:t>MURRAY–DARLING BASIN WATER MARKET REFORM</w:t>
      </w:r>
    </w:p>
    <w:p w14:paraId="4083E81D" w14:textId="77777777" w:rsidR="00D41031" w:rsidRDefault="00D41031">
      <w:pPr>
        <w:pStyle w:val="BodyText"/>
        <w:rPr>
          <w:rFonts w:ascii="Calibri"/>
          <w:sz w:val="16"/>
        </w:rPr>
      </w:pPr>
    </w:p>
    <w:p w14:paraId="1F6C6A7E" w14:textId="77777777" w:rsidR="00D41031" w:rsidRDefault="00D41031">
      <w:pPr>
        <w:pStyle w:val="BodyText"/>
        <w:rPr>
          <w:rFonts w:ascii="Calibri"/>
          <w:sz w:val="16"/>
        </w:rPr>
      </w:pPr>
    </w:p>
    <w:p w14:paraId="1D3E21F7" w14:textId="77777777" w:rsidR="00D41031" w:rsidRDefault="00D41031">
      <w:pPr>
        <w:pStyle w:val="BodyText"/>
        <w:rPr>
          <w:rFonts w:ascii="Calibri"/>
          <w:sz w:val="16"/>
        </w:rPr>
      </w:pPr>
    </w:p>
    <w:p w14:paraId="73A9D16D" w14:textId="77777777" w:rsidR="00D41031" w:rsidRDefault="00D41031">
      <w:pPr>
        <w:pStyle w:val="BodyText"/>
        <w:rPr>
          <w:rFonts w:ascii="Calibri"/>
          <w:sz w:val="16"/>
        </w:rPr>
      </w:pPr>
    </w:p>
    <w:p w14:paraId="54D4347D" w14:textId="77777777" w:rsidR="00D41031" w:rsidRDefault="00D41031">
      <w:pPr>
        <w:pStyle w:val="BodyText"/>
        <w:rPr>
          <w:rFonts w:ascii="Calibri"/>
          <w:sz w:val="16"/>
        </w:rPr>
      </w:pPr>
    </w:p>
    <w:p w14:paraId="6BEE7CD8" w14:textId="77777777" w:rsidR="00D41031" w:rsidRDefault="00D41031">
      <w:pPr>
        <w:pStyle w:val="BodyText"/>
        <w:rPr>
          <w:rFonts w:ascii="Calibri"/>
          <w:sz w:val="16"/>
        </w:rPr>
      </w:pPr>
    </w:p>
    <w:p w14:paraId="373857B7" w14:textId="77777777" w:rsidR="00D41031" w:rsidRDefault="00D41031">
      <w:pPr>
        <w:pStyle w:val="BodyText"/>
        <w:rPr>
          <w:rFonts w:ascii="Calibri"/>
          <w:sz w:val="16"/>
        </w:rPr>
      </w:pPr>
    </w:p>
    <w:p w14:paraId="0789DB07" w14:textId="77777777" w:rsidR="00D41031" w:rsidRDefault="00D41031">
      <w:pPr>
        <w:pStyle w:val="BodyText"/>
        <w:rPr>
          <w:rFonts w:ascii="Calibri"/>
          <w:sz w:val="16"/>
        </w:rPr>
      </w:pPr>
    </w:p>
    <w:p w14:paraId="4EA46353" w14:textId="77777777" w:rsidR="00D41031" w:rsidRDefault="00D41031">
      <w:pPr>
        <w:pStyle w:val="BodyText"/>
        <w:rPr>
          <w:rFonts w:ascii="Calibri"/>
          <w:sz w:val="16"/>
        </w:rPr>
      </w:pPr>
    </w:p>
    <w:p w14:paraId="13834172" w14:textId="77777777" w:rsidR="00D41031" w:rsidRDefault="00D41031">
      <w:pPr>
        <w:pStyle w:val="BodyText"/>
        <w:rPr>
          <w:rFonts w:ascii="Calibri"/>
          <w:sz w:val="16"/>
        </w:rPr>
      </w:pPr>
    </w:p>
    <w:p w14:paraId="2D72612C" w14:textId="77777777" w:rsidR="00D41031" w:rsidRDefault="00CA53FF">
      <w:pPr>
        <w:spacing w:before="101" w:line="242" w:lineRule="auto"/>
        <w:ind w:left="1581" w:right="1911"/>
        <w:rPr>
          <w:rFonts w:ascii="Calibri" w:hAnsi="Calibri"/>
          <w:b/>
          <w:sz w:val="57"/>
        </w:rPr>
      </w:pPr>
      <w:r>
        <w:rPr>
          <w:rFonts w:ascii="Calibri" w:hAnsi="Calibri"/>
          <w:b/>
          <w:sz w:val="57"/>
        </w:rPr>
        <w:t>Murray-Darling Basin Water Market Reform – Development of Implementation Roadmap</w:t>
      </w:r>
    </w:p>
    <w:p w14:paraId="180695A6" w14:textId="77777777" w:rsidR="00D41031" w:rsidRDefault="00CA53FF">
      <w:pPr>
        <w:spacing w:before="349"/>
        <w:ind w:left="1582"/>
        <w:rPr>
          <w:rFonts w:ascii="Calibri"/>
          <w:sz w:val="45"/>
        </w:rPr>
      </w:pPr>
      <w:r>
        <w:rPr>
          <w:rFonts w:ascii="Calibri"/>
          <w:sz w:val="45"/>
        </w:rPr>
        <w:t>December advice</w:t>
      </w:r>
    </w:p>
    <w:p w14:paraId="4FA7D1C7" w14:textId="77777777" w:rsidR="00D41031" w:rsidRDefault="00CA53FF">
      <w:pPr>
        <w:spacing w:before="355"/>
        <w:ind w:left="1582"/>
        <w:rPr>
          <w:rFonts w:ascii="Cambria"/>
          <w:b/>
        </w:rPr>
      </w:pPr>
      <w:r>
        <w:rPr>
          <w:rFonts w:ascii="Cambria"/>
          <w:b/>
        </w:rPr>
        <w:t>Daryl Quinlivan AO, Principal Adviser</w:t>
      </w:r>
    </w:p>
    <w:p w14:paraId="74279C47" w14:textId="77777777" w:rsidR="00D41031" w:rsidRDefault="00D41031">
      <w:pPr>
        <w:rPr>
          <w:rFonts w:ascii="Cambria"/>
        </w:rPr>
        <w:sectPr w:rsidR="00D41031">
          <w:pgSz w:w="11910" w:h="16840"/>
          <w:pgMar w:top="1440" w:right="660" w:bottom="480" w:left="660" w:header="0" w:footer="218" w:gutter="0"/>
          <w:cols w:space="720"/>
        </w:sectPr>
      </w:pPr>
    </w:p>
    <w:p w14:paraId="2EA33998" w14:textId="0FF9BD0A" w:rsidR="00D41031" w:rsidRDefault="00282F51">
      <w:pPr>
        <w:pStyle w:val="BodyText"/>
        <w:spacing w:before="10"/>
        <w:rPr>
          <w:rFonts w:ascii="Cambria"/>
          <w:b/>
          <w:sz w:val="23"/>
        </w:rPr>
      </w:pPr>
      <w:r>
        <w:rPr>
          <w:noProof/>
        </w:rPr>
        <w:lastRenderedPageBreak/>
        <mc:AlternateContent>
          <mc:Choice Requires="wpg">
            <w:drawing>
              <wp:anchor distT="0" distB="0" distL="114300" distR="114300" simplePos="0" relativeHeight="243611648" behindDoc="1" locked="0" layoutInCell="1" allowOverlap="1" wp14:anchorId="203575E0" wp14:editId="1ABD0CE7">
                <wp:simplePos x="0" y="0"/>
                <wp:positionH relativeFrom="page">
                  <wp:posOffset>700405</wp:posOffset>
                </wp:positionH>
                <wp:positionV relativeFrom="page">
                  <wp:posOffset>1036955</wp:posOffset>
                </wp:positionV>
                <wp:extent cx="6231890" cy="8682355"/>
                <wp:effectExtent l="0" t="0" r="0" b="0"/>
                <wp:wrapNone/>
                <wp:docPr id="162"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63" name="Rectangle 132"/>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31"/>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5" name="Picture 13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1768" y="11471"/>
                            <a:ext cx="2306" cy="691"/>
                          </a:xfrm>
                          <a:prstGeom prst="rect">
                            <a:avLst/>
                          </a:prstGeom>
                          <a:noFill/>
                          <a:extLst>
                            <a:ext uri="{909E8E84-426E-40DD-AFC4-6F175D3DCCD1}">
                              <a14:hiddenFill xmlns:a14="http://schemas.microsoft.com/office/drawing/2010/main">
                                <a:solidFill>
                                  <a:srgbClr val="FFFFFF"/>
                                </a:solidFill>
                              </a14:hiddenFill>
                            </a:ext>
                          </a:extLst>
                        </pic:spPr>
                      </pic:pic>
                      <wps:wsp>
                        <wps:cNvPr id="166" name="Rectangle 129"/>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C4614" id="Group 128" o:spid="_x0000_s1026" style="position:absolute;margin-left:55.15pt;margin-top:81.65pt;width:490.7pt;height:683.65pt;z-index:-259704832;mso-position-horizontal-relative:page;mso-position-vertical-relative:page" coordorigin="1103,1633" coordsize="9814,136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">
                <v:rect id="Rectangle 132"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" fillcolor="black" stroked="f">
                  <v:fill opacity="49087f"/>
                </v:rect>
                <v:rect id="Rectangle 131"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" stroked="f"/>
                <v:shape id="Picture 130" o:spid="_x0000_s1029" type="#_x0000_t75" style="position:absolute;left:1768;top:11471;width:2306;height: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">
                  <v:imagedata r:id="rId277" o:title=""/>
                </v:shape>
                <v:rect id="Rectangle 129"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" filled="f" strokeweight=".5pt"/>
                <w10:wrap anchorx="page" anchory="page"/>
              </v:group>
            </w:pict>
          </mc:Fallback>
        </mc:AlternateContent>
      </w:r>
    </w:p>
    <w:p w14:paraId="46E541FA" w14:textId="77777777" w:rsidR="00D41031" w:rsidRDefault="00CA53FF">
      <w:pPr>
        <w:spacing w:before="65"/>
        <w:ind w:left="3139"/>
        <w:rPr>
          <w:rFonts w:ascii="Calibri" w:hAnsi="Calibri"/>
          <w:sz w:val="17"/>
        </w:rPr>
      </w:pPr>
      <w:r>
        <w:rPr>
          <w:rFonts w:ascii="Calibri" w:hAnsi="Calibri"/>
          <w:sz w:val="17"/>
        </w:rPr>
        <w:t>Water Market Reform Roadmap—December Advice</w:t>
      </w:r>
    </w:p>
    <w:p w14:paraId="6420F1C7" w14:textId="77777777" w:rsidR="00D41031" w:rsidRDefault="00D41031">
      <w:pPr>
        <w:pStyle w:val="BodyText"/>
        <w:spacing w:before="9"/>
        <w:rPr>
          <w:rFonts w:ascii="Calibri"/>
          <w:sz w:val="22"/>
        </w:rPr>
      </w:pPr>
    </w:p>
    <w:p w14:paraId="5EE856F4" w14:textId="77777777" w:rsidR="00D41031" w:rsidRDefault="00CA53FF">
      <w:pPr>
        <w:ind w:left="1108"/>
        <w:rPr>
          <w:rFonts w:ascii="Calibri"/>
          <w:sz w:val="47"/>
        </w:rPr>
      </w:pPr>
      <w:r>
        <w:rPr>
          <w:rFonts w:ascii="Calibri"/>
          <w:sz w:val="47"/>
        </w:rPr>
        <w:t>Letter to Minister</w:t>
      </w:r>
    </w:p>
    <w:p w14:paraId="125CAB8E" w14:textId="77777777" w:rsidR="00D41031" w:rsidRDefault="00D41031">
      <w:pPr>
        <w:pStyle w:val="BodyText"/>
        <w:spacing w:before="1"/>
        <w:rPr>
          <w:rFonts w:ascii="Calibri"/>
          <w:sz w:val="36"/>
        </w:rPr>
      </w:pPr>
    </w:p>
    <w:p w14:paraId="082E230F" w14:textId="77777777" w:rsidR="00D41031" w:rsidRDefault="00CA53FF">
      <w:pPr>
        <w:ind w:left="1108"/>
        <w:rPr>
          <w:rFonts w:ascii="Cambria"/>
          <w:sz w:val="18"/>
        </w:rPr>
      </w:pPr>
      <w:r>
        <w:rPr>
          <w:rFonts w:ascii="Cambria"/>
          <w:w w:val="105"/>
          <w:sz w:val="18"/>
        </w:rPr>
        <w:t>The Hon. Keith Pitt MP</w:t>
      </w:r>
    </w:p>
    <w:p w14:paraId="6D0399F6" w14:textId="77777777" w:rsidR="00D41031" w:rsidRDefault="00CA53FF">
      <w:pPr>
        <w:spacing w:before="41" w:line="285" w:lineRule="auto"/>
        <w:ind w:left="1108" w:right="5138"/>
        <w:rPr>
          <w:rFonts w:ascii="Cambria"/>
          <w:sz w:val="18"/>
        </w:rPr>
      </w:pPr>
      <w:r>
        <w:rPr>
          <w:rFonts w:ascii="Cambria"/>
          <w:w w:val="105"/>
          <w:sz w:val="18"/>
        </w:rPr>
        <w:t>Minister for Resources, Water and Northern Australia PO Box 6022</w:t>
      </w:r>
    </w:p>
    <w:p w14:paraId="3E367651" w14:textId="77777777" w:rsidR="00D41031" w:rsidRDefault="00CA53FF">
      <w:pPr>
        <w:spacing w:line="285" w:lineRule="auto"/>
        <w:ind w:left="1108" w:right="7311"/>
        <w:rPr>
          <w:rFonts w:ascii="Cambria"/>
          <w:sz w:val="18"/>
        </w:rPr>
      </w:pPr>
      <w:r>
        <w:rPr>
          <w:rFonts w:ascii="Cambria"/>
          <w:w w:val="105"/>
          <w:sz w:val="18"/>
        </w:rPr>
        <w:t>House of Representatives Parliament House Canberra ACT 2600</w:t>
      </w:r>
    </w:p>
    <w:p w14:paraId="4A65D652" w14:textId="77777777" w:rsidR="00D41031" w:rsidRDefault="00D41031">
      <w:pPr>
        <w:pStyle w:val="BodyText"/>
        <w:spacing w:before="6"/>
        <w:rPr>
          <w:rFonts w:ascii="Cambria"/>
          <w:sz w:val="21"/>
        </w:rPr>
      </w:pPr>
    </w:p>
    <w:p w14:paraId="3FDBD9E9" w14:textId="77777777" w:rsidR="00D41031" w:rsidRDefault="00CA53FF">
      <w:pPr>
        <w:spacing w:before="1"/>
        <w:ind w:left="1108"/>
        <w:rPr>
          <w:rFonts w:ascii="Cambria"/>
          <w:sz w:val="18"/>
        </w:rPr>
      </w:pPr>
      <w:r>
        <w:rPr>
          <w:rFonts w:ascii="Cambria"/>
          <w:w w:val="105"/>
          <w:sz w:val="18"/>
        </w:rPr>
        <w:t>Dear Minister</w:t>
      </w:r>
    </w:p>
    <w:p w14:paraId="70439C7A" w14:textId="77777777" w:rsidR="00D41031" w:rsidRDefault="00D41031">
      <w:pPr>
        <w:pStyle w:val="BodyText"/>
        <w:spacing w:before="9"/>
        <w:rPr>
          <w:rFonts w:ascii="Cambria"/>
          <w:sz w:val="24"/>
        </w:rPr>
      </w:pPr>
    </w:p>
    <w:p w14:paraId="6CD6F68B" w14:textId="77777777" w:rsidR="00D41031" w:rsidRDefault="00CA53FF">
      <w:pPr>
        <w:spacing w:line="283" w:lineRule="auto"/>
        <w:ind w:left="1108" w:right="1911"/>
        <w:rPr>
          <w:rFonts w:ascii="Cambria" w:hAnsi="Cambria"/>
          <w:b/>
          <w:sz w:val="18"/>
        </w:rPr>
      </w:pPr>
      <w:r>
        <w:rPr>
          <w:rFonts w:ascii="Cambria" w:hAnsi="Cambria"/>
          <w:b/>
          <w:w w:val="105"/>
          <w:sz w:val="18"/>
        </w:rPr>
        <w:t>MURRAY-DARLING</w:t>
      </w:r>
      <w:r>
        <w:rPr>
          <w:rFonts w:ascii="Cambria" w:hAnsi="Cambria"/>
          <w:b/>
          <w:spacing w:val="-15"/>
          <w:w w:val="105"/>
          <w:sz w:val="18"/>
        </w:rPr>
        <w:t xml:space="preserve"> </w:t>
      </w:r>
      <w:r>
        <w:rPr>
          <w:rFonts w:ascii="Cambria" w:hAnsi="Cambria"/>
          <w:b/>
          <w:w w:val="105"/>
          <w:sz w:val="18"/>
        </w:rPr>
        <w:t>BASIN</w:t>
      </w:r>
      <w:r>
        <w:rPr>
          <w:rFonts w:ascii="Cambria" w:hAnsi="Cambria"/>
          <w:b/>
          <w:spacing w:val="-14"/>
          <w:w w:val="105"/>
          <w:sz w:val="18"/>
        </w:rPr>
        <w:t xml:space="preserve"> </w:t>
      </w:r>
      <w:r>
        <w:rPr>
          <w:rFonts w:ascii="Cambria" w:hAnsi="Cambria"/>
          <w:b/>
          <w:w w:val="105"/>
          <w:sz w:val="18"/>
        </w:rPr>
        <w:t>WATER</w:t>
      </w:r>
      <w:r>
        <w:rPr>
          <w:rFonts w:ascii="Cambria" w:hAnsi="Cambria"/>
          <w:b/>
          <w:spacing w:val="-16"/>
          <w:w w:val="105"/>
          <w:sz w:val="18"/>
        </w:rPr>
        <w:t xml:space="preserve"> </w:t>
      </w:r>
      <w:r>
        <w:rPr>
          <w:rFonts w:ascii="Cambria" w:hAnsi="Cambria"/>
          <w:b/>
          <w:w w:val="105"/>
          <w:sz w:val="18"/>
        </w:rPr>
        <w:t>MARKET</w:t>
      </w:r>
      <w:r>
        <w:rPr>
          <w:rFonts w:ascii="Cambria" w:hAnsi="Cambria"/>
          <w:b/>
          <w:spacing w:val="-15"/>
          <w:w w:val="105"/>
          <w:sz w:val="18"/>
        </w:rPr>
        <w:t xml:space="preserve"> </w:t>
      </w:r>
      <w:r>
        <w:rPr>
          <w:rFonts w:ascii="Cambria" w:hAnsi="Cambria"/>
          <w:b/>
          <w:w w:val="105"/>
          <w:sz w:val="18"/>
        </w:rPr>
        <w:t>REFORM</w:t>
      </w:r>
      <w:r>
        <w:rPr>
          <w:rFonts w:ascii="Cambria" w:hAnsi="Cambria"/>
          <w:b/>
          <w:spacing w:val="-14"/>
          <w:w w:val="105"/>
          <w:sz w:val="18"/>
        </w:rPr>
        <w:t xml:space="preserve"> </w:t>
      </w:r>
      <w:r>
        <w:rPr>
          <w:rFonts w:ascii="Cambria" w:hAnsi="Cambria"/>
          <w:b/>
          <w:w w:val="105"/>
          <w:sz w:val="18"/>
        </w:rPr>
        <w:t>–</w:t>
      </w:r>
      <w:r>
        <w:rPr>
          <w:rFonts w:ascii="Cambria" w:hAnsi="Cambria"/>
          <w:b/>
          <w:spacing w:val="-15"/>
          <w:w w:val="105"/>
          <w:sz w:val="18"/>
        </w:rPr>
        <w:t xml:space="preserve"> </w:t>
      </w:r>
      <w:r>
        <w:rPr>
          <w:rFonts w:ascii="Cambria" w:hAnsi="Cambria"/>
          <w:b/>
          <w:w w:val="105"/>
          <w:sz w:val="18"/>
        </w:rPr>
        <w:t>DEVELOPMENT</w:t>
      </w:r>
      <w:r>
        <w:rPr>
          <w:rFonts w:ascii="Cambria" w:hAnsi="Cambria"/>
          <w:b/>
          <w:spacing w:val="-15"/>
          <w:w w:val="105"/>
          <w:sz w:val="18"/>
        </w:rPr>
        <w:t xml:space="preserve"> </w:t>
      </w:r>
      <w:r>
        <w:rPr>
          <w:rFonts w:ascii="Cambria" w:hAnsi="Cambria"/>
          <w:b/>
          <w:w w:val="105"/>
          <w:sz w:val="18"/>
        </w:rPr>
        <w:t>OF IMPLEMENTATION ROADMAP: DECEMBER</w:t>
      </w:r>
      <w:r>
        <w:rPr>
          <w:rFonts w:ascii="Cambria" w:hAnsi="Cambria"/>
          <w:b/>
          <w:spacing w:val="-7"/>
          <w:w w:val="105"/>
          <w:sz w:val="18"/>
        </w:rPr>
        <w:t xml:space="preserve"> </w:t>
      </w:r>
      <w:r>
        <w:rPr>
          <w:rFonts w:ascii="Cambria" w:hAnsi="Cambria"/>
          <w:b/>
          <w:w w:val="105"/>
          <w:sz w:val="18"/>
        </w:rPr>
        <w:t>ADVICE</w:t>
      </w:r>
    </w:p>
    <w:p w14:paraId="0DBD2703" w14:textId="77777777" w:rsidR="00D41031" w:rsidRDefault="00D41031">
      <w:pPr>
        <w:pStyle w:val="BodyText"/>
        <w:spacing w:before="8"/>
        <w:rPr>
          <w:rFonts w:ascii="Cambria"/>
          <w:b/>
          <w:sz w:val="21"/>
        </w:rPr>
      </w:pPr>
    </w:p>
    <w:p w14:paraId="2C8E62F3" w14:textId="77777777" w:rsidR="00D41031" w:rsidRDefault="00CA53FF">
      <w:pPr>
        <w:spacing w:line="285" w:lineRule="auto"/>
        <w:ind w:left="1108" w:right="2070"/>
        <w:jc w:val="both"/>
        <w:rPr>
          <w:rFonts w:ascii="Cambria"/>
          <w:sz w:val="18"/>
        </w:rPr>
      </w:pPr>
      <w:r>
        <w:rPr>
          <w:rFonts w:ascii="Cambria"/>
          <w:w w:val="105"/>
          <w:sz w:val="18"/>
        </w:rPr>
        <w:t>Attached</w:t>
      </w:r>
      <w:r>
        <w:rPr>
          <w:rFonts w:ascii="Cambria"/>
          <w:spacing w:val="-9"/>
          <w:w w:val="105"/>
          <w:sz w:val="18"/>
        </w:rPr>
        <w:t xml:space="preserve"> </w:t>
      </w:r>
      <w:r>
        <w:rPr>
          <w:rFonts w:ascii="Cambria"/>
          <w:w w:val="105"/>
          <w:sz w:val="18"/>
        </w:rPr>
        <w:t>is</w:t>
      </w:r>
      <w:r>
        <w:rPr>
          <w:rFonts w:ascii="Cambria"/>
          <w:spacing w:val="-10"/>
          <w:w w:val="105"/>
          <w:sz w:val="18"/>
        </w:rPr>
        <w:t xml:space="preserve"> </w:t>
      </w:r>
      <w:r>
        <w:rPr>
          <w:rFonts w:ascii="Cambria"/>
          <w:w w:val="105"/>
          <w:sz w:val="18"/>
        </w:rPr>
        <w:t>my</w:t>
      </w:r>
      <w:r>
        <w:rPr>
          <w:rFonts w:ascii="Cambria"/>
          <w:spacing w:val="-9"/>
          <w:w w:val="105"/>
          <w:sz w:val="18"/>
        </w:rPr>
        <w:t xml:space="preserve"> </w:t>
      </w:r>
      <w:r>
        <w:rPr>
          <w:rFonts w:ascii="Cambria"/>
          <w:w w:val="105"/>
          <w:sz w:val="18"/>
        </w:rPr>
        <w:t>initial</w:t>
      </w:r>
      <w:r>
        <w:rPr>
          <w:rFonts w:ascii="Cambria"/>
          <w:spacing w:val="-8"/>
          <w:w w:val="105"/>
          <w:sz w:val="18"/>
        </w:rPr>
        <w:t xml:space="preserve"> </w:t>
      </w:r>
      <w:r>
        <w:rPr>
          <w:rFonts w:ascii="Cambria"/>
          <w:w w:val="105"/>
          <w:sz w:val="18"/>
        </w:rPr>
        <w:t>advice</w:t>
      </w:r>
      <w:r>
        <w:rPr>
          <w:rFonts w:ascii="Cambria"/>
          <w:spacing w:val="-9"/>
          <w:w w:val="105"/>
          <w:sz w:val="18"/>
        </w:rPr>
        <w:t xml:space="preserve"> </w:t>
      </w:r>
      <w:r>
        <w:rPr>
          <w:rFonts w:ascii="Cambria"/>
          <w:w w:val="105"/>
          <w:sz w:val="18"/>
        </w:rPr>
        <w:t>on</w:t>
      </w:r>
      <w:r>
        <w:rPr>
          <w:rFonts w:ascii="Cambria"/>
          <w:spacing w:val="-9"/>
          <w:w w:val="105"/>
          <w:sz w:val="18"/>
        </w:rPr>
        <w:t xml:space="preserve"> </w:t>
      </w:r>
      <w:r>
        <w:rPr>
          <w:rFonts w:ascii="Cambria"/>
          <w:w w:val="105"/>
          <w:sz w:val="18"/>
        </w:rPr>
        <w:t>a</w:t>
      </w:r>
      <w:r>
        <w:rPr>
          <w:rFonts w:ascii="Cambria"/>
          <w:spacing w:val="-9"/>
          <w:w w:val="105"/>
          <w:sz w:val="18"/>
        </w:rPr>
        <w:t xml:space="preserve"> </w:t>
      </w:r>
      <w:r>
        <w:rPr>
          <w:rFonts w:ascii="Cambria"/>
          <w:w w:val="105"/>
          <w:sz w:val="18"/>
        </w:rPr>
        <w:t>plan</w:t>
      </w:r>
      <w:r>
        <w:rPr>
          <w:rFonts w:ascii="Cambria"/>
          <w:spacing w:val="-9"/>
          <w:w w:val="105"/>
          <w:sz w:val="18"/>
        </w:rPr>
        <w:t xml:space="preserve"> </w:t>
      </w:r>
      <w:r>
        <w:rPr>
          <w:rFonts w:ascii="Cambria"/>
          <w:w w:val="105"/>
          <w:sz w:val="18"/>
        </w:rPr>
        <w:t>for</w:t>
      </w:r>
      <w:r>
        <w:rPr>
          <w:rFonts w:ascii="Cambria"/>
          <w:spacing w:val="-11"/>
          <w:w w:val="105"/>
          <w:sz w:val="18"/>
        </w:rPr>
        <w:t xml:space="preserve"> </w:t>
      </w:r>
      <w:r>
        <w:rPr>
          <w:rFonts w:ascii="Cambria"/>
          <w:w w:val="105"/>
          <w:sz w:val="18"/>
        </w:rPr>
        <w:t>implementing</w:t>
      </w:r>
      <w:r>
        <w:rPr>
          <w:rFonts w:ascii="Cambria"/>
          <w:spacing w:val="-8"/>
          <w:w w:val="105"/>
          <w:sz w:val="18"/>
        </w:rPr>
        <w:t xml:space="preserve"> </w:t>
      </w:r>
      <w:r>
        <w:rPr>
          <w:rFonts w:ascii="Cambria"/>
          <w:w w:val="105"/>
          <w:sz w:val="18"/>
        </w:rPr>
        <w:t>measures</w:t>
      </w:r>
      <w:r>
        <w:rPr>
          <w:rFonts w:ascii="Cambria"/>
          <w:spacing w:val="-7"/>
          <w:w w:val="105"/>
          <w:sz w:val="18"/>
        </w:rPr>
        <w:t xml:space="preserve"> </w:t>
      </w:r>
      <w:r>
        <w:rPr>
          <w:rFonts w:ascii="Cambria"/>
          <w:w w:val="105"/>
          <w:sz w:val="18"/>
        </w:rPr>
        <w:t>in</w:t>
      </w:r>
      <w:r>
        <w:rPr>
          <w:rFonts w:ascii="Cambria"/>
          <w:spacing w:val="-9"/>
          <w:w w:val="105"/>
          <w:sz w:val="18"/>
        </w:rPr>
        <w:t xml:space="preserve"> </w:t>
      </w:r>
      <w:r>
        <w:rPr>
          <w:rFonts w:ascii="Cambria"/>
          <w:w w:val="105"/>
          <w:sz w:val="18"/>
        </w:rPr>
        <w:t>response</w:t>
      </w:r>
      <w:r>
        <w:rPr>
          <w:rFonts w:ascii="Cambria"/>
          <w:spacing w:val="-9"/>
          <w:w w:val="105"/>
          <w:sz w:val="18"/>
        </w:rPr>
        <w:t xml:space="preserve"> </w:t>
      </w:r>
      <w:r>
        <w:rPr>
          <w:rFonts w:ascii="Cambria"/>
          <w:w w:val="105"/>
          <w:sz w:val="18"/>
        </w:rPr>
        <w:t>to</w:t>
      </w:r>
      <w:r>
        <w:rPr>
          <w:rFonts w:ascii="Cambria"/>
          <w:spacing w:val="-9"/>
          <w:w w:val="105"/>
          <w:sz w:val="18"/>
        </w:rPr>
        <w:t xml:space="preserve"> </w:t>
      </w:r>
      <w:r>
        <w:rPr>
          <w:rFonts w:ascii="Cambria"/>
          <w:w w:val="105"/>
          <w:sz w:val="18"/>
        </w:rPr>
        <w:t>findings</w:t>
      </w:r>
      <w:r>
        <w:rPr>
          <w:rFonts w:ascii="Cambria"/>
          <w:spacing w:val="-7"/>
          <w:w w:val="105"/>
          <w:sz w:val="18"/>
        </w:rPr>
        <w:t xml:space="preserve"> </w:t>
      </w:r>
      <w:r>
        <w:rPr>
          <w:rFonts w:ascii="Cambria"/>
          <w:w w:val="105"/>
          <w:sz w:val="18"/>
        </w:rPr>
        <w:t>set out</w:t>
      </w:r>
      <w:r>
        <w:rPr>
          <w:rFonts w:ascii="Cambria"/>
          <w:spacing w:val="-12"/>
          <w:w w:val="105"/>
          <w:sz w:val="18"/>
        </w:rPr>
        <w:t xml:space="preserve"> </w:t>
      </w:r>
      <w:r>
        <w:rPr>
          <w:rFonts w:ascii="Cambria"/>
          <w:w w:val="105"/>
          <w:sz w:val="18"/>
        </w:rPr>
        <w:t>in</w:t>
      </w:r>
      <w:r>
        <w:rPr>
          <w:rFonts w:ascii="Cambria"/>
          <w:spacing w:val="-12"/>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Australian</w:t>
      </w:r>
      <w:r>
        <w:rPr>
          <w:rFonts w:ascii="Cambria"/>
          <w:spacing w:val="-12"/>
          <w:w w:val="105"/>
          <w:sz w:val="18"/>
        </w:rPr>
        <w:t xml:space="preserve"> </w:t>
      </w:r>
      <w:r>
        <w:rPr>
          <w:rFonts w:ascii="Cambria"/>
          <w:w w:val="105"/>
          <w:sz w:val="18"/>
        </w:rPr>
        <w:t>Competition</w:t>
      </w:r>
      <w:r>
        <w:rPr>
          <w:rFonts w:ascii="Cambria"/>
          <w:spacing w:val="-12"/>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Consumer</w:t>
      </w:r>
      <w:r>
        <w:rPr>
          <w:rFonts w:ascii="Cambria"/>
          <w:spacing w:val="-11"/>
          <w:w w:val="105"/>
          <w:sz w:val="18"/>
        </w:rPr>
        <w:t xml:space="preserve"> </w:t>
      </w:r>
      <w:r>
        <w:rPr>
          <w:rFonts w:ascii="Cambria"/>
          <w:w w:val="105"/>
          <w:sz w:val="18"/>
        </w:rPr>
        <w:t>Commission</w:t>
      </w:r>
      <w:r>
        <w:rPr>
          <w:rFonts w:ascii="Cambria"/>
          <w:spacing w:val="-9"/>
          <w:w w:val="105"/>
          <w:sz w:val="18"/>
        </w:rPr>
        <w:t xml:space="preserve"> </w:t>
      </w:r>
      <w:r>
        <w:rPr>
          <w:rFonts w:ascii="Cambria"/>
          <w:w w:val="105"/>
          <w:sz w:val="18"/>
        </w:rPr>
        <w:t>(ACCC)</w:t>
      </w:r>
      <w:r>
        <w:rPr>
          <w:rFonts w:ascii="Cambria"/>
          <w:spacing w:val="-12"/>
          <w:w w:val="105"/>
          <w:sz w:val="18"/>
        </w:rPr>
        <w:t xml:space="preserve"> </w:t>
      </w:r>
      <w:r>
        <w:rPr>
          <w:rFonts w:ascii="Cambria"/>
          <w:w w:val="105"/>
          <w:sz w:val="18"/>
        </w:rPr>
        <w:t>report</w:t>
      </w:r>
      <w:r>
        <w:rPr>
          <w:rFonts w:ascii="Cambria"/>
          <w:spacing w:val="-12"/>
          <w:w w:val="105"/>
          <w:sz w:val="18"/>
        </w:rPr>
        <w:t xml:space="preserve"> </w:t>
      </w:r>
      <w:r>
        <w:rPr>
          <w:rFonts w:ascii="Cambria"/>
          <w:w w:val="105"/>
          <w:sz w:val="18"/>
        </w:rPr>
        <w:t>on</w:t>
      </w:r>
      <w:r>
        <w:rPr>
          <w:rFonts w:ascii="Cambria"/>
          <w:spacing w:val="-11"/>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 reform.</w:t>
      </w:r>
    </w:p>
    <w:p w14:paraId="6D76DB57" w14:textId="77777777" w:rsidR="00D41031" w:rsidRDefault="00D41031">
      <w:pPr>
        <w:pStyle w:val="BodyText"/>
        <w:spacing w:before="6"/>
        <w:rPr>
          <w:rFonts w:ascii="Cambria"/>
          <w:sz w:val="21"/>
        </w:rPr>
      </w:pPr>
    </w:p>
    <w:p w14:paraId="03C99B5C" w14:textId="77777777" w:rsidR="00D41031" w:rsidRDefault="00CA53FF">
      <w:pPr>
        <w:spacing w:line="285" w:lineRule="auto"/>
        <w:ind w:left="1108" w:right="1630"/>
        <w:rPr>
          <w:rFonts w:ascii="Cambria"/>
          <w:sz w:val="18"/>
        </w:rPr>
      </w:pPr>
      <w:r>
        <w:rPr>
          <w:rFonts w:ascii="Cambria"/>
          <w:w w:val="105"/>
          <w:sz w:val="18"/>
        </w:rPr>
        <w:t>As</w:t>
      </w:r>
      <w:r>
        <w:rPr>
          <w:rFonts w:ascii="Cambria"/>
          <w:spacing w:val="-7"/>
          <w:w w:val="105"/>
          <w:sz w:val="18"/>
        </w:rPr>
        <w:t xml:space="preserve"> </w:t>
      </w:r>
      <w:r>
        <w:rPr>
          <w:rFonts w:ascii="Cambria"/>
          <w:w w:val="105"/>
          <w:sz w:val="18"/>
        </w:rPr>
        <w:t>per</w:t>
      </w:r>
      <w:r>
        <w:rPr>
          <w:rFonts w:ascii="Cambria"/>
          <w:spacing w:val="-9"/>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scope</w:t>
      </w:r>
      <w:r>
        <w:rPr>
          <w:rFonts w:ascii="Cambria"/>
          <w:spacing w:val="-7"/>
          <w:w w:val="105"/>
          <w:sz w:val="18"/>
        </w:rPr>
        <w:t xml:space="preserve"> </w:t>
      </w:r>
      <w:r>
        <w:rPr>
          <w:rFonts w:ascii="Cambria"/>
          <w:w w:val="105"/>
          <w:sz w:val="18"/>
        </w:rPr>
        <w:t>of</w:t>
      </w:r>
      <w:r>
        <w:rPr>
          <w:rFonts w:ascii="Cambria"/>
          <w:spacing w:val="-8"/>
          <w:w w:val="105"/>
          <w:sz w:val="18"/>
        </w:rPr>
        <w:t xml:space="preserve"> </w:t>
      </w:r>
      <w:r>
        <w:rPr>
          <w:rFonts w:ascii="Cambria"/>
          <w:w w:val="105"/>
          <w:sz w:val="18"/>
        </w:rPr>
        <w:t>work</w:t>
      </w:r>
      <w:r>
        <w:rPr>
          <w:rFonts w:ascii="Cambria"/>
          <w:spacing w:val="-9"/>
          <w:w w:val="105"/>
          <w:sz w:val="18"/>
        </w:rPr>
        <w:t xml:space="preserve"> </w:t>
      </w:r>
      <w:r>
        <w:rPr>
          <w:rFonts w:ascii="Cambria"/>
          <w:w w:val="105"/>
          <w:sz w:val="18"/>
        </w:rPr>
        <w:t>(set</w:t>
      </w:r>
      <w:r>
        <w:rPr>
          <w:rFonts w:ascii="Cambria"/>
          <w:spacing w:val="-8"/>
          <w:w w:val="105"/>
          <w:sz w:val="18"/>
        </w:rPr>
        <w:t xml:space="preserve"> </w:t>
      </w:r>
      <w:r>
        <w:rPr>
          <w:rFonts w:ascii="Cambria"/>
          <w:w w:val="105"/>
          <w:sz w:val="18"/>
        </w:rPr>
        <w:t>out</w:t>
      </w:r>
      <w:r>
        <w:rPr>
          <w:rFonts w:ascii="Cambria"/>
          <w:spacing w:val="-8"/>
          <w:w w:val="105"/>
          <w:sz w:val="18"/>
        </w:rPr>
        <w:t xml:space="preserve"> </w:t>
      </w:r>
      <w:r>
        <w:rPr>
          <w:rFonts w:ascii="Cambria"/>
          <w:w w:val="105"/>
          <w:sz w:val="18"/>
        </w:rPr>
        <w:t>at</w:t>
      </w:r>
      <w:r>
        <w:rPr>
          <w:rFonts w:ascii="Cambria"/>
          <w:spacing w:val="-8"/>
          <w:w w:val="105"/>
          <w:sz w:val="18"/>
        </w:rPr>
        <w:t xml:space="preserve"> </w:t>
      </w:r>
      <w:r>
        <w:rPr>
          <w:rFonts w:ascii="Cambria"/>
          <w:w w:val="105"/>
          <w:sz w:val="18"/>
        </w:rPr>
        <w:t>Appendix</w:t>
      </w:r>
      <w:r>
        <w:rPr>
          <w:rFonts w:ascii="Cambria"/>
          <w:spacing w:val="-7"/>
          <w:w w:val="105"/>
          <w:sz w:val="18"/>
        </w:rPr>
        <w:t xml:space="preserve"> </w:t>
      </w:r>
      <w:r>
        <w:rPr>
          <w:rFonts w:ascii="Cambria"/>
          <w:w w:val="105"/>
          <w:sz w:val="18"/>
        </w:rPr>
        <w:t>A),</w:t>
      </w:r>
      <w:r>
        <w:rPr>
          <w:rFonts w:ascii="Cambria"/>
          <w:spacing w:val="-8"/>
          <w:w w:val="105"/>
          <w:sz w:val="18"/>
        </w:rPr>
        <w:t xml:space="preserve"> </w:t>
      </w:r>
      <w:r>
        <w:rPr>
          <w:rFonts w:ascii="Cambria"/>
          <w:w w:val="105"/>
          <w:sz w:val="18"/>
        </w:rPr>
        <w:t>this</w:t>
      </w:r>
      <w:r>
        <w:rPr>
          <w:rFonts w:ascii="Cambria"/>
          <w:spacing w:val="-7"/>
          <w:w w:val="105"/>
          <w:sz w:val="18"/>
        </w:rPr>
        <w:t xml:space="preserve"> </w:t>
      </w:r>
      <w:r>
        <w:rPr>
          <w:rFonts w:ascii="Cambria"/>
          <w:w w:val="105"/>
          <w:sz w:val="18"/>
        </w:rPr>
        <w:t>advice</w:t>
      </w:r>
      <w:r>
        <w:rPr>
          <w:rFonts w:ascii="Cambria"/>
          <w:spacing w:val="-8"/>
          <w:w w:val="105"/>
          <w:sz w:val="18"/>
        </w:rPr>
        <w:t xml:space="preserve"> </w:t>
      </w:r>
      <w:r>
        <w:rPr>
          <w:rFonts w:ascii="Cambria"/>
          <w:w w:val="105"/>
          <w:sz w:val="18"/>
        </w:rPr>
        <w:t>sets</w:t>
      </w:r>
      <w:r>
        <w:rPr>
          <w:rFonts w:ascii="Cambria"/>
          <w:spacing w:val="-7"/>
          <w:w w:val="105"/>
          <w:sz w:val="18"/>
        </w:rPr>
        <w:t xml:space="preserve"> </w:t>
      </w:r>
      <w:r>
        <w:rPr>
          <w:rFonts w:ascii="Cambria"/>
          <w:w w:val="105"/>
          <w:sz w:val="18"/>
        </w:rPr>
        <w:t>out</w:t>
      </w:r>
      <w:r>
        <w:rPr>
          <w:rFonts w:ascii="Cambria"/>
          <w:spacing w:val="-8"/>
          <w:w w:val="105"/>
          <w:sz w:val="18"/>
        </w:rPr>
        <w:t xml:space="preserve"> </w:t>
      </w:r>
      <w:r>
        <w:rPr>
          <w:rFonts w:ascii="Cambria"/>
          <w:w w:val="105"/>
          <w:sz w:val="18"/>
        </w:rPr>
        <w:t>actions</w:t>
      </w:r>
      <w:r>
        <w:rPr>
          <w:rFonts w:ascii="Cambria"/>
          <w:spacing w:val="-7"/>
          <w:w w:val="105"/>
          <w:sz w:val="18"/>
        </w:rPr>
        <w:t xml:space="preserve"> </w:t>
      </w:r>
      <w:r>
        <w:rPr>
          <w:rFonts w:ascii="Cambria"/>
          <w:w w:val="105"/>
          <w:sz w:val="18"/>
        </w:rPr>
        <w:t>supported</w:t>
      </w:r>
      <w:r>
        <w:rPr>
          <w:rFonts w:ascii="Cambria"/>
          <w:spacing w:val="-8"/>
          <w:w w:val="105"/>
          <w:sz w:val="18"/>
        </w:rPr>
        <w:t xml:space="preserve"> </w:t>
      </w:r>
      <w:r>
        <w:rPr>
          <w:rFonts w:ascii="Cambria"/>
          <w:w w:val="105"/>
          <w:sz w:val="18"/>
        </w:rPr>
        <w:t>by</w:t>
      </w:r>
      <w:r>
        <w:rPr>
          <w:rFonts w:ascii="Cambria"/>
          <w:spacing w:val="-9"/>
          <w:w w:val="105"/>
          <w:sz w:val="18"/>
        </w:rPr>
        <w:t xml:space="preserve"> </w:t>
      </w:r>
      <w:r>
        <w:rPr>
          <w:rFonts w:ascii="Cambria"/>
          <w:w w:val="105"/>
          <w:sz w:val="18"/>
        </w:rPr>
        <w:t>Basin states that can be implemented quickly to help restore confidence in water markets. It also documents improvements already made or underway by Basin governments in this area and some observations about the planning for final advice to be provided in mid-2022. It has been prepared having regard to advice from the Advisory Group, initial engagement with industry, communities</w:t>
      </w:r>
      <w:r>
        <w:rPr>
          <w:rFonts w:ascii="Cambria"/>
          <w:spacing w:val="-3"/>
          <w:w w:val="105"/>
          <w:sz w:val="18"/>
        </w:rPr>
        <w:t xml:space="preserve"> </w:t>
      </w:r>
      <w:r>
        <w:rPr>
          <w:rFonts w:ascii="Cambria"/>
          <w:w w:val="105"/>
          <w:sz w:val="18"/>
        </w:rPr>
        <w:t>and</w:t>
      </w:r>
      <w:r>
        <w:rPr>
          <w:rFonts w:ascii="Cambria"/>
          <w:spacing w:val="-3"/>
          <w:w w:val="105"/>
          <w:sz w:val="18"/>
        </w:rPr>
        <w:t xml:space="preserve"> </w:t>
      </w:r>
      <w:r>
        <w:rPr>
          <w:rFonts w:ascii="Cambria"/>
          <w:w w:val="105"/>
          <w:sz w:val="18"/>
        </w:rPr>
        <w:t>other</w:t>
      </w:r>
      <w:r>
        <w:rPr>
          <w:rFonts w:ascii="Cambria"/>
          <w:spacing w:val="-5"/>
          <w:w w:val="105"/>
          <w:sz w:val="18"/>
        </w:rPr>
        <w:t xml:space="preserve"> </w:t>
      </w:r>
      <w:r>
        <w:rPr>
          <w:rFonts w:ascii="Cambria"/>
          <w:w w:val="105"/>
          <w:sz w:val="18"/>
        </w:rPr>
        <w:t>stakeholders,</w:t>
      </w:r>
      <w:r>
        <w:rPr>
          <w:rFonts w:ascii="Cambria"/>
          <w:spacing w:val="-3"/>
          <w:w w:val="105"/>
          <w:sz w:val="18"/>
        </w:rPr>
        <w:t xml:space="preserve"> </w:t>
      </w:r>
      <w:r>
        <w:rPr>
          <w:rFonts w:ascii="Cambria"/>
          <w:w w:val="105"/>
          <w:sz w:val="18"/>
        </w:rPr>
        <w:t>and</w:t>
      </w:r>
      <w:r>
        <w:rPr>
          <w:rFonts w:ascii="Cambria"/>
          <w:spacing w:val="-3"/>
          <w:w w:val="105"/>
          <w:sz w:val="18"/>
        </w:rPr>
        <w:t xml:space="preserve"> </w:t>
      </w:r>
      <w:r>
        <w:rPr>
          <w:rFonts w:ascii="Cambria"/>
          <w:w w:val="105"/>
          <w:sz w:val="18"/>
        </w:rPr>
        <w:t>working</w:t>
      </w:r>
      <w:r>
        <w:rPr>
          <w:rFonts w:ascii="Cambria"/>
          <w:spacing w:val="-6"/>
          <w:w w:val="105"/>
          <w:sz w:val="18"/>
        </w:rPr>
        <w:t xml:space="preserve"> </w:t>
      </w:r>
      <w:r>
        <w:rPr>
          <w:rFonts w:ascii="Cambria"/>
          <w:w w:val="105"/>
          <w:sz w:val="18"/>
        </w:rPr>
        <w:t>closely</w:t>
      </w:r>
      <w:r>
        <w:rPr>
          <w:rFonts w:ascii="Cambria"/>
          <w:spacing w:val="-4"/>
          <w:w w:val="105"/>
          <w:sz w:val="18"/>
        </w:rPr>
        <w:t xml:space="preserve"> </w:t>
      </w:r>
      <w:r>
        <w:rPr>
          <w:rFonts w:ascii="Cambria"/>
          <w:w w:val="105"/>
          <w:sz w:val="18"/>
        </w:rPr>
        <w:t>with</w:t>
      </w:r>
      <w:r>
        <w:rPr>
          <w:rFonts w:ascii="Cambria"/>
          <w:spacing w:val="-3"/>
          <w:w w:val="105"/>
          <w:sz w:val="18"/>
        </w:rPr>
        <w:t xml:space="preserve"> </w:t>
      </w:r>
      <w:r>
        <w:rPr>
          <w:rFonts w:ascii="Cambria"/>
          <w:w w:val="105"/>
          <w:sz w:val="18"/>
        </w:rPr>
        <w:t>Basin</w:t>
      </w:r>
      <w:r>
        <w:rPr>
          <w:rFonts w:ascii="Cambria"/>
          <w:spacing w:val="-4"/>
          <w:w w:val="105"/>
          <w:sz w:val="18"/>
        </w:rPr>
        <w:t xml:space="preserve"> </w:t>
      </w:r>
      <w:r>
        <w:rPr>
          <w:rFonts w:ascii="Cambria"/>
          <w:w w:val="105"/>
          <w:sz w:val="18"/>
        </w:rPr>
        <w:t>states.</w:t>
      </w:r>
    </w:p>
    <w:p w14:paraId="6859CA8C" w14:textId="77777777" w:rsidR="00D41031" w:rsidRDefault="00D41031">
      <w:pPr>
        <w:pStyle w:val="BodyText"/>
        <w:spacing w:before="6"/>
        <w:rPr>
          <w:rFonts w:ascii="Cambria"/>
          <w:sz w:val="21"/>
        </w:rPr>
      </w:pPr>
    </w:p>
    <w:p w14:paraId="57BC4A8E" w14:textId="77777777" w:rsidR="00D41031" w:rsidRDefault="00CA53FF">
      <w:pPr>
        <w:spacing w:line="285" w:lineRule="auto"/>
        <w:ind w:left="1107" w:right="1911"/>
        <w:rPr>
          <w:rFonts w:ascii="Cambria" w:hAnsi="Cambria"/>
          <w:sz w:val="18"/>
        </w:rPr>
      </w:pPr>
      <w:r>
        <w:rPr>
          <w:rFonts w:ascii="Cambria" w:hAnsi="Cambria"/>
          <w:w w:val="105"/>
          <w:sz w:val="18"/>
        </w:rPr>
        <w:t>The</w:t>
      </w:r>
      <w:r>
        <w:rPr>
          <w:rFonts w:ascii="Cambria" w:hAnsi="Cambria"/>
          <w:spacing w:val="-9"/>
          <w:w w:val="105"/>
          <w:sz w:val="18"/>
        </w:rPr>
        <w:t xml:space="preserve"> </w:t>
      </w:r>
      <w:r>
        <w:rPr>
          <w:rFonts w:ascii="Cambria" w:hAnsi="Cambria"/>
          <w:w w:val="105"/>
          <w:sz w:val="18"/>
        </w:rPr>
        <w:t>Basin</w:t>
      </w:r>
      <w:r>
        <w:rPr>
          <w:rFonts w:ascii="Cambria" w:hAnsi="Cambria"/>
          <w:spacing w:val="-10"/>
          <w:w w:val="105"/>
          <w:sz w:val="18"/>
        </w:rPr>
        <w:t xml:space="preserve"> </w:t>
      </w:r>
      <w:r>
        <w:rPr>
          <w:rFonts w:ascii="Cambria" w:hAnsi="Cambria"/>
          <w:w w:val="105"/>
          <w:sz w:val="18"/>
        </w:rPr>
        <w:t>states</w:t>
      </w:r>
      <w:r>
        <w:rPr>
          <w:rFonts w:ascii="Cambria" w:hAnsi="Cambria"/>
          <w:spacing w:val="-8"/>
          <w:w w:val="105"/>
          <w:sz w:val="18"/>
        </w:rPr>
        <w:t xml:space="preserve"> </w:t>
      </w:r>
      <w:r>
        <w:rPr>
          <w:rFonts w:ascii="Cambria" w:hAnsi="Cambria"/>
          <w:w w:val="105"/>
          <w:sz w:val="18"/>
        </w:rPr>
        <w:t>have</w:t>
      </w:r>
      <w:r>
        <w:rPr>
          <w:rFonts w:ascii="Cambria" w:hAnsi="Cambria"/>
          <w:spacing w:val="-9"/>
          <w:w w:val="105"/>
          <w:sz w:val="18"/>
        </w:rPr>
        <w:t xml:space="preserve"> </w:t>
      </w:r>
      <w:r>
        <w:rPr>
          <w:rFonts w:ascii="Cambria" w:hAnsi="Cambria"/>
          <w:w w:val="105"/>
          <w:sz w:val="18"/>
        </w:rPr>
        <w:t>responded</w:t>
      </w:r>
      <w:r>
        <w:rPr>
          <w:rFonts w:ascii="Cambria" w:hAnsi="Cambria"/>
          <w:spacing w:val="-9"/>
          <w:w w:val="105"/>
          <w:sz w:val="18"/>
        </w:rPr>
        <w:t xml:space="preserve"> </w:t>
      </w:r>
      <w:r>
        <w:rPr>
          <w:rFonts w:ascii="Cambria" w:hAnsi="Cambria"/>
          <w:w w:val="105"/>
          <w:sz w:val="18"/>
        </w:rPr>
        <w:t>positively</w:t>
      </w:r>
      <w:r>
        <w:rPr>
          <w:rFonts w:ascii="Cambria" w:hAnsi="Cambria"/>
          <w:spacing w:val="-9"/>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ACCC</w:t>
      </w:r>
      <w:r>
        <w:rPr>
          <w:rFonts w:ascii="Cambria" w:hAnsi="Cambria"/>
          <w:spacing w:val="-11"/>
          <w:w w:val="105"/>
          <w:sz w:val="18"/>
        </w:rPr>
        <w:t xml:space="preserve"> </w:t>
      </w:r>
      <w:r>
        <w:rPr>
          <w:rFonts w:ascii="Cambria" w:hAnsi="Cambria"/>
          <w:w w:val="105"/>
          <w:sz w:val="18"/>
        </w:rPr>
        <w:t>inquiry,</w:t>
      </w:r>
      <w:r>
        <w:rPr>
          <w:rFonts w:ascii="Cambria" w:hAnsi="Cambria"/>
          <w:spacing w:val="-9"/>
          <w:w w:val="105"/>
          <w:sz w:val="18"/>
        </w:rPr>
        <w:t xml:space="preserve"> </w:t>
      </w:r>
      <w:r>
        <w:rPr>
          <w:rFonts w:ascii="Cambria" w:hAnsi="Cambria"/>
          <w:w w:val="105"/>
          <w:sz w:val="18"/>
        </w:rPr>
        <w:t>and</w:t>
      </w:r>
      <w:r>
        <w:rPr>
          <w:rFonts w:ascii="Cambria" w:hAnsi="Cambria"/>
          <w:spacing w:val="-8"/>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feedback</w:t>
      </w:r>
      <w:r>
        <w:rPr>
          <w:rFonts w:ascii="Cambria" w:hAnsi="Cambria"/>
          <w:spacing w:val="-8"/>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this roadmap</w:t>
      </w:r>
      <w:r>
        <w:rPr>
          <w:rFonts w:ascii="Cambria" w:hAnsi="Cambria"/>
          <w:spacing w:val="-9"/>
          <w:w w:val="105"/>
          <w:sz w:val="18"/>
        </w:rPr>
        <w:t xml:space="preserve"> </w:t>
      </w:r>
      <w:r>
        <w:rPr>
          <w:rFonts w:ascii="Cambria" w:hAnsi="Cambria"/>
          <w:w w:val="105"/>
          <w:sz w:val="18"/>
        </w:rPr>
        <w:t>process</w:t>
      </w:r>
      <w:r>
        <w:rPr>
          <w:rFonts w:ascii="Cambria" w:hAnsi="Cambria"/>
          <w:spacing w:val="-7"/>
          <w:w w:val="105"/>
          <w:sz w:val="18"/>
        </w:rPr>
        <w:t xml:space="preserve"> </w:t>
      </w:r>
      <w:r>
        <w:rPr>
          <w:rFonts w:ascii="Cambria" w:hAnsi="Cambria"/>
          <w:w w:val="105"/>
          <w:sz w:val="18"/>
        </w:rPr>
        <w:t>from</w:t>
      </w:r>
      <w:r>
        <w:rPr>
          <w:rFonts w:ascii="Cambria" w:hAnsi="Cambria"/>
          <w:spacing w:val="-7"/>
          <w:w w:val="105"/>
          <w:sz w:val="18"/>
        </w:rPr>
        <w:t xml:space="preserve"> </w:t>
      </w:r>
      <w:r>
        <w:rPr>
          <w:rFonts w:ascii="Cambria" w:hAnsi="Cambria"/>
          <w:w w:val="105"/>
          <w:sz w:val="18"/>
        </w:rPr>
        <w:t>all</w:t>
      </w:r>
      <w:r>
        <w:rPr>
          <w:rFonts w:ascii="Cambria" w:hAnsi="Cambria"/>
          <w:spacing w:val="-8"/>
          <w:w w:val="105"/>
          <w:sz w:val="18"/>
        </w:rPr>
        <w:t xml:space="preserve"> </w:t>
      </w:r>
      <w:r>
        <w:rPr>
          <w:rFonts w:ascii="Cambria" w:hAnsi="Cambria"/>
          <w:w w:val="105"/>
          <w:sz w:val="18"/>
        </w:rPr>
        <w:t>parties</w:t>
      </w:r>
      <w:r>
        <w:rPr>
          <w:rFonts w:ascii="Cambria" w:hAnsi="Cambria"/>
          <w:spacing w:val="-6"/>
          <w:w w:val="105"/>
          <w:sz w:val="18"/>
        </w:rPr>
        <w:t xml:space="preserve"> </w:t>
      </w:r>
      <w:r>
        <w:rPr>
          <w:rFonts w:ascii="Cambria" w:hAnsi="Cambria"/>
          <w:w w:val="105"/>
          <w:sz w:val="18"/>
        </w:rPr>
        <w:t>so</w:t>
      </w:r>
      <w:r>
        <w:rPr>
          <w:rFonts w:ascii="Cambria" w:hAnsi="Cambria"/>
          <w:spacing w:val="-8"/>
          <w:w w:val="105"/>
          <w:sz w:val="18"/>
        </w:rPr>
        <w:t xml:space="preserve"> </w:t>
      </w:r>
      <w:r>
        <w:rPr>
          <w:rFonts w:ascii="Cambria" w:hAnsi="Cambria"/>
          <w:w w:val="105"/>
          <w:sz w:val="18"/>
        </w:rPr>
        <w:t>far</w:t>
      </w:r>
      <w:r>
        <w:rPr>
          <w:rFonts w:ascii="Cambria" w:hAnsi="Cambria"/>
          <w:spacing w:val="-8"/>
          <w:w w:val="105"/>
          <w:sz w:val="18"/>
        </w:rPr>
        <w:t xml:space="preserve"> </w:t>
      </w:r>
      <w:r>
        <w:rPr>
          <w:rFonts w:ascii="Cambria" w:hAnsi="Cambria"/>
          <w:w w:val="105"/>
          <w:sz w:val="18"/>
        </w:rPr>
        <w:t>has</w:t>
      </w:r>
      <w:r>
        <w:rPr>
          <w:rFonts w:ascii="Cambria" w:hAnsi="Cambria"/>
          <w:spacing w:val="-6"/>
          <w:w w:val="105"/>
          <w:sz w:val="18"/>
        </w:rPr>
        <w:t xml:space="preserve"> </w:t>
      </w:r>
      <w:r>
        <w:rPr>
          <w:rFonts w:ascii="Cambria" w:hAnsi="Cambria"/>
          <w:w w:val="105"/>
          <w:sz w:val="18"/>
        </w:rPr>
        <w:t>supported</w:t>
      </w:r>
      <w:r>
        <w:rPr>
          <w:rFonts w:ascii="Cambria" w:hAnsi="Cambria"/>
          <w:spacing w:val="-9"/>
          <w:w w:val="105"/>
          <w:sz w:val="18"/>
        </w:rPr>
        <w:t xml:space="preserve"> </w:t>
      </w:r>
      <w:r>
        <w:rPr>
          <w:rFonts w:ascii="Cambria" w:hAnsi="Cambria"/>
          <w:w w:val="105"/>
          <w:sz w:val="18"/>
        </w:rPr>
        <w:t>the</w:t>
      </w:r>
      <w:r>
        <w:rPr>
          <w:rFonts w:ascii="Cambria" w:hAnsi="Cambria"/>
          <w:spacing w:val="-7"/>
          <w:w w:val="105"/>
          <w:sz w:val="18"/>
        </w:rPr>
        <w:t xml:space="preserve"> </w:t>
      </w:r>
      <w:r>
        <w:rPr>
          <w:rFonts w:ascii="Cambria" w:hAnsi="Cambria"/>
          <w:w w:val="105"/>
          <w:sz w:val="18"/>
        </w:rPr>
        <w:t>Commission’s</w:t>
      </w:r>
      <w:r>
        <w:rPr>
          <w:rFonts w:ascii="Cambria" w:hAnsi="Cambria"/>
          <w:spacing w:val="-7"/>
          <w:w w:val="105"/>
          <w:sz w:val="18"/>
        </w:rPr>
        <w:t xml:space="preserve"> </w:t>
      </w:r>
      <w:r>
        <w:rPr>
          <w:rFonts w:ascii="Cambria" w:hAnsi="Cambria"/>
          <w:w w:val="105"/>
          <w:sz w:val="18"/>
        </w:rPr>
        <w:t>analysis</w:t>
      </w:r>
      <w:r>
        <w:rPr>
          <w:rFonts w:ascii="Cambria" w:hAnsi="Cambria"/>
          <w:spacing w:val="-7"/>
          <w:w w:val="105"/>
          <w:sz w:val="18"/>
        </w:rPr>
        <w:t xml:space="preserve"> </w:t>
      </w:r>
      <w:r>
        <w:rPr>
          <w:rFonts w:ascii="Cambria" w:hAnsi="Cambria"/>
          <w:w w:val="105"/>
          <w:sz w:val="18"/>
        </w:rPr>
        <w:t>and</w:t>
      </w:r>
    </w:p>
    <w:p w14:paraId="6D85006D" w14:textId="77777777" w:rsidR="00D41031" w:rsidRDefault="00CA53FF">
      <w:pPr>
        <w:spacing w:line="285" w:lineRule="auto"/>
        <w:ind w:left="1107" w:right="1856"/>
        <w:rPr>
          <w:rFonts w:ascii="Cambria" w:hAnsi="Cambria"/>
          <w:sz w:val="18"/>
        </w:rPr>
      </w:pPr>
      <w:r>
        <w:rPr>
          <w:rFonts w:ascii="Cambria" w:hAnsi="Cambria"/>
          <w:w w:val="105"/>
          <w:sz w:val="18"/>
        </w:rPr>
        <w:t>its proposed reforms generally. The concern this process will need to address is whether the Commission’s recommended reforms are the most cost-effective policy responses to the generally</w:t>
      </w:r>
      <w:r>
        <w:rPr>
          <w:rFonts w:ascii="Cambria" w:hAnsi="Cambria"/>
          <w:spacing w:val="-12"/>
          <w:w w:val="105"/>
          <w:sz w:val="18"/>
        </w:rPr>
        <w:t xml:space="preserve"> </w:t>
      </w:r>
      <w:r>
        <w:rPr>
          <w:rFonts w:ascii="Cambria" w:hAnsi="Cambria"/>
          <w:w w:val="105"/>
          <w:sz w:val="18"/>
        </w:rPr>
        <w:t>accepted</w:t>
      </w:r>
      <w:r>
        <w:rPr>
          <w:rFonts w:ascii="Cambria" w:hAnsi="Cambria"/>
          <w:spacing w:val="-10"/>
          <w:w w:val="105"/>
          <w:sz w:val="18"/>
        </w:rPr>
        <w:t xml:space="preserve"> </w:t>
      </w:r>
      <w:r>
        <w:rPr>
          <w:rFonts w:ascii="Cambria" w:hAnsi="Cambria"/>
          <w:w w:val="105"/>
          <w:sz w:val="18"/>
        </w:rPr>
        <w:t>problem</w:t>
      </w:r>
      <w:r>
        <w:rPr>
          <w:rFonts w:ascii="Cambria" w:hAnsi="Cambria"/>
          <w:spacing w:val="-10"/>
          <w:w w:val="105"/>
          <w:sz w:val="18"/>
        </w:rPr>
        <w:t xml:space="preserve"> </w:t>
      </w:r>
      <w:r>
        <w:rPr>
          <w:rFonts w:ascii="Cambria" w:hAnsi="Cambria"/>
          <w:w w:val="105"/>
          <w:sz w:val="18"/>
        </w:rPr>
        <w:t>analyses</w:t>
      </w:r>
      <w:r>
        <w:rPr>
          <w:rFonts w:ascii="Cambria" w:hAnsi="Cambria"/>
          <w:spacing w:val="-10"/>
          <w:w w:val="105"/>
          <w:sz w:val="18"/>
        </w:rPr>
        <w:t xml:space="preserve"> </w:t>
      </w:r>
      <w:r>
        <w:rPr>
          <w:rFonts w:ascii="Cambria" w:hAnsi="Cambria"/>
          <w:w w:val="105"/>
          <w:sz w:val="18"/>
        </w:rPr>
        <w:t>when</w:t>
      </w:r>
      <w:r>
        <w:rPr>
          <w:rFonts w:ascii="Cambria" w:hAnsi="Cambria"/>
          <w:spacing w:val="-11"/>
          <w:w w:val="105"/>
          <w:sz w:val="18"/>
        </w:rPr>
        <w:t xml:space="preserve"> </w:t>
      </w:r>
      <w:r>
        <w:rPr>
          <w:rFonts w:ascii="Cambria" w:hAnsi="Cambria"/>
          <w:w w:val="105"/>
          <w:sz w:val="18"/>
        </w:rPr>
        <w:t>resources</w:t>
      </w:r>
      <w:r>
        <w:rPr>
          <w:rFonts w:ascii="Cambria" w:hAnsi="Cambria"/>
          <w:spacing w:val="-10"/>
          <w:w w:val="105"/>
          <w:sz w:val="18"/>
        </w:rPr>
        <w:t xml:space="preserve"> </w:t>
      </w:r>
      <w:r>
        <w:rPr>
          <w:rFonts w:ascii="Cambria" w:hAnsi="Cambria"/>
          <w:w w:val="105"/>
          <w:sz w:val="18"/>
        </w:rPr>
        <w:t>are</w:t>
      </w:r>
      <w:r>
        <w:rPr>
          <w:rFonts w:ascii="Cambria" w:hAnsi="Cambria"/>
          <w:spacing w:val="-11"/>
          <w:w w:val="105"/>
          <w:sz w:val="18"/>
        </w:rPr>
        <w:t xml:space="preserve"> </w:t>
      </w:r>
      <w:r>
        <w:rPr>
          <w:rFonts w:ascii="Cambria" w:hAnsi="Cambria"/>
          <w:w w:val="105"/>
          <w:sz w:val="18"/>
        </w:rPr>
        <w:t>limited</w:t>
      </w:r>
      <w:r>
        <w:rPr>
          <w:rFonts w:ascii="Cambria" w:hAnsi="Cambria"/>
          <w:spacing w:val="-11"/>
          <w:w w:val="105"/>
          <w:sz w:val="18"/>
        </w:rPr>
        <w:t xml:space="preserve"> </w:t>
      </w:r>
      <w:r>
        <w:rPr>
          <w:rFonts w:ascii="Cambria" w:hAnsi="Cambria"/>
          <w:w w:val="105"/>
          <w:sz w:val="18"/>
        </w:rPr>
        <w:t>and</w:t>
      </w:r>
      <w:r>
        <w:rPr>
          <w:rFonts w:ascii="Cambria" w:hAnsi="Cambria"/>
          <w:spacing w:val="-9"/>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agreement</w:t>
      </w:r>
      <w:r>
        <w:rPr>
          <w:rFonts w:ascii="Cambria" w:hAnsi="Cambria"/>
          <w:spacing w:val="-11"/>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all</w:t>
      </w:r>
      <w:r>
        <w:rPr>
          <w:rFonts w:ascii="Cambria" w:hAnsi="Cambria"/>
          <w:spacing w:val="-11"/>
          <w:w w:val="105"/>
          <w:sz w:val="18"/>
        </w:rPr>
        <w:t xml:space="preserve"> </w:t>
      </w:r>
      <w:r>
        <w:rPr>
          <w:rFonts w:ascii="Cambria" w:hAnsi="Cambria"/>
          <w:w w:val="105"/>
          <w:sz w:val="18"/>
        </w:rPr>
        <w:t>Basin governments is</w:t>
      </w:r>
      <w:r>
        <w:rPr>
          <w:rFonts w:ascii="Cambria" w:hAnsi="Cambria"/>
          <w:spacing w:val="-4"/>
          <w:w w:val="105"/>
          <w:sz w:val="18"/>
        </w:rPr>
        <w:t xml:space="preserve"> </w:t>
      </w:r>
      <w:r>
        <w:rPr>
          <w:rFonts w:ascii="Cambria" w:hAnsi="Cambria"/>
          <w:w w:val="105"/>
          <w:sz w:val="18"/>
        </w:rPr>
        <w:t>required.</w:t>
      </w:r>
    </w:p>
    <w:p w14:paraId="226E4372" w14:textId="77777777" w:rsidR="00D41031" w:rsidRDefault="00D41031">
      <w:pPr>
        <w:pStyle w:val="BodyText"/>
        <w:spacing w:before="5"/>
        <w:rPr>
          <w:rFonts w:ascii="Cambria"/>
          <w:sz w:val="21"/>
        </w:rPr>
      </w:pPr>
    </w:p>
    <w:p w14:paraId="7B1E2AFA" w14:textId="77777777" w:rsidR="00D41031" w:rsidRDefault="00CA53FF">
      <w:pPr>
        <w:ind w:left="1107"/>
        <w:rPr>
          <w:rFonts w:ascii="Cambria"/>
          <w:sz w:val="18"/>
        </w:rPr>
      </w:pPr>
      <w:r>
        <w:rPr>
          <w:rFonts w:ascii="Cambria"/>
          <w:w w:val="105"/>
          <w:sz w:val="18"/>
        </w:rPr>
        <w:t>Yours</w:t>
      </w:r>
      <w:r>
        <w:rPr>
          <w:rFonts w:ascii="Cambria"/>
          <w:spacing w:val="-21"/>
          <w:w w:val="105"/>
          <w:sz w:val="18"/>
        </w:rPr>
        <w:t xml:space="preserve"> </w:t>
      </w:r>
      <w:r>
        <w:rPr>
          <w:rFonts w:ascii="Cambria"/>
          <w:w w:val="105"/>
          <w:sz w:val="18"/>
        </w:rPr>
        <w:t>sincerely</w:t>
      </w:r>
    </w:p>
    <w:p w14:paraId="4F63AC5C" w14:textId="77777777" w:rsidR="00D41031" w:rsidRDefault="00D41031">
      <w:pPr>
        <w:pStyle w:val="BodyText"/>
        <w:rPr>
          <w:rFonts w:ascii="Cambria"/>
          <w:sz w:val="22"/>
        </w:rPr>
      </w:pPr>
    </w:p>
    <w:p w14:paraId="3DD822DC" w14:textId="77777777" w:rsidR="00D41031" w:rsidRDefault="00D41031">
      <w:pPr>
        <w:pStyle w:val="BodyText"/>
        <w:rPr>
          <w:rFonts w:ascii="Cambria"/>
          <w:sz w:val="22"/>
        </w:rPr>
      </w:pPr>
    </w:p>
    <w:p w14:paraId="27BE18CE" w14:textId="77777777" w:rsidR="00D41031" w:rsidRDefault="00D41031">
      <w:pPr>
        <w:pStyle w:val="BodyText"/>
        <w:rPr>
          <w:rFonts w:ascii="Cambria"/>
          <w:sz w:val="22"/>
        </w:rPr>
      </w:pPr>
    </w:p>
    <w:p w14:paraId="42CA6A3B" w14:textId="77777777" w:rsidR="00D41031" w:rsidRDefault="00D41031">
      <w:pPr>
        <w:pStyle w:val="BodyText"/>
        <w:spacing w:before="6"/>
        <w:rPr>
          <w:rFonts w:ascii="Cambria"/>
        </w:rPr>
      </w:pPr>
    </w:p>
    <w:p w14:paraId="6A5A39A4" w14:textId="77777777" w:rsidR="00D41031" w:rsidRDefault="00CA53FF">
      <w:pPr>
        <w:ind w:left="1107"/>
        <w:rPr>
          <w:rFonts w:ascii="Cambria"/>
          <w:sz w:val="18"/>
        </w:rPr>
      </w:pPr>
      <w:r>
        <w:rPr>
          <w:rFonts w:ascii="Cambria"/>
          <w:w w:val="105"/>
          <w:sz w:val="18"/>
        </w:rPr>
        <w:t>Daryl</w:t>
      </w:r>
      <w:r>
        <w:rPr>
          <w:rFonts w:ascii="Cambria"/>
          <w:spacing w:val="-24"/>
          <w:w w:val="105"/>
          <w:sz w:val="18"/>
        </w:rPr>
        <w:t xml:space="preserve"> </w:t>
      </w:r>
      <w:r>
        <w:rPr>
          <w:rFonts w:ascii="Cambria"/>
          <w:w w:val="105"/>
          <w:sz w:val="18"/>
        </w:rPr>
        <w:t>Quinlivan</w:t>
      </w:r>
    </w:p>
    <w:p w14:paraId="22622B1C" w14:textId="77777777" w:rsidR="00D41031" w:rsidRDefault="00CA53FF">
      <w:pPr>
        <w:spacing w:before="41" w:line="283" w:lineRule="auto"/>
        <w:ind w:left="1107" w:right="6827"/>
        <w:rPr>
          <w:rFonts w:ascii="Cambria"/>
          <w:sz w:val="18"/>
        </w:rPr>
      </w:pPr>
      <w:r>
        <w:rPr>
          <w:rFonts w:ascii="Cambria"/>
          <w:w w:val="105"/>
          <w:sz w:val="18"/>
        </w:rPr>
        <w:t>Independent Principal Adviser 16 December 2021</w:t>
      </w:r>
    </w:p>
    <w:p w14:paraId="2B1CA58B" w14:textId="77777777" w:rsidR="00D41031" w:rsidRDefault="00D41031">
      <w:pPr>
        <w:spacing w:line="283" w:lineRule="auto"/>
        <w:rPr>
          <w:rFonts w:ascii="Cambria"/>
          <w:sz w:val="18"/>
        </w:rPr>
        <w:sectPr w:rsidR="00D41031">
          <w:pgSz w:w="11910" w:h="16840"/>
          <w:pgMar w:top="1580" w:right="660" w:bottom="480" w:left="660" w:header="0" w:footer="218" w:gutter="0"/>
          <w:cols w:space="720"/>
        </w:sectPr>
      </w:pPr>
    </w:p>
    <w:p w14:paraId="05078D35" w14:textId="77777777" w:rsidR="00D41031" w:rsidRDefault="00D41031">
      <w:pPr>
        <w:pStyle w:val="BodyText"/>
        <w:spacing w:before="10"/>
        <w:rPr>
          <w:rFonts w:ascii="Cambria"/>
          <w:sz w:val="23"/>
        </w:rPr>
      </w:pPr>
    </w:p>
    <w:p w14:paraId="0DC0D737" w14:textId="77777777" w:rsidR="00D41031" w:rsidRDefault="00D41031">
      <w:pPr>
        <w:rPr>
          <w:rFonts w:ascii="Cambria"/>
          <w:sz w:val="23"/>
        </w:rPr>
        <w:sectPr w:rsidR="00D41031">
          <w:pgSz w:w="11910" w:h="16840"/>
          <w:pgMar w:top="1580" w:right="660" w:bottom="480" w:left="660" w:header="0" w:footer="218" w:gutter="0"/>
          <w:cols w:space="720"/>
        </w:sectPr>
      </w:pPr>
    </w:p>
    <w:p w14:paraId="3A0D0BDC" w14:textId="77777777" w:rsidR="00D41031" w:rsidRDefault="00D41031">
      <w:pPr>
        <w:pStyle w:val="BodyText"/>
        <w:spacing w:before="9"/>
        <w:rPr>
          <w:rFonts w:ascii="Cambria"/>
          <w:sz w:val="46"/>
        </w:rPr>
      </w:pPr>
    </w:p>
    <w:p w14:paraId="218CB736" w14:textId="77777777" w:rsidR="00D41031" w:rsidRDefault="00CA53FF">
      <w:pPr>
        <w:pStyle w:val="Heading2"/>
        <w:ind w:firstLine="0"/>
      </w:pPr>
      <w:r>
        <w:t>Contents</w:t>
      </w:r>
    </w:p>
    <w:p w14:paraId="2E5D669D" w14:textId="77777777" w:rsidR="00D41031" w:rsidRDefault="00CA53FF">
      <w:pPr>
        <w:spacing w:before="65"/>
        <w:ind w:left="253"/>
        <w:rPr>
          <w:rFonts w:ascii="Calibri" w:hAnsi="Calibri"/>
          <w:sz w:val="17"/>
        </w:rPr>
      </w:pPr>
      <w:r>
        <w:br w:type="column"/>
      </w:r>
      <w:r>
        <w:rPr>
          <w:rFonts w:ascii="Calibri" w:hAnsi="Calibri"/>
          <w:sz w:val="17"/>
        </w:rPr>
        <w:t>Water Market Reform Roadmap—December Advice</w:t>
      </w:r>
    </w:p>
    <w:p w14:paraId="50366043" w14:textId="77777777" w:rsidR="00D41031" w:rsidRDefault="00D41031">
      <w:pPr>
        <w:rPr>
          <w:rFonts w:ascii="Calibri" w:hAnsi="Calibri"/>
          <w:sz w:val="17"/>
        </w:rPr>
        <w:sectPr w:rsidR="00D41031">
          <w:type w:val="continuous"/>
          <w:pgSz w:w="11910" w:h="16840"/>
          <w:pgMar w:top="0" w:right="660" w:bottom="280" w:left="660" w:header="720" w:footer="720" w:gutter="0"/>
          <w:cols w:num="2" w:space="720" w:equalWidth="0">
            <w:col w:w="2842" w:space="40"/>
            <w:col w:w="7708"/>
          </w:cols>
        </w:sectPr>
      </w:pPr>
    </w:p>
    <w:p w14:paraId="5117D244" w14:textId="24A6F810" w:rsidR="00D41031" w:rsidRDefault="00282F51">
      <w:pPr>
        <w:pStyle w:val="BodyText"/>
        <w:spacing w:before="2"/>
        <w:rPr>
          <w:rFonts w:ascii="Calibri"/>
          <w:sz w:val="21"/>
        </w:rPr>
      </w:pPr>
      <w:r>
        <w:rPr>
          <w:noProof/>
        </w:rPr>
        <mc:AlternateContent>
          <mc:Choice Requires="wpg">
            <w:drawing>
              <wp:anchor distT="0" distB="0" distL="114300" distR="114300" simplePos="0" relativeHeight="243612672" behindDoc="1" locked="0" layoutInCell="1" allowOverlap="1" wp14:anchorId="3DF7C567" wp14:editId="10E7B8BD">
                <wp:simplePos x="0" y="0"/>
                <wp:positionH relativeFrom="page">
                  <wp:posOffset>700405</wp:posOffset>
                </wp:positionH>
                <wp:positionV relativeFrom="page">
                  <wp:posOffset>1036955</wp:posOffset>
                </wp:positionV>
                <wp:extent cx="6231890" cy="8682355"/>
                <wp:effectExtent l="0" t="0" r="0" b="0"/>
                <wp:wrapNone/>
                <wp:docPr id="158"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59" name="Rectangle 127"/>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26"/>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25"/>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843AC8" id="Group 124" o:spid="_x0000_s1026" style="position:absolute;margin-left:55.15pt;margin-top:81.65pt;width:490.7pt;height:683.65pt;z-index:-259703808;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">
                <v:rect id="Rectangle 127"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" fillcolor="black" stroked="f">
                  <v:fill opacity="49087f"/>
                </v:rect>
                <v:rect id="Rectangle 126"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" stroked="f"/>
                <v:rect id="Rectangle 125"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" filled="f" strokeweight=".5pt"/>
                <w10:wrap anchorx="page" anchory="page"/>
              </v:group>
            </w:pict>
          </mc:Fallback>
        </mc:AlternateContent>
      </w:r>
    </w:p>
    <w:p w14:paraId="19EA5212" w14:textId="77777777" w:rsidR="00D41031" w:rsidRDefault="00CA53FF">
      <w:pPr>
        <w:pStyle w:val="ListParagraph"/>
        <w:numPr>
          <w:ilvl w:val="0"/>
          <w:numId w:val="16"/>
        </w:numPr>
        <w:tabs>
          <w:tab w:val="left" w:pos="1466"/>
          <w:tab w:val="left" w:pos="1467"/>
          <w:tab w:val="left" w:leader="dot" w:pos="8630"/>
        </w:tabs>
        <w:spacing w:before="106"/>
        <w:ind w:hanging="363"/>
        <w:rPr>
          <w:rFonts w:ascii="Cambria"/>
          <w:b/>
          <w:sz w:val="18"/>
        </w:rPr>
      </w:pPr>
      <w:r>
        <w:rPr>
          <w:rFonts w:ascii="Cambria"/>
          <w:b/>
          <w:w w:val="105"/>
          <w:sz w:val="18"/>
        </w:rPr>
        <w:t>Introduction</w:t>
      </w:r>
      <w:r>
        <w:rPr>
          <w:rFonts w:ascii="Cambria"/>
          <w:b/>
          <w:w w:val="105"/>
          <w:sz w:val="18"/>
        </w:rPr>
        <w:tab/>
        <w:t>1</w:t>
      </w:r>
    </w:p>
    <w:p w14:paraId="4D5B4E6F" w14:textId="77777777" w:rsidR="00D41031" w:rsidRDefault="00CA53FF">
      <w:pPr>
        <w:pStyle w:val="ListParagraph"/>
        <w:numPr>
          <w:ilvl w:val="1"/>
          <w:numId w:val="16"/>
        </w:numPr>
        <w:tabs>
          <w:tab w:val="left" w:pos="2035"/>
          <w:tab w:val="left" w:pos="2036"/>
          <w:tab w:val="left" w:leader="dot" w:pos="8637"/>
        </w:tabs>
        <w:spacing w:before="110"/>
        <w:rPr>
          <w:rFonts w:ascii="Cambria"/>
          <w:sz w:val="18"/>
        </w:rPr>
      </w:pPr>
      <w:r>
        <w:rPr>
          <w:rFonts w:ascii="Cambria"/>
          <w:w w:val="105"/>
          <w:sz w:val="18"/>
        </w:rPr>
        <w:t>Preamble</w:t>
      </w:r>
      <w:r>
        <w:rPr>
          <w:rFonts w:ascii="Cambria"/>
          <w:w w:val="105"/>
          <w:sz w:val="18"/>
        </w:rPr>
        <w:tab/>
        <w:t>1</w:t>
      </w:r>
    </w:p>
    <w:p w14:paraId="42DCE69E" w14:textId="77777777" w:rsidR="00D41031" w:rsidRDefault="00CA53FF">
      <w:pPr>
        <w:pStyle w:val="ListParagraph"/>
        <w:numPr>
          <w:ilvl w:val="1"/>
          <w:numId w:val="16"/>
        </w:numPr>
        <w:tabs>
          <w:tab w:val="left" w:pos="2035"/>
          <w:tab w:val="left" w:pos="2036"/>
          <w:tab w:val="left" w:leader="dot" w:pos="8636"/>
        </w:tabs>
        <w:spacing w:before="109"/>
        <w:rPr>
          <w:rFonts w:ascii="Cambria"/>
          <w:sz w:val="18"/>
        </w:rPr>
      </w:pPr>
      <w:r>
        <w:rPr>
          <w:rFonts w:ascii="Cambria"/>
          <w:w w:val="105"/>
          <w:sz w:val="18"/>
        </w:rPr>
        <w:t>Context for the</w:t>
      </w:r>
      <w:r>
        <w:rPr>
          <w:rFonts w:ascii="Cambria"/>
          <w:spacing w:val="-22"/>
          <w:w w:val="105"/>
          <w:sz w:val="18"/>
        </w:rPr>
        <w:t xml:space="preserve"> </w:t>
      </w:r>
      <w:r>
        <w:rPr>
          <w:rFonts w:ascii="Cambria"/>
          <w:w w:val="105"/>
          <w:sz w:val="18"/>
        </w:rPr>
        <w:t>ACCC</w:t>
      </w:r>
      <w:r>
        <w:rPr>
          <w:rFonts w:ascii="Cambria"/>
          <w:spacing w:val="-7"/>
          <w:w w:val="105"/>
          <w:sz w:val="18"/>
        </w:rPr>
        <w:t xml:space="preserve"> </w:t>
      </w:r>
      <w:r>
        <w:rPr>
          <w:rFonts w:ascii="Cambria"/>
          <w:w w:val="105"/>
          <w:sz w:val="18"/>
        </w:rPr>
        <w:t>Inquiry</w:t>
      </w:r>
      <w:r>
        <w:rPr>
          <w:rFonts w:ascii="Cambria"/>
          <w:w w:val="105"/>
          <w:sz w:val="18"/>
        </w:rPr>
        <w:tab/>
        <w:t>2</w:t>
      </w:r>
    </w:p>
    <w:p w14:paraId="2F8823A0" w14:textId="77777777" w:rsidR="00D41031" w:rsidRDefault="00CA53FF">
      <w:pPr>
        <w:pStyle w:val="ListParagraph"/>
        <w:numPr>
          <w:ilvl w:val="1"/>
          <w:numId w:val="16"/>
        </w:numPr>
        <w:tabs>
          <w:tab w:val="left" w:pos="2034"/>
          <w:tab w:val="left" w:pos="2036"/>
          <w:tab w:val="left" w:leader="dot" w:pos="8637"/>
        </w:tabs>
        <w:spacing w:before="110"/>
        <w:ind w:hanging="577"/>
        <w:rPr>
          <w:rFonts w:ascii="Cambria"/>
          <w:sz w:val="18"/>
        </w:rPr>
      </w:pPr>
      <w:r>
        <w:rPr>
          <w:rFonts w:ascii="Cambria"/>
          <w:w w:val="105"/>
          <w:sz w:val="18"/>
        </w:rPr>
        <w:t>Why Basin water</w:t>
      </w:r>
      <w:r>
        <w:rPr>
          <w:rFonts w:ascii="Cambria"/>
          <w:spacing w:val="-29"/>
          <w:w w:val="105"/>
          <w:sz w:val="18"/>
        </w:rPr>
        <w:t xml:space="preserve"> </w:t>
      </w:r>
      <w:r>
        <w:rPr>
          <w:rFonts w:ascii="Cambria"/>
          <w:w w:val="105"/>
          <w:sz w:val="18"/>
        </w:rPr>
        <w:t>markets</w:t>
      </w:r>
      <w:r>
        <w:rPr>
          <w:rFonts w:ascii="Cambria"/>
          <w:spacing w:val="-10"/>
          <w:w w:val="105"/>
          <w:sz w:val="18"/>
        </w:rPr>
        <w:t xml:space="preserve"> </w:t>
      </w:r>
      <w:r>
        <w:rPr>
          <w:rFonts w:ascii="Cambria"/>
          <w:w w:val="105"/>
          <w:sz w:val="18"/>
        </w:rPr>
        <w:t>matter</w:t>
      </w:r>
      <w:r>
        <w:rPr>
          <w:rFonts w:ascii="Cambria"/>
          <w:w w:val="105"/>
          <w:sz w:val="18"/>
        </w:rPr>
        <w:tab/>
        <w:t>2</w:t>
      </w:r>
    </w:p>
    <w:p w14:paraId="14CB7E01" w14:textId="77777777" w:rsidR="00D41031" w:rsidRDefault="00CA53FF">
      <w:pPr>
        <w:pStyle w:val="ListParagraph"/>
        <w:numPr>
          <w:ilvl w:val="1"/>
          <w:numId w:val="16"/>
        </w:numPr>
        <w:tabs>
          <w:tab w:val="left" w:pos="2035"/>
          <w:tab w:val="left" w:pos="2036"/>
          <w:tab w:val="left" w:leader="dot" w:pos="8636"/>
        </w:tabs>
        <w:spacing w:before="110"/>
        <w:rPr>
          <w:rFonts w:ascii="Cambria" w:hAnsi="Cambria"/>
          <w:sz w:val="18"/>
        </w:rPr>
      </w:pPr>
      <w:r>
        <w:rPr>
          <w:rFonts w:ascii="Cambria" w:hAnsi="Cambria"/>
          <w:w w:val="105"/>
          <w:sz w:val="18"/>
        </w:rPr>
        <w:t>What</w:t>
      </w:r>
      <w:r>
        <w:rPr>
          <w:rFonts w:ascii="Cambria" w:hAnsi="Cambria"/>
          <w:spacing w:val="-8"/>
          <w:w w:val="105"/>
          <w:sz w:val="18"/>
        </w:rPr>
        <w:t xml:space="preserve"> </w:t>
      </w:r>
      <w:r>
        <w:rPr>
          <w:rFonts w:ascii="Cambria" w:hAnsi="Cambria"/>
          <w:w w:val="105"/>
          <w:sz w:val="18"/>
        </w:rPr>
        <w:t>we</w:t>
      </w:r>
      <w:r>
        <w:rPr>
          <w:rFonts w:ascii="Cambria" w:hAnsi="Cambria"/>
          <w:spacing w:val="-7"/>
          <w:w w:val="105"/>
          <w:sz w:val="18"/>
        </w:rPr>
        <w:t xml:space="preserve"> </w:t>
      </w:r>
      <w:r>
        <w:rPr>
          <w:rFonts w:ascii="Cambria" w:hAnsi="Cambria"/>
          <w:w w:val="105"/>
          <w:sz w:val="18"/>
        </w:rPr>
        <w:t>learnt</w:t>
      </w:r>
      <w:r>
        <w:rPr>
          <w:rFonts w:ascii="Cambria" w:hAnsi="Cambria"/>
          <w:spacing w:val="-7"/>
          <w:w w:val="105"/>
          <w:sz w:val="18"/>
        </w:rPr>
        <w:t xml:space="preserve"> </w:t>
      </w:r>
      <w:r>
        <w:rPr>
          <w:rFonts w:ascii="Cambria" w:hAnsi="Cambria"/>
          <w:w w:val="105"/>
          <w:sz w:val="18"/>
        </w:rPr>
        <w:t>from</w:t>
      </w:r>
      <w:r>
        <w:rPr>
          <w:rFonts w:ascii="Cambria" w:hAnsi="Cambria"/>
          <w:spacing w:val="-7"/>
          <w:w w:val="105"/>
          <w:sz w:val="18"/>
        </w:rPr>
        <w:t xml:space="preserve"> </w:t>
      </w:r>
      <w:r>
        <w:rPr>
          <w:rFonts w:ascii="Cambria" w:hAnsi="Cambria"/>
          <w:w w:val="105"/>
          <w:sz w:val="18"/>
        </w:rPr>
        <w:t>the</w:t>
      </w:r>
      <w:r>
        <w:rPr>
          <w:rFonts w:ascii="Cambria" w:hAnsi="Cambria"/>
          <w:spacing w:val="-8"/>
          <w:w w:val="105"/>
          <w:sz w:val="18"/>
        </w:rPr>
        <w:t xml:space="preserve"> </w:t>
      </w:r>
      <w:r>
        <w:rPr>
          <w:rFonts w:ascii="Cambria" w:hAnsi="Cambria"/>
          <w:w w:val="105"/>
          <w:sz w:val="18"/>
        </w:rPr>
        <w:t>ACCC’s</w:t>
      </w:r>
      <w:r>
        <w:rPr>
          <w:rFonts w:ascii="Cambria" w:hAnsi="Cambria"/>
          <w:spacing w:val="-7"/>
          <w:w w:val="105"/>
          <w:sz w:val="18"/>
        </w:rPr>
        <w:t xml:space="preserve"> </w:t>
      </w:r>
      <w:r>
        <w:rPr>
          <w:rFonts w:ascii="Cambria" w:hAnsi="Cambria"/>
          <w:w w:val="105"/>
          <w:sz w:val="18"/>
        </w:rPr>
        <w:t>inquiry</w:t>
      </w:r>
      <w:r>
        <w:rPr>
          <w:rFonts w:ascii="Cambria" w:hAnsi="Cambria"/>
          <w:w w:val="105"/>
          <w:sz w:val="18"/>
        </w:rPr>
        <w:tab/>
        <w:t>3</w:t>
      </w:r>
    </w:p>
    <w:p w14:paraId="5DADADC6" w14:textId="77777777" w:rsidR="00D41031" w:rsidRDefault="00CA53FF">
      <w:pPr>
        <w:pStyle w:val="ListParagraph"/>
        <w:numPr>
          <w:ilvl w:val="1"/>
          <w:numId w:val="16"/>
        </w:numPr>
        <w:tabs>
          <w:tab w:val="left" w:pos="2034"/>
          <w:tab w:val="left" w:pos="2036"/>
          <w:tab w:val="left" w:leader="dot" w:pos="8636"/>
        </w:tabs>
        <w:spacing w:before="108"/>
        <w:ind w:hanging="577"/>
        <w:rPr>
          <w:rFonts w:ascii="Cambria"/>
          <w:sz w:val="18"/>
        </w:rPr>
      </w:pPr>
      <w:r>
        <w:rPr>
          <w:rFonts w:ascii="Cambria"/>
          <w:w w:val="105"/>
          <w:sz w:val="18"/>
        </w:rPr>
        <w:t>The</w:t>
      </w:r>
      <w:r>
        <w:rPr>
          <w:rFonts w:ascii="Cambria"/>
          <w:spacing w:val="-8"/>
          <w:w w:val="105"/>
          <w:sz w:val="18"/>
        </w:rPr>
        <w:t xml:space="preserve"> </w:t>
      </w:r>
      <w:r>
        <w:rPr>
          <w:rFonts w:ascii="Cambria"/>
          <w:w w:val="105"/>
          <w:sz w:val="18"/>
        </w:rPr>
        <w:t>key</w:t>
      </w:r>
      <w:r>
        <w:rPr>
          <w:rFonts w:ascii="Cambria"/>
          <w:spacing w:val="-8"/>
          <w:w w:val="105"/>
          <w:sz w:val="18"/>
        </w:rPr>
        <w:t xml:space="preserve"> </w:t>
      </w:r>
      <w:r>
        <w:rPr>
          <w:rFonts w:ascii="Cambria"/>
          <w:w w:val="105"/>
          <w:sz w:val="18"/>
        </w:rPr>
        <w:t>task</w:t>
      </w:r>
      <w:r>
        <w:rPr>
          <w:rFonts w:ascii="Cambria"/>
          <w:spacing w:val="-9"/>
          <w:w w:val="105"/>
          <w:sz w:val="18"/>
        </w:rPr>
        <w:t xml:space="preserve"> </w:t>
      </w:r>
      <w:r>
        <w:rPr>
          <w:rFonts w:ascii="Cambria"/>
          <w:w w:val="105"/>
          <w:sz w:val="18"/>
        </w:rPr>
        <w:t>of</w:t>
      </w:r>
      <w:r>
        <w:rPr>
          <w:rFonts w:ascii="Cambria"/>
          <w:spacing w:val="-7"/>
          <w:w w:val="105"/>
          <w:sz w:val="18"/>
        </w:rPr>
        <w:t xml:space="preserve"> </w:t>
      </w:r>
      <w:r>
        <w:rPr>
          <w:rFonts w:ascii="Cambria"/>
          <w:w w:val="105"/>
          <w:sz w:val="18"/>
        </w:rPr>
        <w:t>developing</w:t>
      </w:r>
      <w:r>
        <w:rPr>
          <w:rFonts w:ascii="Cambria"/>
          <w:spacing w:val="-7"/>
          <w:w w:val="105"/>
          <w:sz w:val="18"/>
        </w:rPr>
        <w:t xml:space="preserve"> </w:t>
      </w:r>
      <w:r>
        <w:rPr>
          <w:rFonts w:ascii="Cambria"/>
          <w:w w:val="105"/>
          <w:sz w:val="18"/>
        </w:rPr>
        <w:t>the</w:t>
      </w:r>
      <w:r>
        <w:rPr>
          <w:rFonts w:ascii="Cambria"/>
          <w:spacing w:val="-8"/>
          <w:w w:val="105"/>
          <w:sz w:val="18"/>
        </w:rPr>
        <w:t xml:space="preserve"> </w:t>
      </w:r>
      <w:r>
        <w:rPr>
          <w:rFonts w:ascii="Cambria"/>
          <w:w w:val="105"/>
          <w:sz w:val="18"/>
        </w:rPr>
        <w:t>roadmap</w:t>
      </w:r>
      <w:r>
        <w:rPr>
          <w:rFonts w:ascii="Cambria"/>
          <w:w w:val="105"/>
          <w:sz w:val="18"/>
        </w:rPr>
        <w:tab/>
        <w:t>4</w:t>
      </w:r>
    </w:p>
    <w:p w14:paraId="6AF074B8" w14:textId="77777777" w:rsidR="00D41031" w:rsidRDefault="00CA53FF">
      <w:pPr>
        <w:pStyle w:val="ListParagraph"/>
        <w:numPr>
          <w:ilvl w:val="0"/>
          <w:numId w:val="16"/>
        </w:numPr>
        <w:tabs>
          <w:tab w:val="left" w:pos="1466"/>
          <w:tab w:val="left" w:pos="1467"/>
          <w:tab w:val="left" w:leader="dot" w:pos="8630"/>
        </w:tabs>
        <w:spacing w:before="110"/>
        <w:ind w:hanging="363"/>
        <w:rPr>
          <w:rFonts w:ascii="Cambria"/>
          <w:b/>
          <w:sz w:val="18"/>
        </w:rPr>
      </w:pPr>
      <w:r>
        <w:rPr>
          <w:rFonts w:ascii="Cambria"/>
          <w:b/>
          <w:w w:val="105"/>
          <w:sz w:val="18"/>
        </w:rPr>
        <w:t>Developing</w:t>
      </w:r>
      <w:r>
        <w:rPr>
          <w:rFonts w:ascii="Cambria"/>
          <w:b/>
          <w:spacing w:val="-12"/>
          <w:w w:val="105"/>
          <w:sz w:val="18"/>
        </w:rPr>
        <w:t xml:space="preserve"> </w:t>
      </w:r>
      <w:r>
        <w:rPr>
          <w:rFonts w:ascii="Cambria"/>
          <w:b/>
          <w:w w:val="105"/>
          <w:sz w:val="18"/>
        </w:rPr>
        <w:t>the</w:t>
      </w:r>
      <w:r>
        <w:rPr>
          <w:rFonts w:ascii="Cambria"/>
          <w:b/>
          <w:spacing w:val="-9"/>
          <w:w w:val="105"/>
          <w:sz w:val="18"/>
        </w:rPr>
        <w:t xml:space="preserve"> </w:t>
      </w:r>
      <w:r>
        <w:rPr>
          <w:rFonts w:ascii="Cambria"/>
          <w:b/>
          <w:w w:val="105"/>
          <w:sz w:val="18"/>
        </w:rPr>
        <w:t>roadmap:</w:t>
      </w:r>
      <w:r>
        <w:rPr>
          <w:rFonts w:ascii="Cambria"/>
          <w:b/>
          <w:spacing w:val="-10"/>
          <w:w w:val="105"/>
          <w:sz w:val="18"/>
        </w:rPr>
        <w:t xml:space="preserve"> </w:t>
      </w:r>
      <w:r>
        <w:rPr>
          <w:rFonts w:ascii="Cambria"/>
          <w:b/>
          <w:w w:val="105"/>
          <w:sz w:val="18"/>
        </w:rPr>
        <w:t>work</w:t>
      </w:r>
      <w:r>
        <w:rPr>
          <w:rFonts w:ascii="Cambria"/>
          <w:b/>
          <w:spacing w:val="-10"/>
          <w:w w:val="105"/>
          <w:sz w:val="18"/>
        </w:rPr>
        <w:t xml:space="preserve"> </w:t>
      </w:r>
      <w:r>
        <w:rPr>
          <w:rFonts w:ascii="Cambria"/>
          <w:b/>
          <w:w w:val="105"/>
          <w:sz w:val="18"/>
        </w:rPr>
        <w:t>completed</w:t>
      </w:r>
      <w:r>
        <w:rPr>
          <w:rFonts w:ascii="Cambria"/>
          <w:b/>
          <w:spacing w:val="-10"/>
          <w:w w:val="105"/>
          <w:sz w:val="18"/>
        </w:rPr>
        <w:t xml:space="preserve"> </w:t>
      </w:r>
      <w:r>
        <w:rPr>
          <w:rFonts w:ascii="Cambria"/>
          <w:b/>
          <w:w w:val="105"/>
          <w:sz w:val="18"/>
        </w:rPr>
        <w:t>to</w:t>
      </w:r>
      <w:r>
        <w:rPr>
          <w:rFonts w:ascii="Cambria"/>
          <w:b/>
          <w:spacing w:val="-10"/>
          <w:w w:val="105"/>
          <w:sz w:val="18"/>
        </w:rPr>
        <w:t xml:space="preserve"> </w:t>
      </w:r>
      <w:r>
        <w:rPr>
          <w:rFonts w:ascii="Cambria"/>
          <w:b/>
          <w:w w:val="105"/>
          <w:sz w:val="18"/>
        </w:rPr>
        <w:t>date</w:t>
      </w:r>
      <w:r>
        <w:rPr>
          <w:rFonts w:ascii="Cambria"/>
          <w:b/>
          <w:w w:val="105"/>
          <w:sz w:val="18"/>
        </w:rPr>
        <w:tab/>
        <w:t>6</w:t>
      </w:r>
    </w:p>
    <w:p w14:paraId="25BAB759" w14:textId="77777777" w:rsidR="00D41031" w:rsidRDefault="00CA53FF">
      <w:pPr>
        <w:pStyle w:val="ListParagraph"/>
        <w:numPr>
          <w:ilvl w:val="1"/>
          <w:numId w:val="16"/>
        </w:numPr>
        <w:tabs>
          <w:tab w:val="left" w:pos="2034"/>
          <w:tab w:val="left" w:pos="2036"/>
          <w:tab w:val="left" w:leader="dot" w:pos="8636"/>
        </w:tabs>
        <w:spacing w:before="108"/>
        <w:ind w:hanging="577"/>
        <w:rPr>
          <w:rFonts w:ascii="Cambria"/>
          <w:sz w:val="18"/>
        </w:rPr>
      </w:pPr>
      <w:r>
        <w:rPr>
          <w:rFonts w:ascii="Cambria"/>
          <w:w w:val="105"/>
          <w:sz w:val="18"/>
        </w:rPr>
        <w:t>A</w:t>
      </w:r>
      <w:r>
        <w:rPr>
          <w:rFonts w:ascii="Cambria"/>
          <w:spacing w:val="-11"/>
          <w:w w:val="105"/>
          <w:sz w:val="18"/>
        </w:rPr>
        <w:t xml:space="preserve"> </w:t>
      </w:r>
      <w:r>
        <w:rPr>
          <w:rFonts w:ascii="Cambria"/>
          <w:w w:val="105"/>
          <w:sz w:val="18"/>
        </w:rPr>
        <w:t>collaborative</w:t>
      </w:r>
      <w:r>
        <w:rPr>
          <w:rFonts w:ascii="Cambria"/>
          <w:spacing w:val="-10"/>
          <w:w w:val="105"/>
          <w:sz w:val="18"/>
        </w:rPr>
        <w:t xml:space="preserve"> </w:t>
      </w:r>
      <w:r>
        <w:rPr>
          <w:rFonts w:ascii="Cambria"/>
          <w:w w:val="105"/>
          <w:sz w:val="18"/>
        </w:rPr>
        <w:t>approach</w:t>
      </w:r>
      <w:r>
        <w:rPr>
          <w:rFonts w:ascii="Cambria"/>
          <w:spacing w:val="-11"/>
          <w:w w:val="105"/>
          <w:sz w:val="18"/>
        </w:rPr>
        <w:t xml:space="preserve"> </w:t>
      </w:r>
      <w:r>
        <w:rPr>
          <w:rFonts w:ascii="Cambria"/>
          <w:w w:val="105"/>
          <w:sz w:val="18"/>
        </w:rPr>
        <w:t>to</w:t>
      </w:r>
      <w:r>
        <w:rPr>
          <w:rFonts w:ascii="Cambria"/>
          <w:spacing w:val="-10"/>
          <w:w w:val="105"/>
          <w:sz w:val="18"/>
        </w:rPr>
        <w:t xml:space="preserve"> </w:t>
      </w:r>
      <w:r>
        <w:rPr>
          <w:rFonts w:ascii="Cambria"/>
          <w:w w:val="105"/>
          <w:sz w:val="18"/>
        </w:rPr>
        <w:t>developing</w:t>
      </w:r>
      <w:r>
        <w:rPr>
          <w:rFonts w:ascii="Cambria"/>
          <w:spacing w:val="-9"/>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roadmap</w:t>
      </w:r>
      <w:r>
        <w:rPr>
          <w:rFonts w:ascii="Cambria"/>
          <w:w w:val="105"/>
          <w:sz w:val="18"/>
        </w:rPr>
        <w:tab/>
        <w:t>6</w:t>
      </w:r>
    </w:p>
    <w:p w14:paraId="07189898" w14:textId="77777777" w:rsidR="00D41031" w:rsidRDefault="00CA53FF">
      <w:pPr>
        <w:pStyle w:val="ListParagraph"/>
        <w:numPr>
          <w:ilvl w:val="1"/>
          <w:numId w:val="16"/>
        </w:numPr>
        <w:tabs>
          <w:tab w:val="left" w:pos="2034"/>
          <w:tab w:val="left" w:pos="2035"/>
          <w:tab w:val="left" w:leader="dot" w:pos="8636"/>
        </w:tabs>
        <w:spacing w:before="110"/>
        <w:ind w:left="2034"/>
        <w:rPr>
          <w:rFonts w:ascii="Cambria"/>
          <w:sz w:val="18"/>
        </w:rPr>
      </w:pPr>
      <w:r>
        <w:rPr>
          <w:rFonts w:ascii="Cambria"/>
          <w:w w:val="105"/>
          <w:sz w:val="18"/>
        </w:rPr>
        <w:t>Enhancing</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evidence</w:t>
      </w:r>
      <w:r>
        <w:rPr>
          <w:rFonts w:ascii="Cambria"/>
          <w:spacing w:val="-9"/>
          <w:w w:val="105"/>
          <w:sz w:val="18"/>
        </w:rPr>
        <w:t xml:space="preserve"> </w:t>
      </w:r>
      <w:r>
        <w:rPr>
          <w:rFonts w:ascii="Cambria"/>
          <w:w w:val="105"/>
          <w:sz w:val="18"/>
        </w:rPr>
        <w:t>base</w:t>
      </w:r>
      <w:r>
        <w:rPr>
          <w:rFonts w:ascii="Cambria"/>
          <w:spacing w:val="-10"/>
          <w:w w:val="105"/>
          <w:sz w:val="18"/>
        </w:rPr>
        <w:t xml:space="preserve"> </w:t>
      </w:r>
      <w:r>
        <w:rPr>
          <w:rFonts w:ascii="Cambria"/>
          <w:w w:val="105"/>
          <w:sz w:val="18"/>
        </w:rPr>
        <w:t>for</w:t>
      </w:r>
      <w:r>
        <w:rPr>
          <w:rFonts w:ascii="Cambria"/>
          <w:spacing w:val="-9"/>
          <w:w w:val="105"/>
          <w:sz w:val="18"/>
        </w:rPr>
        <w:t xml:space="preserve"> </w:t>
      </w:r>
      <w:r>
        <w:rPr>
          <w:rFonts w:ascii="Cambria"/>
          <w:w w:val="105"/>
          <w:sz w:val="18"/>
        </w:rPr>
        <w:t>a</w:t>
      </w:r>
      <w:r>
        <w:rPr>
          <w:rFonts w:ascii="Cambria"/>
          <w:spacing w:val="-10"/>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market</w:t>
      </w:r>
      <w:r>
        <w:rPr>
          <w:rFonts w:ascii="Cambria"/>
          <w:spacing w:val="-10"/>
          <w:w w:val="105"/>
          <w:sz w:val="18"/>
        </w:rPr>
        <w:t xml:space="preserve"> </w:t>
      </w:r>
      <w:r>
        <w:rPr>
          <w:rFonts w:ascii="Cambria"/>
          <w:w w:val="105"/>
          <w:sz w:val="18"/>
        </w:rPr>
        <w:t>reform</w:t>
      </w:r>
      <w:r>
        <w:rPr>
          <w:rFonts w:ascii="Cambria"/>
          <w:spacing w:val="-9"/>
          <w:w w:val="105"/>
          <w:sz w:val="18"/>
        </w:rPr>
        <w:t xml:space="preserve"> </w:t>
      </w:r>
      <w:r>
        <w:rPr>
          <w:rFonts w:ascii="Cambria"/>
          <w:w w:val="105"/>
          <w:sz w:val="18"/>
        </w:rPr>
        <w:t>roadmap</w:t>
      </w:r>
      <w:r>
        <w:rPr>
          <w:rFonts w:ascii="Cambria"/>
          <w:w w:val="105"/>
          <w:sz w:val="18"/>
        </w:rPr>
        <w:tab/>
        <w:t>6</w:t>
      </w:r>
    </w:p>
    <w:p w14:paraId="55A2A8BA" w14:textId="77777777" w:rsidR="00D41031" w:rsidRDefault="00CA53FF">
      <w:pPr>
        <w:pStyle w:val="ListParagraph"/>
        <w:numPr>
          <w:ilvl w:val="0"/>
          <w:numId w:val="16"/>
        </w:numPr>
        <w:tabs>
          <w:tab w:val="left" w:pos="1465"/>
          <w:tab w:val="left" w:pos="1466"/>
          <w:tab w:val="left" w:leader="dot" w:pos="8630"/>
        </w:tabs>
        <w:spacing w:before="110"/>
        <w:ind w:left="1465"/>
        <w:rPr>
          <w:rFonts w:ascii="Cambria"/>
          <w:b/>
          <w:sz w:val="18"/>
        </w:rPr>
      </w:pPr>
      <w:r>
        <w:rPr>
          <w:rFonts w:ascii="Cambria"/>
          <w:b/>
          <w:w w:val="105"/>
          <w:sz w:val="18"/>
        </w:rPr>
        <w:t>Progress</w:t>
      </w:r>
      <w:r>
        <w:rPr>
          <w:rFonts w:ascii="Cambria"/>
          <w:b/>
          <w:spacing w:val="-9"/>
          <w:w w:val="105"/>
          <w:sz w:val="18"/>
        </w:rPr>
        <w:t xml:space="preserve"> </w:t>
      </w:r>
      <w:r>
        <w:rPr>
          <w:rFonts w:ascii="Cambria"/>
          <w:b/>
          <w:w w:val="105"/>
          <w:sz w:val="18"/>
        </w:rPr>
        <w:t>towards</w:t>
      </w:r>
      <w:r>
        <w:rPr>
          <w:rFonts w:ascii="Cambria"/>
          <w:b/>
          <w:spacing w:val="-9"/>
          <w:w w:val="105"/>
          <w:sz w:val="18"/>
        </w:rPr>
        <w:t xml:space="preserve"> </w:t>
      </w:r>
      <w:r>
        <w:rPr>
          <w:rFonts w:ascii="Cambria"/>
          <w:b/>
          <w:w w:val="105"/>
          <w:sz w:val="18"/>
        </w:rPr>
        <w:t>reform</w:t>
      </w:r>
      <w:r>
        <w:rPr>
          <w:rFonts w:ascii="Cambria"/>
          <w:b/>
          <w:spacing w:val="-8"/>
          <w:w w:val="105"/>
          <w:sz w:val="18"/>
        </w:rPr>
        <w:t xml:space="preserve"> </w:t>
      </w:r>
      <w:r>
        <w:rPr>
          <w:rFonts w:ascii="Cambria"/>
          <w:b/>
          <w:w w:val="105"/>
          <w:sz w:val="18"/>
        </w:rPr>
        <w:t>that</w:t>
      </w:r>
      <w:r>
        <w:rPr>
          <w:rFonts w:ascii="Cambria"/>
          <w:b/>
          <w:spacing w:val="-8"/>
          <w:w w:val="105"/>
          <w:sz w:val="18"/>
        </w:rPr>
        <w:t xml:space="preserve"> </w:t>
      </w:r>
      <w:r>
        <w:rPr>
          <w:rFonts w:ascii="Cambria"/>
          <w:b/>
          <w:w w:val="105"/>
          <w:sz w:val="18"/>
        </w:rPr>
        <w:t>is</w:t>
      </w:r>
      <w:r>
        <w:rPr>
          <w:rFonts w:ascii="Cambria"/>
          <w:b/>
          <w:spacing w:val="-8"/>
          <w:w w:val="105"/>
          <w:sz w:val="18"/>
        </w:rPr>
        <w:t xml:space="preserve"> </w:t>
      </w:r>
      <w:r>
        <w:rPr>
          <w:rFonts w:ascii="Cambria"/>
          <w:b/>
          <w:w w:val="105"/>
          <w:sz w:val="18"/>
        </w:rPr>
        <w:t>already</w:t>
      </w:r>
      <w:r>
        <w:rPr>
          <w:rFonts w:ascii="Cambria"/>
          <w:b/>
          <w:spacing w:val="-8"/>
          <w:w w:val="105"/>
          <w:sz w:val="18"/>
        </w:rPr>
        <w:t xml:space="preserve"> </w:t>
      </w:r>
      <w:r>
        <w:rPr>
          <w:rFonts w:ascii="Cambria"/>
          <w:b/>
          <w:w w:val="105"/>
          <w:sz w:val="18"/>
        </w:rPr>
        <w:t>in</w:t>
      </w:r>
      <w:r>
        <w:rPr>
          <w:rFonts w:ascii="Cambria"/>
          <w:b/>
          <w:spacing w:val="-7"/>
          <w:w w:val="105"/>
          <w:sz w:val="18"/>
        </w:rPr>
        <w:t xml:space="preserve"> </w:t>
      </w:r>
      <w:r>
        <w:rPr>
          <w:rFonts w:ascii="Cambria"/>
          <w:b/>
          <w:w w:val="105"/>
          <w:sz w:val="18"/>
        </w:rPr>
        <w:t>train</w:t>
      </w:r>
      <w:r>
        <w:rPr>
          <w:rFonts w:ascii="Cambria"/>
          <w:b/>
          <w:w w:val="105"/>
          <w:sz w:val="18"/>
        </w:rPr>
        <w:tab/>
        <w:t>7</w:t>
      </w:r>
    </w:p>
    <w:p w14:paraId="5C2FD989" w14:textId="77777777" w:rsidR="00D41031" w:rsidRDefault="00CA53FF">
      <w:pPr>
        <w:pStyle w:val="ListParagraph"/>
        <w:numPr>
          <w:ilvl w:val="1"/>
          <w:numId w:val="16"/>
        </w:numPr>
        <w:tabs>
          <w:tab w:val="left" w:pos="2034"/>
          <w:tab w:val="left" w:pos="2035"/>
          <w:tab w:val="left" w:leader="dot" w:pos="8636"/>
        </w:tabs>
        <w:spacing w:before="108"/>
        <w:ind w:left="2034"/>
        <w:rPr>
          <w:rFonts w:ascii="Cambria"/>
          <w:sz w:val="18"/>
        </w:rPr>
      </w:pPr>
      <w:r>
        <w:rPr>
          <w:rFonts w:ascii="Cambria"/>
          <w:w w:val="105"/>
          <w:sz w:val="18"/>
        </w:rPr>
        <w:t>Improving</w:t>
      </w:r>
      <w:r>
        <w:rPr>
          <w:rFonts w:ascii="Cambria"/>
          <w:spacing w:val="-12"/>
          <w:w w:val="105"/>
          <w:sz w:val="18"/>
        </w:rPr>
        <w:t xml:space="preserve"> </w:t>
      </w:r>
      <w:r>
        <w:rPr>
          <w:rFonts w:ascii="Cambria"/>
          <w:w w:val="105"/>
          <w:sz w:val="18"/>
        </w:rPr>
        <w:t>transparency</w:t>
      </w:r>
      <w:r>
        <w:rPr>
          <w:rFonts w:ascii="Cambria"/>
          <w:spacing w:val="-13"/>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enabling</w:t>
      </w:r>
      <w:r>
        <w:rPr>
          <w:rFonts w:ascii="Cambria"/>
          <w:spacing w:val="-12"/>
          <w:w w:val="105"/>
          <w:sz w:val="18"/>
        </w:rPr>
        <w:t xml:space="preserve"> </w:t>
      </w:r>
      <w:r>
        <w:rPr>
          <w:rFonts w:ascii="Cambria"/>
          <w:w w:val="105"/>
          <w:sz w:val="18"/>
        </w:rPr>
        <w:t>effective</w:t>
      </w:r>
      <w:r>
        <w:rPr>
          <w:rFonts w:ascii="Cambria"/>
          <w:spacing w:val="-12"/>
          <w:w w:val="105"/>
          <w:sz w:val="18"/>
        </w:rPr>
        <w:t xml:space="preserve"> </w:t>
      </w:r>
      <w:r>
        <w:rPr>
          <w:rFonts w:ascii="Cambria"/>
          <w:w w:val="105"/>
          <w:sz w:val="18"/>
        </w:rPr>
        <w:t>participation</w:t>
      </w:r>
      <w:r>
        <w:rPr>
          <w:rFonts w:ascii="Cambria"/>
          <w:spacing w:val="-13"/>
          <w:w w:val="105"/>
          <w:sz w:val="18"/>
        </w:rPr>
        <w:t xml:space="preserve"> </w:t>
      </w:r>
      <w:r>
        <w:rPr>
          <w:rFonts w:ascii="Cambria"/>
          <w:w w:val="105"/>
          <w:sz w:val="18"/>
        </w:rPr>
        <w:t>in</w:t>
      </w:r>
      <w:r>
        <w:rPr>
          <w:rFonts w:ascii="Cambria"/>
          <w:spacing w:val="-13"/>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markets</w:t>
      </w:r>
      <w:r>
        <w:rPr>
          <w:rFonts w:ascii="Cambria"/>
          <w:w w:val="105"/>
          <w:sz w:val="18"/>
        </w:rPr>
        <w:tab/>
        <w:t>7</w:t>
      </w:r>
    </w:p>
    <w:p w14:paraId="32B9412D" w14:textId="77777777" w:rsidR="00D41031" w:rsidRDefault="00CA53FF">
      <w:pPr>
        <w:pStyle w:val="ListParagraph"/>
        <w:numPr>
          <w:ilvl w:val="1"/>
          <w:numId w:val="16"/>
        </w:numPr>
        <w:tabs>
          <w:tab w:val="left" w:pos="2034"/>
          <w:tab w:val="left" w:pos="2036"/>
          <w:tab w:val="left" w:leader="dot" w:pos="8636"/>
        </w:tabs>
        <w:spacing w:before="110"/>
        <w:ind w:hanging="577"/>
        <w:rPr>
          <w:rFonts w:ascii="Cambria"/>
          <w:sz w:val="18"/>
        </w:rPr>
      </w:pPr>
      <w:r>
        <w:rPr>
          <w:rFonts w:ascii="Cambria"/>
          <w:w w:val="105"/>
          <w:sz w:val="18"/>
        </w:rPr>
        <w:t>Improving</w:t>
      </w:r>
      <w:r>
        <w:rPr>
          <w:rFonts w:ascii="Cambria"/>
          <w:spacing w:val="-9"/>
          <w:w w:val="105"/>
          <w:sz w:val="18"/>
        </w:rPr>
        <w:t xml:space="preserve"> </w:t>
      </w:r>
      <w:r>
        <w:rPr>
          <w:rFonts w:ascii="Cambria"/>
          <w:w w:val="105"/>
          <w:sz w:val="18"/>
        </w:rPr>
        <w:t>data</w:t>
      </w:r>
      <w:r>
        <w:rPr>
          <w:rFonts w:ascii="Cambria"/>
          <w:spacing w:val="-9"/>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systems</w:t>
      </w:r>
      <w:r>
        <w:rPr>
          <w:rFonts w:ascii="Cambria"/>
          <w:spacing w:val="-8"/>
          <w:w w:val="105"/>
          <w:sz w:val="18"/>
        </w:rPr>
        <w:t xml:space="preserve"> </w:t>
      </w:r>
      <w:r>
        <w:rPr>
          <w:rFonts w:ascii="Cambria"/>
          <w:w w:val="105"/>
          <w:sz w:val="18"/>
        </w:rPr>
        <w:t>for</w:t>
      </w:r>
      <w:r>
        <w:rPr>
          <w:rFonts w:ascii="Cambria"/>
          <w:spacing w:val="-10"/>
          <w:w w:val="105"/>
          <w:sz w:val="18"/>
        </w:rPr>
        <w:t xml:space="preserve"> </w:t>
      </w:r>
      <w:r>
        <w:rPr>
          <w:rFonts w:ascii="Cambria"/>
          <w:w w:val="105"/>
          <w:sz w:val="18"/>
        </w:rPr>
        <w:t>water</w:t>
      </w:r>
      <w:r>
        <w:rPr>
          <w:rFonts w:ascii="Cambria"/>
          <w:spacing w:val="-9"/>
          <w:w w:val="105"/>
          <w:sz w:val="18"/>
        </w:rPr>
        <w:t xml:space="preserve"> </w:t>
      </w:r>
      <w:r>
        <w:rPr>
          <w:rFonts w:ascii="Cambria"/>
          <w:w w:val="105"/>
          <w:sz w:val="18"/>
        </w:rPr>
        <w:t>trading</w:t>
      </w:r>
      <w:r>
        <w:rPr>
          <w:rFonts w:ascii="Cambria"/>
          <w:w w:val="105"/>
          <w:sz w:val="18"/>
        </w:rPr>
        <w:tab/>
        <w:t>7</w:t>
      </w:r>
    </w:p>
    <w:p w14:paraId="08061E1D" w14:textId="77777777" w:rsidR="00D41031" w:rsidRDefault="00CA53FF">
      <w:pPr>
        <w:pStyle w:val="ListParagraph"/>
        <w:numPr>
          <w:ilvl w:val="1"/>
          <w:numId w:val="16"/>
        </w:numPr>
        <w:tabs>
          <w:tab w:val="left" w:pos="2034"/>
          <w:tab w:val="left" w:pos="2035"/>
          <w:tab w:val="left" w:leader="dot" w:pos="8636"/>
        </w:tabs>
        <w:spacing w:before="110"/>
        <w:ind w:left="2034"/>
        <w:rPr>
          <w:rFonts w:ascii="Cambria"/>
          <w:sz w:val="18"/>
        </w:rPr>
      </w:pPr>
      <w:r>
        <w:rPr>
          <w:rFonts w:ascii="Cambria"/>
          <w:w w:val="105"/>
          <w:sz w:val="18"/>
        </w:rPr>
        <w:t>Improving</w:t>
      </w:r>
      <w:r>
        <w:rPr>
          <w:rFonts w:ascii="Cambria"/>
          <w:spacing w:val="-11"/>
          <w:w w:val="105"/>
          <w:sz w:val="18"/>
        </w:rPr>
        <w:t xml:space="preserve"> </w:t>
      </w:r>
      <w:r>
        <w:rPr>
          <w:rFonts w:ascii="Cambria"/>
          <w:w w:val="105"/>
          <w:sz w:val="18"/>
        </w:rPr>
        <w:t>administration</w:t>
      </w:r>
      <w:r>
        <w:rPr>
          <w:rFonts w:ascii="Cambria"/>
          <w:spacing w:val="-13"/>
          <w:w w:val="105"/>
          <w:sz w:val="18"/>
        </w:rPr>
        <w:t xml:space="preserve"> </w:t>
      </w:r>
      <w:r>
        <w:rPr>
          <w:rFonts w:ascii="Cambria"/>
          <w:w w:val="105"/>
          <w:sz w:val="18"/>
        </w:rPr>
        <w:t>of</w:t>
      </w:r>
      <w:r>
        <w:rPr>
          <w:rFonts w:ascii="Cambria"/>
          <w:spacing w:val="-11"/>
          <w:w w:val="105"/>
          <w:sz w:val="18"/>
        </w:rPr>
        <w:t xml:space="preserve"> </w:t>
      </w:r>
      <w:r>
        <w:rPr>
          <w:rFonts w:ascii="Cambria"/>
          <w:w w:val="105"/>
          <w:sz w:val="18"/>
        </w:rPr>
        <w:t>interzone</w:t>
      </w:r>
      <w:r>
        <w:rPr>
          <w:rFonts w:ascii="Cambria"/>
          <w:spacing w:val="-12"/>
          <w:w w:val="105"/>
          <w:sz w:val="18"/>
        </w:rPr>
        <w:t xml:space="preserve"> </w:t>
      </w:r>
      <w:r>
        <w:rPr>
          <w:rFonts w:ascii="Cambria"/>
          <w:w w:val="105"/>
          <w:sz w:val="18"/>
        </w:rPr>
        <w:t>trade</w:t>
      </w:r>
      <w:r>
        <w:rPr>
          <w:rFonts w:ascii="Cambria"/>
          <w:w w:val="105"/>
          <w:sz w:val="18"/>
        </w:rPr>
        <w:tab/>
        <w:t>7</w:t>
      </w:r>
    </w:p>
    <w:p w14:paraId="6DBDEBF0" w14:textId="77777777" w:rsidR="00D41031" w:rsidRDefault="00CA53FF">
      <w:pPr>
        <w:pStyle w:val="ListParagraph"/>
        <w:numPr>
          <w:ilvl w:val="1"/>
          <w:numId w:val="16"/>
        </w:numPr>
        <w:tabs>
          <w:tab w:val="left" w:pos="2034"/>
          <w:tab w:val="left" w:pos="2035"/>
          <w:tab w:val="left" w:leader="dot" w:pos="8636"/>
        </w:tabs>
        <w:spacing w:before="108"/>
        <w:ind w:left="2034"/>
        <w:rPr>
          <w:rFonts w:ascii="Cambria"/>
          <w:sz w:val="18"/>
        </w:rPr>
      </w:pPr>
      <w:r>
        <w:rPr>
          <w:rFonts w:ascii="Cambria"/>
          <w:w w:val="105"/>
          <w:sz w:val="18"/>
        </w:rPr>
        <w:t>Improving</w:t>
      </w:r>
      <w:r>
        <w:rPr>
          <w:rFonts w:ascii="Cambria"/>
          <w:spacing w:val="-11"/>
          <w:w w:val="105"/>
          <w:sz w:val="18"/>
        </w:rPr>
        <w:t xml:space="preserve"> </w:t>
      </w:r>
      <w:r>
        <w:rPr>
          <w:rFonts w:ascii="Cambria"/>
          <w:w w:val="105"/>
          <w:sz w:val="18"/>
        </w:rPr>
        <w:t>metering</w:t>
      </w:r>
      <w:r>
        <w:rPr>
          <w:rFonts w:ascii="Cambria"/>
          <w:spacing w:val="-9"/>
          <w:w w:val="105"/>
          <w:sz w:val="18"/>
        </w:rPr>
        <w:t xml:space="preserve"> </w:t>
      </w:r>
      <w:r>
        <w:rPr>
          <w:rFonts w:ascii="Cambria"/>
          <w:w w:val="105"/>
          <w:sz w:val="18"/>
        </w:rPr>
        <w:t>and</w:t>
      </w:r>
      <w:r>
        <w:rPr>
          <w:rFonts w:ascii="Cambria"/>
          <w:spacing w:val="-9"/>
          <w:w w:val="105"/>
          <w:sz w:val="18"/>
        </w:rPr>
        <w:t xml:space="preserve"> </w:t>
      </w:r>
      <w:r>
        <w:rPr>
          <w:rFonts w:ascii="Cambria"/>
          <w:w w:val="105"/>
          <w:sz w:val="18"/>
        </w:rPr>
        <w:t>monitoring</w:t>
      </w:r>
      <w:r>
        <w:rPr>
          <w:rFonts w:ascii="Cambria"/>
          <w:spacing w:val="-9"/>
          <w:w w:val="105"/>
          <w:sz w:val="18"/>
        </w:rPr>
        <w:t xml:space="preserve"> </w:t>
      </w:r>
      <w:r>
        <w:rPr>
          <w:rFonts w:ascii="Cambria"/>
          <w:w w:val="105"/>
          <w:sz w:val="18"/>
        </w:rPr>
        <w:t>of</w:t>
      </w:r>
      <w:r>
        <w:rPr>
          <w:rFonts w:ascii="Cambria"/>
          <w:spacing w:val="-9"/>
          <w:w w:val="105"/>
          <w:sz w:val="18"/>
        </w:rPr>
        <w:t xml:space="preserve"> </w:t>
      </w:r>
      <w:r>
        <w:rPr>
          <w:rFonts w:ascii="Cambria"/>
          <w:w w:val="105"/>
          <w:sz w:val="18"/>
        </w:rPr>
        <w:t>water</w:t>
      </w:r>
      <w:r>
        <w:rPr>
          <w:rFonts w:ascii="Cambria"/>
          <w:spacing w:val="-10"/>
          <w:w w:val="105"/>
          <w:sz w:val="18"/>
        </w:rPr>
        <w:t xml:space="preserve"> </w:t>
      </w:r>
      <w:r>
        <w:rPr>
          <w:rFonts w:ascii="Cambria"/>
          <w:w w:val="105"/>
          <w:sz w:val="18"/>
        </w:rPr>
        <w:t>take</w:t>
      </w:r>
      <w:r>
        <w:rPr>
          <w:rFonts w:ascii="Cambria"/>
          <w:w w:val="105"/>
          <w:sz w:val="18"/>
        </w:rPr>
        <w:tab/>
        <w:t>8</w:t>
      </w:r>
    </w:p>
    <w:p w14:paraId="2A11593D" w14:textId="77777777" w:rsidR="00D41031" w:rsidRDefault="00CA53FF">
      <w:pPr>
        <w:pStyle w:val="ListParagraph"/>
        <w:numPr>
          <w:ilvl w:val="1"/>
          <w:numId w:val="16"/>
        </w:numPr>
        <w:tabs>
          <w:tab w:val="left" w:pos="2034"/>
          <w:tab w:val="left" w:pos="2036"/>
          <w:tab w:val="left" w:leader="dot" w:pos="8637"/>
        </w:tabs>
        <w:spacing w:before="111"/>
        <w:ind w:hanging="577"/>
        <w:rPr>
          <w:rFonts w:ascii="Cambria"/>
          <w:sz w:val="18"/>
        </w:rPr>
      </w:pPr>
      <w:r>
        <w:rPr>
          <w:rFonts w:ascii="Cambria"/>
          <w:w w:val="105"/>
          <w:sz w:val="18"/>
        </w:rPr>
        <w:t>Improving</w:t>
      </w:r>
      <w:r>
        <w:rPr>
          <w:rFonts w:ascii="Cambria"/>
          <w:spacing w:val="-11"/>
          <w:w w:val="105"/>
          <w:sz w:val="18"/>
        </w:rPr>
        <w:t xml:space="preserve"> </w:t>
      </w:r>
      <w:r>
        <w:rPr>
          <w:rFonts w:ascii="Cambria"/>
          <w:w w:val="105"/>
          <w:sz w:val="18"/>
        </w:rPr>
        <w:t>river</w:t>
      </w:r>
      <w:r>
        <w:rPr>
          <w:rFonts w:ascii="Cambria"/>
          <w:spacing w:val="-11"/>
          <w:w w:val="105"/>
          <w:sz w:val="18"/>
        </w:rPr>
        <w:t xml:space="preserve"> </w:t>
      </w:r>
      <w:r>
        <w:rPr>
          <w:rFonts w:ascii="Cambria"/>
          <w:w w:val="105"/>
          <w:sz w:val="18"/>
        </w:rPr>
        <w:t>operations</w:t>
      </w:r>
      <w:r>
        <w:rPr>
          <w:rFonts w:ascii="Cambria"/>
          <w:spacing w:val="-11"/>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interactions</w:t>
      </w:r>
      <w:r>
        <w:rPr>
          <w:rFonts w:ascii="Cambria"/>
          <w:spacing w:val="-10"/>
          <w:w w:val="105"/>
          <w:sz w:val="18"/>
        </w:rPr>
        <w:t xml:space="preserve"> </w:t>
      </w:r>
      <w:r>
        <w:rPr>
          <w:rFonts w:ascii="Cambria"/>
          <w:w w:val="105"/>
          <w:sz w:val="18"/>
        </w:rPr>
        <w:t>with</w:t>
      </w:r>
      <w:r>
        <w:rPr>
          <w:rFonts w:ascii="Cambria"/>
          <w:spacing w:val="-13"/>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markets</w:t>
      </w:r>
      <w:r>
        <w:rPr>
          <w:rFonts w:ascii="Cambria"/>
          <w:w w:val="105"/>
          <w:sz w:val="18"/>
        </w:rPr>
        <w:tab/>
        <w:t>8</w:t>
      </w:r>
    </w:p>
    <w:p w14:paraId="76994728" w14:textId="77777777" w:rsidR="00D41031" w:rsidRDefault="00CA53FF">
      <w:pPr>
        <w:pStyle w:val="ListParagraph"/>
        <w:numPr>
          <w:ilvl w:val="1"/>
          <w:numId w:val="16"/>
        </w:numPr>
        <w:tabs>
          <w:tab w:val="left" w:pos="2035"/>
          <w:tab w:val="left" w:pos="2036"/>
          <w:tab w:val="left" w:leader="dot" w:pos="8637"/>
        </w:tabs>
        <w:spacing w:before="110"/>
        <w:rPr>
          <w:rFonts w:ascii="Cambria"/>
          <w:sz w:val="18"/>
        </w:rPr>
      </w:pPr>
      <w:r>
        <w:rPr>
          <w:rFonts w:ascii="Cambria"/>
          <w:w w:val="105"/>
          <w:sz w:val="18"/>
        </w:rPr>
        <w:t>Improving</w:t>
      </w:r>
      <w:r>
        <w:rPr>
          <w:rFonts w:ascii="Cambria"/>
          <w:spacing w:val="-13"/>
          <w:w w:val="105"/>
          <w:sz w:val="18"/>
        </w:rPr>
        <w:t xml:space="preserve"> </w:t>
      </w:r>
      <w:r>
        <w:rPr>
          <w:rFonts w:ascii="Cambria"/>
          <w:w w:val="105"/>
          <w:sz w:val="18"/>
        </w:rPr>
        <w:t>integration</w:t>
      </w:r>
      <w:r>
        <w:rPr>
          <w:rFonts w:ascii="Cambria"/>
          <w:spacing w:val="-11"/>
          <w:w w:val="105"/>
          <w:sz w:val="18"/>
        </w:rPr>
        <w:t xml:space="preserve"> </w:t>
      </w:r>
      <w:r>
        <w:rPr>
          <w:rFonts w:ascii="Cambria"/>
          <w:w w:val="105"/>
          <w:sz w:val="18"/>
        </w:rPr>
        <w:t>of</w:t>
      </w:r>
      <w:r>
        <w:rPr>
          <w:rFonts w:ascii="Cambria"/>
          <w:spacing w:val="-12"/>
          <w:w w:val="105"/>
          <w:sz w:val="18"/>
        </w:rPr>
        <w:t xml:space="preserve"> </w:t>
      </w:r>
      <w:r>
        <w:rPr>
          <w:rFonts w:ascii="Cambria"/>
          <w:w w:val="105"/>
          <w:sz w:val="18"/>
        </w:rPr>
        <w:t>environmental</w:t>
      </w:r>
      <w:r>
        <w:rPr>
          <w:rFonts w:ascii="Cambria"/>
          <w:spacing w:val="-11"/>
          <w:w w:val="105"/>
          <w:sz w:val="18"/>
        </w:rPr>
        <w:t xml:space="preserve"> </w:t>
      </w:r>
      <w:r>
        <w:rPr>
          <w:rFonts w:ascii="Cambria"/>
          <w:w w:val="105"/>
          <w:sz w:val="18"/>
        </w:rPr>
        <w:t>water</w:t>
      </w:r>
      <w:r>
        <w:rPr>
          <w:rFonts w:ascii="Cambria"/>
          <w:spacing w:val="-10"/>
          <w:w w:val="105"/>
          <w:sz w:val="18"/>
        </w:rPr>
        <w:t xml:space="preserve"> </w:t>
      </w:r>
      <w:r>
        <w:rPr>
          <w:rFonts w:ascii="Cambria"/>
          <w:w w:val="105"/>
          <w:sz w:val="18"/>
        </w:rPr>
        <w:t>delivery</w:t>
      </w:r>
      <w:r>
        <w:rPr>
          <w:rFonts w:ascii="Cambria"/>
          <w:spacing w:val="-12"/>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trade</w:t>
      </w:r>
      <w:r>
        <w:rPr>
          <w:rFonts w:ascii="Cambria"/>
          <w:w w:val="105"/>
          <w:sz w:val="18"/>
        </w:rPr>
        <w:tab/>
        <w:t>9</w:t>
      </w:r>
    </w:p>
    <w:p w14:paraId="714BCD1A" w14:textId="77777777" w:rsidR="00D41031" w:rsidRDefault="00CA53FF">
      <w:pPr>
        <w:pStyle w:val="ListParagraph"/>
        <w:numPr>
          <w:ilvl w:val="1"/>
          <w:numId w:val="16"/>
        </w:numPr>
        <w:tabs>
          <w:tab w:val="left" w:pos="2035"/>
          <w:tab w:val="left" w:pos="2036"/>
          <w:tab w:val="left" w:leader="dot" w:pos="8637"/>
        </w:tabs>
        <w:spacing w:before="108"/>
        <w:rPr>
          <w:rFonts w:ascii="Cambria"/>
          <w:sz w:val="18"/>
        </w:rPr>
      </w:pPr>
      <w:r>
        <w:rPr>
          <w:rFonts w:ascii="Cambria"/>
          <w:w w:val="105"/>
          <w:sz w:val="18"/>
        </w:rPr>
        <w:t>Improving</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evidence</w:t>
      </w:r>
      <w:r>
        <w:rPr>
          <w:rFonts w:ascii="Cambria"/>
          <w:spacing w:val="-10"/>
          <w:w w:val="105"/>
          <w:sz w:val="18"/>
        </w:rPr>
        <w:t xml:space="preserve"> </w:t>
      </w:r>
      <w:r>
        <w:rPr>
          <w:rFonts w:ascii="Cambria"/>
          <w:w w:val="105"/>
          <w:sz w:val="18"/>
        </w:rPr>
        <w:t>base</w:t>
      </w:r>
      <w:r>
        <w:rPr>
          <w:rFonts w:ascii="Cambria"/>
          <w:spacing w:val="-11"/>
          <w:w w:val="105"/>
          <w:sz w:val="18"/>
        </w:rPr>
        <w:t xml:space="preserve"> </w:t>
      </w:r>
      <w:r>
        <w:rPr>
          <w:rFonts w:ascii="Cambria"/>
          <w:w w:val="105"/>
          <w:sz w:val="18"/>
        </w:rPr>
        <w:t>for</w:t>
      </w:r>
      <w:r>
        <w:rPr>
          <w:rFonts w:ascii="Cambria"/>
          <w:spacing w:val="-10"/>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market</w:t>
      </w:r>
      <w:r>
        <w:rPr>
          <w:rFonts w:ascii="Cambria"/>
          <w:spacing w:val="-11"/>
          <w:w w:val="105"/>
          <w:sz w:val="18"/>
        </w:rPr>
        <w:t xml:space="preserve"> </w:t>
      </w:r>
      <w:r>
        <w:rPr>
          <w:rFonts w:ascii="Cambria"/>
          <w:w w:val="105"/>
          <w:sz w:val="18"/>
        </w:rPr>
        <w:t>policy:</w:t>
      </w:r>
      <w:r>
        <w:rPr>
          <w:rFonts w:ascii="Cambria"/>
          <w:spacing w:val="-10"/>
          <w:w w:val="105"/>
          <w:sz w:val="18"/>
        </w:rPr>
        <w:t xml:space="preserve"> </w:t>
      </w:r>
      <w:r>
        <w:rPr>
          <w:rFonts w:ascii="Cambria"/>
          <w:w w:val="105"/>
          <w:sz w:val="18"/>
        </w:rPr>
        <w:t>research</w:t>
      </w:r>
      <w:r>
        <w:rPr>
          <w:rFonts w:ascii="Cambria"/>
          <w:spacing w:val="-10"/>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development</w:t>
      </w:r>
      <w:r>
        <w:rPr>
          <w:rFonts w:ascii="Cambria"/>
          <w:w w:val="105"/>
          <w:sz w:val="18"/>
        </w:rPr>
        <w:tab/>
        <w:t>9</w:t>
      </w:r>
    </w:p>
    <w:p w14:paraId="04085D27" w14:textId="77777777" w:rsidR="00D41031" w:rsidRDefault="00CA53FF">
      <w:pPr>
        <w:pStyle w:val="ListParagraph"/>
        <w:numPr>
          <w:ilvl w:val="0"/>
          <w:numId w:val="16"/>
        </w:numPr>
        <w:tabs>
          <w:tab w:val="left" w:pos="1466"/>
          <w:tab w:val="left" w:pos="1467"/>
          <w:tab w:val="left" w:leader="dot" w:pos="8519"/>
        </w:tabs>
        <w:spacing w:before="110"/>
        <w:ind w:hanging="363"/>
        <w:rPr>
          <w:rFonts w:ascii="Cambria"/>
          <w:b/>
          <w:sz w:val="18"/>
        </w:rPr>
      </w:pPr>
      <w:r>
        <w:rPr>
          <w:rFonts w:ascii="Cambria"/>
          <w:b/>
          <w:w w:val="105"/>
          <w:sz w:val="18"/>
        </w:rPr>
        <w:t>New</w:t>
      </w:r>
      <w:r>
        <w:rPr>
          <w:rFonts w:ascii="Cambria"/>
          <w:b/>
          <w:spacing w:val="-12"/>
          <w:w w:val="105"/>
          <w:sz w:val="18"/>
        </w:rPr>
        <w:t xml:space="preserve"> </w:t>
      </w:r>
      <w:r>
        <w:rPr>
          <w:rFonts w:ascii="Cambria"/>
          <w:b/>
          <w:w w:val="105"/>
          <w:sz w:val="18"/>
        </w:rPr>
        <w:t>commitments:</w:t>
      </w:r>
      <w:r>
        <w:rPr>
          <w:rFonts w:ascii="Cambria"/>
          <w:b/>
          <w:spacing w:val="-11"/>
          <w:w w:val="105"/>
          <w:sz w:val="18"/>
        </w:rPr>
        <w:t xml:space="preserve"> </w:t>
      </w:r>
      <w:r>
        <w:rPr>
          <w:rFonts w:ascii="Cambria"/>
          <w:b/>
          <w:w w:val="105"/>
          <w:sz w:val="18"/>
        </w:rPr>
        <w:t>in-principle</w:t>
      </w:r>
      <w:r>
        <w:rPr>
          <w:rFonts w:ascii="Cambria"/>
          <w:b/>
          <w:spacing w:val="-11"/>
          <w:w w:val="105"/>
          <w:sz w:val="18"/>
        </w:rPr>
        <w:t xml:space="preserve"> </w:t>
      </w:r>
      <w:r>
        <w:rPr>
          <w:rFonts w:ascii="Cambria"/>
          <w:b/>
          <w:w w:val="105"/>
          <w:sz w:val="18"/>
        </w:rPr>
        <w:t>support</w:t>
      </w:r>
      <w:r>
        <w:rPr>
          <w:rFonts w:ascii="Cambria"/>
          <w:b/>
          <w:spacing w:val="-10"/>
          <w:w w:val="105"/>
          <w:sz w:val="18"/>
        </w:rPr>
        <w:t xml:space="preserve"> </w:t>
      </w:r>
      <w:r>
        <w:rPr>
          <w:rFonts w:ascii="Cambria"/>
          <w:b/>
          <w:w w:val="105"/>
          <w:sz w:val="18"/>
        </w:rPr>
        <w:t>to</w:t>
      </w:r>
      <w:r>
        <w:rPr>
          <w:rFonts w:ascii="Cambria"/>
          <w:b/>
          <w:spacing w:val="-11"/>
          <w:w w:val="105"/>
          <w:sz w:val="18"/>
        </w:rPr>
        <w:t xml:space="preserve"> </w:t>
      </w:r>
      <w:r>
        <w:rPr>
          <w:rFonts w:ascii="Cambria"/>
          <w:b/>
          <w:w w:val="105"/>
          <w:sz w:val="18"/>
        </w:rPr>
        <w:t>new</w:t>
      </w:r>
      <w:r>
        <w:rPr>
          <w:rFonts w:ascii="Cambria"/>
          <w:b/>
          <w:spacing w:val="-12"/>
          <w:w w:val="105"/>
          <w:sz w:val="18"/>
        </w:rPr>
        <w:t xml:space="preserve"> </w:t>
      </w:r>
      <w:r>
        <w:rPr>
          <w:rFonts w:ascii="Cambria"/>
          <w:b/>
          <w:w w:val="105"/>
          <w:sz w:val="18"/>
        </w:rPr>
        <w:t>water</w:t>
      </w:r>
      <w:r>
        <w:rPr>
          <w:rFonts w:ascii="Cambria"/>
          <w:b/>
          <w:spacing w:val="-11"/>
          <w:w w:val="105"/>
          <w:sz w:val="18"/>
        </w:rPr>
        <w:t xml:space="preserve"> </w:t>
      </w:r>
      <w:r>
        <w:rPr>
          <w:rFonts w:ascii="Cambria"/>
          <w:b/>
          <w:w w:val="105"/>
          <w:sz w:val="18"/>
        </w:rPr>
        <w:t>market</w:t>
      </w:r>
      <w:r>
        <w:rPr>
          <w:rFonts w:ascii="Cambria"/>
          <w:b/>
          <w:spacing w:val="-10"/>
          <w:w w:val="105"/>
          <w:sz w:val="18"/>
        </w:rPr>
        <w:t xml:space="preserve"> </w:t>
      </w:r>
      <w:r>
        <w:rPr>
          <w:rFonts w:ascii="Cambria"/>
          <w:b/>
          <w:w w:val="105"/>
          <w:sz w:val="18"/>
        </w:rPr>
        <w:t>reform</w:t>
      </w:r>
      <w:r>
        <w:rPr>
          <w:rFonts w:ascii="Cambria"/>
          <w:b/>
          <w:spacing w:val="-11"/>
          <w:w w:val="105"/>
          <w:sz w:val="18"/>
        </w:rPr>
        <w:t xml:space="preserve"> </w:t>
      </w:r>
      <w:r>
        <w:rPr>
          <w:rFonts w:ascii="Cambria"/>
          <w:b/>
          <w:w w:val="105"/>
          <w:sz w:val="18"/>
        </w:rPr>
        <w:t>measures</w:t>
      </w:r>
      <w:r>
        <w:rPr>
          <w:rFonts w:ascii="Cambria"/>
          <w:b/>
          <w:w w:val="105"/>
          <w:sz w:val="18"/>
        </w:rPr>
        <w:tab/>
        <w:t>10</w:t>
      </w:r>
    </w:p>
    <w:p w14:paraId="4FEA5AA3" w14:textId="77777777" w:rsidR="00D41031" w:rsidRDefault="00CA53FF">
      <w:pPr>
        <w:pStyle w:val="ListParagraph"/>
        <w:numPr>
          <w:ilvl w:val="1"/>
          <w:numId w:val="16"/>
        </w:numPr>
        <w:tabs>
          <w:tab w:val="left" w:pos="2035"/>
          <w:tab w:val="left" w:pos="2036"/>
          <w:tab w:val="left" w:leader="dot" w:pos="8533"/>
        </w:tabs>
        <w:spacing w:before="108" w:line="268" w:lineRule="auto"/>
        <w:ind w:left="1460" w:right="1842" w:firstLine="0"/>
        <w:rPr>
          <w:rFonts w:ascii="Cambria" w:hAnsi="Cambria"/>
          <w:sz w:val="18"/>
        </w:rPr>
      </w:pPr>
      <w:r>
        <w:rPr>
          <w:rFonts w:ascii="Cambria" w:hAnsi="Cambria"/>
          <w:w w:val="105"/>
          <w:sz w:val="18"/>
        </w:rPr>
        <w:t>Introduce Commonwealth legislation to establish a Basin-wide mandatory water market</w:t>
      </w:r>
      <w:r>
        <w:rPr>
          <w:rFonts w:ascii="Cambria" w:hAnsi="Cambria"/>
          <w:spacing w:val="-13"/>
          <w:w w:val="105"/>
          <w:sz w:val="18"/>
        </w:rPr>
        <w:t xml:space="preserve"> </w:t>
      </w:r>
      <w:r>
        <w:rPr>
          <w:rFonts w:ascii="Cambria" w:hAnsi="Cambria"/>
          <w:w w:val="105"/>
          <w:sz w:val="18"/>
        </w:rPr>
        <w:t>intermediaries’</w:t>
      </w:r>
      <w:r>
        <w:rPr>
          <w:rFonts w:ascii="Cambria" w:hAnsi="Cambria"/>
          <w:spacing w:val="-12"/>
          <w:w w:val="105"/>
          <w:sz w:val="18"/>
        </w:rPr>
        <w:t xml:space="preserve"> </w:t>
      </w:r>
      <w:r>
        <w:rPr>
          <w:rFonts w:ascii="Cambria" w:hAnsi="Cambria"/>
          <w:w w:val="105"/>
          <w:sz w:val="18"/>
        </w:rPr>
        <w:t>code</w:t>
      </w:r>
      <w:r>
        <w:rPr>
          <w:rFonts w:ascii="Cambria" w:hAnsi="Cambria"/>
          <w:w w:val="105"/>
          <w:sz w:val="18"/>
        </w:rPr>
        <w:tab/>
      </w:r>
      <w:r>
        <w:rPr>
          <w:rFonts w:ascii="Cambria" w:hAnsi="Cambria"/>
          <w:spacing w:val="-9"/>
          <w:w w:val="105"/>
          <w:sz w:val="18"/>
        </w:rPr>
        <w:t>10</w:t>
      </w:r>
    </w:p>
    <w:p w14:paraId="6CA40544" w14:textId="77777777" w:rsidR="00D41031" w:rsidRDefault="00CA53FF">
      <w:pPr>
        <w:pStyle w:val="ListParagraph"/>
        <w:numPr>
          <w:ilvl w:val="1"/>
          <w:numId w:val="16"/>
        </w:numPr>
        <w:tabs>
          <w:tab w:val="left" w:pos="2035"/>
          <w:tab w:val="left" w:pos="2036"/>
          <w:tab w:val="left" w:leader="dot" w:pos="8533"/>
        </w:tabs>
        <w:spacing w:before="82" w:line="271" w:lineRule="auto"/>
        <w:ind w:left="1460" w:right="1842" w:firstLine="0"/>
        <w:rPr>
          <w:rFonts w:ascii="Cambria"/>
          <w:sz w:val="18"/>
        </w:rPr>
      </w:pPr>
      <w:r>
        <w:rPr>
          <w:rFonts w:ascii="Cambria"/>
          <w:w w:val="105"/>
          <w:sz w:val="18"/>
        </w:rPr>
        <w:t>Introduce Commonwealth legislation to prohibit insider trading and market manipulation</w:t>
      </w:r>
      <w:r>
        <w:rPr>
          <w:rFonts w:ascii="Cambria"/>
          <w:spacing w:val="-12"/>
          <w:w w:val="105"/>
          <w:sz w:val="18"/>
        </w:rPr>
        <w:t xml:space="preserve"> </w:t>
      </w:r>
      <w:r>
        <w:rPr>
          <w:rFonts w:ascii="Cambria"/>
          <w:w w:val="105"/>
          <w:sz w:val="18"/>
        </w:rPr>
        <w:t>across</w:t>
      </w:r>
      <w:r>
        <w:rPr>
          <w:rFonts w:ascii="Cambria"/>
          <w:spacing w:val="-9"/>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Murray</w:t>
      </w:r>
      <w:r>
        <w:rPr>
          <w:rFonts w:ascii="Cambria"/>
          <w:spacing w:val="-12"/>
          <w:w w:val="105"/>
          <w:sz w:val="18"/>
        </w:rPr>
        <w:t xml:space="preserve"> </w:t>
      </w:r>
      <w:r>
        <w:rPr>
          <w:rFonts w:ascii="Cambria"/>
          <w:w w:val="105"/>
          <w:sz w:val="18"/>
        </w:rPr>
        <w:t>Darling</w:t>
      </w:r>
      <w:r>
        <w:rPr>
          <w:rFonts w:ascii="Cambria"/>
          <w:spacing w:val="-9"/>
          <w:w w:val="105"/>
          <w:sz w:val="18"/>
        </w:rPr>
        <w:t xml:space="preserve"> </w:t>
      </w:r>
      <w:r>
        <w:rPr>
          <w:rFonts w:ascii="Cambria"/>
          <w:w w:val="105"/>
          <w:sz w:val="18"/>
        </w:rPr>
        <w:t>Basin</w:t>
      </w:r>
      <w:r>
        <w:rPr>
          <w:rFonts w:ascii="Cambria"/>
          <w:w w:val="105"/>
          <w:sz w:val="18"/>
        </w:rPr>
        <w:tab/>
      </w:r>
      <w:r>
        <w:rPr>
          <w:rFonts w:ascii="Cambria"/>
          <w:spacing w:val="-9"/>
          <w:w w:val="105"/>
          <w:sz w:val="18"/>
        </w:rPr>
        <w:t>11</w:t>
      </w:r>
    </w:p>
    <w:p w14:paraId="6B6AEAAD" w14:textId="77777777" w:rsidR="00D41031" w:rsidRDefault="00CA53FF">
      <w:pPr>
        <w:pStyle w:val="ListParagraph"/>
        <w:numPr>
          <w:ilvl w:val="1"/>
          <w:numId w:val="16"/>
        </w:numPr>
        <w:tabs>
          <w:tab w:val="left" w:pos="2035"/>
          <w:tab w:val="left" w:pos="2036"/>
          <w:tab w:val="left" w:leader="dot" w:pos="8534"/>
        </w:tabs>
        <w:spacing w:before="80" w:line="271" w:lineRule="auto"/>
        <w:ind w:left="1460" w:right="1842" w:firstLine="0"/>
        <w:rPr>
          <w:rFonts w:ascii="Cambria" w:hAnsi="Cambria"/>
          <w:sz w:val="18"/>
        </w:rPr>
      </w:pPr>
      <w:r>
        <w:rPr>
          <w:rFonts w:ascii="Cambria" w:hAnsi="Cambria"/>
          <w:w w:val="105"/>
          <w:sz w:val="18"/>
        </w:rPr>
        <w:t>Collect and publish further trade data, such as reasons for trade and ‘strike-date’ information</w:t>
      </w:r>
      <w:r>
        <w:rPr>
          <w:rFonts w:ascii="Cambria" w:hAnsi="Cambria"/>
          <w:w w:val="105"/>
          <w:sz w:val="18"/>
        </w:rPr>
        <w:tab/>
      </w:r>
      <w:r>
        <w:rPr>
          <w:rFonts w:ascii="Cambria" w:hAnsi="Cambria"/>
          <w:spacing w:val="-9"/>
          <w:w w:val="105"/>
          <w:sz w:val="18"/>
        </w:rPr>
        <w:t>12</w:t>
      </w:r>
    </w:p>
    <w:p w14:paraId="7FB9DB1E" w14:textId="77777777" w:rsidR="00D41031" w:rsidRDefault="00CA53FF">
      <w:pPr>
        <w:pStyle w:val="ListParagraph"/>
        <w:numPr>
          <w:ilvl w:val="1"/>
          <w:numId w:val="16"/>
        </w:numPr>
        <w:tabs>
          <w:tab w:val="left" w:pos="2035"/>
          <w:tab w:val="left" w:pos="2036"/>
          <w:tab w:val="left" w:leader="dot" w:pos="8534"/>
        </w:tabs>
        <w:spacing w:before="78" w:line="271" w:lineRule="auto"/>
        <w:ind w:left="1460" w:right="1842" w:firstLine="0"/>
        <w:rPr>
          <w:rFonts w:ascii="Cambria"/>
          <w:sz w:val="18"/>
        </w:rPr>
      </w:pPr>
      <w:r>
        <w:rPr>
          <w:rFonts w:ascii="Cambria"/>
          <w:w w:val="105"/>
          <w:sz w:val="18"/>
        </w:rPr>
        <w:t>Develop and deliver a Commonwealth led Basin-wide water markets education program</w:t>
      </w:r>
      <w:r>
        <w:rPr>
          <w:rFonts w:ascii="Cambria"/>
          <w:w w:val="105"/>
          <w:sz w:val="18"/>
        </w:rPr>
        <w:tab/>
      </w:r>
      <w:r>
        <w:rPr>
          <w:rFonts w:ascii="Cambria"/>
          <w:spacing w:val="-9"/>
          <w:w w:val="105"/>
          <w:sz w:val="18"/>
        </w:rPr>
        <w:t>13</w:t>
      </w:r>
    </w:p>
    <w:p w14:paraId="1817F9DF" w14:textId="77777777" w:rsidR="00D41031" w:rsidRDefault="00CA53FF">
      <w:pPr>
        <w:pStyle w:val="ListParagraph"/>
        <w:numPr>
          <w:ilvl w:val="1"/>
          <w:numId w:val="16"/>
        </w:numPr>
        <w:tabs>
          <w:tab w:val="left" w:pos="2036"/>
          <w:tab w:val="left" w:pos="2037"/>
          <w:tab w:val="left" w:leader="dot" w:pos="8534"/>
        </w:tabs>
        <w:spacing w:before="80" w:line="271" w:lineRule="auto"/>
        <w:ind w:left="1461" w:right="1842" w:firstLine="0"/>
        <w:rPr>
          <w:rFonts w:ascii="Cambria"/>
          <w:sz w:val="18"/>
        </w:rPr>
      </w:pPr>
      <w:r>
        <w:rPr>
          <w:rFonts w:ascii="Cambria"/>
          <w:w w:val="105"/>
          <w:sz w:val="18"/>
        </w:rPr>
        <w:t>Amend</w:t>
      </w:r>
      <w:r>
        <w:rPr>
          <w:rFonts w:ascii="Cambria"/>
          <w:spacing w:val="-10"/>
          <w:w w:val="105"/>
          <w:sz w:val="18"/>
        </w:rPr>
        <w:t xml:space="preserve"> </w:t>
      </w:r>
      <w:r>
        <w:rPr>
          <w:rFonts w:ascii="Cambria"/>
          <w:w w:val="105"/>
          <w:sz w:val="18"/>
        </w:rPr>
        <w:t>the</w:t>
      </w:r>
      <w:r>
        <w:rPr>
          <w:rFonts w:ascii="Cambria"/>
          <w:spacing w:val="-9"/>
          <w:w w:val="105"/>
          <w:sz w:val="18"/>
        </w:rPr>
        <w:t xml:space="preserve"> </w:t>
      </w:r>
      <w:r>
        <w:rPr>
          <w:rFonts w:ascii="Cambria"/>
          <w:w w:val="105"/>
          <w:sz w:val="18"/>
        </w:rPr>
        <w:t>Basin</w:t>
      </w:r>
      <w:r>
        <w:rPr>
          <w:rFonts w:ascii="Cambria"/>
          <w:spacing w:val="-10"/>
          <w:w w:val="105"/>
          <w:sz w:val="18"/>
        </w:rPr>
        <w:t xml:space="preserve"> </w:t>
      </w:r>
      <w:r>
        <w:rPr>
          <w:rFonts w:ascii="Cambria"/>
          <w:w w:val="105"/>
          <w:sz w:val="18"/>
        </w:rPr>
        <w:t>Plan</w:t>
      </w:r>
      <w:r>
        <w:rPr>
          <w:rFonts w:ascii="Cambria"/>
          <w:spacing w:val="-10"/>
          <w:w w:val="105"/>
          <w:sz w:val="18"/>
        </w:rPr>
        <w:t xml:space="preserve"> </w:t>
      </w:r>
      <w:r>
        <w:rPr>
          <w:rFonts w:ascii="Cambria"/>
          <w:w w:val="105"/>
          <w:sz w:val="18"/>
        </w:rPr>
        <w:t>to</w:t>
      </w:r>
      <w:r>
        <w:rPr>
          <w:rFonts w:ascii="Cambria"/>
          <w:spacing w:val="-9"/>
          <w:w w:val="105"/>
          <w:sz w:val="18"/>
        </w:rPr>
        <w:t xml:space="preserve"> </w:t>
      </w:r>
      <w:r>
        <w:rPr>
          <w:rFonts w:ascii="Cambria"/>
          <w:w w:val="105"/>
          <w:sz w:val="18"/>
        </w:rPr>
        <w:t>remove</w:t>
      </w:r>
      <w:r>
        <w:rPr>
          <w:rFonts w:ascii="Cambria"/>
          <w:spacing w:val="-12"/>
          <w:w w:val="105"/>
          <w:sz w:val="18"/>
        </w:rPr>
        <w:t xml:space="preserve"> </w:t>
      </w:r>
      <w:r>
        <w:rPr>
          <w:rFonts w:ascii="Cambria"/>
          <w:w w:val="105"/>
          <w:sz w:val="18"/>
        </w:rPr>
        <w:t>grandfathered</w:t>
      </w:r>
      <w:r>
        <w:rPr>
          <w:rFonts w:ascii="Cambria"/>
          <w:spacing w:val="-9"/>
          <w:w w:val="105"/>
          <w:sz w:val="18"/>
        </w:rPr>
        <w:t xml:space="preserve"> </w:t>
      </w:r>
      <w:r>
        <w:rPr>
          <w:rFonts w:ascii="Cambria"/>
          <w:w w:val="105"/>
          <w:sz w:val="18"/>
        </w:rPr>
        <w:t>tags</w:t>
      </w:r>
      <w:r>
        <w:rPr>
          <w:rFonts w:ascii="Cambria"/>
          <w:spacing w:val="-8"/>
          <w:w w:val="105"/>
          <w:sz w:val="18"/>
        </w:rPr>
        <w:t xml:space="preserve"> </w:t>
      </w:r>
      <w:r>
        <w:rPr>
          <w:rFonts w:ascii="Cambria"/>
          <w:w w:val="105"/>
          <w:sz w:val="18"/>
        </w:rPr>
        <w:t>exemption</w:t>
      </w:r>
      <w:r>
        <w:rPr>
          <w:rFonts w:ascii="Cambria"/>
          <w:spacing w:val="-10"/>
          <w:w w:val="105"/>
          <w:sz w:val="18"/>
        </w:rPr>
        <w:t xml:space="preserve"> </w:t>
      </w:r>
      <w:r>
        <w:rPr>
          <w:rFonts w:ascii="Cambria"/>
          <w:w w:val="105"/>
          <w:sz w:val="18"/>
        </w:rPr>
        <w:t>at</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next</w:t>
      </w:r>
      <w:r>
        <w:rPr>
          <w:rFonts w:ascii="Cambria"/>
          <w:spacing w:val="-10"/>
          <w:w w:val="105"/>
          <w:sz w:val="18"/>
        </w:rPr>
        <w:t xml:space="preserve"> </w:t>
      </w:r>
      <w:r>
        <w:rPr>
          <w:rFonts w:ascii="Cambria"/>
          <w:w w:val="105"/>
          <w:sz w:val="18"/>
        </w:rPr>
        <w:t>available opportunity</w:t>
      </w:r>
      <w:r>
        <w:rPr>
          <w:rFonts w:ascii="Cambria"/>
          <w:w w:val="105"/>
          <w:sz w:val="18"/>
        </w:rPr>
        <w:tab/>
      </w:r>
      <w:r>
        <w:rPr>
          <w:rFonts w:ascii="Cambria"/>
          <w:spacing w:val="-9"/>
          <w:w w:val="105"/>
          <w:sz w:val="18"/>
        </w:rPr>
        <w:t>14</w:t>
      </w:r>
    </w:p>
    <w:p w14:paraId="6AD9B01C" w14:textId="77777777" w:rsidR="00D41031" w:rsidRDefault="00CA53FF">
      <w:pPr>
        <w:pStyle w:val="ListParagraph"/>
        <w:numPr>
          <w:ilvl w:val="0"/>
          <w:numId w:val="16"/>
        </w:numPr>
        <w:tabs>
          <w:tab w:val="left" w:pos="1466"/>
          <w:tab w:val="left" w:pos="1468"/>
          <w:tab w:val="left" w:leader="dot" w:pos="8520"/>
        </w:tabs>
        <w:spacing w:before="82"/>
        <w:ind w:left="1467" w:hanging="363"/>
        <w:rPr>
          <w:rFonts w:ascii="Cambria"/>
          <w:b/>
          <w:sz w:val="18"/>
        </w:rPr>
      </w:pPr>
      <w:r>
        <w:rPr>
          <w:rFonts w:ascii="Cambria"/>
          <w:b/>
          <w:w w:val="105"/>
          <w:sz w:val="18"/>
        </w:rPr>
        <w:t>Further development of</w:t>
      </w:r>
      <w:r>
        <w:rPr>
          <w:rFonts w:ascii="Cambria"/>
          <w:b/>
          <w:spacing w:val="-32"/>
          <w:w w:val="105"/>
          <w:sz w:val="18"/>
        </w:rPr>
        <w:t xml:space="preserve"> </w:t>
      </w:r>
      <w:r>
        <w:rPr>
          <w:rFonts w:ascii="Cambria"/>
          <w:b/>
          <w:w w:val="105"/>
          <w:sz w:val="18"/>
        </w:rPr>
        <w:t>the</w:t>
      </w:r>
      <w:r>
        <w:rPr>
          <w:rFonts w:ascii="Cambria"/>
          <w:b/>
          <w:spacing w:val="-9"/>
          <w:w w:val="105"/>
          <w:sz w:val="18"/>
        </w:rPr>
        <w:t xml:space="preserve"> </w:t>
      </w:r>
      <w:r>
        <w:rPr>
          <w:rFonts w:ascii="Cambria"/>
          <w:b/>
          <w:w w:val="105"/>
          <w:sz w:val="18"/>
        </w:rPr>
        <w:t>roadmap</w:t>
      </w:r>
      <w:r>
        <w:rPr>
          <w:rFonts w:ascii="Cambria"/>
          <w:b/>
          <w:w w:val="105"/>
          <w:sz w:val="18"/>
        </w:rPr>
        <w:tab/>
        <w:t>15</w:t>
      </w:r>
    </w:p>
    <w:p w14:paraId="3C4602AE" w14:textId="77777777" w:rsidR="00D41031" w:rsidRDefault="00CA53FF">
      <w:pPr>
        <w:tabs>
          <w:tab w:val="left" w:leader="dot" w:pos="8519"/>
        </w:tabs>
        <w:spacing w:before="108"/>
        <w:ind w:left="1105"/>
        <w:rPr>
          <w:rFonts w:ascii="Cambria"/>
          <w:b/>
          <w:sz w:val="18"/>
        </w:rPr>
      </w:pPr>
      <w:r>
        <w:rPr>
          <w:rFonts w:ascii="Cambria"/>
          <w:b/>
          <w:w w:val="105"/>
          <w:sz w:val="18"/>
        </w:rPr>
        <w:t>Appendix A: Scope</w:t>
      </w:r>
      <w:r>
        <w:rPr>
          <w:rFonts w:ascii="Cambria"/>
          <w:b/>
          <w:spacing w:val="-22"/>
          <w:w w:val="105"/>
          <w:sz w:val="18"/>
        </w:rPr>
        <w:t xml:space="preserve"> </w:t>
      </w:r>
      <w:r>
        <w:rPr>
          <w:rFonts w:ascii="Cambria"/>
          <w:b/>
          <w:w w:val="105"/>
          <w:sz w:val="18"/>
        </w:rPr>
        <w:t>of</w:t>
      </w:r>
      <w:r>
        <w:rPr>
          <w:rFonts w:ascii="Cambria"/>
          <w:b/>
          <w:spacing w:val="-7"/>
          <w:w w:val="105"/>
          <w:sz w:val="18"/>
        </w:rPr>
        <w:t xml:space="preserve"> </w:t>
      </w:r>
      <w:r>
        <w:rPr>
          <w:rFonts w:ascii="Cambria"/>
          <w:b/>
          <w:w w:val="105"/>
          <w:sz w:val="18"/>
        </w:rPr>
        <w:t>Work</w:t>
      </w:r>
      <w:r>
        <w:rPr>
          <w:rFonts w:ascii="Cambria"/>
          <w:b/>
          <w:w w:val="105"/>
          <w:sz w:val="18"/>
        </w:rPr>
        <w:tab/>
        <w:t>17</w:t>
      </w:r>
    </w:p>
    <w:p w14:paraId="64E1A540" w14:textId="77777777" w:rsidR="00D41031" w:rsidRDefault="00CA53FF">
      <w:pPr>
        <w:tabs>
          <w:tab w:val="left" w:leader="dot" w:pos="8519"/>
        </w:tabs>
        <w:spacing w:before="108" w:line="271" w:lineRule="auto"/>
        <w:ind w:left="1105" w:right="1840"/>
        <w:rPr>
          <w:rFonts w:ascii="Cambria"/>
          <w:b/>
          <w:sz w:val="18"/>
        </w:rPr>
      </w:pPr>
      <w:r>
        <w:rPr>
          <w:rFonts w:ascii="Cambria"/>
          <w:b/>
          <w:w w:val="105"/>
          <w:sz w:val="18"/>
        </w:rPr>
        <w:t>Appendix B: Actions underway to improve water markets and address issues identified by</w:t>
      </w:r>
      <w:r>
        <w:rPr>
          <w:rFonts w:ascii="Cambria"/>
          <w:b/>
          <w:spacing w:val="-5"/>
          <w:w w:val="105"/>
          <w:sz w:val="18"/>
        </w:rPr>
        <w:t xml:space="preserve"> </w:t>
      </w:r>
      <w:r>
        <w:rPr>
          <w:rFonts w:ascii="Cambria"/>
          <w:b/>
          <w:w w:val="105"/>
          <w:sz w:val="18"/>
        </w:rPr>
        <w:t>the</w:t>
      </w:r>
      <w:r>
        <w:rPr>
          <w:rFonts w:ascii="Cambria"/>
          <w:b/>
          <w:spacing w:val="-5"/>
          <w:w w:val="105"/>
          <w:sz w:val="18"/>
        </w:rPr>
        <w:t xml:space="preserve"> </w:t>
      </w:r>
      <w:r>
        <w:rPr>
          <w:rFonts w:ascii="Cambria"/>
          <w:b/>
          <w:w w:val="105"/>
          <w:sz w:val="18"/>
        </w:rPr>
        <w:t>ACCC</w:t>
      </w:r>
      <w:r>
        <w:rPr>
          <w:rFonts w:ascii="Cambria"/>
          <w:b/>
          <w:w w:val="105"/>
          <w:sz w:val="18"/>
        </w:rPr>
        <w:tab/>
      </w:r>
      <w:r>
        <w:rPr>
          <w:rFonts w:ascii="Cambria"/>
          <w:b/>
          <w:spacing w:val="-8"/>
          <w:w w:val="105"/>
          <w:sz w:val="18"/>
        </w:rPr>
        <w:t>19</w:t>
      </w:r>
    </w:p>
    <w:p w14:paraId="3F8D7280" w14:textId="77777777" w:rsidR="00D41031" w:rsidRDefault="00D41031">
      <w:pPr>
        <w:spacing w:line="271" w:lineRule="auto"/>
        <w:rPr>
          <w:rFonts w:ascii="Cambria"/>
          <w:sz w:val="18"/>
        </w:rPr>
        <w:sectPr w:rsidR="00D41031">
          <w:type w:val="continuous"/>
          <w:pgSz w:w="11910" w:h="16840"/>
          <w:pgMar w:top="0" w:right="660" w:bottom="280" w:left="660" w:header="720" w:footer="720" w:gutter="0"/>
          <w:cols w:space="720"/>
        </w:sectPr>
      </w:pPr>
    </w:p>
    <w:p w14:paraId="306E61B5" w14:textId="066C156E" w:rsidR="00D41031" w:rsidRDefault="00282F51">
      <w:pPr>
        <w:pStyle w:val="BodyText"/>
        <w:rPr>
          <w:rFonts w:ascii="Cambria"/>
          <w:b/>
          <w:sz w:val="16"/>
        </w:rPr>
      </w:pPr>
      <w:r>
        <w:rPr>
          <w:noProof/>
        </w:rPr>
        <w:lastRenderedPageBreak/>
        <mc:AlternateContent>
          <mc:Choice Requires="wpg">
            <w:drawing>
              <wp:anchor distT="0" distB="0" distL="114300" distR="114300" simplePos="0" relativeHeight="243613696" behindDoc="1" locked="0" layoutInCell="1" allowOverlap="1" wp14:anchorId="655CCEA4" wp14:editId="42218376">
                <wp:simplePos x="0" y="0"/>
                <wp:positionH relativeFrom="page">
                  <wp:posOffset>700405</wp:posOffset>
                </wp:positionH>
                <wp:positionV relativeFrom="page">
                  <wp:posOffset>1036955</wp:posOffset>
                </wp:positionV>
                <wp:extent cx="6231890" cy="8682355"/>
                <wp:effectExtent l="0" t="0" r="0" b="0"/>
                <wp:wrapNone/>
                <wp:docPr id="15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53" name="Rectangle 123"/>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22"/>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1"/>
                        <wps:cNvCnPr>
                          <a:cxnSpLocks noChangeShapeType="1"/>
                        </wps:cNvCnPr>
                        <wps:spPr bwMode="auto">
                          <a:xfrm>
                            <a:off x="1772" y="13412"/>
                            <a:ext cx="2439" cy="0"/>
                          </a:xfrm>
                          <a:prstGeom prst="line">
                            <a:avLst/>
                          </a:prstGeom>
                          <a:noFill/>
                          <a:ln w="774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6" name="Picture 120"/>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1661" y="11574"/>
                            <a:ext cx="6039" cy="1580"/>
                          </a:xfrm>
                          <a:prstGeom prst="rect">
                            <a:avLst/>
                          </a:prstGeom>
                          <a:noFill/>
                          <a:extLst>
                            <a:ext uri="{909E8E84-426E-40DD-AFC4-6F175D3DCCD1}">
                              <a14:hiddenFill xmlns:a14="http://schemas.microsoft.com/office/drawing/2010/main">
                                <a:solidFill>
                                  <a:srgbClr val="FFFFFF"/>
                                </a:solidFill>
                              </a14:hiddenFill>
                            </a:ext>
                          </a:extLst>
                        </pic:spPr>
                      </pic:pic>
                      <wps:wsp>
                        <wps:cNvPr id="157" name="Rectangle 119"/>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9C515" id="Group 118" o:spid="_x0000_s1026" style="position:absolute;margin-left:55.15pt;margin-top:81.65pt;width:490.7pt;height:683.65pt;z-index:-259702784;mso-position-horizontal-relative:page;mso-position-vertical-relative:page" coordorigin="1103,1633" coordsize="9814,136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8q/Zp/5J1q//AGOfiz/1IdRr1WvKv2af+Sdav/2Ofiz/ANSHUaAPV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">
                <v:rect id="Rectangle 123"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" fillcolor="black" stroked="f">
                  <v:fill opacity="49087f"/>
                </v:rect>
                <v:rect id="Rectangle 122"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line id="Line 121" o:spid="_x0000_s1029" style="position:absolute;visibility:visible;mso-wrap-style:square" from="1772,13412" to="4211,13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" strokeweight=".61pt"/>
                <v:shape id="Picture 120" o:spid="_x0000_s1030" type="#_x0000_t75" style="position:absolute;left:1661;top:11574;width:6039;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">
                  <v:imagedata r:id="rId279" o:title=""/>
                </v:shape>
                <v:rect id="Rectangle 119" o:spid="_x0000_s1031"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" filled="f" strokeweight=".5pt"/>
                <w10:wrap anchorx="page" anchory="page"/>
              </v:group>
            </w:pict>
          </mc:Fallback>
        </mc:AlternateContent>
      </w:r>
    </w:p>
    <w:p w14:paraId="15A721FE" w14:textId="77777777" w:rsidR="00D41031" w:rsidRDefault="00D41031">
      <w:pPr>
        <w:pStyle w:val="BodyText"/>
        <w:spacing w:before="5"/>
        <w:rPr>
          <w:rFonts w:ascii="Cambria"/>
          <w:b/>
          <w:sz w:val="13"/>
        </w:rPr>
      </w:pPr>
    </w:p>
    <w:p w14:paraId="47CFBA74" w14:textId="77777777" w:rsidR="00D41031" w:rsidRDefault="00CA53FF">
      <w:pPr>
        <w:ind w:left="3142"/>
        <w:rPr>
          <w:rFonts w:ascii="Calibri" w:hAnsi="Calibri"/>
          <w:sz w:val="17"/>
        </w:rPr>
      </w:pPr>
      <w:r>
        <w:rPr>
          <w:rFonts w:ascii="Calibri" w:hAnsi="Calibri"/>
          <w:sz w:val="17"/>
        </w:rPr>
        <w:t>Water Market Reform Roadmap—December Advice</w:t>
      </w:r>
    </w:p>
    <w:p w14:paraId="0730E24A" w14:textId="77777777" w:rsidR="00D41031" w:rsidRDefault="00D41031">
      <w:pPr>
        <w:pStyle w:val="BodyText"/>
        <w:spacing w:before="8"/>
        <w:rPr>
          <w:rFonts w:ascii="Calibri"/>
          <w:sz w:val="22"/>
        </w:rPr>
      </w:pPr>
    </w:p>
    <w:p w14:paraId="7965E4CE" w14:textId="77777777" w:rsidR="00D41031" w:rsidRDefault="00CA53FF">
      <w:pPr>
        <w:pStyle w:val="Heading2"/>
        <w:numPr>
          <w:ilvl w:val="0"/>
          <w:numId w:val="15"/>
        </w:numPr>
        <w:tabs>
          <w:tab w:val="left" w:pos="1721"/>
          <w:tab w:val="left" w:pos="1722"/>
        </w:tabs>
        <w:spacing w:before="1"/>
        <w:ind w:hanging="611"/>
      </w:pPr>
      <w:r>
        <w:t>Introduction</w:t>
      </w:r>
    </w:p>
    <w:p w14:paraId="5507AE51" w14:textId="77777777" w:rsidR="00D41031" w:rsidRDefault="00CA53FF">
      <w:pPr>
        <w:pStyle w:val="Heading3"/>
        <w:numPr>
          <w:ilvl w:val="1"/>
          <w:numId w:val="15"/>
        </w:numPr>
        <w:tabs>
          <w:tab w:val="left" w:pos="1928"/>
          <w:tab w:val="left" w:pos="1929"/>
        </w:tabs>
        <w:spacing w:before="210"/>
        <w:ind w:hanging="818"/>
      </w:pPr>
      <w:r>
        <w:t>Preamble</w:t>
      </w:r>
    </w:p>
    <w:p w14:paraId="22B74074" w14:textId="77777777" w:rsidR="00D41031" w:rsidRDefault="00CA53FF">
      <w:pPr>
        <w:spacing w:before="8" w:line="285" w:lineRule="auto"/>
        <w:ind w:left="1111" w:right="1911"/>
        <w:rPr>
          <w:rFonts w:ascii="Cambria" w:hAnsi="Cambria"/>
          <w:sz w:val="18"/>
        </w:rPr>
      </w:pPr>
      <w:r>
        <w:rPr>
          <w:rFonts w:ascii="Cambria" w:hAnsi="Cambria"/>
          <w:w w:val="105"/>
          <w:sz w:val="18"/>
        </w:rPr>
        <w:t>The</w:t>
      </w:r>
      <w:r>
        <w:rPr>
          <w:rFonts w:ascii="Cambria" w:hAnsi="Cambria"/>
          <w:spacing w:val="-11"/>
          <w:w w:val="105"/>
          <w:sz w:val="18"/>
        </w:rPr>
        <w:t xml:space="preserve"> </w:t>
      </w:r>
      <w:r>
        <w:rPr>
          <w:rFonts w:ascii="Cambria" w:hAnsi="Cambria"/>
          <w:w w:val="105"/>
          <w:sz w:val="18"/>
        </w:rPr>
        <w:t>Murray–Darling</w:t>
      </w:r>
      <w:r>
        <w:rPr>
          <w:rFonts w:ascii="Cambria" w:hAnsi="Cambria"/>
          <w:spacing w:val="-10"/>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Basin)</w:t>
      </w:r>
      <w:r>
        <w:rPr>
          <w:rFonts w:ascii="Cambria" w:hAnsi="Cambria"/>
          <w:spacing w:val="-12"/>
          <w:w w:val="105"/>
          <w:sz w:val="18"/>
        </w:rPr>
        <w:t xml:space="preserve"> </w:t>
      </w:r>
      <w:r>
        <w:rPr>
          <w:rFonts w:ascii="Cambria" w:hAnsi="Cambria"/>
          <w:w w:val="105"/>
          <w:sz w:val="18"/>
        </w:rPr>
        <w:t>is</w:t>
      </w:r>
      <w:r>
        <w:rPr>
          <w:rFonts w:ascii="Cambria" w:hAnsi="Cambria"/>
          <w:spacing w:val="-10"/>
          <w:w w:val="105"/>
          <w:sz w:val="18"/>
        </w:rPr>
        <w:t xml:space="preserve"> </w:t>
      </w:r>
      <w:r>
        <w:rPr>
          <w:rFonts w:ascii="Cambria" w:hAnsi="Cambria"/>
          <w:w w:val="105"/>
          <w:sz w:val="18"/>
        </w:rPr>
        <w:t>Australia’s</w:t>
      </w:r>
      <w:r>
        <w:rPr>
          <w:rFonts w:ascii="Cambria" w:hAnsi="Cambria"/>
          <w:spacing w:val="-10"/>
          <w:w w:val="105"/>
          <w:sz w:val="18"/>
        </w:rPr>
        <w:t xml:space="preserve"> </w:t>
      </w:r>
      <w:r>
        <w:rPr>
          <w:rFonts w:ascii="Cambria" w:hAnsi="Cambria"/>
          <w:w w:val="105"/>
          <w:sz w:val="18"/>
        </w:rPr>
        <w:t>largest</w:t>
      </w:r>
      <w:r>
        <w:rPr>
          <w:rFonts w:ascii="Cambria" w:hAnsi="Cambria"/>
          <w:spacing w:val="-11"/>
          <w:w w:val="105"/>
          <w:sz w:val="18"/>
        </w:rPr>
        <w:t xml:space="preserve"> </w:t>
      </w:r>
      <w:r>
        <w:rPr>
          <w:rFonts w:ascii="Cambria" w:hAnsi="Cambria"/>
          <w:w w:val="105"/>
          <w:sz w:val="18"/>
        </w:rPr>
        <w:t>river</w:t>
      </w:r>
      <w:r>
        <w:rPr>
          <w:rFonts w:ascii="Cambria" w:hAnsi="Cambria"/>
          <w:spacing w:val="-11"/>
          <w:w w:val="105"/>
          <w:sz w:val="18"/>
        </w:rPr>
        <w:t xml:space="preserve"> </w:t>
      </w:r>
      <w:r>
        <w:rPr>
          <w:rFonts w:ascii="Cambria" w:hAnsi="Cambria"/>
          <w:w w:val="105"/>
          <w:sz w:val="18"/>
        </w:rPr>
        <w:t>system,</w:t>
      </w:r>
      <w:r>
        <w:rPr>
          <w:rFonts w:ascii="Cambria" w:hAnsi="Cambria"/>
          <w:spacing w:val="-8"/>
          <w:w w:val="105"/>
          <w:sz w:val="18"/>
        </w:rPr>
        <w:t xml:space="preserve"> </w:t>
      </w:r>
      <w:r>
        <w:rPr>
          <w:rFonts w:ascii="Cambria" w:hAnsi="Cambria"/>
          <w:w w:val="105"/>
          <w:sz w:val="18"/>
        </w:rPr>
        <w:t>home</w:t>
      </w:r>
      <w:r>
        <w:rPr>
          <w:rFonts w:ascii="Cambria" w:hAnsi="Cambria"/>
          <w:spacing w:val="-11"/>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2.2</w:t>
      </w:r>
      <w:r>
        <w:rPr>
          <w:rFonts w:ascii="Cambria" w:hAnsi="Cambria"/>
          <w:spacing w:val="-10"/>
          <w:w w:val="105"/>
          <w:sz w:val="18"/>
        </w:rPr>
        <w:t xml:space="preserve"> </w:t>
      </w:r>
      <w:r>
        <w:rPr>
          <w:rFonts w:ascii="Cambria" w:hAnsi="Cambria"/>
          <w:w w:val="105"/>
          <w:sz w:val="18"/>
        </w:rPr>
        <w:t>million people and producing around 40% of our national food and fibre.</w:t>
      </w:r>
      <w:r>
        <w:rPr>
          <w:rFonts w:ascii="Cambria" w:hAnsi="Cambria"/>
          <w:w w:val="105"/>
          <w:position w:val="4"/>
          <w:sz w:val="11"/>
        </w:rPr>
        <w:t xml:space="preserve">1 </w:t>
      </w:r>
      <w:r>
        <w:rPr>
          <w:rFonts w:ascii="Cambria" w:hAnsi="Cambria"/>
          <w:w w:val="105"/>
          <w:sz w:val="18"/>
        </w:rPr>
        <w:t>But water in the Basin is scarce,</w:t>
      </w:r>
      <w:r>
        <w:rPr>
          <w:rFonts w:ascii="Cambria" w:hAnsi="Cambria"/>
          <w:spacing w:val="-5"/>
          <w:w w:val="105"/>
          <w:sz w:val="18"/>
        </w:rPr>
        <w:t xml:space="preserve"> </w:t>
      </w:r>
      <w:r>
        <w:rPr>
          <w:rFonts w:ascii="Cambria" w:hAnsi="Cambria"/>
          <w:w w:val="105"/>
          <w:sz w:val="18"/>
        </w:rPr>
        <w:t>becoming</w:t>
      </w:r>
      <w:r>
        <w:rPr>
          <w:rFonts w:ascii="Cambria" w:hAnsi="Cambria"/>
          <w:spacing w:val="-6"/>
          <w:w w:val="105"/>
          <w:sz w:val="18"/>
        </w:rPr>
        <w:t xml:space="preserve"> </w:t>
      </w:r>
      <w:r>
        <w:rPr>
          <w:rFonts w:ascii="Cambria" w:hAnsi="Cambria"/>
          <w:w w:val="105"/>
          <w:sz w:val="18"/>
        </w:rPr>
        <w:t>more</w:t>
      </w:r>
      <w:r>
        <w:rPr>
          <w:rFonts w:ascii="Cambria" w:hAnsi="Cambria"/>
          <w:spacing w:val="-6"/>
          <w:w w:val="105"/>
          <w:sz w:val="18"/>
        </w:rPr>
        <w:t xml:space="preserve"> </w:t>
      </w:r>
      <w:r>
        <w:rPr>
          <w:rFonts w:ascii="Cambria" w:hAnsi="Cambria"/>
          <w:w w:val="105"/>
          <w:sz w:val="18"/>
        </w:rPr>
        <w:t>so</w:t>
      </w:r>
      <w:r>
        <w:rPr>
          <w:rFonts w:ascii="Cambria" w:hAnsi="Cambria"/>
          <w:spacing w:val="-6"/>
          <w:w w:val="105"/>
          <w:sz w:val="18"/>
        </w:rPr>
        <w:t xml:space="preserve"> </w:t>
      </w:r>
      <w:r>
        <w:rPr>
          <w:rFonts w:ascii="Cambria" w:hAnsi="Cambria"/>
          <w:w w:val="105"/>
          <w:sz w:val="18"/>
        </w:rPr>
        <w:t>over</w:t>
      </w:r>
      <w:r>
        <w:rPr>
          <w:rFonts w:ascii="Cambria" w:hAnsi="Cambria"/>
          <w:spacing w:val="-4"/>
          <w:w w:val="105"/>
          <w:sz w:val="18"/>
        </w:rPr>
        <w:t xml:space="preserve"> </w:t>
      </w:r>
      <w:r>
        <w:rPr>
          <w:rFonts w:ascii="Cambria" w:hAnsi="Cambria"/>
          <w:w w:val="105"/>
          <w:sz w:val="18"/>
        </w:rPr>
        <w:t>time,</w:t>
      </w:r>
      <w:r>
        <w:rPr>
          <w:rFonts w:ascii="Cambria" w:hAnsi="Cambria"/>
          <w:spacing w:val="-4"/>
          <w:w w:val="105"/>
          <w:sz w:val="18"/>
        </w:rPr>
        <w:t xml:space="preserve"> </w:t>
      </w:r>
      <w:r>
        <w:rPr>
          <w:rFonts w:ascii="Cambria" w:hAnsi="Cambria"/>
          <w:w w:val="105"/>
          <w:sz w:val="18"/>
        </w:rPr>
        <w:t>and</w:t>
      </w:r>
      <w:r>
        <w:rPr>
          <w:rFonts w:ascii="Cambria" w:hAnsi="Cambria"/>
          <w:spacing w:val="-5"/>
          <w:w w:val="105"/>
          <w:sz w:val="18"/>
        </w:rPr>
        <w:t xml:space="preserve"> </w:t>
      </w:r>
      <w:r>
        <w:rPr>
          <w:rFonts w:ascii="Cambria" w:hAnsi="Cambria"/>
          <w:w w:val="105"/>
          <w:sz w:val="18"/>
        </w:rPr>
        <w:t>where</w:t>
      </w:r>
      <w:r>
        <w:rPr>
          <w:rFonts w:ascii="Cambria" w:hAnsi="Cambria"/>
          <w:spacing w:val="-4"/>
          <w:w w:val="105"/>
          <w:sz w:val="18"/>
        </w:rPr>
        <w:t xml:space="preserve"> </w:t>
      </w:r>
      <w:r>
        <w:rPr>
          <w:rFonts w:ascii="Cambria" w:hAnsi="Cambria"/>
          <w:w w:val="105"/>
          <w:sz w:val="18"/>
        </w:rPr>
        <w:t>it</w:t>
      </w:r>
      <w:r>
        <w:rPr>
          <w:rFonts w:ascii="Cambria" w:hAnsi="Cambria"/>
          <w:spacing w:val="-5"/>
          <w:w w:val="105"/>
          <w:sz w:val="18"/>
        </w:rPr>
        <w:t xml:space="preserve"> </w:t>
      </w:r>
      <w:r>
        <w:rPr>
          <w:rFonts w:ascii="Cambria" w:hAnsi="Cambria"/>
          <w:w w:val="105"/>
          <w:sz w:val="18"/>
        </w:rPr>
        <w:t>is</w:t>
      </w:r>
      <w:r>
        <w:rPr>
          <w:rFonts w:ascii="Cambria" w:hAnsi="Cambria"/>
          <w:spacing w:val="-5"/>
          <w:w w:val="105"/>
          <w:sz w:val="18"/>
        </w:rPr>
        <w:t xml:space="preserve"> </w:t>
      </w:r>
      <w:r>
        <w:rPr>
          <w:rFonts w:ascii="Cambria" w:hAnsi="Cambria"/>
          <w:w w:val="105"/>
          <w:sz w:val="18"/>
        </w:rPr>
        <w:t>valued</w:t>
      </w:r>
      <w:r>
        <w:rPr>
          <w:rFonts w:ascii="Cambria" w:hAnsi="Cambria"/>
          <w:spacing w:val="-5"/>
          <w:w w:val="105"/>
          <w:sz w:val="18"/>
        </w:rPr>
        <w:t xml:space="preserve"> </w:t>
      </w:r>
      <w:r>
        <w:rPr>
          <w:rFonts w:ascii="Cambria" w:hAnsi="Cambria"/>
          <w:w w:val="105"/>
          <w:sz w:val="18"/>
        </w:rPr>
        <w:t>most</w:t>
      </w:r>
      <w:r>
        <w:rPr>
          <w:rFonts w:ascii="Cambria" w:hAnsi="Cambria"/>
          <w:spacing w:val="-7"/>
          <w:w w:val="105"/>
          <w:sz w:val="18"/>
        </w:rPr>
        <w:t xml:space="preserve"> </w:t>
      </w:r>
      <w:r>
        <w:rPr>
          <w:rFonts w:ascii="Cambria" w:hAnsi="Cambria"/>
          <w:w w:val="105"/>
          <w:sz w:val="18"/>
        </w:rPr>
        <w:t>changes</w:t>
      </w:r>
      <w:r>
        <w:rPr>
          <w:rFonts w:ascii="Cambria" w:hAnsi="Cambria"/>
          <w:spacing w:val="-4"/>
          <w:w w:val="105"/>
          <w:sz w:val="18"/>
        </w:rPr>
        <w:t xml:space="preserve"> </w:t>
      </w:r>
      <w:r>
        <w:rPr>
          <w:rFonts w:ascii="Cambria" w:hAnsi="Cambria"/>
          <w:w w:val="105"/>
          <w:sz w:val="18"/>
        </w:rPr>
        <w:t>over</w:t>
      </w:r>
      <w:r>
        <w:rPr>
          <w:rFonts w:ascii="Cambria" w:hAnsi="Cambria"/>
          <w:spacing w:val="-5"/>
          <w:w w:val="105"/>
          <w:sz w:val="18"/>
        </w:rPr>
        <w:t xml:space="preserve"> </w:t>
      </w:r>
      <w:r>
        <w:rPr>
          <w:rFonts w:ascii="Cambria" w:hAnsi="Cambria"/>
          <w:w w:val="105"/>
          <w:sz w:val="18"/>
        </w:rPr>
        <w:t>time.</w:t>
      </w:r>
    </w:p>
    <w:p w14:paraId="6B30729C" w14:textId="77777777" w:rsidR="00D41031" w:rsidRDefault="00CA53FF">
      <w:pPr>
        <w:spacing w:before="169" w:line="285" w:lineRule="auto"/>
        <w:ind w:left="1111" w:right="1856"/>
        <w:rPr>
          <w:rFonts w:ascii="Cambria" w:hAnsi="Cambria"/>
          <w:sz w:val="18"/>
        </w:rPr>
      </w:pPr>
      <w:r>
        <w:rPr>
          <w:rFonts w:ascii="Cambria" w:hAnsi="Cambria"/>
          <w:w w:val="105"/>
          <w:sz w:val="18"/>
        </w:rPr>
        <w:t>Despite current La Nina conditions being experienced in many parts of the Basin, there is inescapable</w:t>
      </w:r>
      <w:r>
        <w:rPr>
          <w:rFonts w:ascii="Cambria" w:hAnsi="Cambria"/>
          <w:spacing w:val="-9"/>
          <w:w w:val="105"/>
          <w:sz w:val="18"/>
        </w:rPr>
        <w:t xml:space="preserve"> </w:t>
      </w:r>
      <w:r>
        <w:rPr>
          <w:rFonts w:ascii="Cambria" w:hAnsi="Cambria"/>
          <w:w w:val="105"/>
          <w:sz w:val="18"/>
        </w:rPr>
        <w:t>evidence</w:t>
      </w:r>
      <w:r>
        <w:rPr>
          <w:rFonts w:ascii="Cambria" w:hAnsi="Cambria"/>
          <w:spacing w:val="-8"/>
          <w:w w:val="105"/>
          <w:sz w:val="18"/>
        </w:rPr>
        <w:t xml:space="preserve"> </w:t>
      </w:r>
      <w:r>
        <w:rPr>
          <w:rFonts w:ascii="Cambria" w:hAnsi="Cambria"/>
          <w:w w:val="105"/>
          <w:sz w:val="18"/>
        </w:rPr>
        <w:t>of</w:t>
      </w:r>
      <w:r>
        <w:rPr>
          <w:rFonts w:ascii="Cambria" w:hAnsi="Cambria"/>
          <w:spacing w:val="-9"/>
          <w:w w:val="105"/>
          <w:sz w:val="18"/>
        </w:rPr>
        <w:t xml:space="preserve"> </w:t>
      </w:r>
      <w:r>
        <w:rPr>
          <w:rFonts w:ascii="Cambria" w:hAnsi="Cambria"/>
          <w:w w:val="105"/>
          <w:sz w:val="18"/>
        </w:rPr>
        <w:t>a</w:t>
      </w:r>
      <w:r>
        <w:rPr>
          <w:rFonts w:ascii="Cambria" w:hAnsi="Cambria"/>
          <w:spacing w:val="-8"/>
          <w:w w:val="105"/>
          <w:sz w:val="18"/>
        </w:rPr>
        <w:t xml:space="preserve"> </w:t>
      </w:r>
      <w:r>
        <w:rPr>
          <w:rFonts w:ascii="Cambria" w:hAnsi="Cambria"/>
          <w:w w:val="105"/>
          <w:sz w:val="18"/>
        </w:rPr>
        <w:t>very</w:t>
      </w:r>
      <w:r>
        <w:rPr>
          <w:rFonts w:ascii="Cambria" w:hAnsi="Cambria"/>
          <w:spacing w:val="-9"/>
          <w:w w:val="105"/>
          <w:sz w:val="18"/>
        </w:rPr>
        <w:t xml:space="preserve"> </w:t>
      </w:r>
      <w:r>
        <w:rPr>
          <w:rFonts w:ascii="Cambria" w:hAnsi="Cambria"/>
          <w:w w:val="105"/>
          <w:sz w:val="18"/>
        </w:rPr>
        <w:t>large</w:t>
      </w:r>
      <w:r>
        <w:rPr>
          <w:rFonts w:ascii="Cambria" w:hAnsi="Cambria"/>
          <w:spacing w:val="-8"/>
          <w:w w:val="105"/>
          <w:sz w:val="18"/>
        </w:rPr>
        <w:t xml:space="preserve"> </w:t>
      </w:r>
      <w:r>
        <w:rPr>
          <w:rFonts w:ascii="Cambria" w:hAnsi="Cambria"/>
          <w:w w:val="105"/>
          <w:sz w:val="18"/>
        </w:rPr>
        <w:t>reduction</w:t>
      </w:r>
      <w:r>
        <w:rPr>
          <w:rFonts w:ascii="Cambria" w:hAnsi="Cambria"/>
          <w:spacing w:val="-11"/>
          <w:w w:val="105"/>
          <w:sz w:val="18"/>
        </w:rPr>
        <w:t xml:space="preserve"> </w:t>
      </w:r>
      <w:r>
        <w:rPr>
          <w:rFonts w:ascii="Cambria" w:hAnsi="Cambria"/>
          <w:w w:val="105"/>
          <w:sz w:val="18"/>
        </w:rPr>
        <w:t>in</w:t>
      </w:r>
      <w:r>
        <w:rPr>
          <w:rFonts w:ascii="Cambria" w:hAnsi="Cambria"/>
          <w:spacing w:val="-10"/>
          <w:w w:val="105"/>
          <w:sz w:val="18"/>
        </w:rPr>
        <w:t xml:space="preserve"> </w:t>
      </w:r>
      <w:r>
        <w:rPr>
          <w:rFonts w:ascii="Cambria" w:hAnsi="Cambria"/>
          <w:w w:val="105"/>
          <w:sz w:val="18"/>
        </w:rPr>
        <w:t>the</w:t>
      </w:r>
      <w:r>
        <w:rPr>
          <w:rFonts w:ascii="Cambria" w:hAnsi="Cambria"/>
          <w:spacing w:val="-6"/>
          <w:w w:val="105"/>
          <w:sz w:val="18"/>
        </w:rPr>
        <w:t xml:space="preserve"> </w:t>
      </w:r>
      <w:r>
        <w:rPr>
          <w:rFonts w:ascii="Cambria" w:hAnsi="Cambria"/>
          <w:w w:val="105"/>
          <w:sz w:val="18"/>
        </w:rPr>
        <w:t>Basin’s</w:t>
      </w:r>
      <w:r>
        <w:rPr>
          <w:rFonts w:ascii="Cambria" w:hAnsi="Cambria"/>
          <w:spacing w:val="-8"/>
          <w:w w:val="105"/>
          <w:sz w:val="18"/>
        </w:rPr>
        <w:t xml:space="preserve"> </w:t>
      </w:r>
      <w:r>
        <w:rPr>
          <w:rFonts w:ascii="Cambria" w:hAnsi="Cambria"/>
          <w:w w:val="105"/>
          <w:sz w:val="18"/>
        </w:rPr>
        <w:t>water</w:t>
      </w:r>
      <w:r>
        <w:rPr>
          <w:rFonts w:ascii="Cambria" w:hAnsi="Cambria"/>
          <w:spacing w:val="-9"/>
          <w:w w:val="105"/>
          <w:sz w:val="18"/>
        </w:rPr>
        <w:t xml:space="preserve"> </w:t>
      </w:r>
      <w:r>
        <w:rPr>
          <w:rFonts w:ascii="Cambria" w:hAnsi="Cambria"/>
          <w:w w:val="105"/>
          <w:sz w:val="18"/>
        </w:rPr>
        <w:t>‘yield’</w:t>
      </w:r>
      <w:r>
        <w:rPr>
          <w:rFonts w:ascii="Cambria" w:hAnsi="Cambria"/>
          <w:spacing w:val="-9"/>
          <w:w w:val="105"/>
          <w:sz w:val="18"/>
        </w:rPr>
        <w:t xml:space="preserve"> </w:t>
      </w:r>
      <w:r>
        <w:rPr>
          <w:rFonts w:ascii="Cambria" w:hAnsi="Cambria"/>
          <w:w w:val="105"/>
          <w:sz w:val="18"/>
        </w:rPr>
        <w:t>over</w:t>
      </w:r>
      <w:r>
        <w:rPr>
          <w:rFonts w:ascii="Cambria" w:hAnsi="Cambria"/>
          <w:spacing w:val="-9"/>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last</w:t>
      </w:r>
      <w:r>
        <w:rPr>
          <w:rFonts w:ascii="Cambria" w:hAnsi="Cambria"/>
          <w:spacing w:val="-9"/>
          <w:w w:val="105"/>
          <w:sz w:val="18"/>
        </w:rPr>
        <w:t xml:space="preserve"> </w:t>
      </w:r>
      <w:r>
        <w:rPr>
          <w:rFonts w:ascii="Cambria" w:hAnsi="Cambria"/>
          <w:w w:val="105"/>
          <w:sz w:val="18"/>
        </w:rPr>
        <w:t>20</w:t>
      </w:r>
      <w:r>
        <w:rPr>
          <w:rFonts w:ascii="Cambria" w:hAnsi="Cambria"/>
          <w:spacing w:val="-8"/>
          <w:w w:val="105"/>
          <w:sz w:val="18"/>
        </w:rPr>
        <w:t xml:space="preserve"> </w:t>
      </w:r>
      <w:r>
        <w:rPr>
          <w:rFonts w:ascii="Cambria" w:hAnsi="Cambria"/>
          <w:w w:val="105"/>
          <w:sz w:val="18"/>
        </w:rPr>
        <w:t xml:space="preserve">years, 50% by some estimates. </w:t>
      </w:r>
      <w:r>
        <w:rPr>
          <w:rFonts w:ascii="Cambria" w:hAnsi="Cambria"/>
          <w:w w:val="105"/>
          <w:position w:val="4"/>
          <w:sz w:val="11"/>
        </w:rPr>
        <w:t xml:space="preserve">2 </w:t>
      </w:r>
      <w:r>
        <w:rPr>
          <w:rFonts w:ascii="Cambria" w:hAnsi="Cambria"/>
          <w:w w:val="105"/>
          <w:sz w:val="18"/>
        </w:rPr>
        <w:t>Governments have also reduced the volume of water available for consumption</w:t>
      </w:r>
      <w:r>
        <w:rPr>
          <w:rFonts w:ascii="Cambria" w:hAnsi="Cambria"/>
          <w:spacing w:val="-10"/>
          <w:w w:val="105"/>
          <w:sz w:val="18"/>
        </w:rPr>
        <w:t xml:space="preserve"> </w:t>
      </w:r>
      <w:r>
        <w:rPr>
          <w:rFonts w:ascii="Cambria" w:hAnsi="Cambria"/>
          <w:w w:val="105"/>
          <w:sz w:val="18"/>
        </w:rPr>
        <w:t>within</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Basin,</w:t>
      </w:r>
      <w:r>
        <w:rPr>
          <w:rFonts w:ascii="Cambria" w:hAnsi="Cambria"/>
          <w:spacing w:val="-9"/>
          <w:w w:val="105"/>
          <w:sz w:val="18"/>
        </w:rPr>
        <w:t xml:space="preserve"> </w:t>
      </w:r>
      <w:r>
        <w:rPr>
          <w:rFonts w:ascii="Cambria" w:hAnsi="Cambria"/>
          <w:w w:val="105"/>
          <w:sz w:val="18"/>
        </w:rPr>
        <w:t>with</w:t>
      </w:r>
      <w:r>
        <w:rPr>
          <w:rFonts w:ascii="Cambria" w:hAnsi="Cambria"/>
          <w:spacing w:val="-9"/>
          <w:w w:val="105"/>
          <w:sz w:val="18"/>
        </w:rPr>
        <w:t xml:space="preserve"> </w:t>
      </w:r>
      <w:r>
        <w:rPr>
          <w:rFonts w:ascii="Cambria" w:hAnsi="Cambria"/>
          <w:w w:val="105"/>
          <w:sz w:val="18"/>
        </w:rPr>
        <w:t>2,100</w:t>
      </w:r>
      <w:r>
        <w:rPr>
          <w:rFonts w:ascii="Cambria" w:hAnsi="Cambria"/>
          <w:spacing w:val="-9"/>
          <w:w w:val="105"/>
          <w:sz w:val="18"/>
        </w:rPr>
        <w:t xml:space="preserve"> </w:t>
      </w:r>
      <w:r>
        <w:rPr>
          <w:rFonts w:ascii="Cambria" w:hAnsi="Cambria"/>
          <w:w w:val="105"/>
          <w:sz w:val="18"/>
        </w:rPr>
        <w:t>GL/y</w:t>
      </w:r>
      <w:r>
        <w:rPr>
          <w:rFonts w:ascii="Cambria" w:hAnsi="Cambria"/>
          <w:spacing w:val="-10"/>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surface</w:t>
      </w:r>
      <w:r>
        <w:rPr>
          <w:rFonts w:ascii="Cambria" w:hAnsi="Cambria"/>
          <w:spacing w:val="-9"/>
          <w:w w:val="105"/>
          <w:sz w:val="18"/>
        </w:rPr>
        <w:t xml:space="preserve"> </w:t>
      </w:r>
      <w:r>
        <w:rPr>
          <w:rFonts w:ascii="Cambria" w:hAnsi="Cambria"/>
          <w:w w:val="105"/>
          <w:sz w:val="18"/>
        </w:rPr>
        <w:t>water</w:t>
      </w:r>
      <w:r>
        <w:rPr>
          <w:rFonts w:ascii="Cambria" w:hAnsi="Cambria"/>
          <w:spacing w:val="-9"/>
          <w:w w:val="105"/>
          <w:sz w:val="18"/>
        </w:rPr>
        <w:t xml:space="preserve"> </w:t>
      </w:r>
      <w:r>
        <w:rPr>
          <w:rFonts w:ascii="Cambria" w:hAnsi="Cambria"/>
          <w:w w:val="105"/>
          <w:sz w:val="18"/>
        </w:rPr>
        <w:t>and</w:t>
      </w:r>
      <w:r>
        <w:rPr>
          <w:rFonts w:ascii="Cambria" w:hAnsi="Cambria"/>
          <w:spacing w:val="-8"/>
          <w:w w:val="105"/>
          <w:sz w:val="18"/>
        </w:rPr>
        <w:t xml:space="preserve"> </w:t>
      </w:r>
      <w:r>
        <w:rPr>
          <w:rFonts w:ascii="Cambria" w:hAnsi="Cambria"/>
          <w:w w:val="105"/>
          <w:sz w:val="18"/>
        </w:rPr>
        <w:t>35.2</w:t>
      </w:r>
      <w:r>
        <w:rPr>
          <w:rFonts w:ascii="Cambria" w:hAnsi="Cambria"/>
          <w:spacing w:val="-10"/>
          <w:w w:val="105"/>
          <w:sz w:val="18"/>
        </w:rPr>
        <w:t xml:space="preserve"> </w:t>
      </w:r>
      <w:r>
        <w:rPr>
          <w:rFonts w:ascii="Cambria" w:hAnsi="Cambria"/>
          <w:w w:val="105"/>
          <w:sz w:val="18"/>
        </w:rPr>
        <w:t>GL/y</w:t>
      </w:r>
      <w:r>
        <w:rPr>
          <w:rFonts w:ascii="Cambria" w:hAnsi="Cambria"/>
          <w:spacing w:val="-10"/>
          <w:w w:val="105"/>
          <w:sz w:val="18"/>
        </w:rPr>
        <w:t xml:space="preserve"> </w:t>
      </w:r>
      <w:r>
        <w:rPr>
          <w:rFonts w:ascii="Cambria" w:hAnsi="Cambria"/>
          <w:w w:val="105"/>
          <w:sz w:val="18"/>
        </w:rPr>
        <w:t>of</w:t>
      </w:r>
      <w:r>
        <w:rPr>
          <w:rFonts w:ascii="Cambria" w:hAnsi="Cambria"/>
          <w:spacing w:val="-9"/>
          <w:w w:val="105"/>
          <w:sz w:val="18"/>
        </w:rPr>
        <w:t xml:space="preserve"> </w:t>
      </w:r>
      <w:r>
        <w:rPr>
          <w:rFonts w:ascii="Cambria" w:hAnsi="Cambria"/>
          <w:w w:val="105"/>
          <w:sz w:val="18"/>
        </w:rPr>
        <w:t>groundwater recovered for the environment</w:t>
      </w:r>
      <w:r>
        <w:rPr>
          <w:rFonts w:ascii="Cambria" w:hAnsi="Cambria"/>
          <w:w w:val="105"/>
          <w:position w:val="4"/>
          <w:sz w:val="11"/>
        </w:rPr>
        <w:t xml:space="preserve">3 </w:t>
      </w:r>
      <w:r>
        <w:rPr>
          <w:rFonts w:ascii="Cambria" w:hAnsi="Cambria"/>
          <w:w w:val="105"/>
          <w:sz w:val="18"/>
        </w:rPr>
        <w:t>to date, targeting a total of 2750 GL by 2024 under the Basin Plan.</w:t>
      </w:r>
    </w:p>
    <w:p w14:paraId="3CA9CE06" w14:textId="77777777" w:rsidR="00D41031" w:rsidRDefault="00CA53FF">
      <w:pPr>
        <w:spacing w:before="171" w:line="285" w:lineRule="auto"/>
        <w:ind w:left="1111" w:right="2137"/>
        <w:jc w:val="both"/>
        <w:rPr>
          <w:rFonts w:ascii="Cambria" w:hAnsi="Cambria"/>
          <w:sz w:val="18"/>
        </w:rPr>
      </w:pPr>
      <w:r>
        <w:rPr>
          <w:rFonts w:ascii="Cambria" w:hAnsi="Cambria"/>
          <w:w w:val="105"/>
          <w:sz w:val="18"/>
        </w:rPr>
        <w:t>We</w:t>
      </w:r>
      <w:r>
        <w:rPr>
          <w:rFonts w:ascii="Cambria" w:hAnsi="Cambria"/>
          <w:spacing w:val="-11"/>
          <w:w w:val="105"/>
          <w:sz w:val="18"/>
        </w:rPr>
        <w:t xml:space="preserve"> </w:t>
      </w:r>
      <w:r>
        <w:rPr>
          <w:rFonts w:ascii="Cambria" w:hAnsi="Cambria"/>
          <w:w w:val="105"/>
          <w:sz w:val="18"/>
        </w:rPr>
        <w:t>are</w:t>
      </w:r>
      <w:r>
        <w:rPr>
          <w:rFonts w:ascii="Cambria" w:hAnsi="Cambria"/>
          <w:spacing w:val="-11"/>
          <w:w w:val="105"/>
          <w:sz w:val="18"/>
        </w:rPr>
        <w:t xml:space="preserve"> </w:t>
      </w:r>
      <w:r>
        <w:rPr>
          <w:rFonts w:ascii="Cambria" w:hAnsi="Cambria"/>
          <w:w w:val="105"/>
          <w:sz w:val="18"/>
        </w:rPr>
        <w:t>also</w:t>
      </w:r>
      <w:r>
        <w:rPr>
          <w:rFonts w:ascii="Cambria" w:hAnsi="Cambria"/>
          <w:spacing w:val="-12"/>
          <w:w w:val="105"/>
          <w:sz w:val="18"/>
        </w:rPr>
        <w:t xml:space="preserve"> </w:t>
      </w:r>
      <w:r>
        <w:rPr>
          <w:rFonts w:ascii="Cambria" w:hAnsi="Cambria"/>
          <w:w w:val="105"/>
          <w:sz w:val="18"/>
        </w:rPr>
        <w:t>seeing</w:t>
      </w:r>
      <w:r>
        <w:rPr>
          <w:rFonts w:ascii="Cambria" w:hAnsi="Cambria"/>
          <w:spacing w:val="-12"/>
          <w:w w:val="105"/>
          <w:sz w:val="18"/>
        </w:rPr>
        <w:t xml:space="preserve"> </w:t>
      </w:r>
      <w:r>
        <w:rPr>
          <w:rFonts w:ascii="Cambria" w:hAnsi="Cambria"/>
          <w:w w:val="105"/>
          <w:sz w:val="18"/>
        </w:rPr>
        <w:t>strong</w:t>
      </w:r>
      <w:r>
        <w:rPr>
          <w:rFonts w:ascii="Cambria" w:hAnsi="Cambria"/>
          <w:spacing w:val="-10"/>
          <w:w w:val="105"/>
          <w:sz w:val="18"/>
        </w:rPr>
        <w:t xml:space="preserve"> </w:t>
      </w:r>
      <w:r>
        <w:rPr>
          <w:rFonts w:ascii="Cambria" w:hAnsi="Cambria"/>
          <w:w w:val="105"/>
          <w:sz w:val="18"/>
        </w:rPr>
        <w:t>demand</w:t>
      </w:r>
      <w:r>
        <w:rPr>
          <w:rFonts w:ascii="Cambria" w:hAnsi="Cambria"/>
          <w:spacing w:val="-11"/>
          <w:w w:val="105"/>
          <w:sz w:val="18"/>
        </w:rPr>
        <w:t xml:space="preserve"> </w:t>
      </w:r>
      <w:r>
        <w:rPr>
          <w:rFonts w:ascii="Cambria" w:hAnsi="Cambria"/>
          <w:w w:val="105"/>
          <w:sz w:val="18"/>
        </w:rPr>
        <w:t>for</w:t>
      </w:r>
      <w:r>
        <w:rPr>
          <w:rFonts w:ascii="Cambria" w:hAnsi="Cambria"/>
          <w:spacing w:val="-10"/>
          <w:w w:val="105"/>
          <w:sz w:val="18"/>
        </w:rPr>
        <w:t xml:space="preserve"> </w:t>
      </w:r>
      <w:r>
        <w:rPr>
          <w:rFonts w:ascii="Cambria" w:hAnsi="Cambria"/>
          <w:w w:val="105"/>
          <w:sz w:val="18"/>
        </w:rPr>
        <w:t>Australia’s</w:t>
      </w:r>
      <w:r>
        <w:rPr>
          <w:rFonts w:ascii="Cambria" w:hAnsi="Cambria"/>
          <w:spacing w:val="-11"/>
          <w:w w:val="105"/>
          <w:sz w:val="18"/>
        </w:rPr>
        <w:t xml:space="preserve"> </w:t>
      </w:r>
      <w:r>
        <w:rPr>
          <w:rFonts w:ascii="Cambria" w:hAnsi="Cambria"/>
          <w:w w:val="105"/>
          <w:sz w:val="18"/>
        </w:rPr>
        <w:t>food</w:t>
      </w:r>
      <w:r>
        <w:rPr>
          <w:rFonts w:ascii="Cambria" w:hAnsi="Cambria"/>
          <w:spacing w:val="-10"/>
          <w:w w:val="105"/>
          <w:sz w:val="18"/>
        </w:rPr>
        <w:t xml:space="preserve"> </w:t>
      </w:r>
      <w:r>
        <w:rPr>
          <w:rFonts w:ascii="Cambria" w:hAnsi="Cambria"/>
          <w:w w:val="105"/>
          <w:sz w:val="18"/>
        </w:rPr>
        <w:t>products,</w:t>
      </w:r>
      <w:r>
        <w:rPr>
          <w:rFonts w:ascii="Cambria" w:hAnsi="Cambria"/>
          <w:spacing w:val="-11"/>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therefore</w:t>
      </w:r>
      <w:r>
        <w:rPr>
          <w:rFonts w:ascii="Cambria" w:hAnsi="Cambria"/>
          <w:spacing w:val="-9"/>
          <w:w w:val="105"/>
          <w:sz w:val="18"/>
        </w:rPr>
        <w:t xml:space="preserve"> </w:t>
      </w:r>
      <w:r>
        <w:rPr>
          <w:rFonts w:ascii="Cambria" w:hAnsi="Cambria"/>
          <w:w w:val="105"/>
          <w:sz w:val="18"/>
        </w:rPr>
        <w:t>critical</w:t>
      </w:r>
      <w:r>
        <w:rPr>
          <w:rFonts w:ascii="Cambria" w:hAnsi="Cambria"/>
          <w:spacing w:val="-11"/>
          <w:w w:val="105"/>
          <w:sz w:val="18"/>
        </w:rPr>
        <w:t xml:space="preserve"> </w:t>
      </w:r>
      <w:r>
        <w:rPr>
          <w:rFonts w:ascii="Cambria" w:hAnsi="Cambria"/>
          <w:w w:val="105"/>
          <w:sz w:val="18"/>
        </w:rPr>
        <w:t>inputs such</w:t>
      </w:r>
      <w:r>
        <w:rPr>
          <w:rFonts w:ascii="Cambria" w:hAnsi="Cambria"/>
          <w:spacing w:val="-9"/>
          <w:w w:val="105"/>
          <w:sz w:val="18"/>
        </w:rPr>
        <w:t xml:space="preserve"> </w:t>
      </w:r>
      <w:r>
        <w:rPr>
          <w:rFonts w:ascii="Cambria" w:hAnsi="Cambria"/>
          <w:w w:val="105"/>
          <w:sz w:val="18"/>
        </w:rPr>
        <w:t>as</w:t>
      </w:r>
      <w:r>
        <w:rPr>
          <w:rFonts w:ascii="Cambria" w:hAnsi="Cambria"/>
          <w:spacing w:val="-8"/>
          <w:w w:val="105"/>
          <w:sz w:val="18"/>
        </w:rPr>
        <w:t xml:space="preserve"> </w:t>
      </w:r>
      <w:r>
        <w:rPr>
          <w:rFonts w:ascii="Cambria" w:hAnsi="Cambria"/>
          <w:w w:val="105"/>
          <w:sz w:val="18"/>
        </w:rPr>
        <w:t>water,</w:t>
      </w:r>
      <w:r>
        <w:rPr>
          <w:rFonts w:ascii="Cambria" w:hAnsi="Cambria"/>
          <w:spacing w:val="-9"/>
          <w:w w:val="105"/>
          <w:sz w:val="18"/>
        </w:rPr>
        <w:t xml:space="preserve"> </w:t>
      </w:r>
      <w:r>
        <w:rPr>
          <w:rFonts w:ascii="Cambria" w:hAnsi="Cambria"/>
          <w:w w:val="105"/>
          <w:sz w:val="18"/>
        </w:rPr>
        <w:t>and</w:t>
      </w:r>
      <w:r>
        <w:rPr>
          <w:rFonts w:ascii="Cambria" w:hAnsi="Cambria"/>
          <w:spacing w:val="-8"/>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highest</w:t>
      </w:r>
      <w:r>
        <w:rPr>
          <w:rFonts w:ascii="Cambria" w:hAnsi="Cambria"/>
          <w:spacing w:val="-10"/>
          <w:w w:val="105"/>
          <w:sz w:val="18"/>
        </w:rPr>
        <w:t xml:space="preserve"> </w:t>
      </w:r>
      <w:r>
        <w:rPr>
          <w:rFonts w:ascii="Cambria" w:hAnsi="Cambria"/>
          <w:w w:val="105"/>
          <w:sz w:val="18"/>
        </w:rPr>
        <w:t>levels</w:t>
      </w:r>
      <w:r>
        <w:rPr>
          <w:rFonts w:ascii="Cambria" w:hAnsi="Cambria"/>
          <w:spacing w:val="-8"/>
          <w:w w:val="105"/>
          <w:sz w:val="18"/>
        </w:rPr>
        <w:t xml:space="preserve"> </w:t>
      </w:r>
      <w:r>
        <w:rPr>
          <w:rFonts w:ascii="Cambria" w:hAnsi="Cambria"/>
          <w:w w:val="105"/>
          <w:sz w:val="18"/>
        </w:rPr>
        <w:t>of</w:t>
      </w:r>
      <w:r>
        <w:rPr>
          <w:rFonts w:ascii="Cambria" w:hAnsi="Cambria"/>
          <w:spacing w:val="-8"/>
          <w:w w:val="105"/>
          <w:sz w:val="18"/>
        </w:rPr>
        <w:t xml:space="preserve"> </w:t>
      </w:r>
      <w:r>
        <w:rPr>
          <w:rFonts w:ascii="Cambria" w:hAnsi="Cambria"/>
          <w:w w:val="105"/>
          <w:sz w:val="18"/>
        </w:rPr>
        <w:t>profitability</w:t>
      </w:r>
      <w:r>
        <w:rPr>
          <w:rFonts w:ascii="Cambria" w:hAnsi="Cambria"/>
          <w:spacing w:val="-11"/>
          <w:w w:val="105"/>
          <w:sz w:val="18"/>
        </w:rPr>
        <w:t xml:space="preserve"> </w:t>
      </w:r>
      <w:r>
        <w:rPr>
          <w:rFonts w:ascii="Cambria" w:hAnsi="Cambria"/>
          <w:w w:val="105"/>
          <w:sz w:val="18"/>
        </w:rPr>
        <w:t>in</w:t>
      </w:r>
      <w:r>
        <w:rPr>
          <w:rFonts w:ascii="Cambria" w:hAnsi="Cambria"/>
          <w:spacing w:val="-8"/>
          <w:w w:val="105"/>
          <w:sz w:val="18"/>
        </w:rPr>
        <w:t xml:space="preserve"> </w:t>
      </w:r>
      <w:r>
        <w:rPr>
          <w:rFonts w:ascii="Cambria" w:hAnsi="Cambria"/>
          <w:w w:val="105"/>
          <w:sz w:val="18"/>
        </w:rPr>
        <w:t>agriculture</w:t>
      </w:r>
      <w:r>
        <w:rPr>
          <w:rFonts w:ascii="Cambria" w:hAnsi="Cambria"/>
          <w:spacing w:val="-9"/>
          <w:w w:val="105"/>
          <w:sz w:val="18"/>
        </w:rPr>
        <w:t xml:space="preserve"> </w:t>
      </w:r>
      <w:r>
        <w:rPr>
          <w:rFonts w:ascii="Cambria" w:hAnsi="Cambria"/>
          <w:w w:val="105"/>
          <w:sz w:val="18"/>
        </w:rPr>
        <w:t>for</w:t>
      </w:r>
      <w:r>
        <w:rPr>
          <w:rFonts w:ascii="Cambria" w:hAnsi="Cambria"/>
          <w:spacing w:val="-10"/>
          <w:w w:val="105"/>
          <w:sz w:val="18"/>
        </w:rPr>
        <w:t xml:space="preserve"> </w:t>
      </w:r>
      <w:r>
        <w:rPr>
          <w:rFonts w:ascii="Cambria" w:hAnsi="Cambria"/>
          <w:w w:val="105"/>
          <w:sz w:val="18"/>
        </w:rPr>
        <w:t>many</w:t>
      </w:r>
      <w:r>
        <w:rPr>
          <w:rFonts w:ascii="Cambria" w:hAnsi="Cambria"/>
          <w:spacing w:val="-10"/>
          <w:w w:val="105"/>
          <w:sz w:val="18"/>
        </w:rPr>
        <w:t xml:space="preserve"> </w:t>
      </w:r>
      <w:r>
        <w:rPr>
          <w:rFonts w:ascii="Cambria" w:hAnsi="Cambria"/>
          <w:w w:val="105"/>
          <w:sz w:val="18"/>
        </w:rPr>
        <w:t>years.</w:t>
      </w:r>
      <w:r>
        <w:rPr>
          <w:rFonts w:ascii="Cambria" w:hAnsi="Cambria"/>
          <w:spacing w:val="25"/>
          <w:w w:val="105"/>
          <w:sz w:val="18"/>
        </w:rPr>
        <w:t xml:space="preserve"> </w:t>
      </w:r>
      <w:r>
        <w:rPr>
          <w:rFonts w:ascii="Cambria" w:hAnsi="Cambria"/>
          <w:w w:val="105"/>
          <w:sz w:val="18"/>
        </w:rPr>
        <w:t>Together, these</w:t>
      </w:r>
      <w:r>
        <w:rPr>
          <w:rFonts w:ascii="Cambria" w:hAnsi="Cambria"/>
          <w:spacing w:val="-4"/>
          <w:w w:val="105"/>
          <w:sz w:val="18"/>
        </w:rPr>
        <w:t xml:space="preserve"> </w:t>
      </w:r>
      <w:r>
        <w:rPr>
          <w:rFonts w:ascii="Cambria" w:hAnsi="Cambria"/>
          <w:w w:val="105"/>
          <w:sz w:val="18"/>
        </w:rPr>
        <w:t>trends</w:t>
      </w:r>
      <w:r>
        <w:rPr>
          <w:rFonts w:ascii="Cambria" w:hAnsi="Cambria"/>
          <w:spacing w:val="-5"/>
          <w:w w:val="105"/>
          <w:sz w:val="18"/>
        </w:rPr>
        <w:t xml:space="preserve"> </w:t>
      </w:r>
      <w:r>
        <w:rPr>
          <w:rFonts w:ascii="Cambria" w:hAnsi="Cambria"/>
          <w:w w:val="105"/>
          <w:sz w:val="18"/>
        </w:rPr>
        <w:t>have</w:t>
      </w:r>
      <w:r>
        <w:rPr>
          <w:rFonts w:ascii="Cambria" w:hAnsi="Cambria"/>
          <w:spacing w:val="-3"/>
          <w:w w:val="105"/>
          <w:sz w:val="18"/>
        </w:rPr>
        <w:t xml:space="preserve"> </w:t>
      </w:r>
      <w:r>
        <w:rPr>
          <w:rFonts w:ascii="Cambria" w:hAnsi="Cambria"/>
          <w:w w:val="105"/>
          <w:sz w:val="18"/>
        </w:rPr>
        <w:t>seen</w:t>
      </w:r>
      <w:r>
        <w:rPr>
          <w:rFonts w:ascii="Cambria" w:hAnsi="Cambria"/>
          <w:spacing w:val="-4"/>
          <w:w w:val="105"/>
          <w:sz w:val="18"/>
        </w:rPr>
        <w:t xml:space="preserve"> </w:t>
      </w:r>
      <w:r>
        <w:rPr>
          <w:rFonts w:ascii="Cambria" w:hAnsi="Cambria"/>
          <w:w w:val="105"/>
          <w:sz w:val="18"/>
        </w:rPr>
        <w:t>substantial</w:t>
      </w:r>
      <w:r>
        <w:rPr>
          <w:rFonts w:ascii="Cambria" w:hAnsi="Cambria"/>
          <w:spacing w:val="-5"/>
          <w:w w:val="105"/>
          <w:sz w:val="18"/>
        </w:rPr>
        <w:t xml:space="preserve"> </w:t>
      </w:r>
      <w:r>
        <w:rPr>
          <w:rFonts w:ascii="Cambria" w:hAnsi="Cambria"/>
          <w:w w:val="105"/>
          <w:sz w:val="18"/>
        </w:rPr>
        <w:t>increases</w:t>
      </w:r>
      <w:r>
        <w:rPr>
          <w:rFonts w:ascii="Cambria" w:hAnsi="Cambria"/>
          <w:spacing w:val="-4"/>
          <w:w w:val="105"/>
          <w:sz w:val="18"/>
        </w:rPr>
        <w:t xml:space="preserve"> </w:t>
      </w:r>
      <w:r>
        <w:rPr>
          <w:rFonts w:ascii="Cambria" w:hAnsi="Cambria"/>
          <w:w w:val="105"/>
          <w:sz w:val="18"/>
        </w:rPr>
        <w:t>in</w:t>
      </w:r>
      <w:r>
        <w:rPr>
          <w:rFonts w:ascii="Cambria" w:hAnsi="Cambria"/>
          <w:spacing w:val="-5"/>
          <w:w w:val="105"/>
          <w:sz w:val="18"/>
        </w:rPr>
        <w:t xml:space="preserve"> </w:t>
      </w:r>
      <w:r>
        <w:rPr>
          <w:rFonts w:ascii="Cambria" w:hAnsi="Cambria"/>
          <w:w w:val="105"/>
          <w:sz w:val="18"/>
        </w:rPr>
        <w:t>water</w:t>
      </w:r>
      <w:r>
        <w:rPr>
          <w:rFonts w:ascii="Cambria" w:hAnsi="Cambria"/>
          <w:spacing w:val="-3"/>
          <w:w w:val="105"/>
          <w:sz w:val="18"/>
        </w:rPr>
        <w:t xml:space="preserve"> </w:t>
      </w:r>
      <w:r>
        <w:rPr>
          <w:rFonts w:ascii="Cambria" w:hAnsi="Cambria"/>
          <w:w w:val="105"/>
          <w:sz w:val="18"/>
        </w:rPr>
        <w:t>and</w:t>
      </w:r>
      <w:r>
        <w:rPr>
          <w:rFonts w:ascii="Cambria" w:hAnsi="Cambria"/>
          <w:spacing w:val="-3"/>
          <w:w w:val="105"/>
          <w:sz w:val="18"/>
        </w:rPr>
        <w:t xml:space="preserve"> </w:t>
      </w:r>
      <w:r>
        <w:rPr>
          <w:rFonts w:ascii="Cambria" w:hAnsi="Cambria"/>
          <w:w w:val="105"/>
          <w:sz w:val="18"/>
        </w:rPr>
        <w:t>rural</w:t>
      </w:r>
      <w:r>
        <w:rPr>
          <w:rFonts w:ascii="Cambria" w:hAnsi="Cambria"/>
          <w:spacing w:val="-3"/>
          <w:w w:val="105"/>
          <w:sz w:val="18"/>
        </w:rPr>
        <w:t xml:space="preserve"> </w:t>
      </w:r>
      <w:r>
        <w:rPr>
          <w:rFonts w:ascii="Cambria" w:hAnsi="Cambria"/>
          <w:w w:val="105"/>
          <w:sz w:val="18"/>
        </w:rPr>
        <w:t>land</w:t>
      </w:r>
      <w:r>
        <w:rPr>
          <w:rFonts w:ascii="Cambria" w:hAnsi="Cambria"/>
          <w:spacing w:val="-4"/>
          <w:w w:val="105"/>
          <w:sz w:val="18"/>
        </w:rPr>
        <w:t xml:space="preserve"> </w:t>
      </w:r>
      <w:r>
        <w:rPr>
          <w:rFonts w:ascii="Cambria" w:hAnsi="Cambria"/>
          <w:w w:val="105"/>
          <w:sz w:val="18"/>
        </w:rPr>
        <w:t>values.</w:t>
      </w:r>
    </w:p>
    <w:p w14:paraId="59517FB0" w14:textId="77777777" w:rsidR="00D41031" w:rsidRDefault="00CA53FF">
      <w:pPr>
        <w:spacing w:before="169" w:line="285" w:lineRule="auto"/>
        <w:ind w:left="1111" w:right="1630"/>
        <w:rPr>
          <w:rFonts w:ascii="Cambria"/>
          <w:sz w:val="18"/>
        </w:rPr>
      </w:pPr>
      <w:r>
        <w:rPr>
          <w:rFonts w:ascii="Cambria"/>
          <w:w w:val="105"/>
          <w:sz w:val="18"/>
        </w:rPr>
        <w:t>There is good reason to believe these trends will be sustained for some time. Therefore, an efficient</w:t>
      </w:r>
      <w:r>
        <w:rPr>
          <w:rFonts w:ascii="Cambria"/>
          <w:spacing w:val="-11"/>
          <w:w w:val="105"/>
          <w:sz w:val="18"/>
        </w:rPr>
        <w:t xml:space="preserve"> </w:t>
      </w:r>
      <w:r>
        <w:rPr>
          <w:rFonts w:ascii="Cambria"/>
          <w:w w:val="105"/>
          <w:sz w:val="18"/>
        </w:rPr>
        <w:t>market</w:t>
      </w:r>
      <w:r>
        <w:rPr>
          <w:rFonts w:ascii="Cambria"/>
          <w:spacing w:val="-9"/>
          <w:w w:val="105"/>
          <w:sz w:val="18"/>
        </w:rPr>
        <w:t xml:space="preserve"> </w:t>
      </w:r>
      <w:r>
        <w:rPr>
          <w:rFonts w:ascii="Cambria"/>
          <w:w w:val="105"/>
          <w:sz w:val="18"/>
        </w:rPr>
        <w:t>for</w:t>
      </w:r>
      <w:r>
        <w:rPr>
          <w:rFonts w:ascii="Cambria"/>
          <w:spacing w:val="-10"/>
          <w:w w:val="105"/>
          <w:sz w:val="18"/>
        </w:rPr>
        <w:t xml:space="preserve"> </w:t>
      </w:r>
      <w:r>
        <w:rPr>
          <w:rFonts w:ascii="Cambria"/>
          <w:w w:val="105"/>
          <w:sz w:val="18"/>
        </w:rPr>
        <w:t>trading</w:t>
      </w:r>
      <w:r>
        <w:rPr>
          <w:rFonts w:ascii="Cambria"/>
          <w:spacing w:val="-9"/>
          <w:w w:val="105"/>
          <w:sz w:val="18"/>
        </w:rPr>
        <w:t xml:space="preserve"> </w:t>
      </w:r>
      <w:r>
        <w:rPr>
          <w:rFonts w:ascii="Cambria"/>
          <w:w w:val="105"/>
          <w:sz w:val="18"/>
        </w:rPr>
        <w:t>and</w:t>
      </w:r>
      <w:r>
        <w:rPr>
          <w:rFonts w:ascii="Cambria"/>
          <w:spacing w:val="-9"/>
          <w:w w:val="105"/>
          <w:sz w:val="18"/>
        </w:rPr>
        <w:t xml:space="preserve"> </w:t>
      </w:r>
      <w:r>
        <w:rPr>
          <w:rFonts w:ascii="Cambria"/>
          <w:w w:val="105"/>
          <w:sz w:val="18"/>
        </w:rPr>
        <w:t>accessing</w:t>
      </w:r>
      <w:r>
        <w:rPr>
          <w:rFonts w:ascii="Cambria"/>
          <w:spacing w:val="-8"/>
          <w:w w:val="105"/>
          <w:sz w:val="18"/>
        </w:rPr>
        <w:t xml:space="preserve"> </w:t>
      </w:r>
      <w:r>
        <w:rPr>
          <w:rFonts w:ascii="Cambria"/>
          <w:w w:val="105"/>
          <w:sz w:val="18"/>
        </w:rPr>
        <w:t>Basin</w:t>
      </w:r>
      <w:r>
        <w:rPr>
          <w:rFonts w:ascii="Cambria"/>
          <w:spacing w:val="-11"/>
          <w:w w:val="105"/>
          <w:sz w:val="18"/>
        </w:rPr>
        <w:t xml:space="preserve"> </w:t>
      </w:r>
      <w:r>
        <w:rPr>
          <w:rFonts w:ascii="Cambria"/>
          <w:w w:val="105"/>
          <w:sz w:val="18"/>
        </w:rPr>
        <w:t>water</w:t>
      </w:r>
      <w:r>
        <w:rPr>
          <w:rFonts w:ascii="Cambria"/>
          <w:spacing w:val="-9"/>
          <w:w w:val="105"/>
          <w:sz w:val="18"/>
        </w:rPr>
        <w:t xml:space="preserve"> </w:t>
      </w:r>
      <w:r>
        <w:rPr>
          <w:rFonts w:ascii="Cambria"/>
          <w:w w:val="105"/>
          <w:sz w:val="18"/>
        </w:rPr>
        <w:t>is</w:t>
      </w:r>
      <w:r>
        <w:rPr>
          <w:rFonts w:ascii="Cambria"/>
          <w:spacing w:val="-9"/>
          <w:w w:val="105"/>
          <w:sz w:val="18"/>
        </w:rPr>
        <w:t xml:space="preserve"> </w:t>
      </w:r>
      <w:r>
        <w:rPr>
          <w:rFonts w:ascii="Cambria"/>
          <w:w w:val="105"/>
          <w:sz w:val="18"/>
        </w:rPr>
        <w:t>a</w:t>
      </w:r>
      <w:r>
        <w:rPr>
          <w:rFonts w:ascii="Cambria"/>
          <w:spacing w:val="-11"/>
          <w:w w:val="105"/>
          <w:sz w:val="18"/>
        </w:rPr>
        <w:t xml:space="preserve"> </w:t>
      </w:r>
      <w:r>
        <w:rPr>
          <w:rFonts w:ascii="Cambria"/>
          <w:w w:val="105"/>
          <w:sz w:val="18"/>
        </w:rPr>
        <w:t>high</w:t>
      </w:r>
      <w:r>
        <w:rPr>
          <w:rFonts w:ascii="Cambria"/>
          <w:spacing w:val="-10"/>
          <w:w w:val="105"/>
          <w:sz w:val="18"/>
        </w:rPr>
        <w:t xml:space="preserve"> </w:t>
      </w:r>
      <w:r>
        <w:rPr>
          <w:rFonts w:ascii="Cambria"/>
          <w:w w:val="105"/>
          <w:sz w:val="18"/>
        </w:rPr>
        <w:t>priority,</w:t>
      </w:r>
      <w:r>
        <w:rPr>
          <w:rFonts w:ascii="Cambria"/>
          <w:spacing w:val="-10"/>
          <w:w w:val="105"/>
          <w:sz w:val="18"/>
        </w:rPr>
        <w:t xml:space="preserve"> </w:t>
      </w:r>
      <w:r>
        <w:rPr>
          <w:rFonts w:ascii="Cambria"/>
          <w:w w:val="105"/>
          <w:sz w:val="18"/>
        </w:rPr>
        <w:t>to</w:t>
      </w:r>
      <w:r>
        <w:rPr>
          <w:rFonts w:ascii="Cambria"/>
          <w:spacing w:val="-10"/>
          <w:w w:val="105"/>
          <w:sz w:val="18"/>
        </w:rPr>
        <w:t xml:space="preserve"> </w:t>
      </w:r>
      <w:r>
        <w:rPr>
          <w:rFonts w:ascii="Cambria"/>
          <w:w w:val="105"/>
          <w:sz w:val="18"/>
        </w:rPr>
        <w:t>ensure</w:t>
      </w:r>
      <w:r>
        <w:rPr>
          <w:rFonts w:ascii="Cambria"/>
          <w:spacing w:val="-10"/>
          <w:w w:val="105"/>
          <w:sz w:val="18"/>
        </w:rPr>
        <w:t xml:space="preserve"> </w:t>
      </w:r>
      <w:r>
        <w:rPr>
          <w:rFonts w:ascii="Cambria"/>
          <w:w w:val="105"/>
          <w:sz w:val="18"/>
        </w:rPr>
        <w:t>that</w:t>
      </w:r>
      <w:r>
        <w:rPr>
          <w:rFonts w:ascii="Cambria"/>
          <w:spacing w:val="-8"/>
          <w:w w:val="105"/>
          <w:sz w:val="18"/>
        </w:rPr>
        <w:t xml:space="preserve"> </w:t>
      </w:r>
      <w:r>
        <w:rPr>
          <w:rFonts w:ascii="Cambria"/>
          <w:w w:val="105"/>
          <w:sz w:val="18"/>
        </w:rPr>
        <w:t>Australia makes the most of this frequently scarce asset, and that the water market remains robust and resilient</w:t>
      </w:r>
      <w:r>
        <w:rPr>
          <w:rFonts w:ascii="Cambria"/>
          <w:spacing w:val="-7"/>
          <w:w w:val="105"/>
          <w:sz w:val="18"/>
        </w:rPr>
        <w:t xml:space="preserve"> </w:t>
      </w:r>
      <w:r>
        <w:rPr>
          <w:rFonts w:ascii="Cambria"/>
          <w:w w:val="105"/>
          <w:sz w:val="18"/>
        </w:rPr>
        <w:t>to</w:t>
      </w:r>
      <w:r>
        <w:rPr>
          <w:rFonts w:ascii="Cambria"/>
          <w:spacing w:val="-8"/>
          <w:w w:val="105"/>
          <w:sz w:val="18"/>
        </w:rPr>
        <w:t xml:space="preserve"> </w:t>
      </w:r>
      <w:r>
        <w:rPr>
          <w:rFonts w:ascii="Cambria"/>
          <w:w w:val="105"/>
          <w:sz w:val="18"/>
        </w:rPr>
        <w:t>support</w:t>
      </w:r>
      <w:r>
        <w:rPr>
          <w:rFonts w:ascii="Cambria"/>
          <w:spacing w:val="-6"/>
          <w:w w:val="105"/>
          <w:sz w:val="18"/>
        </w:rPr>
        <w:t xml:space="preserve"> </w:t>
      </w:r>
      <w:r>
        <w:rPr>
          <w:rFonts w:ascii="Cambria"/>
          <w:w w:val="105"/>
          <w:sz w:val="18"/>
        </w:rPr>
        <w:t>water</w:t>
      </w:r>
      <w:r>
        <w:rPr>
          <w:rFonts w:ascii="Cambria"/>
          <w:spacing w:val="-7"/>
          <w:w w:val="105"/>
          <w:sz w:val="18"/>
        </w:rPr>
        <w:t xml:space="preserve"> </w:t>
      </w:r>
      <w:r>
        <w:rPr>
          <w:rFonts w:ascii="Cambria"/>
          <w:w w:val="105"/>
          <w:sz w:val="18"/>
        </w:rPr>
        <w:t>users</w:t>
      </w:r>
      <w:r>
        <w:rPr>
          <w:rFonts w:ascii="Cambria"/>
          <w:spacing w:val="-5"/>
          <w:w w:val="105"/>
          <w:sz w:val="18"/>
        </w:rPr>
        <w:t xml:space="preserve"> </w:t>
      </w:r>
      <w:r>
        <w:rPr>
          <w:rFonts w:ascii="Cambria"/>
          <w:w w:val="105"/>
          <w:sz w:val="18"/>
        </w:rPr>
        <w:t>and</w:t>
      </w:r>
      <w:r>
        <w:rPr>
          <w:rFonts w:ascii="Cambria"/>
          <w:spacing w:val="-6"/>
          <w:w w:val="105"/>
          <w:sz w:val="18"/>
        </w:rPr>
        <w:t xml:space="preserve"> </w:t>
      </w:r>
      <w:r>
        <w:rPr>
          <w:rFonts w:ascii="Cambria"/>
          <w:w w:val="105"/>
          <w:sz w:val="18"/>
        </w:rPr>
        <w:t>communities</w:t>
      </w:r>
      <w:r>
        <w:rPr>
          <w:rFonts w:ascii="Cambria"/>
          <w:spacing w:val="-5"/>
          <w:w w:val="105"/>
          <w:sz w:val="18"/>
        </w:rPr>
        <w:t xml:space="preserve"> </w:t>
      </w:r>
      <w:r>
        <w:rPr>
          <w:rFonts w:ascii="Cambria"/>
          <w:w w:val="105"/>
          <w:sz w:val="18"/>
        </w:rPr>
        <w:t>throughout</w:t>
      </w:r>
      <w:r>
        <w:rPr>
          <w:rFonts w:ascii="Cambria"/>
          <w:spacing w:val="-7"/>
          <w:w w:val="105"/>
          <w:sz w:val="18"/>
        </w:rPr>
        <w:t xml:space="preserve"> </w:t>
      </w:r>
      <w:r>
        <w:rPr>
          <w:rFonts w:ascii="Cambria"/>
          <w:w w:val="105"/>
          <w:sz w:val="18"/>
        </w:rPr>
        <w:t>all</w:t>
      </w:r>
      <w:r>
        <w:rPr>
          <w:rFonts w:ascii="Cambria"/>
          <w:spacing w:val="-7"/>
          <w:w w:val="105"/>
          <w:sz w:val="18"/>
        </w:rPr>
        <w:t xml:space="preserve"> </w:t>
      </w:r>
      <w:r>
        <w:rPr>
          <w:rFonts w:ascii="Cambria"/>
          <w:w w:val="105"/>
          <w:sz w:val="18"/>
        </w:rPr>
        <w:t>stages</w:t>
      </w:r>
      <w:r>
        <w:rPr>
          <w:rFonts w:ascii="Cambria"/>
          <w:spacing w:val="-5"/>
          <w:w w:val="105"/>
          <w:sz w:val="18"/>
        </w:rPr>
        <w:t xml:space="preserve"> </w:t>
      </w:r>
      <w:r>
        <w:rPr>
          <w:rFonts w:ascii="Cambria"/>
          <w:w w:val="105"/>
          <w:sz w:val="18"/>
        </w:rPr>
        <w:t>of</w:t>
      </w:r>
      <w:r>
        <w:rPr>
          <w:rFonts w:ascii="Cambria"/>
          <w:spacing w:val="-6"/>
          <w:w w:val="105"/>
          <w:sz w:val="18"/>
        </w:rPr>
        <w:t xml:space="preserve"> </w:t>
      </w:r>
      <w:r>
        <w:rPr>
          <w:rFonts w:ascii="Cambria"/>
          <w:w w:val="105"/>
          <w:sz w:val="18"/>
        </w:rPr>
        <w:t>climatic</w:t>
      </w:r>
      <w:r>
        <w:rPr>
          <w:rFonts w:ascii="Cambria"/>
          <w:spacing w:val="-5"/>
          <w:w w:val="105"/>
          <w:sz w:val="18"/>
        </w:rPr>
        <w:t xml:space="preserve"> </w:t>
      </w:r>
      <w:r>
        <w:rPr>
          <w:rFonts w:ascii="Cambria"/>
          <w:w w:val="105"/>
          <w:sz w:val="18"/>
        </w:rPr>
        <w:t>cycles.</w:t>
      </w:r>
    </w:p>
    <w:p w14:paraId="269C7607" w14:textId="77777777" w:rsidR="00D41031" w:rsidRDefault="00CA53FF">
      <w:pPr>
        <w:spacing w:before="168" w:line="285" w:lineRule="auto"/>
        <w:ind w:left="1111" w:right="1833"/>
        <w:rPr>
          <w:rFonts w:ascii="Cambria" w:hAnsi="Cambria"/>
          <w:sz w:val="18"/>
        </w:rPr>
      </w:pPr>
      <w:r>
        <w:rPr>
          <w:rFonts w:ascii="Cambria" w:hAnsi="Cambria"/>
          <w:w w:val="105"/>
          <w:sz w:val="18"/>
        </w:rPr>
        <w:t>This advice is largely a progress update on work completed to date to develop a water market reform roadmap for the Murray–Darling Basin since the appointment of the Principal Adviser on 25 October 2021. It also includes an outline of progress outside of this process, which has been pursued by Basin governments, to address the findings of the Australian Competition and Consumer Commission (ACCC) Inquiry since the release of its report in March 2021. It also includes</w:t>
      </w:r>
      <w:r>
        <w:rPr>
          <w:rFonts w:ascii="Cambria" w:hAnsi="Cambria"/>
          <w:spacing w:val="-10"/>
          <w:w w:val="105"/>
          <w:sz w:val="18"/>
        </w:rPr>
        <w:t xml:space="preserve"> </w:t>
      </w:r>
      <w:r>
        <w:rPr>
          <w:rFonts w:ascii="Cambria" w:hAnsi="Cambria"/>
          <w:w w:val="105"/>
          <w:sz w:val="18"/>
        </w:rPr>
        <w:t>new</w:t>
      </w:r>
      <w:r>
        <w:rPr>
          <w:rFonts w:ascii="Cambria" w:hAnsi="Cambria"/>
          <w:spacing w:val="-12"/>
          <w:w w:val="105"/>
          <w:sz w:val="18"/>
        </w:rPr>
        <w:t xml:space="preserve"> </w:t>
      </w:r>
      <w:r>
        <w:rPr>
          <w:rFonts w:ascii="Cambria" w:hAnsi="Cambria"/>
          <w:w w:val="105"/>
          <w:sz w:val="18"/>
        </w:rPr>
        <w:t>measures,</w:t>
      </w:r>
      <w:r>
        <w:rPr>
          <w:rFonts w:ascii="Cambria" w:hAnsi="Cambria"/>
          <w:spacing w:val="-10"/>
          <w:w w:val="105"/>
          <w:sz w:val="18"/>
        </w:rPr>
        <w:t xml:space="preserve"> </w:t>
      </w:r>
      <w:r>
        <w:rPr>
          <w:rFonts w:ascii="Cambria" w:hAnsi="Cambria"/>
          <w:w w:val="105"/>
          <w:sz w:val="18"/>
        </w:rPr>
        <w:t>supported</w:t>
      </w:r>
      <w:r>
        <w:rPr>
          <w:rFonts w:ascii="Cambria" w:hAnsi="Cambria"/>
          <w:spacing w:val="-11"/>
          <w:w w:val="105"/>
          <w:sz w:val="18"/>
        </w:rPr>
        <w:t xml:space="preserve"> </w:t>
      </w:r>
      <w:r>
        <w:rPr>
          <w:rFonts w:ascii="Cambria" w:hAnsi="Cambria"/>
          <w:w w:val="105"/>
          <w:sz w:val="18"/>
        </w:rPr>
        <w:t>by</w:t>
      </w:r>
      <w:r>
        <w:rPr>
          <w:rFonts w:ascii="Cambria" w:hAnsi="Cambria"/>
          <w:spacing w:val="-11"/>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states,</w:t>
      </w:r>
      <w:r>
        <w:rPr>
          <w:rFonts w:ascii="Cambria" w:hAnsi="Cambria"/>
          <w:spacing w:val="-11"/>
          <w:w w:val="105"/>
          <w:sz w:val="18"/>
        </w:rPr>
        <w:t xml:space="preserve"> </w:t>
      </w:r>
      <w:r>
        <w:rPr>
          <w:rFonts w:ascii="Cambria" w:hAnsi="Cambria"/>
          <w:w w:val="105"/>
          <w:sz w:val="18"/>
        </w:rPr>
        <w:t>that</w:t>
      </w:r>
      <w:r>
        <w:rPr>
          <w:rFonts w:ascii="Cambria" w:hAnsi="Cambria"/>
          <w:spacing w:val="-11"/>
          <w:w w:val="105"/>
          <w:sz w:val="18"/>
        </w:rPr>
        <w:t xml:space="preserve"> </w:t>
      </w:r>
      <w:r>
        <w:rPr>
          <w:rFonts w:ascii="Cambria" w:hAnsi="Cambria"/>
          <w:w w:val="105"/>
          <w:sz w:val="18"/>
        </w:rPr>
        <w:t>can</w:t>
      </w:r>
      <w:r>
        <w:rPr>
          <w:rFonts w:ascii="Cambria" w:hAnsi="Cambria"/>
          <w:spacing w:val="-11"/>
          <w:w w:val="105"/>
          <w:sz w:val="18"/>
        </w:rPr>
        <w:t xml:space="preserve"> </w:t>
      </w:r>
      <w:r>
        <w:rPr>
          <w:rFonts w:ascii="Cambria" w:hAnsi="Cambria"/>
          <w:w w:val="105"/>
          <w:sz w:val="18"/>
        </w:rPr>
        <w:t>be</w:t>
      </w:r>
      <w:r>
        <w:rPr>
          <w:rFonts w:ascii="Cambria" w:hAnsi="Cambria"/>
          <w:spacing w:val="-7"/>
          <w:w w:val="105"/>
          <w:sz w:val="18"/>
        </w:rPr>
        <w:t xml:space="preserve"> </w:t>
      </w:r>
      <w:r>
        <w:rPr>
          <w:rFonts w:ascii="Cambria" w:hAnsi="Cambria"/>
          <w:w w:val="105"/>
          <w:sz w:val="18"/>
        </w:rPr>
        <w:t>implemented</w:t>
      </w:r>
      <w:r>
        <w:rPr>
          <w:rFonts w:ascii="Cambria" w:hAnsi="Cambria"/>
          <w:spacing w:val="-12"/>
          <w:w w:val="105"/>
          <w:sz w:val="18"/>
        </w:rPr>
        <w:t xml:space="preserve"> </w:t>
      </w:r>
      <w:r>
        <w:rPr>
          <w:rFonts w:ascii="Cambria" w:hAnsi="Cambria"/>
          <w:w w:val="105"/>
          <w:sz w:val="18"/>
        </w:rPr>
        <w:t>quickly</w:t>
      </w:r>
      <w:r>
        <w:rPr>
          <w:rFonts w:ascii="Cambria" w:hAnsi="Cambria"/>
          <w:spacing w:val="-11"/>
          <w:w w:val="105"/>
          <w:sz w:val="18"/>
        </w:rPr>
        <w:t xml:space="preserve"> </w:t>
      </w:r>
      <w:r>
        <w:rPr>
          <w:rFonts w:ascii="Cambria" w:hAnsi="Cambria"/>
          <w:w w:val="105"/>
          <w:sz w:val="18"/>
        </w:rPr>
        <w:t>as</w:t>
      </w:r>
      <w:r>
        <w:rPr>
          <w:rFonts w:ascii="Cambria" w:hAnsi="Cambria"/>
          <w:spacing w:val="-9"/>
          <w:w w:val="105"/>
          <w:sz w:val="18"/>
        </w:rPr>
        <w:t xml:space="preserve"> </w:t>
      </w:r>
      <w:r>
        <w:rPr>
          <w:rFonts w:ascii="Cambria" w:hAnsi="Cambria"/>
          <w:w w:val="105"/>
          <w:sz w:val="18"/>
        </w:rPr>
        <w:t>evidence of Governments’ commitment to improving the functioning of our water markets and to increase confidence in Basin water</w:t>
      </w:r>
      <w:r>
        <w:rPr>
          <w:rFonts w:ascii="Cambria" w:hAnsi="Cambria"/>
          <w:spacing w:val="-14"/>
          <w:w w:val="105"/>
          <w:sz w:val="18"/>
        </w:rPr>
        <w:t xml:space="preserve"> </w:t>
      </w:r>
      <w:r>
        <w:rPr>
          <w:rFonts w:ascii="Cambria" w:hAnsi="Cambria"/>
          <w:w w:val="105"/>
          <w:sz w:val="18"/>
        </w:rPr>
        <w:t>markets.</w:t>
      </w:r>
    </w:p>
    <w:p w14:paraId="5B68C461" w14:textId="77777777" w:rsidR="00D41031" w:rsidRDefault="00CA53FF">
      <w:pPr>
        <w:spacing w:before="171" w:line="285" w:lineRule="auto"/>
        <w:ind w:left="1111" w:right="1911"/>
        <w:rPr>
          <w:rFonts w:ascii="Cambria" w:hAnsi="Cambria"/>
          <w:sz w:val="18"/>
        </w:rPr>
      </w:pPr>
      <w:r>
        <w:rPr>
          <w:rFonts w:ascii="Cambria" w:hAnsi="Cambria"/>
          <w:w w:val="105"/>
          <w:sz w:val="18"/>
        </w:rPr>
        <w:t>Final advice in the form of a roadmap will be provided in accordance with the Principal Adviser’s</w:t>
      </w:r>
      <w:r>
        <w:rPr>
          <w:rFonts w:ascii="Cambria" w:hAnsi="Cambria"/>
          <w:spacing w:val="-7"/>
          <w:w w:val="105"/>
          <w:sz w:val="18"/>
        </w:rPr>
        <w:t xml:space="preserve"> </w:t>
      </w:r>
      <w:r>
        <w:rPr>
          <w:rFonts w:ascii="Cambria" w:hAnsi="Cambria"/>
          <w:w w:val="105"/>
          <w:sz w:val="18"/>
        </w:rPr>
        <w:t>scope</w:t>
      </w:r>
      <w:r>
        <w:rPr>
          <w:rFonts w:ascii="Cambria" w:hAnsi="Cambria"/>
          <w:spacing w:val="-8"/>
          <w:w w:val="105"/>
          <w:sz w:val="18"/>
        </w:rPr>
        <w:t xml:space="preserve"> </w:t>
      </w:r>
      <w:r>
        <w:rPr>
          <w:rFonts w:ascii="Cambria" w:hAnsi="Cambria"/>
          <w:w w:val="105"/>
          <w:sz w:val="18"/>
        </w:rPr>
        <w:t>of</w:t>
      </w:r>
      <w:r>
        <w:rPr>
          <w:rFonts w:ascii="Cambria" w:hAnsi="Cambria"/>
          <w:spacing w:val="-8"/>
          <w:w w:val="105"/>
          <w:sz w:val="18"/>
        </w:rPr>
        <w:t xml:space="preserve"> </w:t>
      </w:r>
      <w:r>
        <w:rPr>
          <w:rFonts w:ascii="Cambria" w:hAnsi="Cambria"/>
          <w:w w:val="105"/>
          <w:sz w:val="18"/>
        </w:rPr>
        <w:t>work</w:t>
      </w:r>
      <w:r>
        <w:rPr>
          <w:rFonts w:ascii="Cambria" w:hAnsi="Cambria"/>
          <w:spacing w:val="-8"/>
          <w:w w:val="105"/>
          <w:sz w:val="18"/>
        </w:rPr>
        <w:t xml:space="preserve"> </w:t>
      </w:r>
      <w:r>
        <w:rPr>
          <w:rFonts w:ascii="Cambria" w:hAnsi="Cambria"/>
          <w:w w:val="105"/>
          <w:sz w:val="18"/>
        </w:rPr>
        <w:t>(see</w:t>
      </w:r>
      <w:r>
        <w:rPr>
          <w:rFonts w:ascii="Cambria" w:hAnsi="Cambria"/>
          <w:spacing w:val="-8"/>
          <w:w w:val="105"/>
          <w:sz w:val="18"/>
        </w:rPr>
        <w:t xml:space="preserve"> </w:t>
      </w:r>
      <w:r>
        <w:rPr>
          <w:rFonts w:ascii="Cambria" w:hAnsi="Cambria"/>
          <w:w w:val="105"/>
          <w:sz w:val="18"/>
        </w:rPr>
        <w:t>Appendix</w:t>
      </w:r>
      <w:r>
        <w:rPr>
          <w:rFonts w:ascii="Cambria" w:hAnsi="Cambria"/>
          <w:spacing w:val="-7"/>
          <w:w w:val="105"/>
          <w:sz w:val="18"/>
        </w:rPr>
        <w:t xml:space="preserve"> </w:t>
      </w:r>
      <w:r>
        <w:rPr>
          <w:rFonts w:ascii="Cambria" w:hAnsi="Cambria"/>
          <w:w w:val="105"/>
          <w:sz w:val="18"/>
        </w:rPr>
        <w:t>A)</w:t>
      </w:r>
      <w:r>
        <w:rPr>
          <w:rFonts w:ascii="Cambria" w:hAnsi="Cambria"/>
          <w:spacing w:val="-8"/>
          <w:w w:val="105"/>
          <w:sz w:val="18"/>
        </w:rPr>
        <w:t xml:space="preserve"> </w:t>
      </w:r>
      <w:r>
        <w:rPr>
          <w:rFonts w:ascii="Cambria" w:hAnsi="Cambria"/>
          <w:w w:val="105"/>
          <w:sz w:val="18"/>
        </w:rPr>
        <w:t>in</w:t>
      </w:r>
      <w:r>
        <w:rPr>
          <w:rFonts w:ascii="Cambria" w:hAnsi="Cambria"/>
          <w:spacing w:val="-9"/>
          <w:w w:val="105"/>
          <w:sz w:val="18"/>
        </w:rPr>
        <w:t xml:space="preserve"> </w:t>
      </w:r>
      <w:r>
        <w:rPr>
          <w:rFonts w:ascii="Cambria" w:hAnsi="Cambria"/>
          <w:w w:val="105"/>
          <w:sz w:val="18"/>
        </w:rPr>
        <w:t>June</w:t>
      </w:r>
      <w:r>
        <w:rPr>
          <w:rFonts w:ascii="Cambria" w:hAnsi="Cambria"/>
          <w:spacing w:val="-8"/>
          <w:w w:val="105"/>
          <w:sz w:val="18"/>
        </w:rPr>
        <w:t xml:space="preserve"> </w:t>
      </w:r>
      <w:r>
        <w:rPr>
          <w:rFonts w:ascii="Cambria" w:hAnsi="Cambria"/>
          <w:w w:val="105"/>
          <w:sz w:val="18"/>
        </w:rPr>
        <w:t>2022.</w:t>
      </w:r>
      <w:r>
        <w:rPr>
          <w:rFonts w:ascii="Cambria" w:hAnsi="Cambria"/>
          <w:spacing w:val="-7"/>
          <w:w w:val="105"/>
          <w:sz w:val="18"/>
        </w:rPr>
        <w:t xml:space="preserve"> </w:t>
      </w:r>
      <w:r>
        <w:rPr>
          <w:rFonts w:ascii="Cambria" w:hAnsi="Cambria"/>
          <w:w w:val="105"/>
          <w:sz w:val="18"/>
        </w:rPr>
        <w:t>It</w:t>
      </w:r>
      <w:r>
        <w:rPr>
          <w:rFonts w:ascii="Cambria" w:hAnsi="Cambria"/>
          <w:spacing w:val="-7"/>
          <w:w w:val="105"/>
          <w:sz w:val="18"/>
        </w:rPr>
        <w:t xml:space="preserve"> </w:t>
      </w:r>
      <w:r>
        <w:rPr>
          <w:rFonts w:ascii="Cambria" w:hAnsi="Cambria"/>
          <w:w w:val="105"/>
          <w:sz w:val="18"/>
        </w:rPr>
        <w:t>will</w:t>
      </w:r>
      <w:r>
        <w:rPr>
          <w:rFonts w:ascii="Cambria" w:hAnsi="Cambria"/>
          <w:spacing w:val="-8"/>
          <w:w w:val="105"/>
          <w:sz w:val="18"/>
        </w:rPr>
        <w:t xml:space="preserve"> </w:t>
      </w:r>
      <w:r>
        <w:rPr>
          <w:rFonts w:ascii="Cambria" w:hAnsi="Cambria"/>
          <w:w w:val="105"/>
          <w:sz w:val="18"/>
        </w:rPr>
        <w:t>then</w:t>
      </w:r>
      <w:r>
        <w:rPr>
          <w:rFonts w:ascii="Cambria" w:hAnsi="Cambria"/>
          <w:spacing w:val="-9"/>
          <w:w w:val="105"/>
          <w:sz w:val="18"/>
        </w:rPr>
        <w:t xml:space="preserve"> </w:t>
      </w:r>
      <w:r>
        <w:rPr>
          <w:rFonts w:ascii="Cambria" w:hAnsi="Cambria"/>
          <w:w w:val="105"/>
          <w:sz w:val="18"/>
        </w:rPr>
        <w:t>be</w:t>
      </w:r>
      <w:r>
        <w:rPr>
          <w:rFonts w:ascii="Cambria" w:hAnsi="Cambria"/>
          <w:spacing w:val="-7"/>
          <w:w w:val="105"/>
          <w:sz w:val="18"/>
        </w:rPr>
        <w:t xml:space="preserve"> </w:t>
      </w:r>
      <w:r>
        <w:rPr>
          <w:rFonts w:ascii="Cambria" w:hAnsi="Cambria"/>
          <w:w w:val="105"/>
          <w:sz w:val="18"/>
        </w:rPr>
        <w:t>up</w:t>
      </w:r>
      <w:r>
        <w:rPr>
          <w:rFonts w:ascii="Cambria" w:hAnsi="Cambria"/>
          <w:spacing w:val="-9"/>
          <w:w w:val="105"/>
          <w:sz w:val="18"/>
        </w:rPr>
        <w:t xml:space="preserve"> </w:t>
      </w:r>
      <w:r>
        <w:rPr>
          <w:rFonts w:ascii="Cambria" w:hAnsi="Cambria"/>
          <w:w w:val="105"/>
          <w:sz w:val="18"/>
        </w:rPr>
        <w:t>to</w:t>
      </w:r>
      <w:r>
        <w:rPr>
          <w:rFonts w:ascii="Cambria" w:hAnsi="Cambria"/>
          <w:spacing w:val="-8"/>
          <w:w w:val="105"/>
          <w:sz w:val="18"/>
        </w:rPr>
        <w:t xml:space="preserve"> </w:t>
      </w:r>
      <w:r>
        <w:rPr>
          <w:rFonts w:ascii="Cambria" w:hAnsi="Cambria"/>
          <w:w w:val="105"/>
          <w:sz w:val="18"/>
        </w:rPr>
        <w:t>Basin</w:t>
      </w:r>
      <w:r>
        <w:rPr>
          <w:rFonts w:ascii="Cambria" w:hAnsi="Cambria"/>
          <w:spacing w:val="-9"/>
          <w:w w:val="105"/>
          <w:sz w:val="18"/>
        </w:rPr>
        <w:t xml:space="preserve"> </w:t>
      </w:r>
      <w:r>
        <w:rPr>
          <w:rFonts w:ascii="Cambria" w:hAnsi="Cambria"/>
          <w:w w:val="105"/>
          <w:sz w:val="18"/>
        </w:rPr>
        <w:t>governments to confirm and support these initiatives and continue to work closely with stakeholders and communities to implement the</w:t>
      </w:r>
      <w:r>
        <w:rPr>
          <w:rFonts w:ascii="Cambria" w:hAnsi="Cambria"/>
          <w:spacing w:val="-7"/>
          <w:w w:val="105"/>
          <w:sz w:val="18"/>
        </w:rPr>
        <w:t xml:space="preserve"> </w:t>
      </w:r>
      <w:r>
        <w:rPr>
          <w:rFonts w:ascii="Cambria" w:hAnsi="Cambria"/>
          <w:w w:val="105"/>
          <w:sz w:val="18"/>
        </w:rPr>
        <w:t>reforms.</w:t>
      </w:r>
    </w:p>
    <w:p w14:paraId="5D42B546" w14:textId="77777777" w:rsidR="00D41031" w:rsidRDefault="00D41031">
      <w:pPr>
        <w:pStyle w:val="BodyText"/>
        <w:rPr>
          <w:rFonts w:ascii="Cambria"/>
        </w:rPr>
      </w:pPr>
    </w:p>
    <w:p w14:paraId="633117D1" w14:textId="77777777" w:rsidR="00D41031" w:rsidRDefault="00D41031">
      <w:pPr>
        <w:pStyle w:val="BodyText"/>
        <w:rPr>
          <w:rFonts w:ascii="Cambria"/>
        </w:rPr>
      </w:pPr>
    </w:p>
    <w:p w14:paraId="6D6BA183" w14:textId="77777777" w:rsidR="00D41031" w:rsidRDefault="00D41031">
      <w:pPr>
        <w:pStyle w:val="BodyText"/>
        <w:rPr>
          <w:rFonts w:ascii="Cambria"/>
        </w:rPr>
      </w:pPr>
    </w:p>
    <w:p w14:paraId="552010B4" w14:textId="77777777" w:rsidR="00D41031" w:rsidRDefault="00D41031">
      <w:pPr>
        <w:pStyle w:val="BodyText"/>
        <w:rPr>
          <w:rFonts w:ascii="Cambria"/>
        </w:rPr>
      </w:pPr>
    </w:p>
    <w:p w14:paraId="4A2DBBCE" w14:textId="77777777" w:rsidR="00D41031" w:rsidRDefault="00D41031">
      <w:pPr>
        <w:pStyle w:val="BodyText"/>
        <w:rPr>
          <w:rFonts w:ascii="Cambria"/>
        </w:rPr>
      </w:pPr>
    </w:p>
    <w:p w14:paraId="578AB5AF" w14:textId="77777777" w:rsidR="00D41031" w:rsidRDefault="00D41031">
      <w:pPr>
        <w:pStyle w:val="BodyText"/>
        <w:rPr>
          <w:rFonts w:ascii="Cambria"/>
        </w:rPr>
      </w:pPr>
    </w:p>
    <w:p w14:paraId="7F68F155" w14:textId="77777777" w:rsidR="00D41031" w:rsidRDefault="00D41031">
      <w:pPr>
        <w:pStyle w:val="BodyText"/>
        <w:rPr>
          <w:rFonts w:ascii="Cambria"/>
        </w:rPr>
      </w:pPr>
    </w:p>
    <w:p w14:paraId="77FF4642" w14:textId="77777777" w:rsidR="00D41031" w:rsidRDefault="00D41031">
      <w:pPr>
        <w:pStyle w:val="BodyText"/>
        <w:spacing w:before="6"/>
        <w:rPr>
          <w:rFonts w:ascii="Cambria"/>
          <w:sz w:val="26"/>
        </w:rPr>
      </w:pPr>
    </w:p>
    <w:p w14:paraId="17373FE6" w14:textId="77777777" w:rsidR="00D41031" w:rsidRDefault="00CA53FF">
      <w:pPr>
        <w:spacing w:before="77" w:line="249" w:lineRule="auto"/>
        <w:ind w:left="1111" w:right="2062" w:hanging="1"/>
        <w:rPr>
          <w:rFonts w:ascii="Calibri" w:hAnsi="Calibri"/>
          <w:sz w:val="15"/>
        </w:rPr>
      </w:pPr>
      <w:r>
        <w:rPr>
          <w:rFonts w:ascii="Calibri" w:hAnsi="Calibri"/>
          <w:position w:val="6"/>
          <w:sz w:val="11"/>
        </w:rPr>
        <w:t xml:space="preserve">1 </w:t>
      </w:r>
      <w:r>
        <w:rPr>
          <w:rFonts w:ascii="Calibri" w:hAnsi="Calibri"/>
          <w:sz w:val="15"/>
        </w:rPr>
        <w:t>This includes including 100% of Australia’s rice production, 80% of Australia’s grape production and 28% of Australia’s dairy production. Source: https:/</w:t>
      </w:r>
      <w:hyperlink r:id="rId280">
        <w:r>
          <w:rPr>
            <w:rFonts w:ascii="Calibri" w:hAnsi="Calibri"/>
            <w:sz w:val="15"/>
          </w:rPr>
          <w:t>/w</w:t>
        </w:r>
      </w:hyperlink>
      <w:r>
        <w:rPr>
          <w:rFonts w:ascii="Calibri" w:hAnsi="Calibri"/>
          <w:sz w:val="15"/>
        </w:rPr>
        <w:t>w</w:t>
      </w:r>
      <w:hyperlink r:id="rId281">
        <w:r>
          <w:rPr>
            <w:rFonts w:ascii="Calibri" w:hAnsi="Calibri"/>
            <w:sz w:val="15"/>
          </w:rPr>
          <w:t>w.mdba.gov.au/importance-murray-darling-basin</w:t>
        </w:r>
      </w:hyperlink>
    </w:p>
    <w:p w14:paraId="3D9B2004" w14:textId="77777777" w:rsidR="00D41031" w:rsidRDefault="00CA53FF">
      <w:pPr>
        <w:spacing w:line="244" w:lineRule="auto"/>
        <w:ind w:left="1111" w:right="1911" w:hanging="1"/>
        <w:rPr>
          <w:rFonts w:ascii="Calibri" w:hAnsi="Calibri"/>
          <w:sz w:val="15"/>
        </w:rPr>
      </w:pPr>
      <w:r>
        <w:rPr>
          <w:rFonts w:ascii="Calibri" w:hAnsi="Calibri"/>
          <w:position w:val="4"/>
          <w:sz w:val="10"/>
        </w:rPr>
        <w:t xml:space="preserve">2 </w:t>
      </w:r>
      <w:r>
        <w:rPr>
          <w:rFonts w:ascii="Calibri" w:hAnsi="Calibri"/>
          <w:sz w:val="15"/>
        </w:rPr>
        <w:t xml:space="preserve">Interim Inspector-General of Murray–Darling Basin Water Resources 2020, </w:t>
      </w:r>
      <w:r>
        <w:rPr>
          <w:rFonts w:ascii="Calibri" w:hAnsi="Calibri"/>
          <w:i/>
          <w:sz w:val="15"/>
        </w:rPr>
        <w:t xml:space="preserve">Impact of lower inflows on state shares under the Murray–Darling Basin Agreement, </w:t>
      </w:r>
      <w:r>
        <w:rPr>
          <w:rFonts w:ascii="Calibri" w:hAnsi="Calibri"/>
          <w:sz w:val="15"/>
        </w:rPr>
        <w:t>p. 7.</w:t>
      </w:r>
    </w:p>
    <w:p w14:paraId="0327FB8B" w14:textId="77777777" w:rsidR="00D41031" w:rsidRDefault="00CA53FF">
      <w:pPr>
        <w:spacing w:line="181" w:lineRule="exact"/>
        <w:ind w:left="1111"/>
        <w:rPr>
          <w:rFonts w:ascii="Calibri"/>
          <w:sz w:val="15"/>
        </w:rPr>
      </w:pPr>
      <w:r>
        <w:rPr>
          <w:rFonts w:ascii="Calibri"/>
          <w:position w:val="4"/>
          <w:sz w:val="10"/>
        </w:rPr>
        <w:t xml:space="preserve">3 </w:t>
      </w:r>
      <w:r>
        <w:rPr>
          <w:rFonts w:ascii="Calibri"/>
          <w:sz w:val="15"/>
        </w:rPr>
        <w:t xml:space="preserve">As at 30 September 2021. Source: </w:t>
      </w:r>
      <w:r>
        <w:rPr>
          <w:rFonts w:ascii="Calibri"/>
          <w:color w:val="0563C1"/>
          <w:sz w:val="15"/>
          <w:u w:val="single" w:color="0563C1"/>
        </w:rPr>
        <w:t>https</w:t>
      </w:r>
      <w:hyperlink r:id="rId282">
        <w:r>
          <w:rPr>
            <w:rFonts w:ascii="Calibri"/>
            <w:color w:val="0563C1"/>
            <w:sz w:val="15"/>
            <w:u w:val="single" w:color="0563C1"/>
          </w:rPr>
          <w:t>://w</w:t>
        </w:r>
      </w:hyperlink>
      <w:r>
        <w:rPr>
          <w:rFonts w:ascii="Calibri"/>
          <w:color w:val="0563C1"/>
          <w:sz w:val="15"/>
          <w:u w:val="single" w:color="0563C1"/>
        </w:rPr>
        <w:t>ww</w:t>
      </w:r>
      <w:hyperlink r:id="rId283">
        <w:r>
          <w:rPr>
            <w:rFonts w:ascii="Calibri"/>
            <w:color w:val="0563C1"/>
            <w:sz w:val="15"/>
            <w:u w:val="single" w:color="0563C1"/>
          </w:rPr>
          <w:t>.mdba.gov.a</w:t>
        </w:r>
      </w:hyperlink>
      <w:r>
        <w:rPr>
          <w:rFonts w:ascii="Calibri"/>
          <w:color w:val="0563C1"/>
          <w:sz w:val="15"/>
          <w:u w:val="single" w:color="0563C1"/>
        </w:rPr>
        <w:t>u</w:t>
      </w:r>
      <w:hyperlink r:id="rId284">
        <w:r>
          <w:rPr>
            <w:rFonts w:ascii="Calibri"/>
            <w:color w:val="0563C1"/>
            <w:sz w:val="15"/>
            <w:u w:val="single" w:color="0563C1"/>
          </w:rPr>
          <w:t>/progress-water-recovery</w:t>
        </w:r>
      </w:hyperlink>
    </w:p>
    <w:p w14:paraId="2FE9BEEA" w14:textId="77777777" w:rsidR="00D41031" w:rsidRDefault="00CA53FF">
      <w:pPr>
        <w:ind w:left="4888"/>
        <w:rPr>
          <w:rFonts w:ascii="Calibri"/>
          <w:sz w:val="18"/>
        </w:rPr>
      </w:pPr>
      <w:r>
        <w:rPr>
          <w:rFonts w:ascii="Calibri"/>
          <w:w w:val="99"/>
          <w:sz w:val="18"/>
        </w:rPr>
        <w:t>1</w:t>
      </w:r>
    </w:p>
    <w:p w14:paraId="354DF26C" w14:textId="77777777" w:rsidR="00D41031" w:rsidRDefault="00D41031">
      <w:pPr>
        <w:rPr>
          <w:rFonts w:ascii="Calibri"/>
          <w:sz w:val="18"/>
        </w:rPr>
        <w:sectPr w:rsidR="00D41031">
          <w:pgSz w:w="11910" w:h="16840"/>
          <w:pgMar w:top="1580" w:right="660" w:bottom="480" w:left="660" w:header="0" w:footer="218" w:gutter="0"/>
          <w:cols w:space="720"/>
        </w:sectPr>
      </w:pPr>
    </w:p>
    <w:p w14:paraId="0A59FACB" w14:textId="76886B9A" w:rsidR="00D41031" w:rsidRDefault="00282F51">
      <w:pPr>
        <w:pStyle w:val="BodyText"/>
        <w:spacing w:before="11"/>
        <w:rPr>
          <w:rFonts w:ascii="Calibri"/>
          <w:sz w:val="22"/>
        </w:rPr>
      </w:pPr>
      <w:r>
        <w:rPr>
          <w:noProof/>
        </w:rPr>
        <w:lastRenderedPageBreak/>
        <mc:AlternateContent>
          <mc:Choice Requires="wpg">
            <w:drawing>
              <wp:anchor distT="0" distB="0" distL="114300" distR="114300" simplePos="0" relativeHeight="243614720" behindDoc="1" locked="0" layoutInCell="1" allowOverlap="1" wp14:anchorId="34705BB2" wp14:editId="1756C320">
                <wp:simplePos x="0" y="0"/>
                <wp:positionH relativeFrom="page">
                  <wp:posOffset>700405</wp:posOffset>
                </wp:positionH>
                <wp:positionV relativeFrom="page">
                  <wp:posOffset>1036955</wp:posOffset>
                </wp:positionV>
                <wp:extent cx="6231890" cy="8682355"/>
                <wp:effectExtent l="0" t="0" r="0" b="0"/>
                <wp:wrapNone/>
                <wp:docPr id="14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48" name="Rectangle 117"/>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16"/>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15"/>
                        <wps:cNvCnPr>
                          <a:cxnSpLocks noChangeShapeType="1"/>
                        </wps:cNvCnPr>
                        <wps:spPr bwMode="auto">
                          <a:xfrm>
                            <a:off x="1770" y="13598"/>
                            <a:ext cx="2439" cy="0"/>
                          </a:xfrm>
                          <a:prstGeom prst="line">
                            <a:avLst/>
                          </a:prstGeom>
                          <a:noFill/>
                          <a:ln w="7734">
                            <a:solidFill>
                              <a:srgbClr val="000000"/>
                            </a:solidFill>
                            <a:round/>
                            <a:headEnd/>
                            <a:tailEnd/>
                          </a:ln>
                          <a:extLst>
                            <a:ext uri="{909E8E84-426E-40DD-AFC4-6F175D3DCCD1}">
                              <a14:hiddenFill xmlns:a14="http://schemas.microsoft.com/office/drawing/2010/main">
                                <a:noFill/>
                              </a14:hiddenFill>
                            </a:ext>
                          </a:extLst>
                        </wps:spPr>
                        <wps:bodyPr/>
                      </wps:wsp>
                      <wps:wsp>
                        <wps:cNvPr id="151" name="Rectangle 114"/>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4CD33" id="Group 113" o:spid="_x0000_s1026" style="position:absolute;margin-left:55.15pt;margin-top:81.65pt;width:490.7pt;height:683.65pt;z-index:-259701760;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">
                <v:rect id="Rectangle 117"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" fillcolor="black" stroked="f">
                  <v:fill opacity="49087f"/>
                </v:rect>
                <v:rect id="Rectangle 116"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" stroked="f"/>
                <v:line id="Line 115" o:spid="_x0000_s1029" style="position:absolute;visibility:visible;mso-wrap-style:square" from="1770,13598" to="4209,1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" strokeweight=".21483mm"/>
                <v:rect id="Rectangle 114"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" filled="f" strokeweight=".5pt"/>
                <w10:wrap anchorx="page" anchory="page"/>
              </v:group>
            </w:pict>
          </mc:Fallback>
        </mc:AlternateContent>
      </w:r>
    </w:p>
    <w:p w14:paraId="38F70441" w14:textId="77777777" w:rsidR="00D41031" w:rsidRDefault="00CA53FF">
      <w:pPr>
        <w:spacing w:before="65"/>
        <w:ind w:left="3140"/>
        <w:rPr>
          <w:rFonts w:ascii="Calibri" w:hAnsi="Calibri"/>
          <w:sz w:val="17"/>
        </w:rPr>
      </w:pPr>
      <w:r>
        <w:rPr>
          <w:rFonts w:ascii="Calibri" w:hAnsi="Calibri"/>
          <w:sz w:val="17"/>
        </w:rPr>
        <w:t>Water Market Reform Roadmap—December Advice</w:t>
      </w:r>
    </w:p>
    <w:p w14:paraId="776B0887" w14:textId="77777777" w:rsidR="00D41031" w:rsidRDefault="00D41031">
      <w:pPr>
        <w:pStyle w:val="BodyText"/>
        <w:spacing w:before="7"/>
        <w:rPr>
          <w:rFonts w:ascii="Calibri"/>
          <w:sz w:val="17"/>
        </w:rPr>
      </w:pPr>
    </w:p>
    <w:p w14:paraId="603317DB" w14:textId="77777777" w:rsidR="00D41031" w:rsidRDefault="00CA53FF">
      <w:pPr>
        <w:pStyle w:val="BodyText"/>
        <w:spacing w:before="62"/>
        <w:ind w:left="1110"/>
        <w:rPr>
          <w:rFonts w:ascii="Calibri Light"/>
        </w:rPr>
      </w:pPr>
      <w:r>
        <w:rPr>
          <w:rFonts w:ascii="Calibri Light"/>
          <w:color w:val="538135"/>
        </w:rPr>
        <w:t>Timeline:</w:t>
      </w:r>
    </w:p>
    <w:p w14:paraId="23270D4B" w14:textId="77777777" w:rsidR="00D41031" w:rsidRDefault="00CA53FF">
      <w:pPr>
        <w:pStyle w:val="ListParagraph"/>
        <w:numPr>
          <w:ilvl w:val="2"/>
          <w:numId w:val="15"/>
        </w:numPr>
        <w:tabs>
          <w:tab w:val="left" w:pos="1720"/>
        </w:tabs>
        <w:spacing w:before="1"/>
        <w:rPr>
          <w:rFonts w:ascii="Calibri"/>
          <w:sz w:val="18"/>
        </w:rPr>
      </w:pPr>
      <w:r>
        <w:rPr>
          <w:rFonts w:ascii="Calibri"/>
          <w:sz w:val="18"/>
        </w:rPr>
        <w:t>ACCC delivered inquiry final report in</w:t>
      </w:r>
      <w:r>
        <w:rPr>
          <w:rFonts w:ascii="Calibri"/>
          <w:spacing w:val="-14"/>
          <w:sz w:val="18"/>
        </w:rPr>
        <w:t xml:space="preserve"> </w:t>
      </w:r>
      <w:r>
        <w:rPr>
          <w:rFonts w:ascii="Calibri"/>
          <w:sz w:val="18"/>
        </w:rPr>
        <w:t>2021</w:t>
      </w:r>
    </w:p>
    <w:p w14:paraId="2C35BCD5" w14:textId="77777777" w:rsidR="00D41031" w:rsidRDefault="00CA53FF">
      <w:pPr>
        <w:pStyle w:val="ListParagraph"/>
        <w:numPr>
          <w:ilvl w:val="2"/>
          <w:numId w:val="15"/>
        </w:numPr>
        <w:tabs>
          <w:tab w:val="left" w:pos="1720"/>
        </w:tabs>
        <w:spacing w:before="30" w:line="458" w:lineRule="auto"/>
        <w:ind w:left="1415" w:right="5060" w:firstLine="0"/>
        <w:rPr>
          <w:rFonts w:ascii="Calibri"/>
          <w:sz w:val="18"/>
        </w:rPr>
      </w:pPr>
      <w:r>
        <w:rPr>
          <w:rFonts w:ascii="Calibri"/>
          <w:sz w:val="18"/>
        </w:rPr>
        <w:t>Appointment</w:t>
      </w:r>
      <w:r>
        <w:rPr>
          <w:rFonts w:ascii="Calibri"/>
          <w:spacing w:val="-9"/>
          <w:sz w:val="18"/>
        </w:rPr>
        <w:t xml:space="preserve"> </w:t>
      </w:r>
      <w:r>
        <w:rPr>
          <w:rFonts w:ascii="Calibri"/>
          <w:sz w:val="18"/>
        </w:rPr>
        <w:t>of</w:t>
      </w:r>
      <w:r>
        <w:rPr>
          <w:rFonts w:ascii="Calibri"/>
          <w:spacing w:val="-8"/>
          <w:sz w:val="18"/>
        </w:rPr>
        <w:t xml:space="preserve"> </w:t>
      </w:r>
      <w:r>
        <w:rPr>
          <w:rFonts w:ascii="Calibri"/>
          <w:sz w:val="18"/>
        </w:rPr>
        <w:t>principal</w:t>
      </w:r>
      <w:r>
        <w:rPr>
          <w:rFonts w:ascii="Calibri"/>
          <w:spacing w:val="-9"/>
          <w:sz w:val="18"/>
        </w:rPr>
        <w:t xml:space="preserve"> </w:t>
      </w:r>
      <w:r>
        <w:rPr>
          <w:rFonts w:ascii="Calibri"/>
          <w:sz w:val="18"/>
        </w:rPr>
        <w:t>adviser</w:t>
      </w:r>
      <w:r>
        <w:rPr>
          <w:rFonts w:ascii="Calibri"/>
          <w:spacing w:val="-8"/>
          <w:sz w:val="18"/>
        </w:rPr>
        <w:t xml:space="preserve"> </w:t>
      </w:r>
      <w:r>
        <w:rPr>
          <w:rFonts w:ascii="Calibri"/>
          <w:sz w:val="18"/>
        </w:rPr>
        <w:t>and</w:t>
      </w:r>
      <w:r>
        <w:rPr>
          <w:rFonts w:ascii="Calibri"/>
          <w:spacing w:val="-11"/>
          <w:sz w:val="18"/>
        </w:rPr>
        <w:t xml:space="preserve"> </w:t>
      </w:r>
      <w:r>
        <w:rPr>
          <w:rFonts w:ascii="Calibri"/>
          <w:sz w:val="18"/>
        </w:rPr>
        <w:t>advisory</w:t>
      </w:r>
      <w:r>
        <w:rPr>
          <w:rFonts w:ascii="Calibri"/>
          <w:spacing w:val="-9"/>
          <w:sz w:val="18"/>
        </w:rPr>
        <w:t xml:space="preserve"> </w:t>
      </w:r>
      <w:r>
        <w:rPr>
          <w:rFonts w:ascii="Calibri"/>
          <w:sz w:val="18"/>
        </w:rPr>
        <w:t>group We are here in the</w:t>
      </w:r>
      <w:r>
        <w:rPr>
          <w:rFonts w:ascii="Calibri"/>
          <w:spacing w:val="-8"/>
          <w:sz w:val="18"/>
        </w:rPr>
        <w:t xml:space="preserve"> </w:t>
      </w:r>
      <w:r>
        <w:rPr>
          <w:rFonts w:ascii="Calibri"/>
          <w:sz w:val="18"/>
        </w:rPr>
        <w:t>process.</w:t>
      </w:r>
    </w:p>
    <w:p w14:paraId="2499EEE7" w14:textId="77777777" w:rsidR="00D41031" w:rsidRDefault="00CA53FF">
      <w:pPr>
        <w:pStyle w:val="ListParagraph"/>
        <w:numPr>
          <w:ilvl w:val="2"/>
          <w:numId w:val="15"/>
        </w:numPr>
        <w:tabs>
          <w:tab w:val="left" w:pos="1720"/>
        </w:tabs>
        <w:spacing w:before="0" w:line="169" w:lineRule="exact"/>
        <w:rPr>
          <w:rFonts w:ascii="Calibri"/>
          <w:sz w:val="18"/>
        </w:rPr>
      </w:pPr>
      <w:r>
        <w:rPr>
          <w:rFonts w:ascii="Calibri"/>
          <w:sz w:val="18"/>
        </w:rPr>
        <w:t>December</w:t>
      </w:r>
      <w:r>
        <w:rPr>
          <w:rFonts w:ascii="Calibri"/>
          <w:spacing w:val="-1"/>
          <w:sz w:val="18"/>
        </w:rPr>
        <w:t xml:space="preserve"> </w:t>
      </w:r>
      <w:r>
        <w:rPr>
          <w:rFonts w:ascii="Calibri"/>
          <w:sz w:val="18"/>
        </w:rPr>
        <w:t>advice</w:t>
      </w:r>
    </w:p>
    <w:p w14:paraId="406EDE3F" w14:textId="77777777" w:rsidR="00D41031" w:rsidRDefault="00CA53FF">
      <w:pPr>
        <w:pStyle w:val="ListParagraph"/>
        <w:numPr>
          <w:ilvl w:val="2"/>
          <w:numId w:val="15"/>
        </w:numPr>
        <w:tabs>
          <w:tab w:val="left" w:pos="1720"/>
        </w:tabs>
        <w:spacing w:before="30"/>
        <w:rPr>
          <w:rFonts w:ascii="Calibri"/>
          <w:sz w:val="18"/>
        </w:rPr>
      </w:pPr>
      <w:r>
        <w:rPr>
          <w:rFonts w:ascii="Calibri"/>
          <w:sz w:val="18"/>
        </w:rPr>
        <w:t>Final Roadmap June</w:t>
      </w:r>
      <w:r>
        <w:rPr>
          <w:rFonts w:ascii="Calibri"/>
          <w:spacing w:val="-5"/>
          <w:sz w:val="18"/>
        </w:rPr>
        <w:t xml:space="preserve"> </w:t>
      </w:r>
      <w:r>
        <w:rPr>
          <w:rFonts w:ascii="Calibri"/>
          <w:sz w:val="18"/>
        </w:rPr>
        <w:t>2022</w:t>
      </w:r>
    </w:p>
    <w:p w14:paraId="7850F7EA" w14:textId="77777777" w:rsidR="00D41031" w:rsidRDefault="00CA53FF">
      <w:pPr>
        <w:pStyle w:val="ListParagraph"/>
        <w:numPr>
          <w:ilvl w:val="2"/>
          <w:numId w:val="15"/>
        </w:numPr>
        <w:tabs>
          <w:tab w:val="left" w:pos="1720"/>
        </w:tabs>
        <w:spacing w:before="30"/>
        <w:rPr>
          <w:rFonts w:ascii="Calibri"/>
          <w:sz w:val="18"/>
        </w:rPr>
      </w:pPr>
      <w:r>
        <w:rPr>
          <w:rFonts w:ascii="Calibri"/>
          <w:sz w:val="18"/>
        </w:rPr>
        <w:t>Government budget</w:t>
      </w:r>
      <w:r>
        <w:rPr>
          <w:rFonts w:ascii="Calibri"/>
          <w:spacing w:val="-3"/>
          <w:sz w:val="18"/>
        </w:rPr>
        <w:t xml:space="preserve"> </w:t>
      </w:r>
      <w:r>
        <w:rPr>
          <w:rFonts w:ascii="Calibri"/>
          <w:sz w:val="18"/>
        </w:rPr>
        <w:t>processes</w:t>
      </w:r>
    </w:p>
    <w:p w14:paraId="5543D4D3" w14:textId="77777777" w:rsidR="00D41031" w:rsidRDefault="00CA53FF">
      <w:pPr>
        <w:pStyle w:val="ListParagraph"/>
        <w:numPr>
          <w:ilvl w:val="2"/>
          <w:numId w:val="15"/>
        </w:numPr>
        <w:tabs>
          <w:tab w:val="left" w:pos="1720"/>
        </w:tabs>
        <w:spacing w:before="28"/>
        <w:rPr>
          <w:rFonts w:ascii="Calibri"/>
          <w:sz w:val="18"/>
        </w:rPr>
      </w:pPr>
      <w:r>
        <w:rPr>
          <w:rFonts w:ascii="Calibri"/>
          <w:sz w:val="18"/>
        </w:rPr>
        <w:t>Implementation of reform across the</w:t>
      </w:r>
      <w:r>
        <w:rPr>
          <w:rFonts w:ascii="Calibri"/>
          <w:spacing w:val="-12"/>
          <w:sz w:val="18"/>
        </w:rPr>
        <w:t xml:space="preserve"> </w:t>
      </w:r>
      <w:r>
        <w:rPr>
          <w:rFonts w:ascii="Calibri"/>
          <w:sz w:val="18"/>
        </w:rPr>
        <w:t>Basin</w:t>
      </w:r>
    </w:p>
    <w:p w14:paraId="26489691" w14:textId="77777777" w:rsidR="00D41031" w:rsidRDefault="00D41031">
      <w:pPr>
        <w:pStyle w:val="BodyText"/>
        <w:rPr>
          <w:rFonts w:ascii="Calibri"/>
          <w:sz w:val="17"/>
        </w:rPr>
      </w:pPr>
    </w:p>
    <w:p w14:paraId="49C51271" w14:textId="77777777" w:rsidR="00D41031" w:rsidRDefault="00CA53FF">
      <w:pPr>
        <w:pStyle w:val="Heading3"/>
        <w:numPr>
          <w:ilvl w:val="1"/>
          <w:numId w:val="15"/>
        </w:numPr>
        <w:tabs>
          <w:tab w:val="left" w:pos="1927"/>
          <w:tab w:val="left" w:pos="1928"/>
        </w:tabs>
        <w:spacing w:before="0"/>
        <w:ind w:left="1927" w:hanging="818"/>
      </w:pPr>
      <w:r>
        <w:t>Context for the ACCC</w:t>
      </w:r>
      <w:r>
        <w:rPr>
          <w:spacing w:val="2"/>
        </w:rPr>
        <w:t xml:space="preserve"> </w:t>
      </w:r>
      <w:r>
        <w:t>Inquiry</w:t>
      </w:r>
    </w:p>
    <w:p w14:paraId="286143C2" w14:textId="77777777" w:rsidR="00D41031" w:rsidRDefault="00CA53FF">
      <w:pPr>
        <w:spacing w:before="8" w:line="285" w:lineRule="auto"/>
        <w:ind w:left="1110" w:right="1840"/>
        <w:rPr>
          <w:rFonts w:ascii="Cambria"/>
          <w:sz w:val="18"/>
        </w:rPr>
      </w:pPr>
      <w:r>
        <w:rPr>
          <w:rFonts w:ascii="Cambria"/>
          <w:w w:val="105"/>
          <w:sz w:val="18"/>
        </w:rPr>
        <w:t>There have been long standing concerns about the performance of Basin water markets, the conduct of its participants and the systems that support it, despite little tangible evidence to support these concerns on the first two issues. This reflects similar concerns about the efficacy of</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Basin</w:t>
      </w:r>
      <w:r>
        <w:rPr>
          <w:rFonts w:ascii="Cambria"/>
          <w:spacing w:val="-10"/>
          <w:w w:val="105"/>
          <w:sz w:val="18"/>
        </w:rPr>
        <w:t xml:space="preserve"> </w:t>
      </w:r>
      <w:r>
        <w:rPr>
          <w:rFonts w:ascii="Cambria"/>
          <w:w w:val="105"/>
          <w:sz w:val="18"/>
        </w:rPr>
        <w:t>reforms</w:t>
      </w:r>
      <w:r>
        <w:rPr>
          <w:rFonts w:ascii="Cambria"/>
          <w:spacing w:val="-11"/>
          <w:w w:val="105"/>
          <w:sz w:val="18"/>
        </w:rPr>
        <w:t xml:space="preserve"> </w:t>
      </w:r>
      <w:r>
        <w:rPr>
          <w:rFonts w:ascii="Cambria"/>
          <w:w w:val="105"/>
          <w:sz w:val="18"/>
        </w:rPr>
        <w:t>generally,</w:t>
      </w:r>
      <w:r>
        <w:rPr>
          <w:rFonts w:ascii="Cambria"/>
          <w:spacing w:val="-10"/>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difficulty</w:t>
      </w:r>
      <w:r>
        <w:rPr>
          <w:rFonts w:ascii="Cambria"/>
          <w:spacing w:val="-9"/>
          <w:w w:val="105"/>
          <w:sz w:val="18"/>
        </w:rPr>
        <w:t xml:space="preserve"> </w:t>
      </w:r>
      <w:r>
        <w:rPr>
          <w:rFonts w:ascii="Cambria"/>
          <w:w w:val="105"/>
          <w:sz w:val="18"/>
        </w:rPr>
        <w:t>that</w:t>
      </w:r>
      <w:r>
        <w:rPr>
          <w:rFonts w:ascii="Cambria"/>
          <w:spacing w:val="-10"/>
          <w:w w:val="105"/>
          <w:sz w:val="18"/>
        </w:rPr>
        <w:t xml:space="preserve"> </w:t>
      </w:r>
      <w:r>
        <w:rPr>
          <w:rFonts w:ascii="Cambria"/>
          <w:w w:val="105"/>
          <w:sz w:val="18"/>
        </w:rPr>
        <w:t>many</w:t>
      </w:r>
      <w:r>
        <w:rPr>
          <w:rFonts w:ascii="Cambria"/>
          <w:spacing w:val="-10"/>
          <w:w w:val="105"/>
          <w:sz w:val="18"/>
        </w:rPr>
        <w:t xml:space="preserve"> </w:t>
      </w:r>
      <w:r>
        <w:rPr>
          <w:rFonts w:ascii="Cambria"/>
          <w:w w:val="105"/>
          <w:sz w:val="18"/>
        </w:rPr>
        <w:t>have</w:t>
      </w:r>
      <w:r>
        <w:rPr>
          <w:rFonts w:ascii="Cambria"/>
          <w:spacing w:val="-10"/>
          <w:w w:val="105"/>
          <w:sz w:val="18"/>
        </w:rPr>
        <w:t xml:space="preserve"> </w:t>
      </w:r>
      <w:r>
        <w:rPr>
          <w:rFonts w:ascii="Cambria"/>
          <w:w w:val="105"/>
          <w:sz w:val="18"/>
        </w:rPr>
        <w:t>had</w:t>
      </w:r>
      <w:r>
        <w:rPr>
          <w:rFonts w:ascii="Cambria"/>
          <w:spacing w:val="-9"/>
          <w:w w:val="105"/>
          <w:sz w:val="18"/>
        </w:rPr>
        <w:t xml:space="preserve"> </w:t>
      </w:r>
      <w:r>
        <w:rPr>
          <w:rFonts w:ascii="Cambria"/>
          <w:w w:val="105"/>
          <w:sz w:val="18"/>
        </w:rPr>
        <w:t>distinguishing</w:t>
      </w:r>
      <w:r>
        <w:rPr>
          <w:rFonts w:ascii="Cambria"/>
          <w:spacing w:val="-8"/>
          <w:w w:val="105"/>
          <w:sz w:val="18"/>
        </w:rPr>
        <w:t xml:space="preserve"> </w:t>
      </w:r>
      <w:r>
        <w:rPr>
          <w:rFonts w:ascii="Cambria"/>
          <w:w w:val="105"/>
          <w:sz w:val="18"/>
        </w:rPr>
        <w:t>between</w:t>
      </w:r>
      <w:r>
        <w:rPr>
          <w:rFonts w:ascii="Cambria"/>
          <w:spacing w:val="-10"/>
          <w:w w:val="105"/>
          <w:sz w:val="18"/>
        </w:rPr>
        <w:t xml:space="preserve"> </w:t>
      </w:r>
      <w:r>
        <w:rPr>
          <w:rFonts w:ascii="Cambria"/>
          <w:w w:val="105"/>
          <w:sz w:val="18"/>
        </w:rPr>
        <w:t>the impacts and efficacy of water reforms, the operation of the water market, reduced water supplies and significantly higher entitlement and allocation</w:t>
      </w:r>
      <w:r>
        <w:rPr>
          <w:rFonts w:ascii="Cambria"/>
          <w:spacing w:val="-23"/>
          <w:w w:val="105"/>
          <w:sz w:val="18"/>
        </w:rPr>
        <w:t xml:space="preserve"> </w:t>
      </w:r>
      <w:r>
        <w:rPr>
          <w:rFonts w:ascii="Cambria"/>
          <w:w w:val="105"/>
          <w:sz w:val="18"/>
        </w:rPr>
        <w:t>prices.</w:t>
      </w:r>
    </w:p>
    <w:p w14:paraId="367120A0" w14:textId="77777777" w:rsidR="00D41031" w:rsidRDefault="00CA53FF">
      <w:pPr>
        <w:spacing w:before="168" w:line="285" w:lineRule="auto"/>
        <w:ind w:left="1110" w:right="1911"/>
        <w:rPr>
          <w:rFonts w:ascii="Cambria"/>
          <w:sz w:val="18"/>
        </w:rPr>
      </w:pPr>
      <w:r>
        <w:rPr>
          <w:rFonts w:ascii="Cambria"/>
          <w:w w:val="105"/>
          <w:sz w:val="18"/>
        </w:rPr>
        <w:t>Water markets are still relatively new, with uptake of allocation and entitlement trade only becoming significant during and since the millennium drought. The regulatory system to facilitate</w:t>
      </w:r>
      <w:r>
        <w:rPr>
          <w:rFonts w:ascii="Cambria"/>
          <w:spacing w:val="-10"/>
          <w:w w:val="105"/>
          <w:sz w:val="18"/>
        </w:rPr>
        <w:t xml:space="preserve"> </w:t>
      </w:r>
      <w:r>
        <w:rPr>
          <w:rFonts w:ascii="Cambria"/>
          <w:w w:val="105"/>
          <w:sz w:val="18"/>
        </w:rPr>
        <w:t>trading</w:t>
      </w:r>
      <w:r>
        <w:rPr>
          <w:rFonts w:ascii="Cambria"/>
          <w:spacing w:val="-8"/>
          <w:w w:val="105"/>
          <w:sz w:val="18"/>
        </w:rPr>
        <w:t xml:space="preserve"> </w:t>
      </w:r>
      <w:r>
        <w:rPr>
          <w:rFonts w:ascii="Cambria"/>
          <w:w w:val="105"/>
          <w:sz w:val="18"/>
        </w:rPr>
        <w:t>is</w:t>
      </w:r>
      <w:r>
        <w:rPr>
          <w:rFonts w:ascii="Cambria"/>
          <w:spacing w:val="-8"/>
          <w:w w:val="105"/>
          <w:sz w:val="18"/>
        </w:rPr>
        <w:t xml:space="preserve"> </w:t>
      </w:r>
      <w:r>
        <w:rPr>
          <w:rFonts w:ascii="Cambria"/>
          <w:w w:val="105"/>
          <w:sz w:val="18"/>
        </w:rPr>
        <w:t>similarly</w:t>
      </w:r>
      <w:r>
        <w:rPr>
          <w:rFonts w:ascii="Cambria"/>
          <w:spacing w:val="-10"/>
          <w:w w:val="105"/>
          <w:sz w:val="18"/>
        </w:rPr>
        <w:t xml:space="preserve"> </w:t>
      </w:r>
      <w:r>
        <w:rPr>
          <w:rFonts w:ascii="Cambria"/>
          <w:w w:val="105"/>
          <w:sz w:val="18"/>
        </w:rPr>
        <w:t>new.</w:t>
      </w:r>
      <w:r>
        <w:rPr>
          <w:rFonts w:ascii="Cambria"/>
          <w:spacing w:val="-8"/>
          <w:w w:val="105"/>
          <w:sz w:val="18"/>
        </w:rPr>
        <w:t xml:space="preserve"> </w:t>
      </w:r>
      <w:r>
        <w:rPr>
          <w:rFonts w:ascii="Cambria"/>
          <w:w w:val="105"/>
          <w:sz w:val="18"/>
        </w:rPr>
        <w:t>It</w:t>
      </w:r>
      <w:r>
        <w:rPr>
          <w:rFonts w:ascii="Cambria"/>
          <w:spacing w:val="-10"/>
          <w:w w:val="105"/>
          <w:sz w:val="18"/>
        </w:rPr>
        <w:t xml:space="preserve"> </w:t>
      </w:r>
      <w:r>
        <w:rPr>
          <w:rFonts w:ascii="Cambria"/>
          <w:w w:val="105"/>
          <w:sz w:val="18"/>
        </w:rPr>
        <w:t>is</w:t>
      </w:r>
      <w:r>
        <w:rPr>
          <w:rFonts w:ascii="Cambria"/>
          <w:spacing w:val="-9"/>
          <w:w w:val="105"/>
          <w:sz w:val="18"/>
        </w:rPr>
        <w:t xml:space="preserve"> </w:t>
      </w:r>
      <w:r>
        <w:rPr>
          <w:rFonts w:ascii="Cambria"/>
          <w:w w:val="105"/>
          <w:sz w:val="18"/>
        </w:rPr>
        <w:t>therefore</w:t>
      </w:r>
      <w:r>
        <w:rPr>
          <w:rFonts w:ascii="Cambria"/>
          <w:spacing w:val="-9"/>
          <w:w w:val="105"/>
          <w:sz w:val="18"/>
        </w:rPr>
        <w:t xml:space="preserve"> </w:t>
      </w:r>
      <w:r>
        <w:rPr>
          <w:rFonts w:ascii="Cambria"/>
          <w:w w:val="105"/>
          <w:sz w:val="18"/>
        </w:rPr>
        <w:t>not</w:t>
      </w:r>
      <w:r>
        <w:rPr>
          <w:rFonts w:ascii="Cambria"/>
          <w:spacing w:val="-11"/>
          <w:w w:val="105"/>
          <w:sz w:val="18"/>
        </w:rPr>
        <w:t xml:space="preserve"> </w:t>
      </w:r>
      <w:r>
        <w:rPr>
          <w:rFonts w:ascii="Cambria"/>
          <w:w w:val="105"/>
          <w:sz w:val="18"/>
        </w:rPr>
        <w:t>surprising</w:t>
      </w:r>
      <w:r>
        <w:rPr>
          <w:rFonts w:ascii="Cambria"/>
          <w:spacing w:val="-8"/>
          <w:w w:val="105"/>
          <w:sz w:val="18"/>
        </w:rPr>
        <w:t xml:space="preserve"> </w:t>
      </w:r>
      <w:r>
        <w:rPr>
          <w:rFonts w:ascii="Cambria"/>
          <w:w w:val="105"/>
          <w:sz w:val="18"/>
        </w:rPr>
        <w:t>that</w:t>
      </w:r>
      <w:r>
        <w:rPr>
          <w:rFonts w:ascii="Cambria"/>
          <w:spacing w:val="-10"/>
          <w:w w:val="105"/>
          <w:sz w:val="18"/>
        </w:rPr>
        <w:t xml:space="preserve"> </w:t>
      </w:r>
      <w:r>
        <w:rPr>
          <w:rFonts w:ascii="Cambria"/>
          <w:w w:val="105"/>
          <w:sz w:val="18"/>
        </w:rPr>
        <w:t>there</w:t>
      </w:r>
      <w:r>
        <w:rPr>
          <w:rFonts w:ascii="Cambria"/>
          <w:spacing w:val="-9"/>
          <w:w w:val="105"/>
          <w:sz w:val="18"/>
        </w:rPr>
        <w:t xml:space="preserve"> </w:t>
      </w:r>
      <w:r>
        <w:rPr>
          <w:rFonts w:ascii="Cambria"/>
          <w:w w:val="105"/>
          <w:sz w:val="18"/>
        </w:rPr>
        <w:t>was</w:t>
      </w:r>
      <w:r>
        <w:rPr>
          <w:rFonts w:ascii="Cambria"/>
          <w:spacing w:val="-10"/>
          <w:w w:val="105"/>
          <w:sz w:val="18"/>
        </w:rPr>
        <w:t xml:space="preserve"> </w:t>
      </w:r>
      <w:r>
        <w:rPr>
          <w:rFonts w:ascii="Cambria"/>
          <w:w w:val="105"/>
          <w:sz w:val="18"/>
        </w:rPr>
        <w:t>a</w:t>
      </w:r>
      <w:r>
        <w:rPr>
          <w:rFonts w:ascii="Cambria"/>
          <w:spacing w:val="-9"/>
          <w:w w:val="105"/>
          <w:sz w:val="18"/>
        </w:rPr>
        <w:t xml:space="preserve"> </w:t>
      </w:r>
      <w:r>
        <w:rPr>
          <w:rFonts w:ascii="Cambria"/>
          <w:w w:val="105"/>
          <w:sz w:val="18"/>
        </w:rPr>
        <w:t>perceived</w:t>
      </w:r>
      <w:r>
        <w:rPr>
          <w:rFonts w:ascii="Cambria"/>
          <w:spacing w:val="-9"/>
          <w:w w:val="105"/>
          <w:sz w:val="18"/>
        </w:rPr>
        <w:t xml:space="preserve"> </w:t>
      </w:r>
      <w:r>
        <w:rPr>
          <w:rFonts w:ascii="Cambria"/>
          <w:w w:val="105"/>
          <w:sz w:val="18"/>
        </w:rPr>
        <w:t>need to</w:t>
      </w:r>
      <w:r>
        <w:rPr>
          <w:rFonts w:ascii="Cambria"/>
          <w:spacing w:val="-6"/>
          <w:w w:val="105"/>
          <w:sz w:val="18"/>
        </w:rPr>
        <w:t xml:space="preserve"> </w:t>
      </w:r>
      <w:r>
        <w:rPr>
          <w:rFonts w:ascii="Cambria"/>
          <w:w w:val="105"/>
          <w:sz w:val="18"/>
        </w:rPr>
        <w:t>review</w:t>
      </w:r>
      <w:r>
        <w:rPr>
          <w:rFonts w:ascii="Cambria"/>
          <w:spacing w:val="-5"/>
          <w:w w:val="105"/>
          <w:sz w:val="18"/>
        </w:rPr>
        <w:t xml:space="preserve"> </w:t>
      </w:r>
      <w:r>
        <w:rPr>
          <w:rFonts w:ascii="Cambria"/>
          <w:w w:val="105"/>
          <w:sz w:val="18"/>
        </w:rPr>
        <w:t>that</w:t>
      </w:r>
      <w:r>
        <w:rPr>
          <w:rFonts w:ascii="Cambria"/>
          <w:spacing w:val="-6"/>
          <w:w w:val="105"/>
          <w:sz w:val="18"/>
        </w:rPr>
        <w:t xml:space="preserve"> </w:t>
      </w:r>
      <w:r>
        <w:rPr>
          <w:rFonts w:ascii="Cambria"/>
          <w:w w:val="105"/>
          <w:sz w:val="18"/>
        </w:rPr>
        <w:t>system</w:t>
      </w:r>
      <w:r>
        <w:rPr>
          <w:rFonts w:ascii="Cambria"/>
          <w:spacing w:val="-4"/>
          <w:w w:val="105"/>
          <w:sz w:val="18"/>
        </w:rPr>
        <w:t xml:space="preserve"> </w:t>
      </w:r>
      <w:r>
        <w:rPr>
          <w:rFonts w:ascii="Cambria"/>
          <w:w w:val="105"/>
          <w:sz w:val="18"/>
        </w:rPr>
        <w:t>with</w:t>
      </w:r>
      <w:r>
        <w:rPr>
          <w:rFonts w:ascii="Cambria"/>
          <w:spacing w:val="-5"/>
          <w:w w:val="105"/>
          <w:sz w:val="18"/>
        </w:rPr>
        <w:t xml:space="preserve"> </w:t>
      </w:r>
      <w:r>
        <w:rPr>
          <w:rFonts w:ascii="Cambria"/>
          <w:w w:val="105"/>
          <w:sz w:val="18"/>
        </w:rPr>
        <w:t>the</w:t>
      </w:r>
      <w:r>
        <w:rPr>
          <w:rFonts w:ascii="Cambria"/>
          <w:spacing w:val="-5"/>
          <w:w w:val="105"/>
          <w:sz w:val="18"/>
        </w:rPr>
        <w:t xml:space="preserve"> </w:t>
      </w:r>
      <w:r>
        <w:rPr>
          <w:rFonts w:ascii="Cambria"/>
          <w:w w:val="105"/>
          <w:sz w:val="18"/>
        </w:rPr>
        <w:t>benefit</w:t>
      </w:r>
      <w:r>
        <w:rPr>
          <w:rFonts w:ascii="Cambria"/>
          <w:spacing w:val="-6"/>
          <w:w w:val="105"/>
          <w:sz w:val="18"/>
        </w:rPr>
        <w:t xml:space="preserve"> </w:t>
      </w:r>
      <w:r>
        <w:rPr>
          <w:rFonts w:ascii="Cambria"/>
          <w:w w:val="105"/>
          <w:sz w:val="18"/>
        </w:rPr>
        <w:t>of</w:t>
      </w:r>
      <w:r>
        <w:rPr>
          <w:rFonts w:ascii="Cambria"/>
          <w:spacing w:val="-7"/>
          <w:w w:val="105"/>
          <w:sz w:val="18"/>
        </w:rPr>
        <w:t xml:space="preserve"> </w:t>
      </w:r>
      <w:r>
        <w:rPr>
          <w:rFonts w:ascii="Cambria"/>
          <w:w w:val="105"/>
          <w:sz w:val="18"/>
        </w:rPr>
        <w:t>some</w:t>
      </w:r>
      <w:r>
        <w:rPr>
          <w:rFonts w:ascii="Cambria"/>
          <w:spacing w:val="-4"/>
          <w:w w:val="105"/>
          <w:sz w:val="18"/>
        </w:rPr>
        <w:t xml:space="preserve"> </w:t>
      </w:r>
      <w:r>
        <w:rPr>
          <w:rFonts w:ascii="Cambria"/>
          <w:w w:val="105"/>
          <w:sz w:val="18"/>
        </w:rPr>
        <w:t>experience</w:t>
      </w:r>
      <w:r>
        <w:rPr>
          <w:rFonts w:ascii="Cambria"/>
          <w:spacing w:val="-5"/>
          <w:w w:val="105"/>
          <w:sz w:val="18"/>
        </w:rPr>
        <w:t xml:space="preserve"> </w:t>
      </w:r>
      <w:r>
        <w:rPr>
          <w:rFonts w:ascii="Cambria"/>
          <w:w w:val="105"/>
          <w:sz w:val="18"/>
        </w:rPr>
        <w:t>with</w:t>
      </w:r>
      <w:r>
        <w:rPr>
          <w:rFonts w:ascii="Cambria"/>
          <w:spacing w:val="-7"/>
          <w:w w:val="105"/>
          <w:sz w:val="18"/>
        </w:rPr>
        <w:t xml:space="preserve"> </w:t>
      </w:r>
      <w:r>
        <w:rPr>
          <w:rFonts w:ascii="Cambria"/>
          <w:w w:val="105"/>
          <w:sz w:val="18"/>
        </w:rPr>
        <w:t>its</w:t>
      </w:r>
      <w:r>
        <w:rPr>
          <w:rFonts w:ascii="Cambria"/>
          <w:spacing w:val="-5"/>
          <w:w w:val="105"/>
          <w:sz w:val="18"/>
        </w:rPr>
        <w:t xml:space="preserve"> </w:t>
      </w:r>
      <w:r>
        <w:rPr>
          <w:rFonts w:ascii="Cambria"/>
          <w:w w:val="105"/>
          <w:sz w:val="18"/>
        </w:rPr>
        <w:t>operation</w:t>
      </w:r>
      <w:r>
        <w:rPr>
          <w:rFonts w:ascii="Cambria"/>
          <w:spacing w:val="-6"/>
          <w:w w:val="105"/>
          <w:sz w:val="18"/>
        </w:rPr>
        <w:t xml:space="preserve"> </w:t>
      </w:r>
      <w:r>
        <w:rPr>
          <w:rFonts w:ascii="Cambria"/>
          <w:w w:val="105"/>
          <w:sz w:val="18"/>
        </w:rPr>
        <w:t>in</w:t>
      </w:r>
      <w:r>
        <w:rPr>
          <w:rFonts w:ascii="Cambria"/>
          <w:spacing w:val="-6"/>
          <w:w w:val="105"/>
          <w:sz w:val="18"/>
        </w:rPr>
        <w:t xml:space="preserve"> </w:t>
      </w:r>
      <w:r>
        <w:rPr>
          <w:rFonts w:ascii="Cambria"/>
          <w:w w:val="105"/>
          <w:sz w:val="18"/>
        </w:rPr>
        <w:t>practice.</w:t>
      </w:r>
    </w:p>
    <w:p w14:paraId="2CFD67FA" w14:textId="77777777" w:rsidR="00D41031" w:rsidRDefault="00CA53FF">
      <w:pPr>
        <w:spacing w:before="171" w:line="285" w:lineRule="auto"/>
        <w:ind w:left="1110" w:right="1856"/>
        <w:rPr>
          <w:rFonts w:ascii="Cambria" w:hAnsi="Cambria"/>
          <w:sz w:val="18"/>
        </w:rPr>
      </w:pPr>
      <w:r>
        <w:rPr>
          <w:rFonts w:ascii="Cambria" w:hAnsi="Cambria"/>
          <w:w w:val="105"/>
          <w:sz w:val="18"/>
        </w:rPr>
        <w:t>The</w:t>
      </w:r>
      <w:r>
        <w:rPr>
          <w:rFonts w:ascii="Cambria" w:hAnsi="Cambria"/>
          <w:spacing w:val="-10"/>
          <w:w w:val="105"/>
          <w:sz w:val="18"/>
        </w:rPr>
        <w:t xml:space="preserve"> </w:t>
      </w:r>
      <w:r>
        <w:rPr>
          <w:rFonts w:ascii="Cambria" w:hAnsi="Cambria"/>
          <w:w w:val="105"/>
          <w:sz w:val="18"/>
        </w:rPr>
        <w:t>regulatory</w:t>
      </w:r>
      <w:r>
        <w:rPr>
          <w:rFonts w:ascii="Cambria" w:hAnsi="Cambria"/>
          <w:spacing w:val="-12"/>
          <w:w w:val="105"/>
          <w:sz w:val="18"/>
        </w:rPr>
        <w:t xml:space="preserve"> </w:t>
      </w:r>
      <w:r>
        <w:rPr>
          <w:rFonts w:ascii="Cambria" w:hAnsi="Cambria"/>
          <w:w w:val="105"/>
          <w:sz w:val="18"/>
        </w:rPr>
        <w:t>system’s</w:t>
      </w:r>
      <w:r>
        <w:rPr>
          <w:rFonts w:ascii="Cambria" w:hAnsi="Cambria"/>
          <w:spacing w:val="-9"/>
          <w:w w:val="105"/>
          <w:sz w:val="18"/>
        </w:rPr>
        <w:t xml:space="preserve"> </w:t>
      </w:r>
      <w:r>
        <w:rPr>
          <w:rFonts w:ascii="Cambria" w:hAnsi="Cambria"/>
          <w:w w:val="105"/>
          <w:sz w:val="18"/>
        </w:rPr>
        <w:t>development</w:t>
      </w:r>
      <w:r>
        <w:rPr>
          <w:rFonts w:ascii="Cambria" w:hAnsi="Cambria"/>
          <w:spacing w:val="-11"/>
          <w:w w:val="105"/>
          <w:sz w:val="18"/>
        </w:rPr>
        <w:t xml:space="preserve"> </w:t>
      </w:r>
      <w:r>
        <w:rPr>
          <w:rFonts w:ascii="Cambria" w:hAnsi="Cambria"/>
          <w:w w:val="105"/>
          <w:sz w:val="18"/>
        </w:rPr>
        <w:t>was</w:t>
      </w:r>
      <w:r>
        <w:rPr>
          <w:rFonts w:ascii="Cambria" w:hAnsi="Cambria"/>
          <w:spacing w:val="-11"/>
          <w:w w:val="105"/>
          <w:sz w:val="18"/>
        </w:rPr>
        <w:t xml:space="preserve"> </w:t>
      </w:r>
      <w:r>
        <w:rPr>
          <w:rFonts w:ascii="Cambria" w:hAnsi="Cambria"/>
          <w:w w:val="105"/>
          <w:sz w:val="18"/>
        </w:rPr>
        <w:t>in</w:t>
      </w:r>
      <w:r>
        <w:rPr>
          <w:rFonts w:ascii="Cambria" w:hAnsi="Cambria"/>
          <w:spacing w:val="-10"/>
          <w:w w:val="105"/>
          <w:sz w:val="18"/>
        </w:rPr>
        <w:t xml:space="preserve"> </w:t>
      </w:r>
      <w:r>
        <w:rPr>
          <w:rFonts w:ascii="Cambria" w:hAnsi="Cambria"/>
          <w:w w:val="105"/>
          <w:sz w:val="18"/>
        </w:rPr>
        <w:t>part</w:t>
      </w:r>
      <w:r>
        <w:rPr>
          <w:rFonts w:ascii="Cambria" w:hAnsi="Cambria"/>
          <w:spacing w:val="-11"/>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response</w:t>
      </w:r>
      <w:r>
        <w:rPr>
          <w:rFonts w:ascii="Cambria" w:hAnsi="Cambria"/>
          <w:spacing w:val="-9"/>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pressures</w:t>
      </w:r>
      <w:r>
        <w:rPr>
          <w:rFonts w:ascii="Cambria" w:hAnsi="Cambria"/>
          <w:spacing w:val="-10"/>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millennium drought, and it has been further tested by more recent supply stresses. The three years from January 2017 to December 2019 were the driest on record for any 36-month period.</w:t>
      </w:r>
      <w:r>
        <w:rPr>
          <w:rFonts w:ascii="Cambria" w:hAnsi="Cambria"/>
          <w:w w:val="105"/>
          <w:position w:val="4"/>
          <w:sz w:val="11"/>
        </w:rPr>
        <w:t xml:space="preserve">4 </w:t>
      </w:r>
      <w:r>
        <w:rPr>
          <w:rFonts w:ascii="Cambria" w:hAnsi="Cambria"/>
          <w:w w:val="105"/>
          <w:sz w:val="18"/>
        </w:rPr>
        <w:t>During this time, the price of water across the Basin reflected limited supplies and raised concerns about the performance of Basin water</w:t>
      </w:r>
      <w:r>
        <w:rPr>
          <w:rFonts w:ascii="Cambria" w:hAnsi="Cambria"/>
          <w:spacing w:val="-13"/>
          <w:w w:val="105"/>
          <w:sz w:val="18"/>
        </w:rPr>
        <w:t xml:space="preserve"> </w:t>
      </w:r>
      <w:r>
        <w:rPr>
          <w:rFonts w:ascii="Cambria" w:hAnsi="Cambria"/>
          <w:w w:val="105"/>
          <w:sz w:val="18"/>
        </w:rPr>
        <w:t>markets.</w:t>
      </w:r>
    </w:p>
    <w:p w14:paraId="108AB119" w14:textId="77777777" w:rsidR="00D41031" w:rsidRDefault="00CA53FF">
      <w:pPr>
        <w:spacing w:before="169" w:line="285" w:lineRule="auto"/>
        <w:ind w:left="1110" w:right="1526"/>
        <w:rPr>
          <w:rFonts w:ascii="Cambria"/>
          <w:sz w:val="18"/>
        </w:rPr>
      </w:pPr>
      <w:r>
        <w:rPr>
          <w:rFonts w:ascii="Cambria"/>
          <w:w w:val="105"/>
          <w:sz w:val="18"/>
        </w:rPr>
        <w:t>In</w:t>
      </w:r>
      <w:r>
        <w:rPr>
          <w:rFonts w:ascii="Cambria"/>
          <w:spacing w:val="-11"/>
          <w:w w:val="105"/>
          <w:sz w:val="18"/>
        </w:rPr>
        <w:t xml:space="preserve"> </w:t>
      </w:r>
      <w:r>
        <w:rPr>
          <w:rFonts w:ascii="Cambria"/>
          <w:w w:val="105"/>
          <w:sz w:val="18"/>
        </w:rPr>
        <w:t>recognition</w:t>
      </w:r>
      <w:r>
        <w:rPr>
          <w:rFonts w:ascii="Cambria"/>
          <w:spacing w:val="-11"/>
          <w:w w:val="105"/>
          <w:sz w:val="18"/>
        </w:rPr>
        <w:t xml:space="preserve"> </w:t>
      </w:r>
      <w:r>
        <w:rPr>
          <w:rFonts w:ascii="Cambria"/>
          <w:w w:val="105"/>
          <w:sz w:val="18"/>
        </w:rPr>
        <w:t>of</w:t>
      </w:r>
      <w:r>
        <w:rPr>
          <w:rFonts w:ascii="Cambria"/>
          <w:spacing w:val="-10"/>
          <w:w w:val="105"/>
          <w:sz w:val="18"/>
        </w:rPr>
        <w:t xml:space="preserve"> </w:t>
      </w:r>
      <w:r>
        <w:rPr>
          <w:rFonts w:ascii="Cambria"/>
          <w:w w:val="105"/>
          <w:sz w:val="18"/>
        </w:rPr>
        <w:t>these</w:t>
      </w:r>
      <w:r>
        <w:rPr>
          <w:rFonts w:ascii="Cambria"/>
          <w:spacing w:val="-10"/>
          <w:w w:val="105"/>
          <w:sz w:val="18"/>
        </w:rPr>
        <w:t xml:space="preserve"> </w:t>
      </w:r>
      <w:r>
        <w:rPr>
          <w:rFonts w:ascii="Cambria"/>
          <w:w w:val="105"/>
          <w:sz w:val="18"/>
        </w:rPr>
        <w:t>concerns</w:t>
      </w:r>
      <w:r>
        <w:rPr>
          <w:rFonts w:ascii="Cambria"/>
          <w:spacing w:val="-9"/>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importance</w:t>
      </w:r>
      <w:r>
        <w:rPr>
          <w:rFonts w:ascii="Cambria"/>
          <w:spacing w:val="-10"/>
          <w:w w:val="105"/>
          <w:sz w:val="18"/>
        </w:rPr>
        <w:t xml:space="preserve"> </w:t>
      </w:r>
      <w:r>
        <w:rPr>
          <w:rFonts w:ascii="Cambria"/>
          <w:w w:val="105"/>
          <w:sz w:val="18"/>
        </w:rPr>
        <w:t>of</w:t>
      </w:r>
      <w:r>
        <w:rPr>
          <w:rFonts w:ascii="Cambria"/>
          <w:spacing w:val="-10"/>
          <w:w w:val="105"/>
          <w:sz w:val="18"/>
        </w:rPr>
        <w:t xml:space="preserve"> </w:t>
      </w:r>
      <w:r>
        <w:rPr>
          <w:rFonts w:ascii="Cambria"/>
          <w:w w:val="105"/>
          <w:sz w:val="18"/>
        </w:rPr>
        <w:t>a</w:t>
      </w:r>
      <w:r>
        <w:rPr>
          <w:rFonts w:ascii="Cambria"/>
          <w:spacing w:val="-10"/>
          <w:w w:val="105"/>
          <w:sz w:val="18"/>
        </w:rPr>
        <w:t xml:space="preserve"> </w:t>
      </w:r>
      <w:r>
        <w:rPr>
          <w:rFonts w:ascii="Cambria"/>
          <w:w w:val="105"/>
          <w:sz w:val="18"/>
        </w:rPr>
        <w:t>well-functioning</w:t>
      </w:r>
      <w:r>
        <w:rPr>
          <w:rFonts w:ascii="Cambria"/>
          <w:spacing w:val="-10"/>
          <w:w w:val="105"/>
          <w:sz w:val="18"/>
        </w:rPr>
        <w:t xml:space="preserve"> </w:t>
      </w:r>
      <w:r>
        <w:rPr>
          <w:rFonts w:ascii="Cambria"/>
          <w:w w:val="105"/>
          <w:sz w:val="18"/>
        </w:rPr>
        <w:t>water</w:t>
      </w:r>
      <w:r>
        <w:rPr>
          <w:rFonts w:ascii="Cambria"/>
          <w:spacing w:val="-10"/>
          <w:w w:val="105"/>
          <w:sz w:val="18"/>
        </w:rPr>
        <w:t xml:space="preserve"> </w:t>
      </w:r>
      <w:r>
        <w:rPr>
          <w:rFonts w:ascii="Cambria"/>
          <w:w w:val="105"/>
          <w:sz w:val="18"/>
        </w:rPr>
        <w:t>market,</w:t>
      </w:r>
      <w:r>
        <w:rPr>
          <w:rFonts w:ascii="Cambria"/>
          <w:spacing w:val="-11"/>
          <w:w w:val="105"/>
          <w:sz w:val="18"/>
        </w:rPr>
        <w:t xml:space="preserve"> </w:t>
      </w:r>
      <w:r>
        <w:rPr>
          <w:rFonts w:ascii="Cambria"/>
          <w:w w:val="105"/>
          <w:sz w:val="18"/>
        </w:rPr>
        <w:t>the Treasurer, the Hon Josh Frydenberg MP, directed the ACCC to investigate these issues and recommend</w:t>
      </w:r>
      <w:r>
        <w:rPr>
          <w:rFonts w:ascii="Cambria"/>
          <w:spacing w:val="-3"/>
          <w:w w:val="105"/>
          <w:sz w:val="18"/>
        </w:rPr>
        <w:t xml:space="preserve"> </w:t>
      </w:r>
      <w:r>
        <w:rPr>
          <w:rFonts w:ascii="Cambria"/>
          <w:w w:val="105"/>
          <w:sz w:val="18"/>
        </w:rPr>
        <w:t>improvements.</w:t>
      </w:r>
    </w:p>
    <w:p w14:paraId="33B8C64D" w14:textId="77777777" w:rsidR="00D41031" w:rsidRDefault="00CA53FF">
      <w:pPr>
        <w:pStyle w:val="Heading3"/>
        <w:numPr>
          <w:ilvl w:val="1"/>
          <w:numId w:val="15"/>
        </w:numPr>
        <w:tabs>
          <w:tab w:val="left" w:pos="1927"/>
          <w:tab w:val="left" w:pos="1928"/>
        </w:tabs>
        <w:spacing w:before="166"/>
        <w:ind w:left="1927" w:hanging="818"/>
      </w:pPr>
      <w:r>
        <w:t>Why Basin water markets</w:t>
      </w:r>
      <w:r>
        <w:rPr>
          <w:spacing w:val="3"/>
        </w:rPr>
        <w:t xml:space="preserve"> </w:t>
      </w:r>
      <w:r>
        <w:t>matter</w:t>
      </w:r>
    </w:p>
    <w:p w14:paraId="529C56FB" w14:textId="77777777" w:rsidR="00D41031" w:rsidRDefault="00CA53FF">
      <w:pPr>
        <w:spacing w:before="11" w:line="285" w:lineRule="auto"/>
        <w:ind w:left="1110" w:right="1911"/>
        <w:rPr>
          <w:rFonts w:ascii="Cambria"/>
          <w:sz w:val="18"/>
        </w:rPr>
      </w:pPr>
      <w:r>
        <w:rPr>
          <w:rFonts w:ascii="Cambria"/>
          <w:w w:val="105"/>
          <w:sz w:val="18"/>
        </w:rPr>
        <w:t>The ability to trade water helps to ensure people can put it to its best use, among the many alternative agricultural, environmental, urban and cultural water uses. Water in the Basin is critical</w:t>
      </w:r>
      <w:r>
        <w:rPr>
          <w:rFonts w:ascii="Cambria"/>
          <w:spacing w:val="-11"/>
          <w:w w:val="105"/>
          <w:sz w:val="18"/>
        </w:rPr>
        <w:t xml:space="preserve"> </w:t>
      </w:r>
      <w:r>
        <w:rPr>
          <w:rFonts w:ascii="Cambria"/>
          <w:w w:val="105"/>
          <w:sz w:val="18"/>
        </w:rPr>
        <w:t>to</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efficiency</w:t>
      </w:r>
      <w:r>
        <w:rPr>
          <w:rFonts w:ascii="Cambria"/>
          <w:spacing w:val="-11"/>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productivity</w:t>
      </w:r>
      <w:r>
        <w:rPr>
          <w:rFonts w:ascii="Cambria"/>
          <w:spacing w:val="-11"/>
          <w:w w:val="105"/>
          <w:sz w:val="18"/>
        </w:rPr>
        <w:t xml:space="preserve"> </w:t>
      </w:r>
      <w:r>
        <w:rPr>
          <w:rFonts w:ascii="Cambria"/>
          <w:w w:val="105"/>
          <w:sz w:val="18"/>
        </w:rPr>
        <w:t>of</w:t>
      </w:r>
      <w:r>
        <w:rPr>
          <w:rFonts w:ascii="Cambria"/>
          <w:spacing w:val="-11"/>
          <w:w w:val="105"/>
          <w:sz w:val="18"/>
        </w:rPr>
        <w:t xml:space="preserve"> </w:t>
      </w:r>
      <w:r>
        <w:rPr>
          <w:rFonts w:ascii="Cambria"/>
          <w:w w:val="105"/>
          <w:sz w:val="18"/>
        </w:rPr>
        <w:t>Australian</w:t>
      </w:r>
      <w:r>
        <w:rPr>
          <w:rFonts w:ascii="Cambria"/>
          <w:spacing w:val="-12"/>
          <w:w w:val="105"/>
          <w:sz w:val="18"/>
        </w:rPr>
        <w:t xml:space="preserve"> </w:t>
      </w:r>
      <w:r>
        <w:rPr>
          <w:rFonts w:ascii="Cambria"/>
          <w:w w:val="105"/>
          <w:sz w:val="18"/>
        </w:rPr>
        <w:t>agriculture,</w:t>
      </w:r>
      <w:r>
        <w:rPr>
          <w:rFonts w:ascii="Cambria"/>
          <w:spacing w:val="-10"/>
          <w:w w:val="105"/>
          <w:sz w:val="18"/>
        </w:rPr>
        <w:t xml:space="preserve"> </w:t>
      </w:r>
      <w:r>
        <w:rPr>
          <w:rFonts w:ascii="Cambria"/>
          <w:w w:val="105"/>
          <w:sz w:val="18"/>
        </w:rPr>
        <w:t>which</w:t>
      </w:r>
      <w:r>
        <w:rPr>
          <w:rFonts w:ascii="Cambria"/>
          <w:spacing w:val="-10"/>
          <w:w w:val="105"/>
          <w:sz w:val="18"/>
        </w:rPr>
        <w:t xml:space="preserve"> </w:t>
      </w:r>
      <w:r>
        <w:rPr>
          <w:rFonts w:ascii="Cambria"/>
          <w:w w:val="105"/>
          <w:sz w:val="18"/>
        </w:rPr>
        <w:t>is</w:t>
      </w:r>
      <w:r>
        <w:rPr>
          <w:rFonts w:ascii="Cambria"/>
          <w:spacing w:val="-10"/>
          <w:w w:val="105"/>
          <w:sz w:val="18"/>
        </w:rPr>
        <w:t xml:space="preserve"> </w:t>
      </w:r>
      <w:r>
        <w:rPr>
          <w:rFonts w:ascii="Cambria"/>
          <w:w w:val="105"/>
          <w:sz w:val="18"/>
        </w:rPr>
        <w:t>a</w:t>
      </w:r>
      <w:r>
        <w:rPr>
          <w:rFonts w:ascii="Cambria"/>
          <w:spacing w:val="-13"/>
          <w:w w:val="105"/>
          <w:sz w:val="18"/>
        </w:rPr>
        <w:t xml:space="preserve"> </w:t>
      </w:r>
      <w:r>
        <w:rPr>
          <w:rFonts w:ascii="Cambria"/>
          <w:w w:val="105"/>
          <w:sz w:val="18"/>
        </w:rPr>
        <w:t>major</w:t>
      </w:r>
      <w:r>
        <w:rPr>
          <w:rFonts w:ascii="Cambria"/>
          <w:spacing w:val="-11"/>
          <w:w w:val="105"/>
          <w:sz w:val="18"/>
        </w:rPr>
        <w:t xml:space="preserve"> </w:t>
      </w:r>
      <w:r>
        <w:rPr>
          <w:rFonts w:ascii="Cambria"/>
          <w:w w:val="105"/>
          <w:sz w:val="18"/>
        </w:rPr>
        <w:t>contributor to our regional</w:t>
      </w:r>
      <w:r>
        <w:rPr>
          <w:rFonts w:ascii="Cambria"/>
          <w:spacing w:val="-5"/>
          <w:w w:val="105"/>
          <w:sz w:val="18"/>
        </w:rPr>
        <w:t xml:space="preserve"> </w:t>
      </w:r>
      <w:r>
        <w:rPr>
          <w:rFonts w:ascii="Cambria"/>
          <w:w w:val="105"/>
          <w:sz w:val="18"/>
        </w:rPr>
        <w:t>economies.</w:t>
      </w:r>
    </w:p>
    <w:p w14:paraId="52C1C14F" w14:textId="77777777" w:rsidR="00D41031" w:rsidRDefault="00CA53FF">
      <w:pPr>
        <w:spacing w:before="168" w:line="285" w:lineRule="auto"/>
        <w:ind w:left="1110" w:right="1911"/>
        <w:rPr>
          <w:rFonts w:ascii="Cambria"/>
          <w:sz w:val="18"/>
        </w:rPr>
      </w:pPr>
      <w:r>
        <w:rPr>
          <w:rFonts w:ascii="Cambria"/>
          <w:w w:val="105"/>
          <w:sz w:val="18"/>
        </w:rPr>
        <w:t>Over</w:t>
      </w:r>
      <w:r>
        <w:rPr>
          <w:rFonts w:ascii="Cambria"/>
          <w:spacing w:val="-11"/>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past</w:t>
      </w:r>
      <w:r>
        <w:rPr>
          <w:rFonts w:ascii="Cambria"/>
          <w:spacing w:val="-11"/>
          <w:w w:val="105"/>
          <w:sz w:val="18"/>
        </w:rPr>
        <w:t xml:space="preserve"> </w:t>
      </w:r>
      <w:r>
        <w:rPr>
          <w:rFonts w:ascii="Cambria"/>
          <w:w w:val="105"/>
          <w:sz w:val="18"/>
        </w:rPr>
        <w:t>decade,</w:t>
      </w:r>
      <w:r>
        <w:rPr>
          <w:rFonts w:ascii="Cambria"/>
          <w:spacing w:val="-10"/>
          <w:w w:val="105"/>
          <w:sz w:val="18"/>
        </w:rPr>
        <w:t xml:space="preserve"> </w:t>
      </w:r>
      <w:r>
        <w:rPr>
          <w:rFonts w:ascii="Cambria"/>
          <w:w w:val="105"/>
          <w:sz w:val="18"/>
        </w:rPr>
        <w:t>Basin</w:t>
      </w:r>
      <w:r>
        <w:rPr>
          <w:rFonts w:ascii="Cambria"/>
          <w:spacing w:val="-11"/>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trading</w:t>
      </w:r>
      <w:r>
        <w:rPr>
          <w:rFonts w:ascii="Cambria"/>
          <w:spacing w:val="-10"/>
          <w:w w:val="105"/>
          <w:sz w:val="18"/>
        </w:rPr>
        <w:t xml:space="preserve"> </w:t>
      </w:r>
      <w:r>
        <w:rPr>
          <w:rFonts w:ascii="Cambria"/>
          <w:w w:val="105"/>
          <w:sz w:val="18"/>
        </w:rPr>
        <w:t>activity</w:t>
      </w:r>
      <w:r>
        <w:rPr>
          <w:rFonts w:ascii="Cambria"/>
          <w:spacing w:val="-11"/>
          <w:w w:val="105"/>
          <w:sz w:val="18"/>
        </w:rPr>
        <w:t xml:space="preserve"> </w:t>
      </w:r>
      <w:r>
        <w:rPr>
          <w:rFonts w:ascii="Cambria"/>
          <w:w w:val="105"/>
          <w:sz w:val="18"/>
        </w:rPr>
        <w:t>has</w:t>
      </w:r>
      <w:r>
        <w:rPr>
          <w:rFonts w:ascii="Cambria"/>
          <w:spacing w:val="-9"/>
          <w:w w:val="105"/>
          <w:sz w:val="18"/>
        </w:rPr>
        <w:t xml:space="preserve"> </w:t>
      </w:r>
      <w:r>
        <w:rPr>
          <w:rFonts w:ascii="Cambria"/>
          <w:w w:val="105"/>
          <w:sz w:val="18"/>
        </w:rPr>
        <w:t>grown</w:t>
      </w:r>
      <w:r>
        <w:rPr>
          <w:rFonts w:ascii="Cambria"/>
          <w:spacing w:val="-11"/>
          <w:w w:val="105"/>
          <w:sz w:val="18"/>
        </w:rPr>
        <w:t xml:space="preserve"> </w:t>
      </w:r>
      <w:r>
        <w:rPr>
          <w:rFonts w:ascii="Cambria"/>
          <w:w w:val="105"/>
          <w:sz w:val="18"/>
        </w:rPr>
        <w:t>considerably.</w:t>
      </w:r>
      <w:r>
        <w:rPr>
          <w:rFonts w:ascii="Cambria"/>
          <w:spacing w:val="-12"/>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Basin-wide</w:t>
      </w:r>
      <w:r>
        <w:rPr>
          <w:rFonts w:ascii="Cambria"/>
          <w:spacing w:val="-12"/>
          <w:w w:val="105"/>
          <w:sz w:val="18"/>
        </w:rPr>
        <w:t xml:space="preserve"> </w:t>
      </w:r>
      <w:r>
        <w:rPr>
          <w:rFonts w:ascii="Cambria"/>
          <w:w w:val="105"/>
          <w:sz w:val="18"/>
        </w:rPr>
        <w:t>set of</w:t>
      </w:r>
      <w:r>
        <w:rPr>
          <w:rFonts w:ascii="Cambria"/>
          <w:spacing w:val="-9"/>
          <w:w w:val="105"/>
          <w:sz w:val="18"/>
        </w:rPr>
        <w:t xml:space="preserve"> </w:t>
      </w:r>
      <w:r>
        <w:rPr>
          <w:rFonts w:ascii="Cambria"/>
          <w:w w:val="105"/>
          <w:sz w:val="18"/>
        </w:rPr>
        <w:t>markets</w:t>
      </w:r>
      <w:r>
        <w:rPr>
          <w:rFonts w:ascii="Cambria"/>
          <w:spacing w:val="-8"/>
          <w:w w:val="105"/>
          <w:sz w:val="18"/>
        </w:rPr>
        <w:t xml:space="preserve"> </w:t>
      </w:r>
      <w:r>
        <w:rPr>
          <w:rFonts w:ascii="Cambria"/>
          <w:w w:val="105"/>
          <w:sz w:val="18"/>
        </w:rPr>
        <w:t>now</w:t>
      </w:r>
      <w:r>
        <w:rPr>
          <w:rFonts w:ascii="Cambria"/>
          <w:spacing w:val="-9"/>
          <w:w w:val="105"/>
          <w:sz w:val="18"/>
        </w:rPr>
        <w:t xml:space="preserve"> </w:t>
      </w:r>
      <w:r>
        <w:rPr>
          <w:rFonts w:ascii="Cambria"/>
          <w:w w:val="105"/>
          <w:sz w:val="18"/>
        </w:rPr>
        <w:t>have</w:t>
      </w:r>
      <w:r>
        <w:rPr>
          <w:rFonts w:ascii="Cambria"/>
          <w:spacing w:val="-8"/>
          <w:w w:val="105"/>
          <w:sz w:val="18"/>
        </w:rPr>
        <w:t xml:space="preserve"> </w:t>
      </w:r>
      <w:r>
        <w:rPr>
          <w:rFonts w:ascii="Cambria"/>
          <w:w w:val="105"/>
          <w:sz w:val="18"/>
        </w:rPr>
        <w:t>an</w:t>
      </w:r>
      <w:r>
        <w:rPr>
          <w:rFonts w:ascii="Cambria"/>
          <w:spacing w:val="-10"/>
          <w:w w:val="105"/>
          <w:sz w:val="18"/>
        </w:rPr>
        <w:t xml:space="preserve"> </w:t>
      </w:r>
      <w:r>
        <w:rPr>
          <w:rFonts w:ascii="Cambria"/>
          <w:w w:val="105"/>
          <w:sz w:val="18"/>
        </w:rPr>
        <w:t>average</w:t>
      </w:r>
      <w:r>
        <w:rPr>
          <w:rFonts w:ascii="Cambria"/>
          <w:spacing w:val="-8"/>
          <w:w w:val="105"/>
          <w:sz w:val="18"/>
        </w:rPr>
        <w:t xml:space="preserve"> </w:t>
      </w:r>
      <w:r>
        <w:rPr>
          <w:rFonts w:ascii="Cambria"/>
          <w:w w:val="105"/>
          <w:sz w:val="18"/>
        </w:rPr>
        <w:t>annual</w:t>
      </w:r>
      <w:r>
        <w:rPr>
          <w:rFonts w:ascii="Cambria"/>
          <w:spacing w:val="-9"/>
          <w:w w:val="105"/>
          <w:sz w:val="18"/>
        </w:rPr>
        <w:t xml:space="preserve"> </w:t>
      </w:r>
      <w:r>
        <w:rPr>
          <w:rFonts w:ascii="Cambria"/>
          <w:w w:val="105"/>
          <w:sz w:val="18"/>
        </w:rPr>
        <w:t>value</w:t>
      </w:r>
      <w:r>
        <w:rPr>
          <w:rFonts w:ascii="Cambria"/>
          <w:spacing w:val="-10"/>
          <w:w w:val="105"/>
          <w:sz w:val="18"/>
        </w:rPr>
        <w:t xml:space="preserve"> </w:t>
      </w:r>
      <w:r>
        <w:rPr>
          <w:rFonts w:ascii="Cambria"/>
          <w:w w:val="105"/>
          <w:sz w:val="18"/>
        </w:rPr>
        <w:t>of</w:t>
      </w:r>
      <w:r>
        <w:rPr>
          <w:rFonts w:ascii="Cambria"/>
          <w:spacing w:val="-9"/>
          <w:w w:val="105"/>
          <w:sz w:val="18"/>
        </w:rPr>
        <w:t xml:space="preserve"> </w:t>
      </w:r>
      <w:r>
        <w:rPr>
          <w:rFonts w:ascii="Cambria"/>
          <w:w w:val="105"/>
          <w:sz w:val="18"/>
        </w:rPr>
        <w:t>more</w:t>
      </w:r>
      <w:r>
        <w:rPr>
          <w:rFonts w:ascii="Cambria"/>
          <w:spacing w:val="-9"/>
          <w:w w:val="105"/>
          <w:sz w:val="18"/>
        </w:rPr>
        <w:t xml:space="preserve"> </w:t>
      </w:r>
      <w:r>
        <w:rPr>
          <w:rFonts w:ascii="Cambria"/>
          <w:w w:val="105"/>
          <w:sz w:val="18"/>
        </w:rPr>
        <w:t>than</w:t>
      </w:r>
      <w:r>
        <w:rPr>
          <w:rFonts w:ascii="Cambria"/>
          <w:spacing w:val="-9"/>
          <w:w w:val="105"/>
          <w:sz w:val="18"/>
        </w:rPr>
        <w:t xml:space="preserve"> </w:t>
      </w:r>
      <w:r>
        <w:rPr>
          <w:rFonts w:ascii="Cambria"/>
          <w:w w:val="105"/>
          <w:sz w:val="18"/>
        </w:rPr>
        <w:t>$1.8</w:t>
      </w:r>
      <w:r>
        <w:rPr>
          <w:rFonts w:ascii="Cambria"/>
          <w:spacing w:val="-9"/>
          <w:w w:val="105"/>
          <w:sz w:val="18"/>
        </w:rPr>
        <w:t xml:space="preserve"> </w:t>
      </w:r>
      <w:r>
        <w:rPr>
          <w:rFonts w:ascii="Cambria"/>
          <w:w w:val="105"/>
          <w:sz w:val="18"/>
        </w:rPr>
        <w:t>billion,</w:t>
      </w:r>
      <w:r>
        <w:rPr>
          <w:rFonts w:ascii="Cambria"/>
          <w:spacing w:val="-9"/>
          <w:w w:val="105"/>
          <w:sz w:val="18"/>
        </w:rPr>
        <w:t xml:space="preserve"> </w:t>
      </w:r>
      <w:r>
        <w:rPr>
          <w:rFonts w:ascii="Cambria"/>
          <w:w w:val="105"/>
          <w:sz w:val="18"/>
        </w:rPr>
        <w:t>with</w:t>
      </w:r>
      <w:r>
        <w:rPr>
          <w:rFonts w:ascii="Cambria"/>
          <w:spacing w:val="-10"/>
          <w:w w:val="105"/>
          <w:sz w:val="18"/>
        </w:rPr>
        <w:t xml:space="preserve"> </w:t>
      </w:r>
      <w:r>
        <w:rPr>
          <w:rFonts w:ascii="Cambria"/>
          <w:w w:val="105"/>
          <w:sz w:val="18"/>
        </w:rPr>
        <w:t>the</w:t>
      </w:r>
      <w:r>
        <w:rPr>
          <w:rFonts w:ascii="Cambria"/>
          <w:spacing w:val="-9"/>
          <w:w w:val="105"/>
          <w:sz w:val="18"/>
        </w:rPr>
        <w:t xml:space="preserve"> </w:t>
      </w:r>
      <w:r>
        <w:rPr>
          <w:rFonts w:ascii="Cambria"/>
          <w:w w:val="105"/>
          <w:sz w:val="18"/>
        </w:rPr>
        <w:t>underpinning value of entitlements in the southern Basin alone estimated to be around $26.5 billion</w:t>
      </w:r>
      <w:r>
        <w:rPr>
          <w:rFonts w:ascii="Cambria"/>
          <w:w w:val="105"/>
          <w:position w:val="4"/>
          <w:sz w:val="11"/>
        </w:rPr>
        <w:t xml:space="preserve">5 </w:t>
      </w:r>
      <w:r>
        <w:rPr>
          <w:rFonts w:ascii="Cambria"/>
          <w:w w:val="105"/>
          <w:sz w:val="18"/>
        </w:rPr>
        <w:t>and rising.</w:t>
      </w:r>
    </w:p>
    <w:p w14:paraId="6E21E3A4" w14:textId="77777777" w:rsidR="00D41031" w:rsidRDefault="00D41031">
      <w:pPr>
        <w:pStyle w:val="BodyText"/>
        <w:rPr>
          <w:rFonts w:ascii="Cambria"/>
        </w:rPr>
      </w:pPr>
    </w:p>
    <w:p w14:paraId="2526F2A8" w14:textId="77777777" w:rsidR="00D41031" w:rsidRDefault="00D41031">
      <w:pPr>
        <w:pStyle w:val="BodyText"/>
        <w:rPr>
          <w:rFonts w:ascii="Cambria"/>
        </w:rPr>
      </w:pPr>
    </w:p>
    <w:p w14:paraId="6237D60B" w14:textId="77777777" w:rsidR="00D41031" w:rsidRDefault="00D41031">
      <w:pPr>
        <w:pStyle w:val="BodyText"/>
        <w:spacing w:before="6"/>
        <w:rPr>
          <w:rFonts w:ascii="Cambria"/>
          <w:sz w:val="17"/>
        </w:rPr>
      </w:pPr>
    </w:p>
    <w:p w14:paraId="131B5AFC" w14:textId="77777777" w:rsidR="00D41031" w:rsidRDefault="00CA53FF">
      <w:pPr>
        <w:spacing w:line="247" w:lineRule="auto"/>
        <w:ind w:left="1110" w:right="1926"/>
        <w:jc w:val="both"/>
        <w:rPr>
          <w:rFonts w:ascii="Calibri" w:hAnsi="Calibri"/>
          <w:sz w:val="15"/>
        </w:rPr>
      </w:pPr>
      <w:r>
        <w:rPr>
          <w:rFonts w:ascii="Calibri" w:hAnsi="Calibri"/>
          <w:position w:val="6"/>
          <w:sz w:val="11"/>
        </w:rPr>
        <w:t xml:space="preserve">4 </w:t>
      </w:r>
      <w:r>
        <w:rPr>
          <w:rFonts w:ascii="Calibri" w:hAnsi="Calibri"/>
          <w:sz w:val="15"/>
        </w:rPr>
        <w:t>When averaged over the Murray–Darling Basin and New South Wales. Average rainfall for the Murray–Darling Basin was more than 100 mm lower than the second driest period (January 1965 to December 1967). Source: Bureau of Meterology, at</w:t>
      </w:r>
      <w:r>
        <w:rPr>
          <w:rFonts w:ascii="Calibri" w:hAnsi="Calibri"/>
          <w:spacing w:val="1"/>
          <w:sz w:val="15"/>
        </w:rPr>
        <w:t xml:space="preserve"> </w:t>
      </w:r>
      <w:hyperlink r:id="rId285">
        <w:r>
          <w:rPr>
            <w:rFonts w:ascii="Calibri" w:hAnsi="Calibri"/>
            <w:color w:val="0563C1"/>
            <w:sz w:val="15"/>
            <w:u w:val="single" w:color="0563C1"/>
          </w:rPr>
          <w:t>http://www.bom.gov.au/climate/drought/knowledge-centre/previous-droughts.shtm</w:t>
        </w:r>
        <w:r>
          <w:rPr>
            <w:rFonts w:ascii="Calibri" w:hAnsi="Calibri"/>
            <w:color w:val="0563C1"/>
            <w:sz w:val="15"/>
          </w:rPr>
          <w:t>l</w:t>
        </w:r>
      </w:hyperlink>
    </w:p>
    <w:p w14:paraId="1B7E3A1C" w14:textId="77777777" w:rsidR="00D41031" w:rsidRDefault="00CA53FF">
      <w:pPr>
        <w:spacing w:line="178" w:lineRule="exact"/>
        <w:ind w:left="1110"/>
        <w:jc w:val="both"/>
        <w:rPr>
          <w:rFonts w:ascii="Calibri"/>
          <w:sz w:val="15"/>
        </w:rPr>
      </w:pPr>
      <w:r>
        <w:rPr>
          <w:rFonts w:ascii="Calibri"/>
          <w:position w:val="4"/>
          <w:sz w:val="10"/>
        </w:rPr>
        <w:t xml:space="preserve">5 </w:t>
      </w:r>
      <w:r>
        <w:rPr>
          <w:rFonts w:ascii="Calibri"/>
          <w:sz w:val="15"/>
        </w:rPr>
        <w:t xml:space="preserve">Aither, </w:t>
      </w:r>
      <w:r>
        <w:rPr>
          <w:rFonts w:ascii="Calibri"/>
          <w:i/>
          <w:sz w:val="15"/>
        </w:rPr>
        <w:t>Water Markets Report 2020-21</w:t>
      </w:r>
      <w:r>
        <w:rPr>
          <w:rFonts w:ascii="Calibri"/>
          <w:sz w:val="15"/>
        </w:rPr>
        <w:t>, p.5.</w:t>
      </w:r>
    </w:p>
    <w:p w14:paraId="5487FF5D" w14:textId="77777777" w:rsidR="00D41031" w:rsidRDefault="00CA53FF">
      <w:pPr>
        <w:ind w:right="719"/>
        <w:jc w:val="center"/>
        <w:rPr>
          <w:rFonts w:ascii="Calibri"/>
          <w:sz w:val="18"/>
        </w:rPr>
      </w:pPr>
      <w:r>
        <w:rPr>
          <w:rFonts w:ascii="Calibri"/>
          <w:w w:val="99"/>
          <w:sz w:val="18"/>
        </w:rPr>
        <w:t>2</w:t>
      </w:r>
    </w:p>
    <w:p w14:paraId="005C7FA9"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779A26F2" w14:textId="35CC47B6"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15744" behindDoc="1" locked="0" layoutInCell="1" allowOverlap="1" wp14:anchorId="557A87A4" wp14:editId="76C9C660">
                <wp:simplePos x="0" y="0"/>
                <wp:positionH relativeFrom="page">
                  <wp:posOffset>700405</wp:posOffset>
                </wp:positionH>
                <wp:positionV relativeFrom="page">
                  <wp:posOffset>1036955</wp:posOffset>
                </wp:positionV>
                <wp:extent cx="6231890" cy="8682355"/>
                <wp:effectExtent l="0" t="0" r="0" b="0"/>
                <wp:wrapNone/>
                <wp:docPr id="14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43" name="Rectangle 112"/>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11"/>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0"/>
                        <wps:cNvCnPr>
                          <a:cxnSpLocks noChangeShapeType="1"/>
                        </wps:cNvCnPr>
                        <wps:spPr bwMode="auto">
                          <a:xfrm>
                            <a:off x="1772" y="13436"/>
                            <a:ext cx="2433" cy="0"/>
                          </a:xfrm>
                          <a:prstGeom prst="line">
                            <a:avLst/>
                          </a:prstGeom>
                          <a:noFill/>
                          <a:ln w="7709">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09"/>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75741" id="Group 108" o:spid="_x0000_s1026" style="position:absolute;margin-left:55.15pt;margin-top:81.65pt;width:490.7pt;height:683.65pt;z-index:-259700736;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">
                <v:rect id="Rectangle 112"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" fillcolor="black" stroked="f">
                  <v:fill opacity="49087f"/>
                </v:rect>
                <v:rect id="Rectangle 111"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line id="Line 110" o:spid="_x0000_s1029" style="position:absolute;visibility:visible;mso-wrap-style:square" from="1772,13436" to="4205,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" strokeweight=".21414mm"/>
                <v:rect id="Rectangle 109"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" filled="f" strokeweight=".5pt"/>
                <w10:wrap anchorx="page" anchory="page"/>
              </v:group>
            </w:pict>
          </mc:Fallback>
        </mc:AlternateContent>
      </w:r>
    </w:p>
    <w:p w14:paraId="6FD506BA" w14:textId="77777777" w:rsidR="00D41031" w:rsidRDefault="00CA53FF">
      <w:pPr>
        <w:spacing w:before="65"/>
        <w:ind w:left="3137"/>
        <w:rPr>
          <w:rFonts w:ascii="Calibri" w:hAnsi="Calibri"/>
          <w:sz w:val="17"/>
        </w:rPr>
      </w:pPr>
      <w:r>
        <w:rPr>
          <w:rFonts w:ascii="Calibri" w:hAnsi="Calibri"/>
          <w:sz w:val="17"/>
        </w:rPr>
        <w:t>Water Market Reform Roadmap—December Advice</w:t>
      </w:r>
    </w:p>
    <w:p w14:paraId="5A6FFCB0" w14:textId="77777777" w:rsidR="00D41031" w:rsidRDefault="00D41031">
      <w:pPr>
        <w:pStyle w:val="BodyText"/>
        <w:spacing w:before="3"/>
        <w:rPr>
          <w:rFonts w:ascii="Calibri"/>
          <w:sz w:val="14"/>
        </w:rPr>
      </w:pPr>
    </w:p>
    <w:p w14:paraId="153DD42A" w14:textId="77777777" w:rsidR="00D41031" w:rsidRDefault="00CA53FF">
      <w:pPr>
        <w:spacing w:before="106" w:line="283" w:lineRule="auto"/>
        <w:ind w:left="1111" w:right="1911"/>
        <w:rPr>
          <w:rFonts w:ascii="Cambria"/>
          <w:sz w:val="18"/>
        </w:rPr>
      </w:pPr>
      <w:r>
        <w:rPr>
          <w:rFonts w:ascii="Cambria"/>
          <w:w w:val="105"/>
          <w:sz w:val="18"/>
        </w:rPr>
        <w:t>Other</w:t>
      </w:r>
      <w:r>
        <w:rPr>
          <w:rFonts w:ascii="Cambria"/>
          <w:spacing w:val="-12"/>
          <w:w w:val="105"/>
          <w:sz w:val="18"/>
        </w:rPr>
        <w:t xml:space="preserve"> </w:t>
      </w:r>
      <w:r>
        <w:rPr>
          <w:rFonts w:ascii="Cambria"/>
          <w:w w:val="105"/>
          <w:sz w:val="18"/>
        </w:rPr>
        <w:t>than</w:t>
      </w:r>
      <w:r>
        <w:rPr>
          <w:rFonts w:ascii="Cambria"/>
          <w:spacing w:val="-12"/>
          <w:w w:val="105"/>
          <w:sz w:val="18"/>
        </w:rPr>
        <w:t xml:space="preserve"> </w:t>
      </w:r>
      <w:r>
        <w:rPr>
          <w:rFonts w:ascii="Cambria"/>
          <w:w w:val="105"/>
          <w:sz w:val="18"/>
        </w:rPr>
        <w:t>economic</w:t>
      </w:r>
      <w:r>
        <w:rPr>
          <w:rFonts w:ascii="Cambria"/>
          <w:spacing w:val="-10"/>
          <w:w w:val="105"/>
          <w:sz w:val="18"/>
        </w:rPr>
        <w:t xml:space="preserve"> </w:t>
      </w:r>
      <w:r>
        <w:rPr>
          <w:rFonts w:ascii="Cambria"/>
          <w:w w:val="105"/>
          <w:sz w:val="18"/>
        </w:rPr>
        <w:t>value,</w:t>
      </w:r>
      <w:r>
        <w:rPr>
          <w:rFonts w:ascii="Cambria"/>
          <w:spacing w:val="-11"/>
          <w:w w:val="105"/>
          <w:sz w:val="18"/>
        </w:rPr>
        <w:t xml:space="preserve"> </w:t>
      </w:r>
      <w:r>
        <w:rPr>
          <w:rFonts w:ascii="Cambria"/>
          <w:w w:val="105"/>
          <w:sz w:val="18"/>
        </w:rPr>
        <w:t>there</w:t>
      </w:r>
      <w:r>
        <w:rPr>
          <w:rFonts w:ascii="Cambria"/>
          <w:spacing w:val="-11"/>
          <w:w w:val="105"/>
          <w:sz w:val="18"/>
        </w:rPr>
        <w:t xml:space="preserve"> </w:t>
      </w:r>
      <w:r>
        <w:rPr>
          <w:rFonts w:ascii="Cambria"/>
          <w:w w:val="105"/>
          <w:sz w:val="18"/>
        </w:rPr>
        <w:t>are</w:t>
      </w:r>
      <w:r>
        <w:rPr>
          <w:rFonts w:ascii="Cambria"/>
          <w:spacing w:val="-12"/>
          <w:w w:val="105"/>
          <w:sz w:val="18"/>
        </w:rPr>
        <w:t xml:space="preserve"> </w:t>
      </w:r>
      <w:r>
        <w:rPr>
          <w:rFonts w:ascii="Cambria"/>
          <w:w w:val="105"/>
          <w:sz w:val="18"/>
        </w:rPr>
        <w:t>several</w:t>
      </w:r>
      <w:r>
        <w:rPr>
          <w:rFonts w:ascii="Cambria"/>
          <w:spacing w:val="-11"/>
          <w:w w:val="105"/>
          <w:sz w:val="18"/>
        </w:rPr>
        <w:t xml:space="preserve"> </w:t>
      </w:r>
      <w:r>
        <w:rPr>
          <w:rFonts w:ascii="Cambria"/>
          <w:w w:val="105"/>
          <w:sz w:val="18"/>
        </w:rPr>
        <w:t>reasons</w:t>
      </w:r>
      <w:r>
        <w:rPr>
          <w:rFonts w:ascii="Cambria"/>
          <w:spacing w:val="-10"/>
          <w:w w:val="105"/>
          <w:sz w:val="18"/>
        </w:rPr>
        <w:t xml:space="preserve"> </w:t>
      </w:r>
      <w:r>
        <w:rPr>
          <w:rFonts w:ascii="Cambria"/>
          <w:w w:val="105"/>
          <w:sz w:val="18"/>
        </w:rPr>
        <w:t>why</w:t>
      </w:r>
      <w:r>
        <w:rPr>
          <w:rFonts w:ascii="Cambria"/>
          <w:spacing w:val="-12"/>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markets</w:t>
      </w:r>
      <w:r>
        <w:rPr>
          <w:rFonts w:ascii="Cambria"/>
          <w:spacing w:val="-11"/>
          <w:w w:val="105"/>
          <w:sz w:val="18"/>
        </w:rPr>
        <w:t xml:space="preserve"> </w:t>
      </w:r>
      <w:r>
        <w:rPr>
          <w:rFonts w:ascii="Cambria"/>
          <w:w w:val="105"/>
          <w:sz w:val="18"/>
        </w:rPr>
        <w:t>have</w:t>
      </w:r>
      <w:r>
        <w:rPr>
          <w:rFonts w:ascii="Cambria"/>
          <w:spacing w:val="-10"/>
          <w:w w:val="105"/>
          <w:sz w:val="18"/>
        </w:rPr>
        <w:t xml:space="preserve"> </w:t>
      </w:r>
      <w:r>
        <w:rPr>
          <w:rFonts w:ascii="Cambria"/>
          <w:w w:val="105"/>
          <w:sz w:val="18"/>
        </w:rPr>
        <w:t>rapidly</w:t>
      </w:r>
      <w:r>
        <w:rPr>
          <w:rFonts w:ascii="Cambria"/>
          <w:spacing w:val="-13"/>
          <w:w w:val="105"/>
          <w:sz w:val="18"/>
        </w:rPr>
        <w:t xml:space="preserve"> </w:t>
      </w:r>
      <w:r>
        <w:rPr>
          <w:rFonts w:ascii="Cambria"/>
          <w:w w:val="105"/>
          <w:sz w:val="18"/>
        </w:rPr>
        <w:t>grown from infancy to be increasingly</w:t>
      </w:r>
      <w:r>
        <w:rPr>
          <w:rFonts w:ascii="Cambria"/>
          <w:spacing w:val="-13"/>
          <w:w w:val="105"/>
          <w:sz w:val="18"/>
        </w:rPr>
        <w:t xml:space="preserve"> </w:t>
      </w:r>
      <w:r>
        <w:rPr>
          <w:rFonts w:ascii="Cambria"/>
          <w:w w:val="105"/>
          <w:sz w:val="18"/>
        </w:rPr>
        <w:t>important:</w:t>
      </w:r>
    </w:p>
    <w:p w14:paraId="00011C23" w14:textId="77777777" w:rsidR="00D41031" w:rsidRDefault="00CA53FF">
      <w:pPr>
        <w:pStyle w:val="ListParagraph"/>
        <w:numPr>
          <w:ilvl w:val="0"/>
          <w:numId w:val="14"/>
        </w:numPr>
        <w:tabs>
          <w:tab w:val="left" w:pos="1413"/>
          <w:tab w:val="left" w:pos="1415"/>
        </w:tabs>
        <w:spacing w:before="171" w:line="285" w:lineRule="auto"/>
        <w:ind w:right="2136" w:hanging="302"/>
        <w:rPr>
          <w:rFonts w:ascii="Symbol" w:hAnsi="Symbol"/>
          <w:sz w:val="18"/>
        </w:rPr>
      </w:pPr>
      <w:r>
        <w:rPr>
          <w:rFonts w:ascii="Cambria" w:hAnsi="Cambria"/>
          <w:w w:val="105"/>
          <w:sz w:val="18"/>
        </w:rPr>
        <w:t>Irrigated agricultural production in the Basin is changing in response to climatic and regulatory</w:t>
      </w:r>
      <w:r>
        <w:rPr>
          <w:rFonts w:ascii="Cambria" w:hAnsi="Cambria"/>
          <w:spacing w:val="-13"/>
          <w:w w:val="105"/>
          <w:sz w:val="18"/>
        </w:rPr>
        <w:t xml:space="preserve"> </w:t>
      </w:r>
      <w:r>
        <w:rPr>
          <w:rFonts w:ascii="Cambria" w:hAnsi="Cambria"/>
          <w:w w:val="105"/>
          <w:sz w:val="18"/>
        </w:rPr>
        <w:t>factors</w:t>
      </w:r>
      <w:r>
        <w:rPr>
          <w:rFonts w:ascii="Cambria" w:hAnsi="Cambria"/>
          <w:spacing w:val="-10"/>
          <w:w w:val="105"/>
          <w:sz w:val="18"/>
        </w:rPr>
        <w:t xml:space="preserve"> </w:t>
      </w:r>
      <w:r>
        <w:rPr>
          <w:rFonts w:ascii="Cambria" w:hAnsi="Cambria"/>
          <w:w w:val="105"/>
          <w:sz w:val="18"/>
        </w:rPr>
        <w:t>(such</w:t>
      </w:r>
      <w:r>
        <w:rPr>
          <w:rFonts w:ascii="Cambria" w:hAnsi="Cambria"/>
          <w:spacing w:val="-12"/>
          <w:w w:val="105"/>
          <w:sz w:val="18"/>
        </w:rPr>
        <w:t xml:space="preserve"> </w:t>
      </w:r>
      <w:r>
        <w:rPr>
          <w:rFonts w:ascii="Cambria" w:hAnsi="Cambria"/>
          <w:w w:val="105"/>
          <w:sz w:val="18"/>
        </w:rPr>
        <w:t>as</w:t>
      </w:r>
      <w:r>
        <w:rPr>
          <w:rFonts w:ascii="Cambria" w:hAnsi="Cambria"/>
          <w:spacing w:val="-12"/>
          <w:w w:val="105"/>
          <w:sz w:val="18"/>
        </w:rPr>
        <w:t xml:space="preserve"> </w:t>
      </w:r>
      <w:r>
        <w:rPr>
          <w:rFonts w:ascii="Cambria" w:hAnsi="Cambria"/>
          <w:w w:val="105"/>
          <w:sz w:val="18"/>
        </w:rPr>
        <w:t>land</w:t>
      </w:r>
      <w:r>
        <w:rPr>
          <w:rFonts w:ascii="Cambria" w:hAnsi="Cambria"/>
          <w:spacing w:val="-13"/>
          <w:w w:val="105"/>
          <w:sz w:val="18"/>
        </w:rPr>
        <w:t xml:space="preserve"> </w:t>
      </w:r>
      <w:r>
        <w:rPr>
          <w:rFonts w:ascii="Cambria" w:hAnsi="Cambria"/>
          <w:w w:val="105"/>
          <w:sz w:val="18"/>
        </w:rPr>
        <w:t>use</w:t>
      </w:r>
      <w:r>
        <w:rPr>
          <w:rFonts w:ascii="Cambria" w:hAnsi="Cambria"/>
          <w:spacing w:val="-12"/>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planning</w:t>
      </w:r>
      <w:r>
        <w:rPr>
          <w:rFonts w:ascii="Cambria" w:hAnsi="Cambria"/>
          <w:spacing w:val="-11"/>
          <w:w w:val="105"/>
          <w:sz w:val="18"/>
        </w:rPr>
        <w:t xml:space="preserve"> </w:t>
      </w:r>
      <w:r>
        <w:rPr>
          <w:rFonts w:ascii="Cambria" w:hAnsi="Cambria"/>
          <w:w w:val="105"/>
          <w:sz w:val="18"/>
        </w:rPr>
        <w:t>controls)</w:t>
      </w:r>
      <w:r>
        <w:rPr>
          <w:rFonts w:ascii="Cambria" w:hAnsi="Cambria"/>
          <w:spacing w:val="-12"/>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strong</w:t>
      </w:r>
      <w:r>
        <w:rPr>
          <w:rFonts w:ascii="Cambria" w:hAnsi="Cambria"/>
          <w:spacing w:val="-11"/>
          <w:w w:val="105"/>
          <w:sz w:val="18"/>
        </w:rPr>
        <w:t xml:space="preserve"> </w:t>
      </w:r>
      <w:r>
        <w:rPr>
          <w:rFonts w:ascii="Cambria" w:hAnsi="Cambria"/>
          <w:w w:val="105"/>
          <w:sz w:val="18"/>
        </w:rPr>
        <w:t>international</w:t>
      </w:r>
      <w:r>
        <w:rPr>
          <w:rFonts w:ascii="Cambria" w:hAnsi="Cambria"/>
          <w:spacing w:val="-12"/>
          <w:w w:val="105"/>
          <w:sz w:val="18"/>
        </w:rPr>
        <w:t xml:space="preserve"> </w:t>
      </w:r>
      <w:r>
        <w:rPr>
          <w:rFonts w:ascii="Cambria" w:hAnsi="Cambria"/>
          <w:w w:val="105"/>
          <w:sz w:val="18"/>
        </w:rPr>
        <w:t>food and fibre markets. This has increased the desire to move water between locations and between agricultural sectors for commercial</w:t>
      </w:r>
      <w:r>
        <w:rPr>
          <w:rFonts w:ascii="Cambria" w:hAnsi="Cambria"/>
          <w:spacing w:val="-11"/>
          <w:w w:val="105"/>
          <w:sz w:val="18"/>
        </w:rPr>
        <w:t xml:space="preserve"> </w:t>
      </w:r>
      <w:r>
        <w:rPr>
          <w:rFonts w:ascii="Cambria" w:hAnsi="Cambria"/>
          <w:w w:val="105"/>
          <w:sz w:val="18"/>
        </w:rPr>
        <w:t>reasons</w:t>
      </w:r>
    </w:p>
    <w:p w14:paraId="45A12C21" w14:textId="77777777" w:rsidR="00D41031" w:rsidRDefault="00CA53FF">
      <w:pPr>
        <w:pStyle w:val="ListParagraph"/>
        <w:numPr>
          <w:ilvl w:val="0"/>
          <w:numId w:val="14"/>
        </w:numPr>
        <w:tabs>
          <w:tab w:val="left" w:pos="1413"/>
          <w:tab w:val="left" w:pos="1414"/>
        </w:tabs>
        <w:spacing w:before="0" w:line="280" w:lineRule="auto"/>
        <w:ind w:right="2370"/>
        <w:rPr>
          <w:rFonts w:ascii="Symbol" w:hAnsi="Symbol"/>
          <w:sz w:val="18"/>
        </w:rPr>
      </w:pPr>
      <w:r>
        <w:rPr>
          <w:rFonts w:ascii="Cambria" w:hAnsi="Cambria"/>
          <w:w w:val="105"/>
          <w:sz w:val="18"/>
        </w:rPr>
        <w:t>New</w:t>
      </w:r>
      <w:r>
        <w:rPr>
          <w:rFonts w:ascii="Cambria" w:hAnsi="Cambria"/>
          <w:spacing w:val="-13"/>
          <w:w w:val="105"/>
          <w:sz w:val="18"/>
        </w:rPr>
        <w:t xml:space="preserve"> </w:t>
      </w:r>
      <w:r>
        <w:rPr>
          <w:rFonts w:ascii="Cambria" w:hAnsi="Cambria"/>
          <w:w w:val="105"/>
          <w:sz w:val="18"/>
        </w:rPr>
        <w:t>entrants,</w:t>
      </w:r>
      <w:r>
        <w:rPr>
          <w:rFonts w:ascii="Cambria" w:hAnsi="Cambria"/>
          <w:spacing w:val="-12"/>
          <w:w w:val="105"/>
          <w:sz w:val="18"/>
        </w:rPr>
        <w:t xml:space="preserve"> </w:t>
      </w:r>
      <w:r>
        <w:rPr>
          <w:rFonts w:ascii="Cambria" w:hAnsi="Cambria"/>
          <w:w w:val="105"/>
          <w:sz w:val="18"/>
        </w:rPr>
        <w:t>such</w:t>
      </w:r>
      <w:r>
        <w:rPr>
          <w:rFonts w:ascii="Cambria" w:hAnsi="Cambria"/>
          <w:spacing w:val="-13"/>
          <w:w w:val="105"/>
          <w:sz w:val="18"/>
        </w:rPr>
        <w:t xml:space="preserve"> </w:t>
      </w:r>
      <w:r>
        <w:rPr>
          <w:rFonts w:ascii="Cambria" w:hAnsi="Cambria"/>
          <w:w w:val="105"/>
          <w:sz w:val="18"/>
        </w:rPr>
        <w:t>as</w:t>
      </w:r>
      <w:r>
        <w:rPr>
          <w:rFonts w:ascii="Cambria" w:hAnsi="Cambria"/>
          <w:spacing w:val="-11"/>
          <w:w w:val="105"/>
          <w:sz w:val="18"/>
        </w:rPr>
        <w:t xml:space="preserve"> </w:t>
      </w:r>
      <w:r>
        <w:rPr>
          <w:rFonts w:ascii="Cambria" w:hAnsi="Cambria"/>
          <w:w w:val="105"/>
          <w:sz w:val="18"/>
        </w:rPr>
        <w:t>environmental</w:t>
      </w:r>
      <w:r>
        <w:rPr>
          <w:rFonts w:ascii="Cambria" w:hAnsi="Cambria"/>
          <w:spacing w:val="-12"/>
          <w:w w:val="105"/>
          <w:sz w:val="18"/>
        </w:rPr>
        <w:t xml:space="preserve"> </w:t>
      </w:r>
      <w:r>
        <w:rPr>
          <w:rFonts w:ascii="Cambria" w:hAnsi="Cambria"/>
          <w:w w:val="105"/>
          <w:sz w:val="18"/>
        </w:rPr>
        <w:t>water</w:t>
      </w:r>
      <w:r>
        <w:rPr>
          <w:rFonts w:ascii="Cambria" w:hAnsi="Cambria"/>
          <w:spacing w:val="-14"/>
          <w:w w:val="105"/>
          <w:sz w:val="18"/>
        </w:rPr>
        <w:t xml:space="preserve"> </w:t>
      </w:r>
      <w:r>
        <w:rPr>
          <w:rFonts w:ascii="Cambria" w:hAnsi="Cambria"/>
          <w:w w:val="105"/>
          <w:sz w:val="18"/>
        </w:rPr>
        <w:t>holders</w:t>
      </w:r>
      <w:r>
        <w:rPr>
          <w:rFonts w:ascii="Cambria" w:hAnsi="Cambria"/>
          <w:spacing w:val="-14"/>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cultural</w:t>
      </w:r>
      <w:r>
        <w:rPr>
          <w:rFonts w:ascii="Cambria" w:hAnsi="Cambria"/>
          <w:spacing w:val="-12"/>
          <w:w w:val="105"/>
          <w:sz w:val="18"/>
        </w:rPr>
        <w:t xml:space="preserve"> </w:t>
      </w:r>
      <w:r>
        <w:rPr>
          <w:rFonts w:ascii="Cambria" w:hAnsi="Cambria"/>
          <w:w w:val="105"/>
          <w:sz w:val="18"/>
        </w:rPr>
        <w:t>users,</w:t>
      </w:r>
      <w:r>
        <w:rPr>
          <w:rFonts w:ascii="Cambria" w:hAnsi="Cambria"/>
          <w:spacing w:val="-12"/>
          <w:w w:val="105"/>
          <w:sz w:val="18"/>
        </w:rPr>
        <w:t xml:space="preserve"> </w:t>
      </w:r>
      <w:r>
        <w:rPr>
          <w:rFonts w:ascii="Cambria" w:hAnsi="Cambria"/>
          <w:w w:val="105"/>
          <w:sz w:val="18"/>
        </w:rPr>
        <w:t>bring</w:t>
      </w:r>
      <w:r>
        <w:rPr>
          <w:rFonts w:ascii="Cambria" w:hAnsi="Cambria"/>
          <w:spacing w:val="-11"/>
          <w:w w:val="105"/>
          <w:sz w:val="18"/>
        </w:rPr>
        <w:t xml:space="preserve"> </w:t>
      </w:r>
      <w:r>
        <w:rPr>
          <w:rFonts w:ascii="Cambria" w:hAnsi="Cambria"/>
          <w:w w:val="105"/>
          <w:sz w:val="18"/>
        </w:rPr>
        <w:t>different demand and operating needs to water</w:t>
      </w:r>
      <w:r>
        <w:rPr>
          <w:rFonts w:ascii="Cambria" w:hAnsi="Cambria"/>
          <w:spacing w:val="-14"/>
          <w:w w:val="105"/>
          <w:sz w:val="18"/>
        </w:rPr>
        <w:t xml:space="preserve"> </w:t>
      </w:r>
      <w:r>
        <w:rPr>
          <w:rFonts w:ascii="Cambria" w:hAnsi="Cambria"/>
          <w:w w:val="105"/>
          <w:sz w:val="18"/>
        </w:rPr>
        <w:t>markets</w:t>
      </w:r>
    </w:p>
    <w:p w14:paraId="5326B76B" w14:textId="77777777" w:rsidR="00D41031" w:rsidRDefault="00CA53FF">
      <w:pPr>
        <w:pStyle w:val="ListParagraph"/>
        <w:numPr>
          <w:ilvl w:val="0"/>
          <w:numId w:val="14"/>
        </w:numPr>
        <w:tabs>
          <w:tab w:val="left" w:pos="1413"/>
          <w:tab w:val="left" w:pos="1414"/>
        </w:tabs>
        <w:spacing w:before="3" w:line="283" w:lineRule="auto"/>
        <w:ind w:right="2033" w:hanging="302"/>
        <w:rPr>
          <w:rFonts w:ascii="Symbol" w:hAnsi="Symbol"/>
          <w:sz w:val="18"/>
        </w:rPr>
      </w:pPr>
      <w:r>
        <w:rPr>
          <w:rFonts w:ascii="Cambria" w:hAnsi="Cambria"/>
          <w:w w:val="105"/>
          <w:sz w:val="18"/>
        </w:rPr>
        <w:t>Governments have invested in better mechanisms for water trading and reduced restrictions</w:t>
      </w:r>
      <w:r>
        <w:rPr>
          <w:rFonts w:ascii="Cambria" w:hAnsi="Cambria"/>
          <w:spacing w:val="-13"/>
          <w:w w:val="105"/>
          <w:sz w:val="18"/>
        </w:rPr>
        <w:t xml:space="preserve"> </w:t>
      </w:r>
      <w:r>
        <w:rPr>
          <w:rFonts w:ascii="Cambria" w:hAnsi="Cambria"/>
          <w:w w:val="105"/>
          <w:sz w:val="18"/>
        </w:rPr>
        <w:t>on</w:t>
      </w:r>
      <w:r>
        <w:rPr>
          <w:rFonts w:ascii="Cambria" w:hAnsi="Cambria"/>
          <w:spacing w:val="-12"/>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movement</w:t>
      </w:r>
      <w:r>
        <w:rPr>
          <w:rFonts w:ascii="Cambria" w:hAnsi="Cambria"/>
          <w:spacing w:val="-12"/>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access,</w:t>
      </w:r>
      <w:r>
        <w:rPr>
          <w:rFonts w:ascii="Cambria" w:hAnsi="Cambria"/>
          <w:spacing w:val="-11"/>
          <w:w w:val="105"/>
          <w:sz w:val="18"/>
        </w:rPr>
        <w:t xml:space="preserve"> </w:t>
      </w:r>
      <w:r>
        <w:rPr>
          <w:rFonts w:ascii="Cambria" w:hAnsi="Cambria"/>
          <w:w w:val="105"/>
          <w:sz w:val="18"/>
        </w:rPr>
        <w:t>reducing</w:t>
      </w:r>
      <w:r>
        <w:rPr>
          <w:rFonts w:ascii="Cambria" w:hAnsi="Cambria"/>
          <w:spacing w:val="-10"/>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costs</w:t>
      </w:r>
      <w:r>
        <w:rPr>
          <w:rFonts w:ascii="Cambria" w:hAnsi="Cambria"/>
          <w:spacing w:val="-12"/>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trading</w:t>
      </w:r>
      <w:r>
        <w:rPr>
          <w:rFonts w:ascii="Cambria" w:hAnsi="Cambria"/>
          <w:spacing w:val="-13"/>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increasing the returns from water</w:t>
      </w:r>
      <w:r>
        <w:rPr>
          <w:rFonts w:ascii="Cambria" w:hAnsi="Cambria"/>
          <w:spacing w:val="-7"/>
          <w:w w:val="105"/>
          <w:sz w:val="18"/>
        </w:rPr>
        <w:t xml:space="preserve"> </w:t>
      </w:r>
      <w:r>
        <w:rPr>
          <w:rFonts w:ascii="Cambria" w:hAnsi="Cambria"/>
          <w:w w:val="105"/>
          <w:sz w:val="18"/>
        </w:rPr>
        <w:t>use</w:t>
      </w:r>
    </w:p>
    <w:p w14:paraId="0F576BE0" w14:textId="77777777" w:rsidR="00D41031" w:rsidRDefault="00CA53FF">
      <w:pPr>
        <w:pStyle w:val="ListParagraph"/>
        <w:numPr>
          <w:ilvl w:val="0"/>
          <w:numId w:val="14"/>
        </w:numPr>
        <w:tabs>
          <w:tab w:val="left" w:pos="1413"/>
          <w:tab w:val="left" w:pos="1414"/>
        </w:tabs>
        <w:spacing w:before="4" w:line="283" w:lineRule="auto"/>
        <w:ind w:right="2062" w:hanging="302"/>
        <w:rPr>
          <w:rFonts w:ascii="Symbol" w:hAnsi="Symbol"/>
          <w:sz w:val="18"/>
        </w:rPr>
      </w:pPr>
      <w:r>
        <w:rPr>
          <w:rFonts w:ascii="Cambria" w:hAnsi="Cambria"/>
          <w:w w:val="105"/>
          <w:sz w:val="18"/>
        </w:rPr>
        <w:t>Water trade service providers such as brokers, exchange platforms and irrigation infrastructure</w:t>
      </w:r>
      <w:r>
        <w:rPr>
          <w:rFonts w:ascii="Cambria" w:hAnsi="Cambria"/>
          <w:spacing w:val="-13"/>
          <w:w w:val="105"/>
          <w:sz w:val="18"/>
        </w:rPr>
        <w:t xml:space="preserve"> </w:t>
      </w:r>
      <w:r>
        <w:rPr>
          <w:rFonts w:ascii="Cambria" w:hAnsi="Cambria"/>
          <w:w w:val="105"/>
          <w:sz w:val="18"/>
        </w:rPr>
        <w:t>operators</w:t>
      </w:r>
      <w:r>
        <w:rPr>
          <w:rFonts w:ascii="Cambria" w:hAnsi="Cambria"/>
          <w:spacing w:val="-14"/>
          <w:w w:val="105"/>
          <w:sz w:val="18"/>
        </w:rPr>
        <w:t xml:space="preserve"> </w:t>
      </w:r>
      <w:r>
        <w:rPr>
          <w:rFonts w:ascii="Cambria" w:hAnsi="Cambria"/>
          <w:w w:val="105"/>
          <w:sz w:val="18"/>
        </w:rPr>
        <w:t>have</w:t>
      </w:r>
      <w:r>
        <w:rPr>
          <w:rFonts w:ascii="Cambria" w:hAnsi="Cambria"/>
          <w:spacing w:val="-13"/>
          <w:w w:val="105"/>
          <w:sz w:val="18"/>
        </w:rPr>
        <w:t xml:space="preserve"> </w:t>
      </w:r>
      <w:r>
        <w:rPr>
          <w:rFonts w:ascii="Cambria" w:hAnsi="Cambria"/>
          <w:w w:val="105"/>
          <w:sz w:val="18"/>
        </w:rPr>
        <w:t>created</w:t>
      </w:r>
      <w:r>
        <w:rPr>
          <w:rFonts w:ascii="Cambria" w:hAnsi="Cambria"/>
          <w:spacing w:val="-13"/>
          <w:w w:val="105"/>
          <w:sz w:val="18"/>
        </w:rPr>
        <w:t xml:space="preserve"> </w:t>
      </w:r>
      <w:r>
        <w:rPr>
          <w:rFonts w:ascii="Cambria" w:hAnsi="Cambria"/>
          <w:w w:val="105"/>
          <w:sz w:val="18"/>
        </w:rPr>
        <w:t>new</w:t>
      </w:r>
      <w:r>
        <w:rPr>
          <w:rFonts w:ascii="Cambria" w:hAnsi="Cambria"/>
          <w:spacing w:val="-14"/>
          <w:w w:val="105"/>
          <w:sz w:val="18"/>
        </w:rPr>
        <w:t xml:space="preserve"> </w:t>
      </w:r>
      <w:r>
        <w:rPr>
          <w:rFonts w:ascii="Cambria" w:hAnsi="Cambria"/>
          <w:w w:val="105"/>
          <w:sz w:val="18"/>
        </w:rPr>
        <w:t>products</w:t>
      </w:r>
      <w:r>
        <w:rPr>
          <w:rFonts w:ascii="Cambria" w:hAnsi="Cambria"/>
          <w:spacing w:val="-12"/>
          <w:w w:val="105"/>
          <w:sz w:val="18"/>
        </w:rPr>
        <w:t xml:space="preserve"> </w:t>
      </w:r>
      <w:r>
        <w:rPr>
          <w:rFonts w:ascii="Cambria" w:hAnsi="Cambria"/>
          <w:w w:val="105"/>
          <w:sz w:val="18"/>
        </w:rPr>
        <w:t>such</w:t>
      </w:r>
      <w:r>
        <w:rPr>
          <w:rFonts w:ascii="Cambria" w:hAnsi="Cambria"/>
          <w:spacing w:val="-12"/>
          <w:w w:val="105"/>
          <w:sz w:val="18"/>
        </w:rPr>
        <w:t xml:space="preserve"> </w:t>
      </w:r>
      <w:r>
        <w:rPr>
          <w:rFonts w:ascii="Cambria" w:hAnsi="Cambria"/>
          <w:w w:val="105"/>
          <w:sz w:val="18"/>
        </w:rPr>
        <w:t>as</w:t>
      </w:r>
      <w:r>
        <w:rPr>
          <w:rFonts w:ascii="Cambria" w:hAnsi="Cambria"/>
          <w:spacing w:val="-12"/>
          <w:w w:val="105"/>
          <w:sz w:val="18"/>
        </w:rPr>
        <w:t xml:space="preserve"> </w:t>
      </w:r>
      <w:r>
        <w:rPr>
          <w:rFonts w:ascii="Cambria" w:hAnsi="Cambria"/>
          <w:w w:val="105"/>
          <w:sz w:val="18"/>
        </w:rPr>
        <w:t>leases,</w:t>
      </w:r>
      <w:r>
        <w:rPr>
          <w:rFonts w:ascii="Cambria" w:hAnsi="Cambria"/>
          <w:spacing w:val="-13"/>
          <w:w w:val="105"/>
          <w:sz w:val="18"/>
        </w:rPr>
        <w:t xml:space="preserve"> </w:t>
      </w:r>
      <w:r>
        <w:rPr>
          <w:rFonts w:ascii="Cambria" w:hAnsi="Cambria"/>
          <w:w w:val="105"/>
          <w:sz w:val="18"/>
        </w:rPr>
        <w:t>forward</w:t>
      </w:r>
      <w:r>
        <w:rPr>
          <w:rFonts w:ascii="Cambria" w:hAnsi="Cambria"/>
          <w:spacing w:val="-15"/>
          <w:w w:val="105"/>
          <w:sz w:val="18"/>
        </w:rPr>
        <w:t xml:space="preserve"> </w:t>
      </w:r>
      <w:r>
        <w:rPr>
          <w:rFonts w:ascii="Cambria" w:hAnsi="Cambria"/>
          <w:w w:val="105"/>
          <w:sz w:val="18"/>
        </w:rPr>
        <w:t>contracts</w:t>
      </w:r>
      <w:r>
        <w:rPr>
          <w:rFonts w:ascii="Cambria" w:hAnsi="Cambria"/>
          <w:spacing w:val="-12"/>
          <w:w w:val="105"/>
          <w:sz w:val="18"/>
        </w:rPr>
        <w:t xml:space="preserve"> </w:t>
      </w:r>
      <w:r>
        <w:rPr>
          <w:rFonts w:ascii="Cambria" w:hAnsi="Cambria"/>
          <w:w w:val="105"/>
          <w:sz w:val="18"/>
        </w:rPr>
        <w:t>and carryover</w:t>
      </w:r>
      <w:r>
        <w:rPr>
          <w:rFonts w:ascii="Cambria" w:hAnsi="Cambria"/>
          <w:spacing w:val="-7"/>
          <w:w w:val="105"/>
          <w:sz w:val="18"/>
        </w:rPr>
        <w:t xml:space="preserve"> </w:t>
      </w:r>
      <w:r>
        <w:rPr>
          <w:rFonts w:ascii="Cambria" w:hAnsi="Cambria"/>
          <w:w w:val="105"/>
          <w:sz w:val="18"/>
        </w:rPr>
        <w:t>parking,</w:t>
      </w:r>
      <w:r>
        <w:rPr>
          <w:rFonts w:ascii="Cambria" w:hAnsi="Cambria"/>
          <w:spacing w:val="-6"/>
          <w:w w:val="105"/>
          <w:sz w:val="18"/>
        </w:rPr>
        <w:t xml:space="preserve"> </w:t>
      </w:r>
      <w:r>
        <w:rPr>
          <w:rFonts w:ascii="Cambria" w:hAnsi="Cambria"/>
          <w:w w:val="105"/>
          <w:sz w:val="18"/>
        </w:rPr>
        <w:t>which</w:t>
      </w:r>
      <w:r>
        <w:rPr>
          <w:rFonts w:ascii="Cambria" w:hAnsi="Cambria"/>
          <w:spacing w:val="-7"/>
          <w:w w:val="105"/>
          <w:sz w:val="18"/>
        </w:rPr>
        <w:t xml:space="preserve"> </w:t>
      </w:r>
      <w:r>
        <w:rPr>
          <w:rFonts w:ascii="Cambria" w:hAnsi="Cambria"/>
          <w:w w:val="105"/>
          <w:sz w:val="18"/>
        </w:rPr>
        <w:t>provide</w:t>
      </w:r>
      <w:r>
        <w:rPr>
          <w:rFonts w:ascii="Cambria" w:hAnsi="Cambria"/>
          <w:spacing w:val="-8"/>
          <w:w w:val="105"/>
          <w:sz w:val="18"/>
        </w:rPr>
        <w:t xml:space="preserve"> </w:t>
      </w:r>
      <w:r>
        <w:rPr>
          <w:rFonts w:ascii="Cambria" w:hAnsi="Cambria"/>
          <w:w w:val="105"/>
          <w:sz w:val="18"/>
        </w:rPr>
        <w:t>increased</w:t>
      </w:r>
      <w:r>
        <w:rPr>
          <w:rFonts w:ascii="Cambria" w:hAnsi="Cambria"/>
          <w:spacing w:val="-7"/>
          <w:w w:val="105"/>
          <w:sz w:val="18"/>
        </w:rPr>
        <w:t xml:space="preserve"> </w:t>
      </w:r>
      <w:r>
        <w:rPr>
          <w:rFonts w:ascii="Cambria" w:hAnsi="Cambria"/>
          <w:w w:val="105"/>
          <w:sz w:val="18"/>
        </w:rPr>
        <w:t>flexibility</w:t>
      </w:r>
      <w:r>
        <w:rPr>
          <w:rFonts w:ascii="Cambria" w:hAnsi="Cambria"/>
          <w:spacing w:val="-7"/>
          <w:w w:val="105"/>
          <w:sz w:val="18"/>
        </w:rPr>
        <w:t xml:space="preserve"> </w:t>
      </w:r>
      <w:r>
        <w:rPr>
          <w:rFonts w:ascii="Cambria" w:hAnsi="Cambria"/>
          <w:w w:val="105"/>
          <w:sz w:val="18"/>
        </w:rPr>
        <w:t>for</w:t>
      </w:r>
      <w:r>
        <w:rPr>
          <w:rFonts w:ascii="Cambria" w:hAnsi="Cambria"/>
          <w:spacing w:val="-6"/>
          <w:w w:val="105"/>
          <w:sz w:val="18"/>
        </w:rPr>
        <w:t xml:space="preserve"> </w:t>
      </w:r>
      <w:r>
        <w:rPr>
          <w:rFonts w:ascii="Cambria" w:hAnsi="Cambria"/>
          <w:w w:val="105"/>
          <w:sz w:val="18"/>
        </w:rPr>
        <w:t>water</w:t>
      </w:r>
      <w:r>
        <w:rPr>
          <w:rFonts w:ascii="Cambria" w:hAnsi="Cambria"/>
          <w:spacing w:val="-7"/>
          <w:w w:val="105"/>
          <w:sz w:val="18"/>
        </w:rPr>
        <w:t xml:space="preserve"> </w:t>
      </w:r>
      <w:r>
        <w:rPr>
          <w:rFonts w:ascii="Cambria" w:hAnsi="Cambria"/>
          <w:w w:val="105"/>
          <w:sz w:val="18"/>
        </w:rPr>
        <w:t>traders</w:t>
      </w:r>
      <w:r>
        <w:rPr>
          <w:rFonts w:ascii="Cambria" w:hAnsi="Cambria"/>
          <w:spacing w:val="-5"/>
          <w:w w:val="105"/>
          <w:sz w:val="18"/>
        </w:rPr>
        <w:t xml:space="preserve"> </w:t>
      </w:r>
      <w:r>
        <w:rPr>
          <w:rFonts w:ascii="Cambria" w:hAnsi="Cambria"/>
          <w:w w:val="105"/>
          <w:sz w:val="18"/>
        </w:rPr>
        <w:t>and</w:t>
      </w:r>
      <w:r>
        <w:rPr>
          <w:rFonts w:ascii="Cambria" w:hAnsi="Cambria"/>
          <w:spacing w:val="-7"/>
          <w:w w:val="105"/>
          <w:sz w:val="18"/>
        </w:rPr>
        <w:t xml:space="preserve"> </w:t>
      </w:r>
      <w:r>
        <w:rPr>
          <w:rFonts w:ascii="Cambria" w:hAnsi="Cambria"/>
          <w:w w:val="105"/>
          <w:sz w:val="18"/>
        </w:rPr>
        <w:t>users</w:t>
      </w:r>
    </w:p>
    <w:p w14:paraId="27D22859" w14:textId="77777777" w:rsidR="00D41031" w:rsidRDefault="00CA53FF">
      <w:pPr>
        <w:pStyle w:val="ListParagraph"/>
        <w:numPr>
          <w:ilvl w:val="0"/>
          <w:numId w:val="14"/>
        </w:numPr>
        <w:tabs>
          <w:tab w:val="left" w:pos="1413"/>
          <w:tab w:val="left" w:pos="1414"/>
        </w:tabs>
        <w:spacing w:before="3" w:line="283" w:lineRule="auto"/>
        <w:ind w:right="2183"/>
        <w:rPr>
          <w:rFonts w:ascii="Symbol" w:hAnsi="Symbol"/>
          <w:sz w:val="18"/>
        </w:rPr>
      </w:pPr>
      <w:r>
        <w:rPr>
          <w:rFonts w:ascii="Cambria" w:hAnsi="Cambria"/>
          <w:w w:val="105"/>
          <w:sz w:val="18"/>
        </w:rPr>
        <w:t>In</w:t>
      </w:r>
      <w:r>
        <w:rPr>
          <w:rFonts w:ascii="Cambria" w:hAnsi="Cambria"/>
          <w:spacing w:val="-13"/>
          <w:w w:val="105"/>
          <w:sz w:val="18"/>
        </w:rPr>
        <w:t xml:space="preserve"> </w:t>
      </w:r>
      <w:r>
        <w:rPr>
          <w:rFonts w:ascii="Cambria" w:hAnsi="Cambria"/>
          <w:w w:val="105"/>
          <w:sz w:val="18"/>
        </w:rPr>
        <w:t>response</w:t>
      </w:r>
      <w:r>
        <w:rPr>
          <w:rFonts w:ascii="Cambria" w:hAnsi="Cambria"/>
          <w:spacing w:val="-12"/>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decreasing</w:t>
      </w:r>
      <w:r>
        <w:rPr>
          <w:rFonts w:ascii="Cambria" w:hAnsi="Cambria"/>
          <w:spacing w:val="-13"/>
          <w:w w:val="105"/>
          <w:sz w:val="18"/>
        </w:rPr>
        <w:t xml:space="preserve"> </w:t>
      </w:r>
      <w:r>
        <w:rPr>
          <w:rFonts w:ascii="Cambria" w:hAnsi="Cambria"/>
          <w:w w:val="105"/>
          <w:sz w:val="18"/>
        </w:rPr>
        <w:t>long-term</w:t>
      </w:r>
      <w:r>
        <w:rPr>
          <w:rFonts w:ascii="Cambria" w:hAnsi="Cambria"/>
          <w:spacing w:val="-11"/>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availability</w:t>
      </w:r>
      <w:r>
        <w:rPr>
          <w:rFonts w:ascii="Cambria" w:hAnsi="Cambria"/>
          <w:spacing w:val="-13"/>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reduced</w:t>
      </w:r>
      <w:r>
        <w:rPr>
          <w:rFonts w:ascii="Cambria" w:hAnsi="Cambria"/>
          <w:spacing w:val="-13"/>
          <w:w w:val="105"/>
          <w:sz w:val="18"/>
        </w:rPr>
        <w:t xml:space="preserve"> </w:t>
      </w:r>
      <w:r>
        <w:rPr>
          <w:rFonts w:ascii="Cambria" w:hAnsi="Cambria"/>
          <w:w w:val="105"/>
          <w:sz w:val="18"/>
        </w:rPr>
        <w:t>consumptive</w:t>
      </w:r>
      <w:r>
        <w:rPr>
          <w:rFonts w:ascii="Cambria" w:hAnsi="Cambria"/>
          <w:spacing w:val="-11"/>
          <w:w w:val="105"/>
          <w:sz w:val="18"/>
        </w:rPr>
        <w:t xml:space="preserve"> </w:t>
      </w:r>
      <w:r>
        <w:rPr>
          <w:rFonts w:ascii="Cambria" w:hAnsi="Cambria"/>
          <w:w w:val="105"/>
          <w:sz w:val="18"/>
        </w:rPr>
        <w:t>water shares,</w:t>
      </w:r>
      <w:r>
        <w:rPr>
          <w:rFonts w:ascii="Cambria" w:hAnsi="Cambria"/>
          <w:spacing w:val="-11"/>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users</w:t>
      </w:r>
      <w:r>
        <w:rPr>
          <w:rFonts w:ascii="Cambria" w:hAnsi="Cambria"/>
          <w:spacing w:val="-10"/>
          <w:w w:val="105"/>
          <w:sz w:val="18"/>
        </w:rPr>
        <w:t xml:space="preserve"> </w:t>
      </w:r>
      <w:r>
        <w:rPr>
          <w:rFonts w:ascii="Cambria" w:hAnsi="Cambria"/>
          <w:w w:val="105"/>
          <w:sz w:val="18"/>
        </w:rPr>
        <w:t>increasingly</w:t>
      </w:r>
      <w:r>
        <w:rPr>
          <w:rFonts w:ascii="Cambria" w:hAnsi="Cambria"/>
          <w:spacing w:val="-11"/>
          <w:w w:val="105"/>
          <w:sz w:val="18"/>
        </w:rPr>
        <w:t xml:space="preserve"> </w:t>
      </w:r>
      <w:r>
        <w:rPr>
          <w:rFonts w:ascii="Cambria" w:hAnsi="Cambria"/>
          <w:w w:val="105"/>
          <w:sz w:val="18"/>
        </w:rPr>
        <w:t>rely</w:t>
      </w:r>
      <w:r>
        <w:rPr>
          <w:rFonts w:ascii="Cambria" w:hAnsi="Cambria"/>
          <w:spacing w:val="-11"/>
          <w:w w:val="105"/>
          <w:sz w:val="18"/>
        </w:rPr>
        <w:t xml:space="preserve"> </w:t>
      </w:r>
      <w:r>
        <w:rPr>
          <w:rFonts w:ascii="Cambria" w:hAnsi="Cambria"/>
          <w:w w:val="105"/>
          <w:sz w:val="18"/>
        </w:rPr>
        <w:t>on</w:t>
      </w:r>
      <w:r>
        <w:rPr>
          <w:rFonts w:ascii="Cambria" w:hAnsi="Cambria"/>
          <w:spacing w:val="-12"/>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markets</w:t>
      </w:r>
      <w:r>
        <w:rPr>
          <w:rFonts w:ascii="Cambria" w:hAnsi="Cambria"/>
          <w:spacing w:val="-10"/>
          <w:w w:val="105"/>
          <w:sz w:val="18"/>
        </w:rPr>
        <w:t xml:space="preserve"> </w:t>
      </w:r>
      <w:r>
        <w:rPr>
          <w:rFonts w:ascii="Cambria" w:hAnsi="Cambria"/>
          <w:w w:val="105"/>
          <w:sz w:val="18"/>
        </w:rPr>
        <w:t>to</w:t>
      </w:r>
      <w:r>
        <w:rPr>
          <w:rFonts w:ascii="Cambria" w:hAnsi="Cambria"/>
          <w:spacing w:val="-12"/>
          <w:w w:val="105"/>
          <w:sz w:val="18"/>
        </w:rPr>
        <w:t xml:space="preserve"> </w:t>
      </w:r>
      <w:r>
        <w:rPr>
          <w:rFonts w:ascii="Cambria" w:hAnsi="Cambria"/>
          <w:w w:val="105"/>
          <w:sz w:val="18"/>
        </w:rPr>
        <w:t>manage</w:t>
      </w:r>
      <w:r>
        <w:rPr>
          <w:rFonts w:ascii="Cambria" w:hAnsi="Cambria"/>
          <w:spacing w:val="-11"/>
          <w:w w:val="105"/>
          <w:sz w:val="18"/>
        </w:rPr>
        <w:t xml:space="preserve"> </w:t>
      </w:r>
      <w:r>
        <w:rPr>
          <w:rFonts w:ascii="Cambria" w:hAnsi="Cambria"/>
          <w:w w:val="105"/>
          <w:sz w:val="18"/>
        </w:rPr>
        <w:t>their</w:t>
      </w:r>
      <w:r>
        <w:rPr>
          <w:rFonts w:ascii="Cambria" w:hAnsi="Cambria"/>
          <w:spacing w:val="-12"/>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needs</w:t>
      </w:r>
      <w:r>
        <w:rPr>
          <w:rFonts w:ascii="Cambria" w:hAnsi="Cambria"/>
          <w:spacing w:val="-10"/>
          <w:w w:val="105"/>
          <w:sz w:val="18"/>
        </w:rPr>
        <w:t xml:space="preserve"> </w:t>
      </w:r>
      <w:r>
        <w:rPr>
          <w:rFonts w:ascii="Cambria" w:hAnsi="Cambria"/>
          <w:w w:val="105"/>
          <w:sz w:val="18"/>
        </w:rPr>
        <w:t>and risks more</w:t>
      </w:r>
      <w:r>
        <w:rPr>
          <w:rFonts w:ascii="Cambria" w:hAnsi="Cambria"/>
          <w:spacing w:val="-2"/>
          <w:w w:val="105"/>
          <w:sz w:val="18"/>
        </w:rPr>
        <w:t xml:space="preserve"> </w:t>
      </w:r>
      <w:r>
        <w:rPr>
          <w:rFonts w:ascii="Cambria" w:hAnsi="Cambria"/>
          <w:w w:val="105"/>
          <w:sz w:val="18"/>
        </w:rPr>
        <w:t>effectively.</w:t>
      </w:r>
    </w:p>
    <w:p w14:paraId="4462AC1C" w14:textId="77777777" w:rsidR="00D41031" w:rsidRDefault="00CA53FF">
      <w:pPr>
        <w:pStyle w:val="Heading3"/>
        <w:numPr>
          <w:ilvl w:val="1"/>
          <w:numId w:val="15"/>
        </w:numPr>
        <w:tabs>
          <w:tab w:val="left" w:pos="1926"/>
          <w:tab w:val="left" w:pos="1927"/>
        </w:tabs>
        <w:spacing w:before="169"/>
        <w:ind w:left="1926" w:hanging="816"/>
      </w:pPr>
      <w:r>
        <w:t>What we learnt from the ACCC’s</w:t>
      </w:r>
      <w:r>
        <w:rPr>
          <w:spacing w:val="7"/>
        </w:rPr>
        <w:t xml:space="preserve"> </w:t>
      </w:r>
      <w:r>
        <w:t>inquiry</w:t>
      </w:r>
    </w:p>
    <w:p w14:paraId="1871767B" w14:textId="77777777" w:rsidR="00D41031" w:rsidRDefault="00CA53FF">
      <w:pPr>
        <w:spacing w:before="7" w:line="285" w:lineRule="auto"/>
        <w:ind w:left="1111" w:right="1681"/>
        <w:rPr>
          <w:rFonts w:ascii="Cambria"/>
          <w:sz w:val="18"/>
        </w:rPr>
      </w:pPr>
      <w:r>
        <w:rPr>
          <w:rFonts w:ascii="Cambria"/>
          <w:w w:val="105"/>
          <w:sz w:val="18"/>
        </w:rPr>
        <w:t>While</w:t>
      </w:r>
      <w:r>
        <w:rPr>
          <w:rFonts w:ascii="Cambria"/>
          <w:spacing w:val="-11"/>
          <w:w w:val="105"/>
          <w:sz w:val="18"/>
        </w:rPr>
        <w:t xml:space="preserve"> </w:t>
      </w:r>
      <w:r>
        <w:rPr>
          <w:rFonts w:ascii="Cambria"/>
          <w:w w:val="105"/>
          <w:sz w:val="18"/>
        </w:rPr>
        <w:t>Basin</w:t>
      </w:r>
      <w:r>
        <w:rPr>
          <w:rFonts w:ascii="Cambria"/>
          <w:spacing w:val="-11"/>
          <w:w w:val="105"/>
          <w:sz w:val="18"/>
        </w:rPr>
        <w:t xml:space="preserve"> </w:t>
      </w:r>
      <w:r>
        <w:rPr>
          <w:rFonts w:ascii="Cambria"/>
          <w:w w:val="105"/>
          <w:sz w:val="18"/>
        </w:rPr>
        <w:t>markets</w:t>
      </w:r>
      <w:r>
        <w:rPr>
          <w:rFonts w:ascii="Cambria"/>
          <w:spacing w:val="-9"/>
          <w:w w:val="105"/>
          <w:sz w:val="18"/>
        </w:rPr>
        <w:t xml:space="preserve"> </w:t>
      </w:r>
      <w:r>
        <w:rPr>
          <w:rFonts w:ascii="Cambria"/>
          <w:w w:val="105"/>
          <w:sz w:val="18"/>
        </w:rPr>
        <w:t>have</w:t>
      </w:r>
      <w:r>
        <w:rPr>
          <w:rFonts w:ascii="Cambria"/>
          <w:spacing w:val="-12"/>
          <w:w w:val="105"/>
          <w:sz w:val="18"/>
        </w:rPr>
        <w:t xml:space="preserve"> </w:t>
      </w:r>
      <w:r>
        <w:rPr>
          <w:rFonts w:ascii="Cambria"/>
          <w:w w:val="105"/>
          <w:sz w:val="18"/>
        </w:rPr>
        <w:t>generally</w:t>
      </w:r>
      <w:r>
        <w:rPr>
          <w:rFonts w:ascii="Cambria"/>
          <w:spacing w:val="-11"/>
          <w:w w:val="105"/>
          <w:sz w:val="18"/>
        </w:rPr>
        <w:t xml:space="preserve"> </w:t>
      </w:r>
      <w:r>
        <w:rPr>
          <w:rFonts w:ascii="Cambria"/>
          <w:w w:val="105"/>
          <w:sz w:val="18"/>
        </w:rPr>
        <w:t>brought</w:t>
      </w:r>
      <w:r>
        <w:rPr>
          <w:rFonts w:ascii="Cambria"/>
          <w:spacing w:val="-11"/>
          <w:w w:val="105"/>
          <w:sz w:val="18"/>
        </w:rPr>
        <w:t xml:space="preserve"> </w:t>
      </w:r>
      <w:r>
        <w:rPr>
          <w:rFonts w:ascii="Cambria"/>
          <w:w w:val="105"/>
          <w:sz w:val="18"/>
        </w:rPr>
        <w:t>strong</w:t>
      </w:r>
      <w:r>
        <w:rPr>
          <w:rFonts w:ascii="Cambria"/>
          <w:spacing w:val="-12"/>
          <w:w w:val="105"/>
          <w:sz w:val="18"/>
        </w:rPr>
        <w:t xml:space="preserve"> </w:t>
      </w:r>
      <w:r>
        <w:rPr>
          <w:rFonts w:ascii="Cambria"/>
          <w:w w:val="105"/>
          <w:sz w:val="18"/>
        </w:rPr>
        <w:t>benefits</w:t>
      </w:r>
      <w:r>
        <w:rPr>
          <w:rFonts w:ascii="Cambria"/>
          <w:spacing w:val="-9"/>
          <w:w w:val="105"/>
          <w:sz w:val="18"/>
        </w:rPr>
        <w:t xml:space="preserve"> </w:t>
      </w:r>
      <w:r>
        <w:rPr>
          <w:rFonts w:ascii="Cambria"/>
          <w:w w:val="105"/>
          <w:sz w:val="18"/>
        </w:rPr>
        <w:t>to</w:t>
      </w:r>
      <w:r>
        <w:rPr>
          <w:rFonts w:ascii="Cambria"/>
          <w:spacing w:val="-10"/>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users</w:t>
      </w:r>
      <w:r>
        <w:rPr>
          <w:rFonts w:ascii="Cambria"/>
          <w:spacing w:val="-8"/>
          <w:w w:val="105"/>
          <w:sz w:val="18"/>
        </w:rPr>
        <w:t xml:space="preserve"> </w:t>
      </w:r>
      <w:r>
        <w:rPr>
          <w:rFonts w:ascii="Cambria"/>
          <w:w w:val="105"/>
          <w:sz w:val="18"/>
        </w:rPr>
        <w:t>across</w:t>
      </w:r>
      <w:r>
        <w:rPr>
          <w:rFonts w:ascii="Cambria"/>
          <w:spacing w:val="-9"/>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Basin,</w:t>
      </w:r>
      <w:r>
        <w:rPr>
          <w:rFonts w:ascii="Cambria"/>
          <w:spacing w:val="-12"/>
          <w:w w:val="105"/>
          <w:sz w:val="18"/>
        </w:rPr>
        <w:t xml:space="preserve"> </w:t>
      </w:r>
      <w:r>
        <w:rPr>
          <w:rFonts w:ascii="Cambria"/>
          <w:w w:val="105"/>
          <w:sz w:val="18"/>
        </w:rPr>
        <w:t>it</w:t>
      </w:r>
      <w:r>
        <w:rPr>
          <w:rFonts w:ascii="Cambria"/>
          <w:spacing w:val="-11"/>
          <w:w w:val="105"/>
          <w:sz w:val="18"/>
        </w:rPr>
        <w:t xml:space="preserve"> </w:t>
      </w:r>
      <w:r>
        <w:rPr>
          <w:rFonts w:ascii="Cambria"/>
          <w:w w:val="105"/>
          <w:sz w:val="18"/>
        </w:rPr>
        <w:t>is not surprising that there is scope for improvements in many areas. This market has mostly developed over the last 20 years</w:t>
      </w:r>
      <w:r>
        <w:rPr>
          <w:rFonts w:ascii="Cambria"/>
          <w:w w:val="105"/>
          <w:position w:val="4"/>
          <w:sz w:val="11"/>
        </w:rPr>
        <w:t xml:space="preserve">6 </w:t>
      </w:r>
      <w:r>
        <w:rPr>
          <w:rFonts w:ascii="Cambria"/>
          <w:w w:val="105"/>
          <w:sz w:val="18"/>
        </w:rPr>
        <w:t>and with minimal formal regulation of the kind that has developed in other trading markets over many</w:t>
      </w:r>
      <w:r>
        <w:rPr>
          <w:rFonts w:ascii="Cambria"/>
          <w:spacing w:val="-20"/>
          <w:w w:val="105"/>
          <w:sz w:val="18"/>
        </w:rPr>
        <w:t xml:space="preserve"> </w:t>
      </w:r>
      <w:r>
        <w:rPr>
          <w:rFonts w:ascii="Cambria"/>
          <w:w w:val="105"/>
          <w:sz w:val="18"/>
        </w:rPr>
        <w:t>decades.</w:t>
      </w:r>
    </w:p>
    <w:p w14:paraId="53DB0B06" w14:textId="77777777" w:rsidR="00D41031" w:rsidRDefault="00CA53FF">
      <w:pPr>
        <w:spacing w:before="168" w:line="285" w:lineRule="auto"/>
        <w:ind w:left="1111" w:right="1942"/>
        <w:jc w:val="both"/>
        <w:rPr>
          <w:rFonts w:ascii="Cambria"/>
          <w:sz w:val="11"/>
        </w:rPr>
      </w:pPr>
      <w:r>
        <w:rPr>
          <w:rFonts w:ascii="Cambria"/>
          <w:w w:val="105"/>
          <w:sz w:val="18"/>
        </w:rPr>
        <w:t>The</w:t>
      </w:r>
      <w:r>
        <w:rPr>
          <w:rFonts w:ascii="Cambria"/>
          <w:spacing w:val="-12"/>
          <w:w w:val="105"/>
          <w:sz w:val="18"/>
        </w:rPr>
        <w:t xml:space="preserve"> </w:t>
      </w:r>
      <w:r>
        <w:rPr>
          <w:rFonts w:ascii="Cambria"/>
          <w:w w:val="105"/>
          <w:sz w:val="18"/>
        </w:rPr>
        <w:t>ACCC</w:t>
      </w:r>
      <w:r>
        <w:rPr>
          <w:rFonts w:ascii="Cambria"/>
          <w:spacing w:val="-12"/>
          <w:w w:val="105"/>
          <w:sz w:val="18"/>
        </w:rPr>
        <w:t xml:space="preserve"> </w:t>
      </w:r>
      <w:r>
        <w:rPr>
          <w:rFonts w:ascii="Cambria"/>
          <w:w w:val="105"/>
          <w:sz w:val="18"/>
        </w:rPr>
        <w:t>conducted</w:t>
      </w:r>
      <w:r>
        <w:rPr>
          <w:rFonts w:ascii="Cambria"/>
          <w:spacing w:val="-12"/>
          <w:w w:val="105"/>
          <w:sz w:val="18"/>
        </w:rPr>
        <w:t xml:space="preserve"> </w:t>
      </w:r>
      <w:r>
        <w:rPr>
          <w:rFonts w:ascii="Cambria"/>
          <w:w w:val="105"/>
          <w:sz w:val="18"/>
        </w:rPr>
        <w:t>a</w:t>
      </w:r>
      <w:r>
        <w:rPr>
          <w:rFonts w:ascii="Cambria"/>
          <w:spacing w:val="-12"/>
          <w:w w:val="105"/>
          <w:sz w:val="18"/>
        </w:rPr>
        <w:t xml:space="preserve"> </w:t>
      </w:r>
      <w:r>
        <w:rPr>
          <w:rFonts w:ascii="Cambria"/>
          <w:w w:val="105"/>
          <w:sz w:val="18"/>
        </w:rPr>
        <w:t>thorough</w:t>
      </w:r>
      <w:r>
        <w:rPr>
          <w:rFonts w:ascii="Cambria"/>
          <w:spacing w:val="-11"/>
          <w:w w:val="105"/>
          <w:sz w:val="18"/>
        </w:rPr>
        <w:t xml:space="preserve"> </w:t>
      </w:r>
      <w:r>
        <w:rPr>
          <w:rFonts w:ascii="Cambria"/>
          <w:w w:val="105"/>
          <w:sz w:val="18"/>
        </w:rPr>
        <w:t>research</w:t>
      </w:r>
      <w:r>
        <w:rPr>
          <w:rFonts w:ascii="Cambria"/>
          <w:spacing w:val="-11"/>
          <w:w w:val="105"/>
          <w:sz w:val="18"/>
        </w:rPr>
        <w:t xml:space="preserve"> </w:t>
      </w:r>
      <w:r>
        <w:rPr>
          <w:rFonts w:ascii="Cambria"/>
          <w:w w:val="105"/>
          <w:sz w:val="18"/>
        </w:rPr>
        <w:t>process.</w:t>
      </w:r>
      <w:r>
        <w:rPr>
          <w:rFonts w:ascii="Cambria"/>
          <w:spacing w:val="17"/>
          <w:w w:val="105"/>
          <w:sz w:val="18"/>
        </w:rPr>
        <w:t xml:space="preserve"> </w:t>
      </w:r>
      <w:r>
        <w:rPr>
          <w:rFonts w:ascii="Cambria"/>
          <w:w w:val="105"/>
          <w:sz w:val="18"/>
        </w:rPr>
        <w:t>It</w:t>
      </w:r>
      <w:r>
        <w:rPr>
          <w:rFonts w:ascii="Cambria"/>
          <w:spacing w:val="-11"/>
          <w:w w:val="105"/>
          <w:sz w:val="18"/>
        </w:rPr>
        <w:t xml:space="preserve"> </w:t>
      </w:r>
      <w:r>
        <w:rPr>
          <w:rFonts w:ascii="Cambria"/>
          <w:w w:val="105"/>
          <w:sz w:val="18"/>
        </w:rPr>
        <w:t>received</w:t>
      </w:r>
      <w:r>
        <w:rPr>
          <w:rFonts w:ascii="Cambria"/>
          <w:spacing w:val="-12"/>
          <w:w w:val="105"/>
          <w:sz w:val="18"/>
        </w:rPr>
        <w:t xml:space="preserve"> </w:t>
      </w:r>
      <w:r>
        <w:rPr>
          <w:rFonts w:ascii="Cambria"/>
          <w:w w:val="105"/>
          <w:sz w:val="18"/>
        </w:rPr>
        <w:t>over</w:t>
      </w:r>
      <w:r>
        <w:rPr>
          <w:rFonts w:ascii="Cambria"/>
          <w:spacing w:val="-12"/>
          <w:w w:val="105"/>
          <w:sz w:val="18"/>
        </w:rPr>
        <w:t xml:space="preserve"> </w:t>
      </w:r>
      <w:r>
        <w:rPr>
          <w:rFonts w:ascii="Cambria"/>
          <w:w w:val="105"/>
          <w:sz w:val="18"/>
        </w:rPr>
        <w:t>221</w:t>
      </w:r>
      <w:r>
        <w:rPr>
          <w:rFonts w:ascii="Cambria"/>
          <w:spacing w:val="-11"/>
          <w:w w:val="105"/>
          <w:sz w:val="18"/>
        </w:rPr>
        <w:t xml:space="preserve"> </w:t>
      </w:r>
      <w:r>
        <w:rPr>
          <w:rFonts w:ascii="Cambria"/>
          <w:w w:val="105"/>
          <w:sz w:val="18"/>
        </w:rPr>
        <w:t>submissions,</w:t>
      </w:r>
      <w:r>
        <w:rPr>
          <w:rFonts w:ascii="Cambria"/>
          <w:spacing w:val="-13"/>
          <w:w w:val="105"/>
          <w:sz w:val="18"/>
        </w:rPr>
        <w:t xml:space="preserve"> </w:t>
      </w:r>
      <w:r>
        <w:rPr>
          <w:rFonts w:ascii="Cambria"/>
          <w:w w:val="105"/>
          <w:sz w:val="18"/>
        </w:rPr>
        <w:t>consulted widely,</w:t>
      </w:r>
      <w:r>
        <w:rPr>
          <w:rFonts w:ascii="Cambria"/>
          <w:spacing w:val="-12"/>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tested</w:t>
      </w:r>
      <w:r>
        <w:rPr>
          <w:rFonts w:ascii="Cambria"/>
          <w:spacing w:val="-11"/>
          <w:w w:val="105"/>
          <w:sz w:val="18"/>
        </w:rPr>
        <w:t xml:space="preserve"> </w:t>
      </w:r>
      <w:r>
        <w:rPr>
          <w:rFonts w:ascii="Cambria"/>
          <w:w w:val="105"/>
          <w:sz w:val="18"/>
        </w:rPr>
        <w:t>hypotheses</w:t>
      </w:r>
      <w:r>
        <w:rPr>
          <w:rFonts w:ascii="Cambria"/>
          <w:spacing w:val="-11"/>
          <w:w w:val="105"/>
          <w:sz w:val="18"/>
        </w:rPr>
        <w:t xml:space="preserve"> </w:t>
      </w:r>
      <w:r>
        <w:rPr>
          <w:rFonts w:ascii="Cambria"/>
          <w:w w:val="105"/>
          <w:sz w:val="18"/>
        </w:rPr>
        <w:t>about</w:t>
      </w:r>
      <w:r>
        <w:rPr>
          <w:rFonts w:ascii="Cambria"/>
          <w:spacing w:val="-14"/>
          <w:w w:val="105"/>
          <w:sz w:val="18"/>
        </w:rPr>
        <w:t xml:space="preserve"> </w:t>
      </w:r>
      <w:r>
        <w:rPr>
          <w:rFonts w:ascii="Cambria"/>
          <w:w w:val="105"/>
          <w:sz w:val="18"/>
        </w:rPr>
        <w:t>market</w:t>
      </w:r>
      <w:r>
        <w:rPr>
          <w:rFonts w:ascii="Cambria"/>
          <w:spacing w:val="-13"/>
          <w:w w:val="105"/>
          <w:sz w:val="18"/>
        </w:rPr>
        <w:t xml:space="preserve"> </w:t>
      </w:r>
      <w:r>
        <w:rPr>
          <w:rFonts w:ascii="Cambria"/>
          <w:w w:val="105"/>
          <w:sz w:val="18"/>
        </w:rPr>
        <w:t>manipulation</w:t>
      </w:r>
      <w:r>
        <w:rPr>
          <w:rFonts w:ascii="Cambria"/>
          <w:spacing w:val="-13"/>
          <w:w w:val="105"/>
          <w:sz w:val="18"/>
        </w:rPr>
        <w:t xml:space="preserve"> </w:t>
      </w:r>
      <w:r>
        <w:rPr>
          <w:rFonts w:ascii="Cambria"/>
          <w:w w:val="105"/>
          <w:sz w:val="18"/>
        </w:rPr>
        <w:t>against</w:t>
      </w:r>
      <w:r>
        <w:rPr>
          <w:rFonts w:ascii="Cambria"/>
          <w:spacing w:val="-11"/>
          <w:w w:val="105"/>
          <w:sz w:val="18"/>
        </w:rPr>
        <w:t xml:space="preserve"> </w:t>
      </w:r>
      <w:r>
        <w:rPr>
          <w:rFonts w:ascii="Cambria"/>
          <w:w w:val="105"/>
          <w:sz w:val="18"/>
        </w:rPr>
        <w:t>over</w:t>
      </w:r>
      <w:r>
        <w:rPr>
          <w:rFonts w:ascii="Cambria"/>
          <w:spacing w:val="-13"/>
          <w:w w:val="105"/>
          <w:sz w:val="18"/>
        </w:rPr>
        <w:t xml:space="preserve"> </w:t>
      </w:r>
      <w:r>
        <w:rPr>
          <w:rFonts w:ascii="Cambria"/>
          <w:w w:val="105"/>
          <w:sz w:val="18"/>
        </w:rPr>
        <w:t>8</w:t>
      </w:r>
      <w:r>
        <w:rPr>
          <w:rFonts w:ascii="Cambria"/>
          <w:spacing w:val="-11"/>
          <w:w w:val="105"/>
          <w:sz w:val="18"/>
        </w:rPr>
        <w:t xml:space="preserve"> </w:t>
      </w:r>
      <w:r>
        <w:rPr>
          <w:rFonts w:ascii="Cambria"/>
          <w:w w:val="105"/>
          <w:sz w:val="18"/>
        </w:rPr>
        <w:t>million</w:t>
      </w:r>
      <w:r>
        <w:rPr>
          <w:rFonts w:ascii="Cambria"/>
          <w:spacing w:val="-12"/>
          <w:w w:val="105"/>
          <w:sz w:val="18"/>
        </w:rPr>
        <w:t xml:space="preserve"> </w:t>
      </w:r>
      <w:r>
        <w:rPr>
          <w:rFonts w:ascii="Cambria"/>
          <w:w w:val="105"/>
          <w:sz w:val="18"/>
        </w:rPr>
        <w:t>water</w:t>
      </w:r>
      <w:r>
        <w:rPr>
          <w:rFonts w:ascii="Cambria"/>
          <w:spacing w:val="-14"/>
          <w:w w:val="105"/>
          <w:sz w:val="18"/>
        </w:rPr>
        <w:t xml:space="preserve"> </w:t>
      </w:r>
      <w:r>
        <w:rPr>
          <w:rFonts w:ascii="Cambria"/>
          <w:w w:val="105"/>
          <w:sz w:val="18"/>
        </w:rPr>
        <w:t>market and water use</w:t>
      </w:r>
      <w:r>
        <w:rPr>
          <w:rFonts w:ascii="Cambria"/>
          <w:spacing w:val="-6"/>
          <w:w w:val="105"/>
          <w:sz w:val="18"/>
        </w:rPr>
        <w:t xml:space="preserve"> </w:t>
      </w:r>
      <w:r>
        <w:rPr>
          <w:rFonts w:ascii="Cambria"/>
          <w:w w:val="105"/>
          <w:sz w:val="18"/>
        </w:rPr>
        <w:t>transactions.</w:t>
      </w:r>
      <w:r>
        <w:rPr>
          <w:rFonts w:ascii="Cambria"/>
          <w:w w:val="105"/>
          <w:position w:val="4"/>
          <w:sz w:val="11"/>
        </w:rPr>
        <w:t>7</w:t>
      </w:r>
    </w:p>
    <w:p w14:paraId="1542C3D1" w14:textId="77777777" w:rsidR="00D41031" w:rsidRDefault="00CA53FF">
      <w:pPr>
        <w:spacing w:before="167"/>
        <w:ind w:left="1111"/>
        <w:jc w:val="both"/>
        <w:rPr>
          <w:rFonts w:ascii="Cambria" w:hAnsi="Cambria"/>
          <w:sz w:val="18"/>
        </w:rPr>
      </w:pPr>
      <w:r>
        <w:rPr>
          <w:rFonts w:ascii="Cambria" w:hAnsi="Cambria"/>
          <w:w w:val="105"/>
          <w:sz w:val="18"/>
        </w:rPr>
        <w:t>The Commission’s general conclusions were:</w:t>
      </w:r>
    </w:p>
    <w:p w14:paraId="3D5EEC36" w14:textId="77777777" w:rsidR="00D41031" w:rsidRDefault="00D41031">
      <w:pPr>
        <w:pStyle w:val="BodyText"/>
        <w:spacing w:before="9"/>
        <w:rPr>
          <w:rFonts w:ascii="Cambria"/>
          <w:sz w:val="17"/>
        </w:rPr>
      </w:pPr>
    </w:p>
    <w:p w14:paraId="7D98B1CC" w14:textId="77777777" w:rsidR="00D41031" w:rsidRDefault="00CA53FF">
      <w:pPr>
        <w:pStyle w:val="ListParagraph"/>
        <w:numPr>
          <w:ilvl w:val="0"/>
          <w:numId w:val="14"/>
        </w:numPr>
        <w:tabs>
          <w:tab w:val="left" w:pos="1413"/>
          <w:tab w:val="left" w:pos="1414"/>
        </w:tabs>
        <w:spacing w:before="0"/>
        <w:rPr>
          <w:rFonts w:ascii="Symbol" w:hAnsi="Symbol"/>
          <w:sz w:val="18"/>
        </w:rPr>
      </w:pPr>
      <w:r>
        <w:rPr>
          <w:rFonts w:ascii="Cambria" w:hAnsi="Cambria"/>
          <w:w w:val="105"/>
          <w:sz w:val="18"/>
        </w:rPr>
        <w:t>there</w:t>
      </w:r>
      <w:r>
        <w:rPr>
          <w:rFonts w:ascii="Cambria" w:hAnsi="Cambria"/>
          <w:spacing w:val="-4"/>
          <w:w w:val="105"/>
          <w:sz w:val="18"/>
        </w:rPr>
        <w:t xml:space="preserve"> </w:t>
      </w:r>
      <w:r>
        <w:rPr>
          <w:rFonts w:ascii="Cambria" w:hAnsi="Cambria"/>
          <w:w w:val="105"/>
          <w:sz w:val="18"/>
        </w:rPr>
        <w:t>is</w:t>
      </w:r>
      <w:r>
        <w:rPr>
          <w:rFonts w:ascii="Cambria" w:hAnsi="Cambria"/>
          <w:spacing w:val="-2"/>
          <w:w w:val="105"/>
          <w:sz w:val="18"/>
        </w:rPr>
        <w:t xml:space="preserve"> </w:t>
      </w:r>
      <w:r>
        <w:rPr>
          <w:rFonts w:ascii="Cambria" w:hAnsi="Cambria"/>
          <w:w w:val="105"/>
          <w:sz w:val="18"/>
        </w:rPr>
        <w:t>a</w:t>
      </w:r>
      <w:r>
        <w:rPr>
          <w:rFonts w:ascii="Cambria" w:hAnsi="Cambria"/>
          <w:spacing w:val="-4"/>
          <w:w w:val="105"/>
          <w:sz w:val="18"/>
        </w:rPr>
        <w:t xml:space="preserve"> </w:t>
      </w:r>
      <w:r>
        <w:rPr>
          <w:rFonts w:ascii="Cambria" w:hAnsi="Cambria"/>
          <w:w w:val="105"/>
          <w:sz w:val="18"/>
        </w:rPr>
        <w:t>lack</w:t>
      </w:r>
      <w:r>
        <w:rPr>
          <w:rFonts w:ascii="Cambria" w:hAnsi="Cambria"/>
          <w:spacing w:val="-4"/>
          <w:w w:val="105"/>
          <w:sz w:val="18"/>
        </w:rPr>
        <w:t xml:space="preserve"> </w:t>
      </w:r>
      <w:r>
        <w:rPr>
          <w:rFonts w:ascii="Cambria" w:hAnsi="Cambria"/>
          <w:w w:val="105"/>
          <w:sz w:val="18"/>
        </w:rPr>
        <w:t>of</w:t>
      </w:r>
      <w:r>
        <w:rPr>
          <w:rFonts w:ascii="Cambria" w:hAnsi="Cambria"/>
          <w:spacing w:val="-3"/>
          <w:w w:val="105"/>
          <w:sz w:val="18"/>
        </w:rPr>
        <w:t xml:space="preserve"> </w:t>
      </w:r>
      <w:r>
        <w:rPr>
          <w:rFonts w:ascii="Cambria" w:hAnsi="Cambria"/>
          <w:w w:val="105"/>
          <w:sz w:val="18"/>
        </w:rPr>
        <w:t>quality,</w:t>
      </w:r>
      <w:r>
        <w:rPr>
          <w:rFonts w:ascii="Cambria" w:hAnsi="Cambria"/>
          <w:spacing w:val="-4"/>
          <w:w w:val="105"/>
          <w:sz w:val="18"/>
        </w:rPr>
        <w:t xml:space="preserve"> </w:t>
      </w:r>
      <w:r>
        <w:rPr>
          <w:rFonts w:ascii="Cambria" w:hAnsi="Cambria"/>
          <w:w w:val="105"/>
          <w:sz w:val="18"/>
        </w:rPr>
        <w:t>timely</w:t>
      </w:r>
      <w:r>
        <w:rPr>
          <w:rFonts w:ascii="Cambria" w:hAnsi="Cambria"/>
          <w:spacing w:val="-4"/>
          <w:w w:val="105"/>
          <w:sz w:val="18"/>
        </w:rPr>
        <w:t xml:space="preserve"> </w:t>
      </w:r>
      <w:r>
        <w:rPr>
          <w:rFonts w:ascii="Cambria" w:hAnsi="Cambria"/>
          <w:w w:val="105"/>
          <w:sz w:val="18"/>
        </w:rPr>
        <w:t>and</w:t>
      </w:r>
      <w:r>
        <w:rPr>
          <w:rFonts w:ascii="Cambria" w:hAnsi="Cambria"/>
          <w:spacing w:val="-4"/>
          <w:w w:val="105"/>
          <w:sz w:val="18"/>
        </w:rPr>
        <w:t xml:space="preserve"> </w:t>
      </w:r>
      <w:r>
        <w:rPr>
          <w:rFonts w:ascii="Cambria" w:hAnsi="Cambria"/>
          <w:w w:val="105"/>
          <w:sz w:val="18"/>
        </w:rPr>
        <w:t>accessible</w:t>
      </w:r>
      <w:r>
        <w:rPr>
          <w:rFonts w:ascii="Cambria" w:hAnsi="Cambria"/>
          <w:spacing w:val="-6"/>
          <w:w w:val="105"/>
          <w:sz w:val="18"/>
        </w:rPr>
        <w:t xml:space="preserve"> </w:t>
      </w:r>
      <w:r>
        <w:rPr>
          <w:rFonts w:ascii="Cambria" w:hAnsi="Cambria"/>
          <w:w w:val="105"/>
          <w:sz w:val="18"/>
        </w:rPr>
        <w:t>information</w:t>
      </w:r>
      <w:r>
        <w:rPr>
          <w:rFonts w:ascii="Cambria" w:hAnsi="Cambria"/>
          <w:spacing w:val="-4"/>
          <w:w w:val="105"/>
          <w:sz w:val="18"/>
        </w:rPr>
        <w:t xml:space="preserve"> </w:t>
      </w:r>
      <w:r>
        <w:rPr>
          <w:rFonts w:ascii="Cambria" w:hAnsi="Cambria"/>
          <w:w w:val="105"/>
          <w:sz w:val="18"/>
        </w:rPr>
        <w:t>for</w:t>
      </w:r>
      <w:r>
        <w:rPr>
          <w:rFonts w:ascii="Cambria" w:hAnsi="Cambria"/>
          <w:spacing w:val="-3"/>
          <w:w w:val="105"/>
          <w:sz w:val="18"/>
        </w:rPr>
        <w:t xml:space="preserve"> </w:t>
      </w:r>
      <w:r>
        <w:rPr>
          <w:rFonts w:ascii="Cambria" w:hAnsi="Cambria"/>
          <w:w w:val="105"/>
          <w:sz w:val="18"/>
        </w:rPr>
        <w:t>water</w:t>
      </w:r>
      <w:r>
        <w:rPr>
          <w:rFonts w:ascii="Cambria" w:hAnsi="Cambria"/>
          <w:spacing w:val="-4"/>
          <w:w w:val="105"/>
          <w:sz w:val="18"/>
        </w:rPr>
        <w:t xml:space="preserve"> </w:t>
      </w:r>
      <w:r>
        <w:rPr>
          <w:rFonts w:ascii="Cambria" w:hAnsi="Cambria"/>
          <w:w w:val="105"/>
          <w:sz w:val="18"/>
        </w:rPr>
        <w:t>market</w:t>
      </w:r>
      <w:r>
        <w:rPr>
          <w:rFonts w:ascii="Cambria" w:hAnsi="Cambria"/>
          <w:spacing w:val="-4"/>
          <w:w w:val="105"/>
          <w:sz w:val="18"/>
        </w:rPr>
        <w:t xml:space="preserve"> </w:t>
      </w:r>
      <w:r>
        <w:rPr>
          <w:rFonts w:ascii="Cambria" w:hAnsi="Cambria"/>
          <w:w w:val="105"/>
          <w:sz w:val="18"/>
        </w:rPr>
        <w:t>participants</w:t>
      </w:r>
    </w:p>
    <w:p w14:paraId="65E9EBAC" w14:textId="77777777" w:rsidR="00D41031" w:rsidRDefault="00CA53FF">
      <w:pPr>
        <w:pStyle w:val="ListParagraph"/>
        <w:numPr>
          <w:ilvl w:val="0"/>
          <w:numId w:val="14"/>
        </w:numPr>
        <w:tabs>
          <w:tab w:val="left" w:pos="1413"/>
          <w:tab w:val="left" w:pos="1415"/>
        </w:tabs>
        <w:spacing w:before="39" w:line="283" w:lineRule="auto"/>
        <w:ind w:right="2002" w:hanging="302"/>
        <w:rPr>
          <w:rFonts w:ascii="Symbol" w:hAnsi="Symbol"/>
          <w:sz w:val="18"/>
        </w:rPr>
      </w:pPr>
      <w:r>
        <w:rPr>
          <w:rFonts w:ascii="Cambria" w:hAnsi="Cambria"/>
          <w:w w:val="105"/>
          <w:sz w:val="18"/>
        </w:rPr>
        <w:t>there</w:t>
      </w:r>
      <w:r>
        <w:rPr>
          <w:rFonts w:ascii="Cambria" w:hAnsi="Cambria"/>
          <w:spacing w:val="-13"/>
          <w:w w:val="105"/>
          <w:sz w:val="18"/>
        </w:rPr>
        <w:t xml:space="preserve"> </w:t>
      </w:r>
      <w:r>
        <w:rPr>
          <w:rFonts w:ascii="Cambria" w:hAnsi="Cambria"/>
          <w:w w:val="105"/>
          <w:sz w:val="18"/>
        </w:rPr>
        <w:t>are</w:t>
      </w:r>
      <w:r>
        <w:rPr>
          <w:rFonts w:ascii="Cambria" w:hAnsi="Cambria"/>
          <w:spacing w:val="-14"/>
          <w:w w:val="105"/>
          <w:sz w:val="18"/>
        </w:rPr>
        <w:t xml:space="preserve"> </w:t>
      </w:r>
      <w:r>
        <w:rPr>
          <w:rFonts w:ascii="Cambria" w:hAnsi="Cambria"/>
          <w:w w:val="105"/>
          <w:sz w:val="18"/>
        </w:rPr>
        <w:t>inadequate</w:t>
      </w:r>
      <w:r>
        <w:rPr>
          <w:rFonts w:ascii="Cambria" w:hAnsi="Cambria"/>
          <w:spacing w:val="-11"/>
          <w:w w:val="105"/>
          <w:sz w:val="18"/>
        </w:rPr>
        <w:t xml:space="preserve"> </w:t>
      </w:r>
      <w:r>
        <w:rPr>
          <w:rFonts w:ascii="Cambria" w:hAnsi="Cambria"/>
          <w:w w:val="105"/>
          <w:sz w:val="18"/>
        </w:rPr>
        <w:t>rules</w:t>
      </w:r>
      <w:r>
        <w:rPr>
          <w:rFonts w:ascii="Cambria" w:hAnsi="Cambria"/>
          <w:spacing w:val="-12"/>
          <w:w w:val="105"/>
          <w:sz w:val="18"/>
        </w:rPr>
        <w:t xml:space="preserve"> </w:t>
      </w:r>
      <w:r>
        <w:rPr>
          <w:rFonts w:ascii="Cambria" w:hAnsi="Cambria"/>
          <w:w w:val="105"/>
          <w:sz w:val="18"/>
        </w:rPr>
        <w:t>governing</w:t>
      </w:r>
      <w:r>
        <w:rPr>
          <w:rFonts w:ascii="Cambria" w:hAnsi="Cambria"/>
          <w:spacing w:val="-12"/>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conduct</w:t>
      </w:r>
      <w:r>
        <w:rPr>
          <w:rFonts w:ascii="Cambria" w:hAnsi="Cambria"/>
          <w:spacing w:val="-13"/>
          <w:w w:val="105"/>
          <w:sz w:val="18"/>
        </w:rPr>
        <w:t xml:space="preserve"> </w:t>
      </w:r>
      <w:r>
        <w:rPr>
          <w:rFonts w:ascii="Cambria" w:hAnsi="Cambria"/>
          <w:w w:val="105"/>
          <w:sz w:val="18"/>
        </w:rPr>
        <w:t>of</w:t>
      </w:r>
      <w:r>
        <w:rPr>
          <w:rFonts w:ascii="Cambria" w:hAnsi="Cambria"/>
          <w:spacing w:val="-13"/>
          <w:w w:val="105"/>
          <w:sz w:val="18"/>
        </w:rPr>
        <w:t xml:space="preserve"> </w:t>
      </w:r>
      <w:r>
        <w:rPr>
          <w:rFonts w:ascii="Cambria" w:hAnsi="Cambria"/>
          <w:w w:val="105"/>
          <w:sz w:val="18"/>
        </w:rPr>
        <w:t>market</w:t>
      </w:r>
      <w:r>
        <w:rPr>
          <w:rFonts w:ascii="Cambria" w:hAnsi="Cambria"/>
          <w:spacing w:val="-14"/>
          <w:w w:val="105"/>
          <w:sz w:val="18"/>
        </w:rPr>
        <w:t xml:space="preserve"> </w:t>
      </w:r>
      <w:r>
        <w:rPr>
          <w:rFonts w:ascii="Cambria" w:hAnsi="Cambria"/>
          <w:w w:val="105"/>
          <w:sz w:val="18"/>
        </w:rPr>
        <w:t>participants,</w:t>
      </w:r>
      <w:r>
        <w:rPr>
          <w:rFonts w:ascii="Cambria" w:hAnsi="Cambria"/>
          <w:spacing w:val="-12"/>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no</w:t>
      </w:r>
      <w:r>
        <w:rPr>
          <w:rFonts w:ascii="Cambria" w:hAnsi="Cambria"/>
          <w:spacing w:val="-13"/>
          <w:w w:val="105"/>
          <w:sz w:val="18"/>
        </w:rPr>
        <w:t xml:space="preserve"> </w:t>
      </w:r>
      <w:r>
        <w:rPr>
          <w:rFonts w:ascii="Cambria" w:hAnsi="Cambria"/>
          <w:w w:val="105"/>
          <w:sz w:val="18"/>
        </w:rPr>
        <w:t>particular body to oversee trading</w:t>
      </w:r>
      <w:r>
        <w:rPr>
          <w:rFonts w:ascii="Cambria" w:hAnsi="Cambria"/>
          <w:spacing w:val="-6"/>
          <w:w w:val="105"/>
          <w:sz w:val="18"/>
        </w:rPr>
        <w:t xml:space="preserve"> </w:t>
      </w:r>
      <w:r>
        <w:rPr>
          <w:rFonts w:ascii="Cambria" w:hAnsi="Cambria"/>
          <w:w w:val="105"/>
          <w:sz w:val="18"/>
        </w:rPr>
        <w:t>activities</w:t>
      </w:r>
    </w:p>
    <w:p w14:paraId="5A031C65" w14:textId="77777777" w:rsidR="00D41031" w:rsidRDefault="00CA53FF">
      <w:pPr>
        <w:pStyle w:val="ListParagraph"/>
        <w:numPr>
          <w:ilvl w:val="0"/>
          <w:numId w:val="14"/>
        </w:numPr>
        <w:tabs>
          <w:tab w:val="left" w:pos="1413"/>
          <w:tab w:val="left" w:pos="1414"/>
        </w:tabs>
        <w:spacing w:before="1" w:line="285" w:lineRule="auto"/>
        <w:ind w:right="2655" w:hanging="302"/>
        <w:rPr>
          <w:rFonts w:ascii="Symbol" w:hAnsi="Symbol"/>
          <w:sz w:val="18"/>
        </w:rPr>
      </w:pPr>
      <w:r>
        <w:rPr>
          <w:rFonts w:ascii="Cambria" w:hAnsi="Cambria"/>
          <w:w w:val="105"/>
          <w:sz w:val="18"/>
        </w:rPr>
        <w:t>trading behaviours that can undermine the integrity of markets (such as market manipulation)</w:t>
      </w:r>
      <w:r>
        <w:rPr>
          <w:rFonts w:ascii="Cambria" w:hAnsi="Cambria"/>
          <w:spacing w:val="-16"/>
          <w:w w:val="105"/>
          <w:sz w:val="18"/>
        </w:rPr>
        <w:t xml:space="preserve"> </w:t>
      </w:r>
      <w:r>
        <w:rPr>
          <w:rFonts w:ascii="Cambria" w:hAnsi="Cambria"/>
          <w:w w:val="105"/>
          <w:sz w:val="18"/>
        </w:rPr>
        <w:t>are</w:t>
      </w:r>
      <w:r>
        <w:rPr>
          <w:rFonts w:ascii="Cambria" w:hAnsi="Cambria"/>
          <w:spacing w:val="-14"/>
          <w:w w:val="105"/>
          <w:sz w:val="18"/>
        </w:rPr>
        <w:t xml:space="preserve"> </w:t>
      </w:r>
      <w:r>
        <w:rPr>
          <w:rFonts w:ascii="Cambria" w:hAnsi="Cambria"/>
          <w:w w:val="105"/>
          <w:sz w:val="18"/>
        </w:rPr>
        <w:t>not</w:t>
      </w:r>
      <w:r>
        <w:rPr>
          <w:rFonts w:ascii="Cambria" w:hAnsi="Cambria"/>
          <w:spacing w:val="-15"/>
          <w:w w:val="105"/>
          <w:sz w:val="18"/>
        </w:rPr>
        <w:t xml:space="preserve"> </w:t>
      </w:r>
      <w:r>
        <w:rPr>
          <w:rFonts w:ascii="Cambria" w:hAnsi="Cambria"/>
          <w:w w:val="105"/>
          <w:sz w:val="18"/>
        </w:rPr>
        <w:t>prohibited,</w:t>
      </w:r>
      <w:r>
        <w:rPr>
          <w:rFonts w:ascii="Cambria" w:hAnsi="Cambria"/>
          <w:spacing w:val="-15"/>
          <w:w w:val="105"/>
          <w:sz w:val="18"/>
        </w:rPr>
        <w:t xml:space="preserve"> </w:t>
      </w:r>
      <w:r>
        <w:rPr>
          <w:rFonts w:ascii="Cambria" w:hAnsi="Cambria"/>
          <w:w w:val="105"/>
          <w:sz w:val="18"/>
        </w:rPr>
        <w:t>insider</w:t>
      </w:r>
      <w:r>
        <w:rPr>
          <w:rFonts w:ascii="Cambria" w:hAnsi="Cambria"/>
          <w:spacing w:val="-14"/>
          <w:w w:val="105"/>
          <w:sz w:val="18"/>
        </w:rPr>
        <w:t xml:space="preserve"> </w:t>
      </w:r>
      <w:r>
        <w:rPr>
          <w:rFonts w:ascii="Cambria" w:hAnsi="Cambria"/>
          <w:w w:val="105"/>
          <w:sz w:val="18"/>
        </w:rPr>
        <w:t>trading</w:t>
      </w:r>
      <w:r>
        <w:rPr>
          <w:rFonts w:ascii="Cambria" w:hAnsi="Cambria"/>
          <w:spacing w:val="-14"/>
          <w:w w:val="105"/>
          <w:sz w:val="18"/>
        </w:rPr>
        <w:t xml:space="preserve"> </w:t>
      </w:r>
      <w:r>
        <w:rPr>
          <w:rFonts w:ascii="Cambria" w:hAnsi="Cambria"/>
          <w:w w:val="105"/>
          <w:sz w:val="18"/>
        </w:rPr>
        <w:t>prohibitions</w:t>
      </w:r>
      <w:r>
        <w:rPr>
          <w:rFonts w:ascii="Cambria" w:hAnsi="Cambria"/>
          <w:spacing w:val="-14"/>
          <w:w w:val="105"/>
          <w:sz w:val="18"/>
        </w:rPr>
        <w:t xml:space="preserve"> </w:t>
      </w:r>
      <w:r>
        <w:rPr>
          <w:rFonts w:ascii="Cambria" w:hAnsi="Cambria"/>
          <w:w w:val="105"/>
          <w:sz w:val="18"/>
        </w:rPr>
        <w:t>are</w:t>
      </w:r>
      <w:r>
        <w:rPr>
          <w:rFonts w:ascii="Cambria" w:hAnsi="Cambria"/>
          <w:spacing w:val="-17"/>
          <w:w w:val="105"/>
          <w:sz w:val="18"/>
        </w:rPr>
        <w:t xml:space="preserve"> </w:t>
      </w:r>
      <w:r>
        <w:rPr>
          <w:rFonts w:ascii="Cambria" w:hAnsi="Cambria"/>
          <w:w w:val="105"/>
          <w:sz w:val="18"/>
        </w:rPr>
        <w:t>insufficient,</w:t>
      </w:r>
      <w:r>
        <w:rPr>
          <w:rFonts w:ascii="Cambria" w:hAnsi="Cambria"/>
          <w:spacing w:val="-16"/>
          <w:w w:val="105"/>
          <w:sz w:val="18"/>
        </w:rPr>
        <w:t xml:space="preserve"> </w:t>
      </w:r>
      <w:r>
        <w:rPr>
          <w:rFonts w:ascii="Cambria" w:hAnsi="Cambria"/>
          <w:w w:val="105"/>
          <w:sz w:val="18"/>
        </w:rPr>
        <w:t>and information</w:t>
      </w:r>
      <w:r>
        <w:rPr>
          <w:rFonts w:ascii="Cambria" w:hAnsi="Cambria"/>
          <w:spacing w:val="-8"/>
          <w:w w:val="105"/>
          <w:sz w:val="18"/>
        </w:rPr>
        <w:t xml:space="preserve"> </w:t>
      </w:r>
      <w:r>
        <w:rPr>
          <w:rFonts w:ascii="Cambria" w:hAnsi="Cambria"/>
          <w:w w:val="105"/>
          <w:sz w:val="18"/>
        </w:rPr>
        <w:t>gaps</w:t>
      </w:r>
      <w:r>
        <w:rPr>
          <w:rFonts w:ascii="Cambria" w:hAnsi="Cambria"/>
          <w:spacing w:val="-7"/>
          <w:w w:val="105"/>
          <w:sz w:val="18"/>
        </w:rPr>
        <w:t xml:space="preserve"> </w:t>
      </w:r>
      <w:r>
        <w:rPr>
          <w:rFonts w:ascii="Cambria" w:hAnsi="Cambria"/>
          <w:w w:val="105"/>
          <w:sz w:val="18"/>
        </w:rPr>
        <w:t>make</w:t>
      </w:r>
      <w:r>
        <w:rPr>
          <w:rFonts w:ascii="Cambria" w:hAnsi="Cambria"/>
          <w:spacing w:val="-7"/>
          <w:w w:val="105"/>
          <w:sz w:val="18"/>
        </w:rPr>
        <w:t xml:space="preserve"> </w:t>
      </w:r>
      <w:r>
        <w:rPr>
          <w:rFonts w:ascii="Cambria" w:hAnsi="Cambria"/>
          <w:w w:val="105"/>
          <w:sz w:val="18"/>
        </w:rPr>
        <w:t>these</w:t>
      </w:r>
      <w:r>
        <w:rPr>
          <w:rFonts w:ascii="Cambria" w:hAnsi="Cambria"/>
          <w:spacing w:val="-6"/>
          <w:w w:val="105"/>
          <w:sz w:val="18"/>
        </w:rPr>
        <w:t xml:space="preserve"> </w:t>
      </w:r>
      <w:r>
        <w:rPr>
          <w:rFonts w:ascii="Cambria" w:hAnsi="Cambria"/>
          <w:w w:val="105"/>
          <w:sz w:val="18"/>
        </w:rPr>
        <w:t>types</w:t>
      </w:r>
      <w:r>
        <w:rPr>
          <w:rFonts w:ascii="Cambria" w:hAnsi="Cambria"/>
          <w:spacing w:val="-5"/>
          <w:w w:val="105"/>
          <w:sz w:val="18"/>
        </w:rPr>
        <w:t xml:space="preserve"> </w:t>
      </w:r>
      <w:r>
        <w:rPr>
          <w:rFonts w:ascii="Cambria" w:hAnsi="Cambria"/>
          <w:w w:val="105"/>
          <w:sz w:val="18"/>
        </w:rPr>
        <w:t>of</w:t>
      </w:r>
      <w:r>
        <w:rPr>
          <w:rFonts w:ascii="Cambria" w:hAnsi="Cambria"/>
          <w:spacing w:val="-6"/>
          <w:w w:val="105"/>
          <w:sz w:val="18"/>
        </w:rPr>
        <w:t xml:space="preserve"> </w:t>
      </w:r>
      <w:r>
        <w:rPr>
          <w:rFonts w:ascii="Cambria" w:hAnsi="Cambria"/>
          <w:w w:val="105"/>
          <w:sz w:val="18"/>
        </w:rPr>
        <w:t>detrimental</w:t>
      </w:r>
      <w:r>
        <w:rPr>
          <w:rFonts w:ascii="Cambria" w:hAnsi="Cambria"/>
          <w:spacing w:val="-6"/>
          <w:w w:val="105"/>
          <w:sz w:val="18"/>
        </w:rPr>
        <w:t xml:space="preserve"> </w:t>
      </w:r>
      <w:r>
        <w:rPr>
          <w:rFonts w:ascii="Cambria" w:hAnsi="Cambria"/>
          <w:w w:val="105"/>
          <w:sz w:val="18"/>
        </w:rPr>
        <w:t>conduct</w:t>
      </w:r>
      <w:r>
        <w:rPr>
          <w:rFonts w:ascii="Cambria" w:hAnsi="Cambria"/>
          <w:spacing w:val="-7"/>
          <w:w w:val="105"/>
          <w:sz w:val="18"/>
        </w:rPr>
        <w:t xml:space="preserve"> </w:t>
      </w:r>
      <w:r>
        <w:rPr>
          <w:rFonts w:ascii="Cambria" w:hAnsi="Cambria"/>
          <w:w w:val="105"/>
          <w:sz w:val="18"/>
        </w:rPr>
        <w:t>difficult</w:t>
      </w:r>
      <w:r>
        <w:rPr>
          <w:rFonts w:ascii="Cambria" w:hAnsi="Cambria"/>
          <w:spacing w:val="-7"/>
          <w:w w:val="105"/>
          <w:sz w:val="18"/>
        </w:rPr>
        <w:t xml:space="preserve"> </w:t>
      </w:r>
      <w:r>
        <w:rPr>
          <w:rFonts w:ascii="Cambria" w:hAnsi="Cambria"/>
          <w:w w:val="105"/>
          <w:sz w:val="18"/>
        </w:rPr>
        <w:t>to</w:t>
      </w:r>
      <w:r>
        <w:rPr>
          <w:rFonts w:ascii="Cambria" w:hAnsi="Cambria"/>
          <w:spacing w:val="-6"/>
          <w:w w:val="105"/>
          <w:sz w:val="18"/>
        </w:rPr>
        <w:t xml:space="preserve"> </w:t>
      </w:r>
      <w:r>
        <w:rPr>
          <w:rFonts w:ascii="Cambria" w:hAnsi="Cambria"/>
          <w:w w:val="105"/>
          <w:sz w:val="18"/>
        </w:rPr>
        <w:t>detect</w:t>
      </w:r>
    </w:p>
    <w:p w14:paraId="446532A5" w14:textId="77777777" w:rsidR="00D41031" w:rsidRDefault="00CA53FF">
      <w:pPr>
        <w:pStyle w:val="ListParagraph"/>
        <w:numPr>
          <w:ilvl w:val="0"/>
          <w:numId w:val="14"/>
        </w:numPr>
        <w:tabs>
          <w:tab w:val="left" w:pos="1413"/>
          <w:tab w:val="left" w:pos="1414"/>
        </w:tabs>
        <w:spacing w:before="0" w:line="283" w:lineRule="auto"/>
        <w:ind w:right="2001"/>
        <w:rPr>
          <w:rFonts w:ascii="Symbol" w:hAnsi="Symbol"/>
          <w:sz w:val="18"/>
        </w:rPr>
      </w:pPr>
      <w:r>
        <w:rPr>
          <w:rFonts w:ascii="Cambria" w:hAnsi="Cambria"/>
          <w:w w:val="105"/>
          <w:sz w:val="18"/>
        </w:rPr>
        <w:t>differences in trade processes and water registries between the Basin States prevent participants</w:t>
      </w:r>
      <w:r>
        <w:rPr>
          <w:rFonts w:ascii="Cambria" w:hAnsi="Cambria"/>
          <w:spacing w:val="-11"/>
          <w:w w:val="105"/>
          <w:sz w:val="18"/>
        </w:rPr>
        <w:t xml:space="preserve"> </w:t>
      </w:r>
      <w:r>
        <w:rPr>
          <w:rFonts w:ascii="Cambria" w:hAnsi="Cambria"/>
          <w:w w:val="105"/>
          <w:sz w:val="18"/>
        </w:rPr>
        <w:t>from</w:t>
      </w:r>
      <w:r>
        <w:rPr>
          <w:rFonts w:ascii="Cambria" w:hAnsi="Cambria"/>
          <w:spacing w:val="-11"/>
          <w:w w:val="105"/>
          <w:sz w:val="18"/>
        </w:rPr>
        <w:t xml:space="preserve"> </w:t>
      </w:r>
      <w:r>
        <w:rPr>
          <w:rFonts w:ascii="Cambria" w:hAnsi="Cambria"/>
          <w:w w:val="105"/>
          <w:sz w:val="18"/>
        </w:rPr>
        <w:t>gaining</w:t>
      </w:r>
      <w:r>
        <w:rPr>
          <w:rFonts w:ascii="Cambria" w:hAnsi="Cambria"/>
          <w:spacing w:val="-12"/>
          <w:w w:val="105"/>
          <w:sz w:val="18"/>
        </w:rPr>
        <w:t xml:space="preserve"> </w:t>
      </w:r>
      <w:r>
        <w:rPr>
          <w:rFonts w:ascii="Cambria" w:hAnsi="Cambria"/>
          <w:w w:val="105"/>
          <w:sz w:val="18"/>
        </w:rPr>
        <w:t>a</w:t>
      </w:r>
      <w:r>
        <w:rPr>
          <w:rFonts w:ascii="Cambria" w:hAnsi="Cambria"/>
          <w:spacing w:val="-12"/>
          <w:w w:val="105"/>
          <w:sz w:val="18"/>
        </w:rPr>
        <w:t xml:space="preserve"> </w:t>
      </w:r>
      <w:r>
        <w:rPr>
          <w:rFonts w:ascii="Cambria" w:hAnsi="Cambria"/>
          <w:w w:val="105"/>
          <w:sz w:val="18"/>
        </w:rPr>
        <w:t>full,</w:t>
      </w:r>
      <w:r>
        <w:rPr>
          <w:rFonts w:ascii="Cambria" w:hAnsi="Cambria"/>
          <w:spacing w:val="-11"/>
          <w:w w:val="105"/>
          <w:sz w:val="18"/>
        </w:rPr>
        <w:t xml:space="preserve"> </w:t>
      </w:r>
      <w:r>
        <w:rPr>
          <w:rFonts w:ascii="Cambria" w:hAnsi="Cambria"/>
          <w:w w:val="105"/>
          <w:sz w:val="18"/>
        </w:rPr>
        <w:t>timely</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accurate</w:t>
      </w:r>
      <w:r>
        <w:rPr>
          <w:rFonts w:ascii="Cambria" w:hAnsi="Cambria"/>
          <w:spacing w:val="-11"/>
          <w:w w:val="105"/>
          <w:sz w:val="18"/>
        </w:rPr>
        <w:t xml:space="preserve"> </w:t>
      </w:r>
      <w:r>
        <w:rPr>
          <w:rFonts w:ascii="Cambria" w:hAnsi="Cambria"/>
          <w:w w:val="105"/>
          <w:sz w:val="18"/>
        </w:rPr>
        <w:t>picture</w:t>
      </w:r>
      <w:r>
        <w:rPr>
          <w:rFonts w:ascii="Cambria" w:hAnsi="Cambria"/>
          <w:spacing w:val="-12"/>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trade,</w:t>
      </w:r>
      <w:r>
        <w:rPr>
          <w:rFonts w:ascii="Cambria" w:hAnsi="Cambria"/>
          <w:spacing w:val="-13"/>
          <w:w w:val="105"/>
          <w:sz w:val="18"/>
        </w:rPr>
        <w:t xml:space="preserve"> </w:t>
      </w:r>
      <w:r>
        <w:rPr>
          <w:rFonts w:ascii="Cambria" w:hAnsi="Cambria"/>
          <w:w w:val="105"/>
          <w:sz w:val="18"/>
        </w:rPr>
        <w:t>including</w:t>
      </w:r>
      <w:r>
        <w:rPr>
          <w:rFonts w:ascii="Cambria" w:hAnsi="Cambria"/>
          <w:spacing w:val="-11"/>
          <w:w w:val="105"/>
          <w:sz w:val="18"/>
        </w:rPr>
        <w:t xml:space="preserve"> </w:t>
      </w:r>
      <w:r>
        <w:rPr>
          <w:rFonts w:ascii="Cambria" w:hAnsi="Cambria"/>
          <w:w w:val="105"/>
          <w:sz w:val="18"/>
        </w:rPr>
        <w:t>price, supply and</w:t>
      </w:r>
      <w:r>
        <w:rPr>
          <w:rFonts w:ascii="Cambria" w:hAnsi="Cambria"/>
          <w:spacing w:val="-5"/>
          <w:w w:val="105"/>
          <w:sz w:val="18"/>
        </w:rPr>
        <w:t xml:space="preserve"> </w:t>
      </w:r>
      <w:r>
        <w:rPr>
          <w:rFonts w:ascii="Cambria" w:hAnsi="Cambria"/>
          <w:w w:val="105"/>
          <w:sz w:val="18"/>
        </w:rPr>
        <w:t>demand</w:t>
      </w:r>
    </w:p>
    <w:p w14:paraId="7954C99E" w14:textId="77777777" w:rsidR="00D41031" w:rsidRDefault="00CA53FF">
      <w:pPr>
        <w:pStyle w:val="ListParagraph"/>
        <w:numPr>
          <w:ilvl w:val="0"/>
          <w:numId w:val="14"/>
        </w:numPr>
        <w:tabs>
          <w:tab w:val="left" w:pos="1413"/>
          <w:tab w:val="left" w:pos="1414"/>
        </w:tabs>
        <w:spacing w:before="1" w:line="283" w:lineRule="auto"/>
        <w:ind w:right="1901"/>
        <w:rPr>
          <w:rFonts w:ascii="Symbol" w:hAnsi="Symbol"/>
          <w:sz w:val="18"/>
        </w:rPr>
      </w:pPr>
      <w:r>
        <w:rPr>
          <w:rFonts w:ascii="Cambria" w:hAnsi="Cambria"/>
          <w:w w:val="105"/>
          <w:sz w:val="18"/>
        </w:rPr>
        <w:t>irrigators</w:t>
      </w:r>
      <w:r>
        <w:rPr>
          <w:rFonts w:ascii="Cambria" w:hAnsi="Cambria"/>
          <w:spacing w:val="-13"/>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traders</w:t>
      </w:r>
      <w:r>
        <w:rPr>
          <w:rFonts w:ascii="Cambria" w:hAnsi="Cambria"/>
          <w:spacing w:val="-13"/>
          <w:w w:val="105"/>
          <w:sz w:val="18"/>
        </w:rPr>
        <w:t xml:space="preserve"> </w:t>
      </w:r>
      <w:r>
        <w:rPr>
          <w:rFonts w:ascii="Cambria" w:hAnsi="Cambria"/>
          <w:w w:val="105"/>
          <w:sz w:val="18"/>
        </w:rPr>
        <w:t>would</w:t>
      </w:r>
      <w:r>
        <w:rPr>
          <w:rFonts w:ascii="Cambria" w:hAnsi="Cambria"/>
          <w:spacing w:val="-14"/>
          <w:w w:val="105"/>
          <w:sz w:val="18"/>
        </w:rPr>
        <w:t xml:space="preserve"> </w:t>
      </w:r>
      <w:r>
        <w:rPr>
          <w:rFonts w:ascii="Cambria" w:hAnsi="Cambria"/>
          <w:w w:val="105"/>
          <w:sz w:val="18"/>
        </w:rPr>
        <w:t>benefit</w:t>
      </w:r>
      <w:r>
        <w:rPr>
          <w:rFonts w:ascii="Cambria" w:hAnsi="Cambria"/>
          <w:spacing w:val="-13"/>
          <w:w w:val="105"/>
          <w:sz w:val="18"/>
        </w:rPr>
        <w:t xml:space="preserve"> </w:t>
      </w:r>
      <w:r>
        <w:rPr>
          <w:rFonts w:ascii="Cambria" w:hAnsi="Cambria"/>
          <w:w w:val="105"/>
          <w:sz w:val="18"/>
        </w:rPr>
        <w:t>from</w:t>
      </w:r>
      <w:r>
        <w:rPr>
          <w:rFonts w:ascii="Cambria" w:hAnsi="Cambria"/>
          <w:spacing w:val="-13"/>
          <w:w w:val="105"/>
          <w:sz w:val="18"/>
        </w:rPr>
        <w:t xml:space="preserve"> </w:t>
      </w:r>
      <w:r>
        <w:rPr>
          <w:rFonts w:ascii="Cambria" w:hAnsi="Cambria"/>
          <w:w w:val="105"/>
          <w:sz w:val="18"/>
        </w:rPr>
        <w:t>governments</w:t>
      </w:r>
      <w:r>
        <w:rPr>
          <w:rFonts w:ascii="Cambria" w:hAnsi="Cambria"/>
          <w:spacing w:val="-13"/>
          <w:w w:val="105"/>
          <w:sz w:val="18"/>
        </w:rPr>
        <w:t xml:space="preserve"> </w:t>
      </w:r>
      <w:r>
        <w:rPr>
          <w:rFonts w:ascii="Cambria" w:hAnsi="Cambria"/>
          <w:w w:val="105"/>
          <w:sz w:val="18"/>
        </w:rPr>
        <w:t>providing</w:t>
      </w:r>
      <w:r>
        <w:rPr>
          <w:rFonts w:ascii="Cambria" w:hAnsi="Cambria"/>
          <w:spacing w:val="-12"/>
          <w:w w:val="105"/>
          <w:sz w:val="18"/>
        </w:rPr>
        <w:t xml:space="preserve"> </w:t>
      </w:r>
      <w:r>
        <w:rPr>
          <w:rFonts w:ascii="Cambria" w:hAnsi="Cambria"/>
          <w:w w:val="105"/>
          <w:sz w:val="18"/>
        </w:rPr>
        <w:t>better</w:t>
      </w:r>
      <w:r>
        <w:rPr>
          <w:rFonts w:ascii="Cambria" w:hAnsi="Cambria"/>
          <w:spacing w:val="-14"/>
          <w:w w:val="105"/>
          <w:sz w:val="18"/>
        </w:rPr>
        <w:t xml:space="preserve"> </w:t>
      </w:r>
      <w:r>
        <w:rPr>
          <w:rFonts w:ascii="Cambria" w:hAnsi="Cambria"/>
          <w:w w:val="105"/>
          <w:sz w:val="18"/>
        </w:rPr>
        <w:t>information</w:t>
      </w:r>
      <w:r>
        <w:rPr>
          <w:rFonts w:ascii="Cambria" w:hAnsi="Cambria"/>
          <w:spacing w:val="-14"/>
          <w:w w:val="105"/>
          <w:sz w:val="18"/>
        </w:rPr>
        <w:t xml:space="preserve"> </w:t>
      </w:r>
      <w:r>
        <w:rPr>
          <w:rFonts w:ascii="Cambria" w:hAnsi="Cambria"/>
          <w:w w:val="105"/>
          <w:sz w:val="18"/>
        </w:rPr>
        <w:t>on</w:t>
      </w:r>
      <w:r>
        <w:rPr>
          <w:rFonts w:ascii="Cambria" w:hAnsi="Cambria"/>
          <w:spacing w:val="-14"/>
          <w:w w:val="105"/>
          <w:sz w:val="18"/>
        </w:rPr>
        <w:t xml:space="preserve"> </w:t>
      </w:r>
      <w:r>
        <w:rPr>
          <w:rFonts w:ascii="Cambria" w:hAnsi="Cambria"/>
          <w:w w:val="105"/>
          <w:sz w:val="18"/>
        </w:rPr>
        <w:t>key policies and river</w:t>
      </w:r>
      <w:r>
        <w:rPr>
          <w:rFonts w:ascii="Cambria" w:hAnsi="Cambria"/>
          <w:spacing w:val="-5"/>
          <w:w w:val="105"/>
          <w:sz w:val="18"/>
        </w:rPr>
        <w:t xml:space="preserve"> </w:t>
      </w:r>
      <w:r>
        <w:rPr>
          <w:rFonts w:ascii="Cambria" w:hAnsi="Cambria"/>
          <w:w w:val="105"/>
          <w:sz w:val="18"/>
        </w:rPr>
        <w:t>operations</w:t>
      </w:r>
    </w:p>
    <w:p w14:paraId="44C79EE5" w14:textId="77777777" w:rsidR="00D41031" w:rsidRDefault="00D41031">
      <w:pPr>
        <w:pStyle w:val="BodyText"/>
        <w:rPr>
          <w:rFonts w:ascii="Cambria"/>
        </w:rPr>
      </w:pPr>
    </w:p>
    <w:p w14:paraId="392791A1" w14:textId="77777777" w:rsidR="00D41031" w:rsidRDefault="00D41031">
      <w:pPr>
        <w:pStyle w:val="BodyText"/>
        <w:rPr>
          <w:rFonts w:ascii="Cambria"/>
        </w:rPr>
      </w:pPr>
    </w:p>
    <w:p w14:paraId="3E0AB08B" w14:textId="77777777" w:rsidR="00D41031" w:rsidRDefault="00D41031">
      <w:pPr>
        <w:pStyle w:val="BodyText"/>
        <w:spacing w:before="4"/>
        <w:rPr>
          <w:rFonts w:ascii="Cambria"/>
          <w:sz w:val="15"/>
        </w:rPr>
      </w:pPr>
    </w:p>
    <w:p w14:paraId="3B23A348" w14:textId="77777777" w:rsidR="00D41031" w:rsidRDefault="00CA53FF">
      <w:pPr>
        <w:spacing w:before="76"/>
        <w:ind w:left="1111"/>
        <w:rPr>
          <w:rFonts w:ascii="Calibri" w:hAnsi="Calibri"/>
          <w:sz w:val="15"/>
        </w:rPr>
      </w:pPr>
      <w:r>
        <w:rPr>
          <w:rFonts w:ascii="Calibri" w:hAnsi="Calibri"/>
          <w:position w:val="4"/>
          <w:sz w:val="10"/>
        </w:rPr>
        <w:t xml:space="preserve">6 </w:t>
      </w:r>
      <w:r>
        <w:rPr>
          <w:rFonts w:ascii="Calibri" w:hAnsi="Calibri"/>
          <w:sz w:val="15"/>
        </w:rPr>
        <w:t xml:space="preserve">ACCC 2021, </w:t>
      </w:r>
      <w:r>
        <w:rPr>
          <w:rFonts w:ascii="Calibri" w:hAnsi="Calibri"/>
          <w:i/>
          <w:sz w:val="15"/>
        </w:rPr>
        <w:t>Murray–Darling Basin water markets inquiry – final report</w:t>
      </w:r>
      <w:r>
        <w:rPr>
          <w:rFonts w:ascii="Calibri" w:hAnsi="Calibri"/>
          <w:sz w:val="15"/>
        </w:rPr>
        <w:t>, p. 1.</w:t>
      </w:r>
    </w:p>
    <w:p w14:paraId="613BD260" w14:textId="77777777" w:rsidR="00D41031" w:rsidRDefault="00CA53FF">
      <w:pPr>
        <w:spacing w:before="3" w:line="242" w:lineRule="auto"/>
        <w:ind w:left="1112" w:right="1911" w:hanging="1"/>
        <w:rPr>
          <w:rFonts w:ascii="Calibri" w:hAnsi="Calibri"/>
          <w:sz w:val="15"/>
        </w:rPr>
      </w:pPr>
      <w:r>
        <w:rPr>
          <w:rFonts w:ascii="Calibri" w:hAnsi="Calibri"/>
          <w:position w:val="4"/>
          <w:sz w:val="10"/>
        </w:rPr>
        <w:t xml:space="preserve">7 </w:t>
      </w:r>
      <w:r>
        <w:rPr>
          <w:rFonts w:ascii="Calibri" w:hAnsi="Calibri"/>
          <w:sz w:val="15"/>
        </w:rPr>
        <w:t>During the course of its inquiry into Murray–Darling Basin water markets, the ACCC compiled a database of over 8 million water market and water use transactions from 2012–2019. Water market transactions were collected from a variety of public and private trade service providers, and a trade may have been represented multiple times in the database depending on its source and destination zones and whether intermediaries were used to facilitate the</w:t>
      </w:r>
      <w:r>
        <w:rPr>
          <w:rFonts w:ascii="Calibri" w:hAnsi="Calibri"/>
          <w:spacing w:val="14"/>
          <w:sz w:val="15"/>
        </w:rPr>
        <w:t xml:space="preserve"> </w:t>
      </w:r>
      <w:r>
        <w:rPr>
          <w:rFonts w:ascii="Calibri" w:hAnsi="Calibri"/>
          <w:sz w:val="15"/>
        </w:rPr>
        <w:t>trade.</w:t>
      </w:r>
    </w:p>
    <w:p w14:paraId="4F02A92E" w14:textId="77777777" w:rsidR="00D41031" w:rsidRDefault="00CA53FF">
      <w:pPr>
        <w:spacing w:line="218" w:lineRule="exact"/>
        <w:ind w:left="4878"/>
        <w:rPr>
          <w:rFonts w:ascii="Calibri"/>
          <w:sz w:val="18"/>
        </w:rPr>
      </w:pPr>
      <w:r>
        <w:rPr>
          <w:rFonts w:ascii="Calibri"/>
          <w:w w:val="99"/>
          <w:sz w:val="18"/>
        </w:rPr>
        <w:t>3</w:t>
      </w:r>
    </w:p>
    <w:p w14:paraId="342130AA" w14:textId="77777777" w:rsidR="00D41031" w:rsidRDefault="00D41031">
      <w:pPr>
        <w:spacing w:line="218" w:lineRule="exact"/>
        <w:rPr>
          <w:rFonts w:ascii="Calibri"/>
          <w:sz w:val="18"/>
        </w:rPr>
        <w:sectPr w:rsidR="00D41031">
          <w:pgSz w:w="11910" w:h="16840"/>
          <w:pgMar w:top="1580" w:right="660" w:bottom="480" w:left="660" w:header="0" w:footer="218" w:gutter="0"/>
          <w:cols w:space="720"/>
        </w:sectPr>
      </w:pPr>
    </w:p>
    <w:p w14:paraId="7854B342" w14:textId="3A8259D2" w:rsidR="00D41031" w:rsidRDefault="00282F51">
      <w:pPr>
        <w:pStyle w:val="BodyText"/>
        <w:spacing w:before="10"/>
        <w:rPr>
          <w:rFonts w:ascii="Calibri"/>
          <w:sz w:val="24"/>
        </w:rPr>
      </w:pPr>
      <w:r>
        <w:rPr>
          <w:noProof/>
        </w:rPr>
        <w:lastRenderedPageBreak/>
        <mc:AlternateContent>
          <mc:Choice Requires="wpg">
            <w:drawing>
              <wp:anchor distT="0" distB="0" distL="114300" distR="114300" simplePos="0" relativeHeight="243616768" behindDoc="1" locked="0" layoutInCell="1" allowOverlap="1" wp14:anchorId="58B27F76" wp14:editId="45E9EEFE">
                <wp:simplePos x="0" y="0"/>
                <wp:positionH relativeFrom="page">
                  <wp:posOffset>700405</wp:posOffset>
                </wp:positionH>
                <wp:positionV relativeFrom="page">
                  <wp:posOffset>1036955</wp:posOffset>
                </wp:positionV>
                <wp:extent cx="6231890" cy="8682355"/>
                <wp:effectExtent l="0" t="0" r="0" b="0"/>
                <wp:wrapNone/>
                <wp:docPr id="138"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39" name="Rectangle 107"/>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06"/>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05"/>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3C195" id="Group 104" o:spid="_x0000_s1026" style="position:absolute;margin-left:55.15pt;margin-top:81.65pt;width:490.7pt;height:683.65pt;z-index:-259699712;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">
                <v:rect id="Rectangle 107"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" fillcolor="black" stroked="f">
                  <v:fill opacity="49087f"/>
                </v:rect>
                <v:rect id="Rectangle 106"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" stroked="f"/>
                <v:rect id="Rectangle 105"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" filled="f" strokeweight=".5pt"/>
                <w10:wrap anchorx="page" anchory="page"/>
              </v:group>
            </w:pict>
          </mc:Fallback>
        </mc:AlternateContent>
      </w:r>
    </w:p>
    <w:p w14:paraId="646DF272" w14:textId="77777777" w:rsidR="00D41031" w:rsidRDefault="00CA53FF">
      <w:pPr>
        <w:spacing w:before="65"/>
        <w:ind w:left="3141"/>
        <w:rPr>
          <w:rFonts w:ascii="Calibri" w:hAnsi="Calibri"/>
          <w:sz w:val="17"/>
        </w:rPr>
      </w:pPr>
      <w:r>
        <w:rPr>
          <w:rFonts w:ascii="Calibri" w:hAnsi="Calibri"/>
          <w:sz w:val="17"/>
        </w:rPr>
        <w:t>Water Market Reform Roadmap—December Advice</w:t>
      </w:r>
    </w:p>
    <w:p w14:paraId="68FAE8D6" w14:textId="77777777" w:rsidR="00D41031" w:rsidRDefault="00D41031">
      <w:pPr>
        <w:pStyle w:val="BodyText"/>
        <w:spacing w:before="3"/>
        <w:rPr>
          <w:rFonts w:ascii="Calibri"/>
          <w:sz w:val="14"/>
        </w:rPr>
      </w:pPr>
    </w:p>
    <w:p w14:paraId="7CC34962" w14:textId="77777777" w:rsidR="00D41031" w:rsidRDefault="00CA53FF">
      <w:pPr>
        <w:pStyle w:val="ListParagraph"/>
        <w:numPr>
          <w:ilvl w:val="0"/>
          <w:numId w:val="14"/>
        </w:numPr>
        <w:tabs>
          <w:tab w:val="left" w:pos="1416"/>
          <w:tab w:val="left" w:pos="1417"/>
        </w:tabs>
        <w:spacing w:before="107" w:line="283" w:lineRule="auto"/>
        <w:ind w:left="1416" w:right="1953"/>
        <w:rPr>
          <w:rFonts w:ascii="Symbol" w:hAnsi="Symbol"/>
          <w:sz w:val="18"/>
        </w:rPr>
      </w:pPr>
      <w:r>
        <w:rPr>
          <w:rFonts w:ascii="Cambria" w:hAnsi="Cambria"/>
          <w:w w:val="105"/>
          <w:sz w:val="18"/>
        </w:rPr>
        <w:t>the complex nature of the Basin’s market settings means the trading systems and opportunities</w:t>
      </w:r>
      <w:r>
        <w:rPr>
          <w:rFonts w:ascii="Cambria" w:hAnsi="Cambria"/>
          <w:spacing w:val="-14"/>
          <w:w w:val="105"/>
          <w:sz w:val="18"/>
        </w:rPr>
        <w:t xml:space="preserve"> </w:t>
      </w:r>
      <w:r>
        <w:rPr>
          <w:rFonts w:ascii="Cambria" w:hAnsi="Cambria"/>
          <w:w w:val="105"/>
          <w:sz w:val="18"/>
        </w:rPr>
        <w:t>favour</w:t>
      </w:r>
      <w:r>
        <w:rPr>
          <w:rFonts w:ascii="Cambria" w:hAnsi="Cambria"/>
          <w:spacing w:val="-14"/>
          <w:w w:val="105"/>
          <w:sz w:val="18"/>
        </w:rPr>
        <w:t xml:space="preserve"> </w:t>
      </w:r>
      <w:r>
        <w:rPr>
          <w:rFonts w:ascii="Cambria" w:hAnsi="Cambria"/>
          <w:w w:val="105"/>
          <w:sz w:val="18"/>
        </w:rPr>
        <w:t>professional</w:t>
      </w:r>
      <w:r>
        <w:rPr>
          <w:rFonts w:ascii="Cambria" w:hAnsi="Cambria"/>
          <w:spacing w:val="-14"/>
          <w:w w:val="105"/>
          <w:sz w:val="18"/>
        </w:rPr>
        <w:t xml:space="preserve"> </w:t>
      </w:r>
      <w:r>
        <w:rPr>
          <w:rFonts w:ascii="Cambria" w:hAnsi="Cambria"/>
          <w:w w:val="105"/>
          <w:sz w:val="18"/>
        </w:rPr>
        <w:t>traders</w:t>
      </w:r>
      <w:r>
        <w:rPr>
          <w:rFonts w:ascii="Cambria" w:hAnsi="Cambria"/>
          <w:spacing w:val="-14"/>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large</w:t>
      </w:r>
      <w:r>
        <w:rPr>
          <w:rFonts w:ascii="Cambria" w:hAnsi="Cambria"/>
          <w:spacing w:val="-16"/>
          <w:w w:val="105"/>
          <w:sz w:val="18"/>
        </w:rPr>
        <w:t xml:space="preserve"> </w:t>
      </w:r>
      <w:r>
        <w:rPr>
          <w:rFonts w:ascii="Cambria" w:hAnsi="Cambria"/>
          <w:w w:val="105"/>
          <w:sz w:val="18"/>
        </w:rPr>
        <w:t>agribusinesses</w:t>
      </w:r>
      <w:r>
        <w:rPr>
          <w:rFonts w:ascii="Cambria" w:hAnsi="Cambria"/>
          <w:spacing w:val="-11"/>
          <w:w w:val="105"/>
          <w:sz w:val="18"/>
        </w:rPr>
        <w:t xml:space="preserve"> </w:t>
      </w:r>
      <w:r>
        <w:rPr>
          <w:rFonts w:ascii="Cambria" w:hAnsi="Cambria"/>
          <w:w w:val="105"/>
          <w:sz w:val="18"/>
        </w:rPr>
        <w:t>with</w:t>
      </w:r>
      <w:r>
        <w:rPr>
          <w:rFonts w:ascii="Cambria" w:hAnsi="Cambria"/>
          <w:spacing w:val="-14"/>
          <w:w w:val="105"/>
          <w:sz w:val="18"/>
        </w:rPr>
        <w:t xml:space="preserve"> </w:t>
      </w:r>
      <w:r>
        <w:rPr>
          <w:rFonts w:ascii="Cambria" w:hAnsi="Cambria"/>
          <w:w w:val="105"/>
          <w:sz w:val="18"/>
        </w:rPr>
        <w:t>greater</w:t>
      </w:r>
      <w:r>
        <w:rPr>
          <w:rFonts w:ascii="Cambria" w:hAnsi="Cambria"/>
          <w:spacing w:val="-14"/>
          <w:w w:val="105"/>
          <w:sz w:val="18"/>
        </w:rPr>
        <w:t xml:space="preserve"> </w:t>
      </w:r>
      <w:r>
        <w:rPr>
          <w:rFonts w:ascii="Cambria" w:hAnsi="Cambria"/>
          <w:w w:val="105"/>
          <w:sz w:val="18"/>
        </w:rPr>
        <w:t>capacity</w:t>
      </w:r>
      <w:r>
        <w:rPr>
          <w:rFonts w:ascii="Cambria" w:hAnsi="Cambria"/>
          <w:spacing w:val="-14"/>
          <w:w w:val="105"/>
          <w:sz w:val="18"/>
        </w:rPr>
        <w:t xml:space="preserve"> </w:t>
      </w:r>
      <w:r>
        <w:rPr>
          <w:rFonts w:ascii="Cambria" w:hAnsi="Cambria"/>
          <w:w w:val="105"/>
          <w:sz w:val="18"/>
        </w:rPr>
        <w:t>to understand and participate in water</w:t>
      </w:r>
      <w:r>
        <w:rPr>
          <w:rFonts w:ascii="Cambria" w:hAnsi="Cambria"/>
          <w:spacing w:val="-12"/>
          <w:w w:val="105"/>
          <w:sz w:val="18"/>
        </w:rPr>
        <w:t xml:space="preserve"> </w:t>
      </w:r>
      <w:r>
        <w:rPr>
          <w:rFonts w:ascii="Cambria" w:hAnsi="Cambria"/>
          <w:w w:val="105"/>
          <w:sz w:val="18"/>
        </w:rPr>
        <w:t>markets</w:t>
      </w:r>
    </w:p>
    <w:p w14:paraId="6AE3272A" w14:textId="77777777" w:rsidR="00D41031" w:rsidRDefault="00CA53FF">
      <w:pPr>
        <w:pStyle w:val="ListParagraph"/>
        <w:numPr>
          <w:ilvl w:val="0"/>
          <w:numId w:val="14"/>
        </w:numPr>
        <w:tabs>
          <w:tab w:val="left" w:pos="1416"/>
          <w:tab w:val="left" w:pos="1417"/>
        </w:tabs>
        <w:spacing w:before="4" w:line="283" w:lineRule="auto"/>
        <w:ind w:left="1416" w:right="1860"/>
        <w:rPr>
          <w:rFonts w:ascii="Symbol" w:hAnsi="Symbol"/>
          <w:sz w:val="18"/>
        </w:rPr>
      </w:pPr>
      <w:r>
        <w:rPr>
          <w:rFonts w:ascii="Cambria" w:hAnsi="Cambria"/>
          <w:w w:val="105"/>
          <w:sz w:val="18"/>
        </w:rPr>
        <w:t>the</w:t>
      </w:r>
      <w:r>
        <w:rPr>
          <w:rFonts w:ascii="Cambria" w:hAnsi="Cambria"/>
          <w:spacing w:val="-12"/>
          <w:w w:val="105"/>
          <w:sz w:val="18"/>
        </w:rPr>
        <w:t xml:space="preserve"> </w:t>
      </w:r>
      <w:r>
        <w:rPr>
          <w:rFonts w:ascii="Cambria" w:hAnsi="Cambria"/>
          <w:w w:val="105"/>
          <w:sz w:val="18"/>
        </w:rPr>
        <w:t>way</w:t>
      </w:r>
      <w:r>
        <w:rPr>
          <w:rFonts w:ascii="Cambria" w:hAnsi="Cambria"/>
          <w:spacing w:val="-13"/>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Southern</w:t>
      </w:r>
      <w:r>
        <w:rPr>
          <w:rFonts w:ascii="Cambria" w:hAnsi="Cambria"/>
          <w:spacing w:val="-13"/>
          <w:w w:val="105"/>
          <w:sz w:val="18"/>
        </w:rPr>
        <w:t xml:space="preserve"> </w:t>
      </w:r>
      <w:r>
        <w:rPr>
          <w:rFonts w:ascii="Cambria" w:hAnsi="Cambria"/>
          <w:w w:val="105"/>
          <w:sz w:val="18"/>
        </w:rPr>
        <w:t>Basin’s</w:t>
      </w:r>
      <w:r>
        <w:rPr>
          <w:rFonts w:ascii="Cambria" w:hAnsi="Cambria"/>
          <w:spacing w:val="-11"/>
          <w:w w:val="105"/>
          <w:sz w:val="18"/>
        </w:rPr>
        <w:t xml:space="preserve"> </w:t>
      </w:r>
      <w:r>
        <w:rPr>
          <w:rFonts w:ascii="Cambria" w:hAnsi="Cambria"/>
          <w:w w:val="105"/>
          <w:sz w:val="18"/>
        </w:rPr>
        <w:t>market</w:t>
      </w:r>
      <w:r>
        <w:rPr>
          <w:rFonts w:ascii="Cambria" w:hAnsi="Cambria"/>
          <w:spacing w:val="-11"/>
          <w:w w:val="105"/>
          <w:sz w:val="18"/>
        </w:rPr>
        <w:t xml:space="preserve"> </w:t>
      </w:r>
      <w:r>
        <w:rPr>
          <w:rFonts w:ascii="Cambria" w:hAnsi="Cambria"/>
          <w:w w:val="105"/>
          <w:sz w:val="18"/>
        </w:rPr>
        <w:t>architecture</w:t>
      </w:r>
      <w:r>
        <w:rPr>
          <w:rFonts w:ascii="Cambria" w:hAnsi="Cambria"/>
          <w:spacing w:val="-14"/>
          <w:w w:val="105"/>
          <w:sz w:val="18"/>
        </w:rPr>
        <w:t xml:space="preserve"> </w:t>
      </w:r>
      <w:r>
        <w:rPr>
          <w:rFonts w:ascii="Cambria" w:hAnsi="Cambria"/>
          <w:w w:val="105"/>
          <w:sz w:val="18"/>
        </w:rPr>
        <w:t>manages</w:t>
      </w:r>
      <w:r>
        <w:rPr>
          <w:rFonts w:ascii="Cambria" w:hAnsi="Cambria"/>
          <w:spacing w:val="-10"/>
          <w:w w:val="105"/>
          <w:sz w:val="18"/>
        </w:rPr>
        <w:t xml:space="preserve"> </w:t>
      </w:r>
      <w:r>
        <w:rPr>
          <w:rFonts w:ascii="Cambria" w:hAnsi="Cambria"/>
          <w:w w:val="105"/>
          <w:sz w:val="18"/>
        </w:rPr>
        <w:t>the</w:t>
      </w:r>
      <w:r>
        <w:rPr>
          <w:rFonts w:ascii="Cambria" w:hAnsi="Cambria"/>
          <w:spacing w:val="-14"/>
          <w:w w:val="105"/>
          <w:sz w:val="18"/>
        </w:rPr>
        <w:t xml:space="preserve"> </w:t>
      </w:r>
      <w:r>
        <w:rPr>
          <w:rFonts w:ascii="Cambria" w:hAnsi="Cambria"/>
          <w:w w:val="105"/>
          <w:sz w:val="18"/>
        </w:rPr>
        <w:t>hydrological</w:t>
      </w:r>
      <w:r>
        <w:rPr>
          <w:rFonts w:ascii="Cambria" w:hAnsi="Cambria"/>
          <w:spacing w:val="-11"/>
          <w:w w:val="105"/>
          <w:sz w:val="18"/>
        </w:rPr>
        <w:t xml:space="preserve"> </w:t>
      </w:r>
      <w:r>
        <w:rPr>
          <w:rFonts w:ascii="Cambria" w:hAnsi="Cambria"/>
          <w:w w:val="105"/>
          <w:sz w:val="18"/>
        </w:rPr>
        <w:t>characteristics of</w:t>
      </w:r>
      <w:r>
        <w:rPr>
          <w:rFonts w:ascii="Cambria" w:hAnsi="Cambria"/>
          <w:spacing w:val="-12"/>
          <w:w w:val="105"/>
          <w:sz w:val="18"/>
        </w:rPr>
        <w:t xml:space="preserve"> </w:t>
      </w:r>
      <w:r>
        <w:rPr>
          <w:rFonts w:ascii="Cambria" w:hAnsi="Cambria"/>
          <w:w w:val="105"/>
          <w:sz w:val="18"/>
        </w:rPr>
        <w:t>storages</w:t>
      </w:r>
      <w:r>
        <w:rPr>
          <w:rFonts w:ascii="Cambria" w:hAnsi="Cambria"/>
          <w:spacing w:val="-10"/>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river</w:t>
      </w:r>
      <w:r>
        <w:rPr>
          <w:rFonts w:ascii="Cambria" w:hAnsi="Cambria"/>
          <w:spacing w:val="-12"/>
          <w:w w:val="105"/>
          <w:sz w:val="18"/>
        </w:rPr>
        <w:t xml:space="preserve"> </w:t>
      </w:r>
      <w:r>
        <w:rPr>
          <w:rFonts w:ascii="Cambria" w:hAnsi="Cambria"/>
          <w:w w:val="105"/>
          <w:sz w:val="18"/>
        </w:rPr>
        <w:t>systems</w:t>
      </w:r>
      <w:r>
        <w:rPr>
          <w:rFonts w:ascii="Cambria" w:hAnsi="Cambria"/>
          <w:spacing w:val="-10"/>
          <w:w w:val="105"/>
          <w:sz w:val="18"/>
        </w:rPr>
        <w:t xml:space="preserve"> </w:t>
      </w:r>
      <w:r>
        <w:rPr>
          <w:rFonts w:ascii="Cambria" w:hAnsi="Cambria"/>
          <w:w w:val="105"/>
          <w:sz w:val="18"/>
        </w:rPr>
        <w:t>does</w:t>
      </w:r>
      <w:r>
        <w:rPr>
          <w:rFonts w:ascii="Cambria" w:hAnsi="Cambria"/>
          <w:spacing w:val="-11"/>
          <w:w w:val="105"/>
          <w:sz w:val="18"/>
        </w:rPr>
        <w:t xml:space="preserve"> </w:t>
      </w:r>
      <w:r>
        <w:rPr>
          <w:rFonts w:ascii="Cambria" w:hAnsi="Cambria"/>
          <w:w w:val="105"/>
          <w:sz w:val="18"/>
        </w:rPr>
        <w:t>not</w:t>
      </w:r>
      <w:r>
        <w:rPr>
          <w:rFonts w:ascii="Cambria" w:hAnsi="Cambria"/>
          <w:spacing w:val="-11"/>
          <w:w w:val="105"/>
          <w:sz w:val="18"/>
        </w:rPr>
        <w:t xml:space="preserve"> </w:t>
      </w:r>
      <w:r>
        <w:rPr>
          <w:rFonts w:ascii="Cambria" w:hAnsi="Cambria"/>
          <w:w w:val="105"/>
          <w:sz w:val="18"/>
        </w:rPr>
        <w:t>always</w:t>
      </w:r>
      <w:r>
        <w:rPr>
          <w:rFonts w:ascii="Cambria" w:hAnsi="Cambria"/>
          <w:spacing w:val="-11"/>
          <w:w w:val="105"/>
          <w:sz w:val="18"/>
        </w:rPr>
        <w:t xml:space="preserve"> </w:t>
      </w:r>
      <w:r>
        <w:rPr>
          <w:rFonts w:ascii="Cambria" w:hAnsi="Cambria"/>
          <w:w w:val="105"/>
          <w:sz w:val="18"/>
        </w:rPr>
        <w:t>adequately</w:t>
      </w:r>
      <w:r>
        <w:rPr>
          <w:rFonts w:ascii="Cambria" w:hAnsi="Cambria"/>
          <w:spacing w:val="-12"/>
          <w:w w:val="105"/>
          <w:sz w:val="18"/>
        </w:rPr>
        <w:t xml:space="preserve"> </w:t>
      </w:r>
      <w:r>
        <w:rPr>
          <w:rFonts w:ascii="Cambria" w:hAnsi="Cambria"/>
          <w:w w:val="105"/>
          <w:sz w:val="18"/>
        </w:rPr>
        <w:t>reflect</w:t>
      </w:r>
      <w:r>
        <w:rPr>
          <w:rFonts w:ascii="Cambria" w:hAnsi="Cambria"/>
          <w:spacing w:val="-14"/>
          <w:w w:val="105"/>
          <w:sz w:val="18"/>
        </w:rPr>
        <w:t xml:space="preserve"> </w:t>
      </w:r>
      <w:r>
        <w:rPr>
          <w:rFonts w:ascii="Cambria" w:hAnsi="Cambria"/>
          <w:w w:val="105"/>
          <w:sz w:val="18"/>
        </w:rPr>
        <w:t>scarce</w:t>
      </w:r>
      <w:r>
        <w:rPr>
          <w:rFonts w:ascii="Cambria" w:hAnsi="Cambria"/>
          <w:spacing w:val="-12"/>
          <w:w w:val="105"/>
          <w:sz w:val="18"/>
        </w:rPr>
        <w:t xml:space="preserve"> </w:t>
      </w:r>
      <w:r>
        <w:rPr>
          <w:rFonts w:ascii="Cambria" w:hAnsi="Cambria"/>
          <w:w w:val="105"/>
          <w:sz w:val="18"/>
        </w:rPr>
        <w:t>storage</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delivery capacity or signal the cost of trading</w:t>
      </w:r>
      <w:r>
        <w:rPr>
          <w:rFonts w:ascii="Cambria" w:hAnsi="Cambria"/>
          <w:spacing w:val="-17"/>
          <w:w w:val="105"/>
          <w:sz w:val="18"/>
        </w:rPr>
        <w:t xml:space="preserve"> </w:t>
      </w:r>
      <w:r>
        <w:rPr>
          <w:rFonts w:ascii="Cambria" w:hAnsi="Cambria"/>
          <w:w w:val="105"/>
          <w:sz w:val="18"/>
        </w:rPr>
        <w:t>decisions</w:t>
      </w:r>
    </w:p>
    <w:p w14:paraId="27626C1F" w14:textId="77777777" w:rsidR="00D41031" w:rsidRDefault="00CA53FF">
      <w:pPr>
        <w:pStyle w:val="ListParagraph"/>
        <w:numPr>
          <w:ilvl w:val="0"/>
          <w:numId w:val="14"/>
        </w:numPr>
        <w:tabs>
          <w:tab w:val="left" w:pos="1416"/>
          <w:tab w:val="left" w:pos="1417"/>
        </w:tabs>
        <w:spacing w:before="2" w:line="285" w:lineRule="auto"/>
        <w:ind w:left="1416" w:right="1894"/>
        <w:rPr>
          <w:rFonts w:ascii="Symbol" w:hAnsi="Symbol"/>
          <w:sz w:val="18"/>
        </w:rPr>
      </w:pPr>
      <w:r>
        <w:rPr>
          <w:rFonts w:ascii="Cambria" w:hAnsi="Cambria"/>
          <w:w w:val="105"/>
          <w:sz w:val="18"/>
        </w:rPr>
        <w:t>changing</w:t>
      </w:r>
      <w:r>
        <w:rPr>
          <w:rFonts w:ascii="Cambria" w:hAnsi="Cambria"/>
          <w:spacing w:val="-11"/>
          <w:w w:val="105"/>
          <w:sz w:val="18"/>
        </w:rPr>
        <w:t xml:space="preserve"> </w:t>
      </w:r>
      <w:r>
        <w:rPr>
          <w:rFonts w:ascii="Cambria" w:hAnsi="Cambria"/>
          <w:w w:val="105"/>
          <w:sz w:val="18"/>
        </w:rPr>
        <w:t>conditions,</w:t>
      </w:r>
      <w:r>
        <w:rPr>
          <w:rFonts w:ascii="Cambria" w:hAnsi="Cambria"/>
          <w:spacing w:val="-12"/>
          <w:w w:val="105"/>
          <w:sz w:val="18"/>
        </w:rPr>
        <w:t xml:space="preserve"> </w:t>
      </w:r>
      <w:r>
        <w:rPr>
          <w:rFonts w:ascii="Cambria" w:hAnsi="Cambria"/>
          <w:w w:val="105"/>
          <w:sz w:val="18"/>
        </w:rPr>
        <w:t>such</w:t>
      </w:r>
      <w:r>
        <w:rPr>
          <w:rFonts w:ascii="Cambria" w:hAnsi="Cambria"/>
          <w:spacing w:val="-13"/>
          <w:w w:val="105"/>
          <w:sz w:val="18"/>
        </w:rPr>
        <w:t xml:space="preserve"> </w:t>
      </w:r>
      <w:r>
        <w:rPr>
          <w:rFonts w:ascii="Cambria" w:hAnsi="Cambria"/>
          <w:w w:val="105"/>
          <w:sz w:val="18"/>
        </w:rPr>
        <w:t>as</w:t>
      </w:r>
      <w:r>
        <w:rPr>
          <w:rFonts w:ascii="Cambria" w:hAnsi="Cambria"/>
          <w:spacing w:val="-11"/>
          <w:w w:val="105"/>
          <w:sz w:val="18"/>
        </w:rPr>
        <w:t xml:space="preserve"> </w:t>
      </w:r>
      <w:r>
        <w:rPr>
          <w:rFonts w:ascii="Cambria" w:hAnsi="Cambria"/>
          <w:w w:val="105"/>
          <w:sz w:val="18"/>
        </w:rPr>
        <w:t>reduced</w:t>
      </w:r>
      <w:r>
        <w:rPr>
          <w:rFonts w:ascii="Cambria" w:hAnsi="Cambria"/>
          <w:spacing w:val="-13"/>
          <w:w w:val="105"/>
          <w:sz w:val="18"/>
        </w:rPr>
        <w:t xml:space="preserve"> </w:t>
      </w:r>
      <w:r>
        <w:rPr>
          <w:rFonts w:ascii="Cambria" w:hAnsi="Cambria"/>
          <w:w w:val="105"/>
          <w:sz w:val="18"/>
        </w:rPr>
        <w:t>inflows,</w:t>
      </w:r>
      <w:r>
        <w:rPr>
          <w:rFonts w:ascii="Cambria" w:hAnsi="Cambria"/>
          <w:spacing w:val="-12"/>
          <w:w w:val="105"/>
          <w:sz w:val="18"/>
        </w:rPr>
        <w:t xml:space="preserve"> </w:t>
      </w:r>
      <w:r>
        <w:rPr>
          <w:rFonts w:ascii="Cambria" w:hAnsi="Cambria"/>
          <w:w w:val="105"/>
          <w:sz w:val="18"/>
        </w:rPr>
        <w:t>shifts</w:t>
      </w:r>
      <w:r>
        <w:rPr>
          <w:rFonts w:ascii="Cambria" w:hAnsi="Cambria"/>
          <w:spacing w:val="-12"/>
          <w:w w:val="105"/>
          <w:sz w:val="18"/>
        </w:rPr>
        <w:t xml:space="preserve"> </w:t>
      </w:r>
      <w:r>
        <w:rPr>
          <w:rFonts w:ascii="Cambria" w:hAnsi="Cambria"/>
          <w:w w:val="105"/>
          <w:sz w:val="18"/>
        </w:rPr>
        <w:t>in</w:t>
      </w:r>
      <w:r>
        <w:rPr>
          <w:rFonts w:ascii="Cambria" w:hAnsi="Cambria"/>
          <w:spacing w:val="-12"/>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use,</w:t>
      </w:r>
      <w:r>
        <w:rPr>
          <w:rFonts w:ascii="Cambria" w:hAnsi="Cambria"/>
          <w:spacing w:val="-12"/>
          <w:w w:val="105"/>
          <w:sz w:val="18"/>
        </w:rPr>
        <w:t xml:space="preserve"> </w:t>
      </w:r>
      <w:r>
        <w:rPr>
          <w:rFonts w:ascii="Cambria" w:hAnsi="Cambria"/>
          <w:w w:val="105"/>
          <w:sz w:val="18"/>
        </w:rPr>
        <w:t>declining</w:t>
      </w:r>
      <w:r>
        <w:rPr>
          <w:rFonts w:ascii="Cambria" w:hAnsi="Cambria"/>
          <w:spacing w:val="-13"/>
          <w:w w:val="105"/>
          <w:sz w:val="18"/>
        </w:rPr>
        <w:t xml:space="preserve"> </w:t>
      </w:r>
      <w:r>
        <w:rPr>
          <w:rFonts w:ascii="Cambria" w:hAnsi="Cambria"/>
          <w:w w:val="105"/>
          <w:sz w:val="18"/>
        </w:rPr>
        <w:t>channel</w:t>
      </w:r>
      <w:r>
        <w:rPr>
          <w:rFonts w:ascii="Cambria" w:hAnsi="Cambria"/>
          <w:spacing w:val="-11"/>
          <w:w w:val="105"/>
          <w:sz w:val="18"/>
        </w:rPr>
        <w:t xml:space="preserve"> </w:t>
      </w:r>
      <w:r>
        <w:rPr>
          <w:rFonts w:ascii="Cambria" w:hAnsi="Cambria"/>
          <w:w w:val="105"/>
          <w:sz w:val="18"/>
        </w:rPr>
        <w:t>capacity and increasingly binding trade restrictions are challenging key assumptions that underpin trade</w:t>
      </w:r>
      <w:r>
        <w:rPr>
          <w:rFonts w:ascii="Cambria" w:hAnsi="Cambria"/>
          <w:spacing w:val="-3"/>
          <w:w w:val="105"/>
          <w:sz w:val="18"/>
        </w:rPr>
        <w:t xml:space="preserve"> </w:t>
      </w:r>
      <w:r>
        <w:rPr>
          <w:rFonts w:ascii="Cambria" w:hAnsi="Cambria"/>
          <w:w w:val="105"/>
          <w:sz w:val="18"/>
        </w:rPr>
        <w:t>arrangements.</w:t>
      </w:r>
    </w:p>
    <w:p w14:paraId="05DAB077" w14:textId="77777777" w:rsidR="00D41031" w:rsidRDefault="00CA53FF">
      <w:pPr>
        <w:spacing w:before="168" w:line="285" w:lineRule="auto"/>
        <w:ind w:left="1114" w:right="1681"/>
        <w:rPr>
          <w:rFonts w:ascii="Cambria" w:hAnsi="Cambria"/>
          <w:sz w:val="18"/>
        </w:rPr>
      </w:pPr>
      <w:r>
        <w:rPr>
          <w:rFonts w:ascii="Cambria" w:hAnsi="Cambria"/>
          <w:w w:val="105"/>
          <w:sz w:val="18"/>
        </w:rPr>
        <w:t>Basin</w:t>
      </w:r>
      <w:r>
        <w:rPr>
          <w:rFonts w:ascii="Cambria" w:hAnsi="Cambria"/>
          <w:spacing w:val="-12"/>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markets</w:t>
      </w:r>
      <w:r>
        <w:rPr>
          <w:rFonts w:ascii="Cambria" w:hAnsi="Cambria"/>
          <w:spacing w:val="-10"/>
          <w:w w:val="105"/>
          <w:sz w:val="18"/>
        </w:rPr>
        <w:t xml:space="preserve"> </w:t>
      </w:r>
      <w:r>
        <w:rPr>
          <w:rFonts w:ascii="Cambria" w:hAnsi="Cambria"/>
          <w:w w:val="105"/>
          <w:sz w:val="18"/>
        </w:rPr>
        <w:t>are</w:t>
      </w:r>
      <w:r>
        <w:rPr>
          <w:rFonts w:ascii="Cambria" w:hAnsi="Cambria"/>
          <w:spacing w:val="-11"/>
          <w:w w:val="105"/>
          <w:sz w:val="18"/>
        </w:rPr>
        <w:t xml:space="preserve"> </w:t>
      </w:r>
      <w:r>
        <w:rPr>
          <w:rFonts w:ascii="Cambria" w:hAnsi="Cambria"/>
          <w:w w:val="105"/>
          <w:sz w:val="18"/>
        </w:rPr>
        <w:t>continually</w:t>
      </w:r>
      <w:r>
        <w:rPr>
          <w:rFonts w:ascii="Cambria" w:hAnsi="Cambria"/>
          <w:spacing w:val="-12"/>
          <w:w w:val="105"/>
          <w:sz w:val="18"/>
        </w:rPr>
        <w:t xml:space="preserve"> </w:t>
      </w:r>
      <w:r>
        <w:rPr>
          <w:rFonts w:ascii="Cambria" w:hAnsi="Cambria"/>
          <w:w w:val="105"/>
          <w:sz w:val="18"/>
        </w:rPr>
        <w:t>evolving</w:t>
      </w:r>
      <w:r>
        <w:rPr>
          <w:rFonts w:ascii="Cambria" w:hAnsi="Cambria"/>
          <w:spacing w:val="-8"/>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ACCC</w:t>
      </w:r>
      <w:r>
        <w:rPr>
          <w:rFonts w:ascii="Cambria" w:hAnsi="Cambria"/>
          <w:spacing w:val="-11"/>
          <w:w w:val="105"/>
          <w:sz w:val="18"/>
        </w:rPr>
        <w:t xml:space="preserve"> </w:t>
      </w:r>
      <w:r>
        <w:rPr>
          <w:rFonts w:ascii="Cambria" w:hAnsi="Cambria"/>
          <w:w w:val="105"/>
          <w:sz w:val="18"/>
        </w:rPr>
        <w:t>found</w:t>
      </w:r>
      <w:r>
        <w:rPr>
          <w:rFonts w:ascii="Cambria" w:hAnsi="Cambria"/>
          <w:spacing w:val="-12"/>
          <w:w w:val="105"/>
          <w:sz w:val="18"/>
        </w:rPr>
        <w:t xml:space="preserve"> </w:t>
      </w:r>
      <w:r>
        <w:rPr>
          <w:rFonts w:ascii="Cambria" w:hAnsi="Cambria"/>
          <w:w w:val="105"/>
          <w:sz w:val="18"/>
        </w:rPr>
        <w:t>that</w:t>
      </w:r>
      <w:r>
        <w:rPr>
          <w:rFonts w:ascii="Cambria" w:hAnsi="Cambria"/>
          <w:spacing w:val="-10"/>
          <w:w w:val="105"/>
          <w:sz w:val="18"/>
        </w:rPr>
        <w:t xml:space="preserve"> </w:t>
      </w:r>
      <w:r>
        <w:rPr>
          <w:rFonts w:ascii="Cambria" w:hAnsi="Cambria"/>
          <w:w w:val="105"/>
          <w:sz w:val="18"/>
        </w:rPr>
        <w:t>they</w:t>
      </w:r>
      <w:r>
        <w:rPr>
          <w:rFonts w:ascii="Cambria" w:hAnsi="Cambria"/>
          <w:spacing w:val="-11"/>
          <w:w w:val="105"/>
          <w:sz w:val="18"/>
        </w:rPr>
        <w:t xml:space="preserve"> </w:t>
      </w:r>
      <w:r>
        <w:rPr>
          <w:rFonts w:ascii="Cambria" w:hAnsi="Cambria"/>
          <w:w w:val="105"/>
          <w:sz w:val="18"/>
        </w:rPr>
        <w:t>have</w:t>
      </w:r>
      <w:r>
        <w:rPr>
          <w:rFonts w:ascii="Cambria" w:hAnsi="Cambria"/>
          <w:spacing w:val="-11"/>
          <w:w w:val="105"/>
          <w:sz w:val="18"/>
        </w:rPr>
        <w:t xml:space="preserve"> </w:t>
      </w:r>
      <w:r>
        <w:rPr>
          <w:rFonts w:ascii="Cambria" w:hAnsi="Cambria"/>
          <w:w w:val="105"/>
          <w:sz w:val="18"/>
        </w:rPr>
        <w:t>outgrown</w:t>
      </w:r>
      <w:r>
        <w:rPr>
          <w:rFonts w:ascii="Cambria" w:hAnsi="Cambria"/>
          <w:spacing w:val="-11"/>
          <w:w w:val="105"/>
          <w:sz w:val="18"/>
        </w:rPr>
        <w:t xml:space="preserve"> </w:t>
      </w:r>
      <w:r>
        <w:rPr>
          <w:rFonts w:ascii="Cambria" w:hAnsi="Cambria"/>
          <w:w w:val="105"/>
          <w:sz w:val="18"/>
        </w:rPr>
        <w:t>their regulatory</w:t>
      </w:r>
      <w:r>
        <w:rPr>
          <w:rFonts w:ascii="Cambria" w:hAnsi="Cambria"/>
          <w:spacing w:val="-12"/>
          <w:w w:val="105"/>
          <w:sz w:val="18"/>
        </w:rPr>
        <w:t xml:space="preserve"> </w:t>
      </w:r>
      <w:r>
        <w:rPr>
          <w:rFonts w:ascii="Cambria" w:hAnsi="Cambria"/>
          <w:w w:val="105"/>
          <w:sz w:val="18"/>
        </w:rPr>
        <w:t>framework</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infrastructure</w:t>
      </w:r>
      <w:r>
        <w:rPr>
          <w:rFonts w:ascii="Cambria" w:hAnsi="Cambria"/>
          <w:spacing w:val="-9"/>
          <w:w w:val="105"/>
          <w:sz w:val="18"/>
        </w:rPr>
        <w:t xml:space="preserve"> </w:t>
      </w:r>
      <w:r>
        <w:rPr>
          <w:rFonts w:ascii="Cambria" w:hAnsi="Cambria"/>
          <w:w w:val="105"/>
          <w:sz w:val="18"/>
        </w:rPr>
        <w:t>that</w:t>
      </w:r>
      <w:r>
        <w:rPr>
          <w:rFonts w:ascii="Cambria" w:hAnsi="Cambria"/>
          <w:spacing w:val="-13"/>
          <w:w w:val="105"/>
          <w:sz w:val="18"/>
        </w:rPr>
        <w:t xml:space="preserve"> </w:t>
      </w:r>
      <w:r>
        <w:rPr>
          <w:rFonts w:ascii="Cambria" w:hAnsi="Cambria"/>
          <w:w w:val="105"/>
          <w:sz w:val="18"/>
        </w:rPr>
        <w:t>supports</w:t>
      </w:r>
      <w:r>
        <w:rPr>
          <w:rFonts w:ascii="Cambria" w:hAnsi="Cambria"/>
          <w:spacing w:val="-10"/>
          <w:w w:val="105"/>
          <w:sz w:val="18"/>
        </w:rPr>
        <w:t xml:space="preserve"> </w:t>
      </w:r>
      <w:r>
        <w:rPr>
          <w:rFonts w:ascii="Cambria" w:hAnsi="Cambria"/>
          <w:w w:val="105"/>
          <w:sz w:val="18"/>
        </w:rPr>
        <w:t>trading.</w:t>
      </w:r>
      <w:r>
        <w:rPr>
          <w:rFonts w:ascii="Cambria" w:hAnsi="Cambria"/>
          <w:spacing w:val="19"/>
          <w:w w:val="105"/>
          <w:sz w:val="18"/>
        </w:rPr>
        <w:t xml:space="preserve"> </w:t>
      </w:r>
      <w:r>
        <w:rPr>
          <w:rFonts w:ascii="Cambria" w:hAnsi="Cambria"/>
          <w:w w:val="105"/>
          <w:sz w:val="18"/>
        </w:rPr>
        <w:t>It</w:t>
      </w:r>
      <w:r>
        <w:rPr>
          <w:rFonts w:ascii="Cambria" w:hAnsi="Cambria"/>
          <w:spacing w:val="-12"/>
          <w:w w:val="105"/>
          <w:sz w:val="18"/>
        </w:rPr>
        <w:t xml:space="preserve"> </w:t>
      </w:r>
      <w:r>
        <w:rPr>
          <w:rFonts w:ascii="Cambria" w:hAnsi="Cambria"/>
          <w:w w:val="105"/>
          <w:sz w:val="18"/>
        </w:rPr>
        <w:t>found</w:t>
      </w:r>
      <w:r>
        <w:rPr>
          <w:rFonts w:ascii="Cambria" w:hAnsi="Cambria"/>
          <w:spacing w:val="-11"/>
          <w:w w:val="105"/>
          <w:sz w:val="18"/>
        </w:rPr>
        <w:t xml:space="preserve"> </w:t>
      </w:r>
      <w:r>
        <w:rPr>
          <w:rFonts w:ascii="Cambria" w:hAnsi="Cambria"/>
          <w:w w:val="105"/>
          <w:sz w:val="18"/>
        </w:rPr>
        <w:t>that</w:t>
      </w:r>
      <w:r>
        <w:rPr>
          <w:rFonts w:ascii="Cambria" w:hAnsi="Cambria"/>
          <w:spacing w:val="-12"/>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regulatory and digital infrastructure supporting water markets is not consistently delivering the information needed – to decision-makers, current and potential market participants, and the community more broadly. And as outlined by the ACCC, transparency, and good quality and timely water information, is essential to improving market confidence and enabling better- informed trading</w:t>
      </w:r>
      <w:r>
        <w:rPr>
          <w:rFonts w:ascii="Cambria" w:hAnsi="Cambria"/>
          <w:spacing w:val="-2"/>
          <w:w w:val="105"/>
          <w:sz w:val="18"/>
        </w:rPr>
        <w:t xml:space="preserve"> </w:t>
      </w:r>
      <w:r>
        <w:rPr>
          <w:rFonts w:ascii="Cambria" w:hAnsi="Cambria"/>
          <w:w w:val="105"/>
          <w:sz w:val="18"/>
        </w:rPr>
        <w:t>decisions.</w:t>
      </w:r>
    </w:p>
    <w:p w14:paraId="31B0787C" w14:textId="77777777" w:rsidR="00D41031" w:rsidRDefault="00CA53FF">
      <w:pPr>
        <w:spacing w:before="166" w:line="285" w:lineRule="auto"/>
        <w:ind w:left="1113" w:right="1911"/>
        <w:rPr>
          <w:rFonts w:ascii="Cambria" w:hAnsi="Cambria"/>
          <w:sz w:val="18"/>
        </w:rPr>
      </w:pPr>
      <w:r>
        <w:rPr>
          <w:rFonts w:ascii="Cambria" w:hAnsi="Cambria"/>
          <w:w w:val="105"/>
          <w:sz w:val="18"/>
        </w:rPr>
        <w:t>To</w:t>
      </w:r>
      <w:r>
        <w:rPr>
          <w:rFonts w:ascii="Cambria" w:hAnsi="Cambria"/>
          <w:spacing w:val="-10"/>
          <w:w w:val="105"/>
          <w:sz w:val="18"/>
        </w:rPr>
        <w:t xml:space="preserve"> </w:t>
      </w:r>
      <w:r>
        <w:rPr>
          <w:rFonts w:ascii="Cambria" w:hAnsi="Cambria"/>
          <w:w w:val="105"/>
          <w:sz w:val="18"/>
        </w:rPr>
        <w:t>ensure</w:t>
      </w:r>
      <w:r>
        <w:rPr>
          <w:rFonts w:ascii="Cambria" w:hAnsi="Cambria"/>
          <w:spacing w:val="-9"/>
          <w:w w:val="105"/>
          <w:sz w:val="18"/>
        </w:rPr>
        <w:t xml:space="preserve"> </w:t>
      </w:r>
      <w:r>
        <w:rPr>
          <w:rFonts w:ascii="Cambria" w:hAnsi="Cambria"/>
          <w:w w:val="105"/>
          <w:sz w:val="18"/>
        </w:rPr>
        <w:t>water</w:t>
      </w:r>
      <w:r>
        <w:rPr>
          <w:rFonts w:ascii="Cambria" w:hAnsi="Cambria"/>
          <w:spacing w:val="-10"/>
          <w:w w:val="105"/>
          <w:sz w:val="18"/>
        </w:rPr>
        <w:t xml:space="preserve"> </w:t>
      </w:r>
      <w:r>
        <w:rPr>
          <w:rFonts w:ascii="Cambria" w:hAnsi="Cambria"/>
          <w:w w:val="105"/>
          <w:sz w:val="18"/>
        </w:rPr>
        <w:t>markets</w:t>
      </w:r>
      <w:r>
        <w:rPr>
          <w:rFonts w:ascii="Cambria" w:hAnsi="Cambria"/>
          <w:spacing w:val="-11"/>
          <w:w w:val="105"/>
          <w:sz w:val="18"/>
        </w:rPr>
        <w:t xml:space="preserve"> </w:t>
      </w:r>
      <w:r>
        <w:rPr>
          <w:rFonts w:ascii="Cambria" w:hAnsi="Cambria"/>
          <w:w w:val="105"/>
          <w:sz w:val="18"/>
        </w:rPr>
        <w:t>can</w:t>
      </w:r>
      <w:r>
        <w:rPr>
          <w:rFonts w:ascii="Cambria" w:hAnsi="Cambria"/>
          <w:spacing w:val="-10"/>
          <w:w w:val="105"/>
          <w:sz w:val="18"/>
        </w:rPr>
        <w:t xml:space="preserve"> </w:t>
      </w:r>
      <w:r>
        <w:rPr>
          <w:rFonts w:ascii="Cambria" w:hAnsi="Cambria"/>
          <w:w w:val="105"/>
          <w:sz w:val="18"/>
        </w:rPr>
        <w:t>deliver</w:t>
      </w:r>
      <w:r>
        <w:rPr>
          <w:rFonts w:ascii="Cambria" w:hAnsi="Cambria"/>
          <w:spacing w:val="-9"/>
          <w:w w:val="105"/>
          <w:sz w:val="18"/>
        </w:rPr>
        <w:t xml:space="preserve"> </w:t>
      </w:r>
      <w:r>
        <w:rPr>
          <w:rFonts w:ascii="Cambria" w:hAnsi="Cambria"/>
          <w:w w:val="105"/>
          <w:sz w:val="18"/>
        </w:rPr>
        <w:t>for</w:t>
      </w:r>
      <w:r>
        <w:rPr>
          <w:rFonts w:ascii="Cambria" w:hAnsi="Cambria"/>
          <w:spacing w:val="-10"/>
          <w:w w:val="105"/>
          <w:sz w:val="18"/>
        </w:rPr>
        <w:t xml:space="preserve"> </w:t>
      </w:r>
      <w:r>
        <w:rPr>
          <w:rFonts w:ascii="Cambria" w:hAnsi="Cambria"/>
          <w:w w:val="105"/>
          <w:sz w:val="18"/>
        </w:rPr>
        <w:t>all</w:t>
      </w:r>
      <w:r>
        <w:rPr>
          <w:rFonts w:ascii="Cambria" w:hAnsi="Cambria"/>
          <w:spacing w:val="-11"/>
          <w:w w:val="105"/>
          <w:sz w:val="18"/>
        </w:rPr>
        <w:t xml:space="preserve"> </w:t>
      </w:r>
      <w:r>
        <w:rPr>
          <w:rFonts w:ascii="Cambria" w:hAnsi="Cambria"/>
          <w:w w:val="105"/>
          <w:sz w:val="18"/>
        </w:rPr>
        <w:t>users</w:t>
      </w:r>
      <w:r>
        <w:rPr>
          <w:rFonts w:ascii="Cambria" w:hAnsi="Cambria"/>
          <w:spacing w:val="-11"/>
          <w:w w:val="105"/>
          <w:sz w:val="18"/>
        </w:rPr>
        <w:t xml:space="preserve"> </w:t>
      </w:r>
      <w:r>
        <w:rPr>
          <w:rFonts w:ascii="Cambria" w:hAnsi="Cambria"/>
          <w:w w:val="105"/>
          <w:sz w:val="18"/>
        </w:rPr>
        <w:t>into</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future,</w:t>
      </w:r>
      <w:r>
        <w:rPr>
          <w:rFonts w:ascii="Cambria" w:hAnsi="Cambria"/>
          <w:spacing w:val="-11"/>
          <w:w w:val="105"/>
          <w:sz w:val="18"/>
        </w:rPr>
        <w:t xml:space="preserve"> </w:t>
      </w:r>
      <w:r>
        <w:rPr>
          <w:rFonts w:ascii="Cambria" w:hAnsi="Cambria"/>
          <w:w w:val="105"/>
          <w:sz w:val="18"/>
        </w:rPr>
        <w:t>governments</w:t>
      </w:r>
      <w:r>
        <w:rPr>
          <w:rFonts w:ascii="Cambria" w:hAnsi="Cambria"/>
          <w:spacing w:val="-8"/>
          <w:w w:val="105"/>
          <w:sz w:val="18"/>
        </w:rPr>
        <w:t xml:space="preserve"> </w:t>
      </w:r>
      <w:r>
        <w:rPr>
          <w:rFonts w:ascii="Cambria" w:hAnsi="Cambria"/>
          <w:w w:val="105"/>
          <w:sz w:val="18"/>
        </w:rPr>
        <w:t>need</w:t>
      </w:r>
      <w:r>
        <w:rPr>
          <w:rFonts w:ascii="Cambria" w:hAnsi="Cambria"/>
          <w:spacing w:val="-7"/>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improve the</w:t>
      </w:r>
      <w:r>
        <w:rPr>
          <w:rFonts w:ascii="Cambria" w:hAnsi="Cambria"/>
          <w:spacing w:val="-12"/>
          <w:w w:val="105"/>
          <w:sz w:val="18"/>
        </w:rPr>
        <w:t xml:space="preserve"> </w:t>
      </w:r>
      <w:r>
        <w:rPr>
          <w:rFonts w:ascii="Cambria" w:hAnsi="Cambria"/>
          <w:w w:val="105"/>
          <w:sz w:val="18"/>
        </w:rPr>
        <w:t>frameworks</w:t>
      </w:r>
      <w:r>
        <w:rPr>
          <w:rFonts w:ascii="Cambria" w:hAnsi="Cambria"/>
          <w:spacing w:val="-10"/>
          <w:w w:val="105"/>
          <w:sz w:val="18"/>
        </w:rPr>
        <w:t xml:space="preserve"> </w:t>
      </w:r>
      <w:r>
        <w:rPr>
          <w:rFonts w:ascii="Cambria" w:hAnsi="Cambria"/>
          <w:w w:val="105"/>
          <w:sz w:val="18"/>
        </w:rPr>
        <w:t>underpinning</w:t>
      </w:r>
      <w:r>
        <w:rPr>
          <w:rFonts w:ascii="Cambria" w:hAnsi="Cambria"/>
          <w:spacing w:val="-11"/>
          <w:w w:val="105"/>
          <w:sz w:val="18"/>
        </w:rPr>
        <w:t xml:space="preserve"> </w:t>
      </w:r>
      <w:r>
        <w:rPr>
          <w:rFonts w:ascii="Cambria" w:hAnsi="Cambria"/>
          <w:w w:val="105"/>
          <w:sz w:val="18"/>
        </w:rPr>
        <w:t>water</w:t>
      </w:r>
      <w:r>
        <w:rPr>
          <w:rFonts w:ascii="Cambria" w:hAnsi="Cambria"/>
          <w:spacing w:val="-13"/>
          <w:w w:val="105"/>
          <w:sz w:val="18"/>
        </w:rPr>
        <w:t xml:space="preserve"> </w:t>
      </w:r>
      <w:r>
        <w:rPr>
          <w:rFonts w:ascii="Cambria" w:hAnsi="Cambria"/>
          <w:w w:val="105"/>
          <w:sz w:val="18"/>
        </w:rPr>
        <w:t>markets</w:t>
      </w:r>
      <w:r>
        <w:rPr>
          <w:rFonts w:ascii="Cambria" w:hAnsi="Cambria"/>
          <w:spacing w:val="-11"/>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invest</w:t>
      </w:r>
      <w:r>
        <w:rPr>
          <w:rFonts w:ascii="Cambria" w:hAnsi="Cambria"/>
          <w:spacing w:val="-12"/>
          <w:w w:val="105"/>
          <w:sz w:val="18"/>
        </w:rPr>
        <w:t xml:space="preserve"> </w:t>
      </w:r>
      <w:r>
        <w:rPr>
          <w:rFonts w:ascii="Cambria" w:hAnsi="Cambria"/>
          <w:w w:val="105"/>
          <w:sz w:val="18"/>
        </w:rPr>
        <w:t>in</w:t>
      </w:r>
      <w:r>
        <w:rPr>
          <w:rFonts w:ascii="Cambria" w:hAnsi="Cambria"/>
          <w:spacing w:val="-11"/>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systems</w:t>
      </w:r>
      <w:r>
        <w:rPr>
          <w:rFonts w:ascii="Cambria" w:hAnsi="Cambria"/>
          <w:spacing w:val="-10"/>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infrastructure</w:t>
      </w:r>
      <w:r>
        <w:rPr>
          <w:rFonts w:ascii="Cambria" w:hAnsi="Cambria"/>
          <w:spacing w:val="-10"/>
          <w:w w:val="105"/>
          <w:sz w:val="18"/>
        </w:rPr>
        <w:t xml:space="preserve"> </w:t>
      </w:r>
      <w:r>
        <w:rPr>
          <w:rFonts w:ascii="Cambria" w:hAnsi="Cambria"/>
          <w:w w:val="105"/>
          <w:sz w:val="18"/>
        </w:rPr>
        <w:t>that support them. Doing so will support goals for Australian agriculture growth, ensure environmental</w:t>
      </w:r>
      <w:r>
        <w:rPr>
          <w:rFonts w:ascii="Cambria" w:hAnsi="Cambria"/>
          <w:spacing w:val="-9"/>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can</w:t>
      </w:r>
      <w:r>
        <w:rPr>
          <w:rFonts w:ascii="Cambria" w:hAnsi="Cambria"/>
          <w:spacing w:val="-11"/>
          <w:w w:val="105"/>
          <w:sz w:val="18"/>
        </w:rPr>
        <w:t xml:space="preserve"> </w:t>
      </w:r>
      <w:r>
        <w:rPr>
          <w:rFonts w:ascii="Cambria" w:hAnsi="Cambria"/>
          <w:w w:val="105"/>
          <w:sz w:val="18"/>
        </w:rPr>
        <w:t>be</w:t>
      </w:r>
      <w:r>
        <w:rPr>
          <w:rFonts w:ascii="Cambria" w:hAnsi="Cambria"/>
          <w:spacing w:val="-9"/>
          <w:w w:val="105"/>
          <w:sz w:val="18"/>
        </w:rPr>
        <w:t xml:space="preserve"> </w:t>
      </w:r>
      <w:r>
        <w:rPr>
          <w:rFonts w:ascii="Cambria" w:hAnsi="Cambria"/>
          <w:w w:val="105"/>
          <w:sz w:val="18"/>
        </w:rPr>
        <w:t>moved</w:t>
      </w:r>
      <w:r>
        <w:rPr>
          <w:rFonts w:ascii="Cambria" w:hAnsi="Cambria"/>
          <w:spacing w:val="-10"/>
          <w:w w:val="105"/>
          <w:sz w:val="18"/>
        </w:rPr>
        <w:t xml:space="preserve"> </w:t>
      </w:r>
      <w:r>
        <w:rPr>
          <w:rFonts w:ascii="Cambria" w:hAnsi="Cambria"/>
          <w:w w:val="105"/>
          <w:sz w:val="18"/>
        </w:rPr>
        <w:t>to</w:t>
      </w:r>
      <w:r>
        <w:rPr>
          <w:rFonts w:ascii="Cambria" w:hAnsi="Cambria"/>
          <w:spacing w:val="-8"/>
          <w:w w:val="105"/>
          <w:sz w:val="18"/>
        </w:rPr>
        <w:t xml:space="preserve"> </w:t>
      </w:r>
      <w:r>
        <w:rPr>
          <w:rFonts w:ascii="Cambria" w:hAnsi="Cambria"/>
          <w:w w:val="105"/>
          <w:sz w:val="18"/>
        </w:rPr>
        <w:t>where</w:t>
      </w:r>
      <w:r>
        <w:rPr>
          <w:rFonts w:ascii="Cambria" w:hAnsi="Cambria"/>
          <w:spacing w:val="-11"/>
          <w:w w:val="105"/>
          <w:sz w:val="18"/>
        </w:rPr>
        <w:t xml:space="preserve"> </w:t>
      </w:r>
      <w:r>
        <w:rPr>
          <w:rFonts w:ascii="Cambria" w:hAnsi="Cambria"/>
          <w:w w:val="105"/>
          <w:sz w:val="18"/>
        </w:rPr>
        <w:t>it’s</w:t>
      </w:r>
      <w:r>
        <w:rPr>
          <w:rFonts w:ascii="Cambria" w:hAnsi="Cambria"/>
          <w:spacing w:val="-8"/>
          <w:w w:val="105"/>
          <w:sz w:val="18"/>
        </w:rPr>
        <w:t xml:space="preserve"> </w:t>
      </w:r>
      <w:r>
        <w:rPr>
          <w:rFonts w:ascii="Cambria" w:hAnsi="Cambria"/>
          <w:w w:val="105"/>
          <w:sz w:val="18"/>
        </w:rPr>
        <w:t>needed,</w:t>
      </w:r>
      <w:r>
        <w:rPr>
          <w:rFonts w:ascii="Cambria" w:hAnsi="Cambria"/>
          <w:spacing w:val="-9"/>
          <w:w w:val="105"/>
          <w:sz w:val="18"/>
        </w:rPr>
        <w:t xml:space="preserve"> </w:t>
      </w:r>
      <w:r>
        <w:rPr>
          <w:rFonts w:ascii="Cambria" w:hAnsi="Cambria"/>
          <w:w w:val="105"/>
          <w:sz w:val="18"/>
        </w:rPr>
        <w:t>and</w:t>
      </w:r>
      <w:r>
        <w:rPr>
          <w:rFonts w:ascii="Cambria" w:hAnsi="Cambria"/>
          <w:spacing w:val="-8"/>
          <w:w w:val="105"/>
          <w:sz w:val="18"/>
        </w:rPr>
        <w:t xml:space="preserve"> </w:t>
      </w:r>
      <w:r>
        <w:rPr>
          <w:rFonts w:ascii="Cambria" w:hAnsi="Cambria"/>
          <w:w w:val="105"/>
          <w:sz w:val="18"/>
        </w:rPr>
        <w:t>enable</w:t>
      </w:r>
      <w:r>
        <w:rPr>
          <w:rFonts w:ascii="Cambria" w:hAnsi="Cambria"/>
          <w:spacing w:val="-9"/>
          <w:w w:val="105"/>
          <w:sz w:val="18"/>
        </w:rPr>
        <w:t xml:space="preserve"> </w:t>
      </w:r>
      <w:r>
        <w:rPr>
          <w:rFonts w:ascii="Cambria" w:hAnsi="Cambria"/>
          <w:w w:val="105"/>
          <w:sz w:val="18"/>
        </w:rPr>
        <w:t>new</w:t>
      </w:r>
      <w:r>
        <w:rPr>
          <w:rFonts w:ascii="Cambria" w:hAnsi="Cambria"/>
          <w:spacing w:val="-10"/>
          <w:w w:val="105"/>
          <w:sz w:val="18"/>
        </w:rPr>
        <w:t xml:space="preserve"> </w:t>
      </w:r>
      <w:r>
        <w:rPr>
          <w:rFonts w:ascii="Cambria" w:hAnsi="Cambria"/>
          <w:w w:val="105"/>
          <w:sz w:val="18"/>
        </w:rPr>
        <w:t>participants</w:t>
      </w:r>
      <w:r>
        <w:rPr>
          <w:rFonts w:ascii="Cambria" w:hAnsi="Cambria"/>
          <w:spacing w:val="-9"/>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make informed decisions as they enter water</w:t>
      </w:r>
      <w:r>
        <w:rPr>
          <w:rFonts w:ascii="Cambria" w:hAnsi="Cambria"/>
          <w:spacing w:val="-13"/>
          <w:w w:val="105"/>
          <w:sz w:val="18"/>
        </w:rPr>
        <w:t xml:space="preserve"> </w:t>
      </w:r>
      <w:r>
        <w:rPr>
          <w:rFonts w:ascii="Cambria" w:hAnsi="Cambria"/>
          <w:w w:val="105"/>
          <w:sz w:val="18"/>
        </w:rPr>
        <w:t>markets.</w:t>
      </w:r>
    </w:p>
    <w:p w14:paraId="5A0AE9D0" w14:textId="77777777" w:rsidR="00D41031" w:rsidRDefault="00CA53FF">
      <w:pPr>
        <w:spacing w:before="167" w:line="285" w:lineRule="auto"/>
        <w:ind w:left="1113" w:right="1526"/>
        <w:rPr>
          <w:rFonts w:ascii="Cambria" w:hAnsi="Cambria"/>
          <w:sz w:val="18"/>
        </w:rPr>
      </w:pPr>
      <w:r>
        <w:rPr>
          <w:rFonts w:ascii="Cambria" w:hAnsi="Cambria"/>
          <w:w w:val="105"/>
          <w:sz w:val="18"/>
        </w:rPr>
        <w:t>The</w:t>
      </w:r>
      <w:r>
        <w:rPr>
          <w:rFonts w:ascii="Cambria" w:hAnsi="Cambria"/>
          <w:spacing w:val="-12"/>
          <w:w w:val="105"/>
          <w:sz w:val="18"/>
        </w:rPr>
        <w:t xml:space="preserve"> </w:t>
      </w:r>
      <w:r>
        <w:rPr>
          <w:rFonts w:ascii="Cambria" w:hAnsi="Cambria"/>
          <w:w w:val="105"/>
          <w:sz w:val="18"/>
        </w:rPr>
        <w:t>early</w:t>
      </w:r>
      <w:r>
        <w:rPr>
          <w:rFonts w:ascii="Cambria" w:hAnsi="Cambria"/>
          <w:spacing w:val="-11"/>
          <w:w w:val="105"/>
          <w:sz w:val="18"/>
        </w:rPr>
        <w:t xml:space="preserve"> </w:t>
      </w:r>
      <w:r>
        <w:rPr>
          <w:rFonts w:ascii="Cambria" w:hAnsi="Cambria"/>
          <w:w w:val="105"/>
          <w:sz w:val="18"/>
        </w:rPr>
        <w:t>feedback</w:t>
      </w:r>
      <w:r>
        <w:rPr>
          <w:rFonts w:ascii="Cambria" w:hAnsi="Cambria"/>
          <w:spacing w:val="-12"/>
          <w:w w:val="105"/>
          <w:sz w:val="18"/>
        </w:rPr>
        <w:t xml:space="preserve"> </w:t>
      </w:r>
      <w:r>
        <w:rPr>
          <w:rFonts w:ascii="Cambria" w:hAnsi="Cambria"/>
          <w:w w:val="105"/>
          <w:sz w:val="18"/>
        </w:rPr>
        <w:t>during</w:t>
      </w:r>
      <w:r>
        <w:rPr>
          <w:rFonts w:ascii="Cambria" w:hAnsi="Cambria"/>
          <w:spacing w:val="-12"/>
          <w:w w:val="105"/>
          <w:sz w:val="18"/>
        </w:rPr>
        <w:t xml:space="preserve"> </w:t>
      </w:r>
      <w:r>
        <w:rPr>
          <w:rFonts w:ascii="Cambria" w:hAnsi="Cambria"/>
          <w:w w:val="105"/>
          <w:sz w:val="18"/>
        </w:rPr>
        <w:t>this</w:t>
      </w:r>
      <w:r>
        <w:rPr>
          <w:rFonts w:ascii="Cambria" w:hAnsi="Cambria"/>
          <w:spacing w:val="-10"/>
          <w:w w:val="105"/>
          <w:sz w:val="18"/>
        </w:rPr>
        <w:t xml:space="preserve"> </w:t>
      </w:r>
      <w:r>
        <w:rPr>
          <w:rFonts w:ascii="Cambria" w:hAnsi="Cambria"/>
          <w:w w:val="105"/>
          <w:sz w:val="18"/>
        </w:rPr>
        <w:t>process</w:t>
      </w:r>
      <w:r>
        <w:rPr>
          <w:rFonts w:ascii="Cambria" w:hAnsi="Cambria"/>
          <w:spacing w:val="-10"/>
          <w:w w:val="105"/>
          <w:sz w:val="18"/>
        </w:rPr>
        <w:t xml:space="preserve"> </w:t>
      </w:r>
      <w:r>
        <w:rPr>
          <w:rFonts w:ascii="Cambria" w:hAnsi="Cambria"/>
          <w:w w:val="105"/>
          <w:sz w:val="18"/>
        </w:rPr>
        <w:t>is</w:t>
      </w:r>
      <w:r>
        <w:rPr>
          <w:rFonts w:ascii="Cambria" w:hAnsi="Cambria"/>
          <w:spacing w:val="-11"/>
          <w:w w:val="105"/>
          <w:sz w:val="18"/>
        </w:rPr>
        <w:t xml:space="preserve"> </w:t>
      </w:r>
      <w:r>
        <w:rPr>
          <w:rFonts w:ascii="Cambria" w:hAnsi="Cambria"/>
          <w:w w:val="105"/>
          <w:sz w:val="18"/>
        </w:rPr>
        <w:t>that</w:t>
      </w:r>
      <w:r>
        <w:rPr>
          <w:rFonts w:ascii="Cambria" w:hAnsi="Cambria"/>
          <w:spacing w:val="-11"/>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Commission’s</w:t>
      </w:r>
      <w:r>
        <w:rPr>
          <w:rFonts w:ascii="Cambria" w:hAnsi="Cambria"/>
          <w:spacing w:val="-11"/>
          <w:w w:val="105"/>
          <w:sz w:val="18"/>
        </w:rPr>
        <w:t xml:space="preserve"> </w:t>
      </w:r>
      <w:r>
        <w:rPr>
          <w:rFonts w:ascii="Cambria" w:hAnsi="Cambria"/>
          <w:w w:val="105"/>
          <w:sz w:val="18"/>
        </w:rPr>
        <w:t>analysis</w:t>
      </w:r>
      <w:r>
        <w:rPr>
          <w:rFonts w:ascii="Cambria" w:hAnsi="Cambria"/>
          <w:spacing w:val="-10"/>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findings</w:t>
      </w:r>
      <w:r>
        <w:rPr>
          <w:rFonts w:ascii="Cambria" w:hAnsi="Cambria"/>
          <w:spacing w:val="-10"/>
          <w:w w:val="105"/>
          <w:sz w:val="18"/>
        </w:rPr>
        <w:t xml:space="preserve"> </w:t>
      </w:r>
      <w:r>
        <w:rPr>
          <w:rFonts w:ascii="Cambria" w:hAnsi="Cambria"/>
          <w:w w:val="105"/>
          <w:sz w:val="18"/>
        </w:rPr>
        <w:t>are</w:t>
      </w:r>
      <w:r>
        <w:rPr>
          <w:rFonts w:ascii="Cambria" w:hAnsi="Cambria"/>
          <w:spacing w:val="-12"/>
          <w:w w:val="105"/>
          <w:sz w:val="18"/>
        </w:rPr>
        <w:t xml:space="preserve"> </w:t>
      </w:r>
      <w:r>
        <w:rPr>
          <w:rFonts w:ascii="Cambria" w:hAnsi="Cambria"/>
          <w:w w:val="105"/>
          <w:sz w:val="18"/>
        </w:rPr>
        <w:t>widely supported, with queries about the most cost effective ways to implement the proposed improvements.</w:t>
      </w:r>
    </w:p>
    <w:p w14:paraId="6FB8B650" w14:textId="77777777" w:rsidR="00D41031" w:rsidRDefault="00CA53FF">
      <w:pPr>
        <w:pStyle w:val="Heading3"/>
        <w:numPr>
          <w:ilvl w:val="1"/>
          <w:numId w:val="15"/>
        </w:numPr>
        <w:tabs>
          <w:tab w:val="left" w:pos="1929"/>
          <w:tab w:val="left" w:pos="1930"/>
        </w:tabs>
        <w:spacing w:before="164"/>
        <w:ind w:left="1929" w:hanging="816"/>
      </w:pPr>
      <w:r>
        <w:t>The key task of developing the</w:t>
      </w:r>
      <w:r>
        <w:rPr>
          <w:spacing w:val="8"/>
        </w:rPr>
        <w:t xml:space="preserve"> </w:t>
      </w:r>
      <w:r>
        <w:t>roadmap</w:t>
      </w:r>
    </w:p>
    <w:p w14:paraId="1C370E88" w14:textId="77777777" w:rsidR="00D41031" w:rsidRDefault="00CA53FF">
      <w:pPr>
        <w:spacing w:before="10" w:line="285" w:lineRule="auto"/>
        <w:ind w:left="1113" w:right="1911"/>
        <w:rPr>
          <w:rFonts w:ascii="Cambria" w:hAnsi="Cambria"/>
          <w:sz w:val="18"/>
        </w:rPr>
      </w:pPr>
      <w:r>
        <w:rPr>
          <w:rFonts w:ascii="Cambria" w:hAnsi="Cambria"/>
          <w:w w:val="105"/>
          <w:sz w:val="18"/>
        </w:rPr>
        <w:t>The</w:t>
      </w:r>
      <w:r>
        <w:rPr>
          <w:rFonts w:ascii="Cambria" w:hAnsi="Cambria"/>
          <w:spacing w:val="-14"/>
          <w:w w:val="105"/>
          <w:sz w:val="18"/>
        </w:rPr>
        <w:t xml:space="preserve"> </w:t>
      </w:r>
      <w:r>
        <w:rPr>
          <w:rFonts w:ascii="Cambria" w:hAnsi="Cambria"/>
          <w:w w:val="105"/>
          <w:sz w:val="18"/>
        </w:rPr>
        <w:t>Commonwealth</w:t>
      </w:r>
      <w:r>
        <w:rPr>
          <w:rFonts w:ascii="Cambria" w:hAnsi="Cambria"/>
          <w:spacing w:val="-11"/>
          <w:w w:val="105"/>
          <w:sz w:val="18"/>
        </w:rPr>
        <w:t xml:space="preserve"> </w:t>
      </w:r>
      <w:r>
        <w:rPr>
          <w:rFonts w:ascii="Cambria" w:hAnsi="Cambria"/>
          <w:w w:val="105"/>
          <w:sz w:val="18"/>
        </w:rPr>
        <w:t>Minister</w:t>
      </w:r>
      <w:r>
        <w:rPr>
          <w:rFonts w:ascii="Cambria" w:hAnsi="Cambria"/>
          <w:spacing w:val="-12"/>
          <w:w w:val="105"/>
          <w:sz w:val="18"/>
        </w:rPr>
        <w:t xml:space="preserve"> </w:t>
      </w:r>
      <w:r>
        <w:rPr>
          <w:rFonts w:ascii="Cambria" w:hAnsi="Cambria"/>
          <w:w w:val="105"/>
          <w:sz w:val="18"/>
        </w:rPr>
        <w:t>for</w:t>
      </w:r>
      <w:r>
        <w:rPr>
          <w:rFonts w:ascii="Cambria" w:hAnsi="Cambria"/>
          <w:spacing w:val="-11"/>
          <w:w w:val="105"/>
          <w:sz w:val="18"/>
        </w:rPr>
        <w:t xml:space="preserve"> </w:t>
      </w:r>
      <w:r>
        <w:rPr>
          <w:rFonts w:ascii="Cambria" w:hAnsi="Cambria"/>
          <w:w w:val="105"/>
          <w:sz w:val="18"/>
        </w:rPr>
        <w:t>Resources</w:t>
      </w:r>
      <w:r>
        <w:rPr>
          <w:rFonts w:ascii="Cambria" w:hAnsi="Cambria"/>
          <w:spacing w:val="-13"/>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on</w:t>
      </w:r>
      <w:r>
        <w:rPr>
          <w:rFonts w:ascii="Cambria" w:hAnsi="Cambria"/>
          <w:spacing w:val="-13"/>
          <w:w w:val="105"/>
          <w:sz w:val="18"/>
        </w:rPr>
        <w:t xml:space="preserve"> </w:t>
      </w:r>
      <w:r>
        <w:rPr>
          <w:rFonts w:ascii="Cambria" w:hAnsi="Cambria"/>
          <w:w w:val="105"/>
          <w:sz w:val="18"/>
        </w:rPr>
        <w:t>behalf</w:t>
      </w:r>
      <w:r>
        <w:rPr>
          <w:rFonts w:ascii="Cambria" w:hAnsi="Cambria"/>
          <w:spacing w:val="-12"/>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Murray–Darling</w:t>
      </w:r>
      <w:r>
        <w:rPr>
          <w:rFonts w:ascii="Cambria" w:hAnsi="Cambria"/>
          <w:spacing w:val="-12"/>
          <w:w w:val="105"/>
          <w:sz w:val="18"/>
        </w:rPr>
        <w:t xml:space="preserve"> </w:t>
      </w:r>
      <w:r>
        <w:rPr>
          <w:rFonts w:ascii="Cambria" w:hAnsi="Cambria"/>
          <w:w w:val="105"/>
          <w:sz w:val="18"/>
        </w:rPr>
        <w:t>Basin Ministers, has asked the Principal Adviser to develop a “roadmap” for implementing water market reforms, having regard to the ACCC report and recommendations. This task is being assisted by the active engagement of the Basin States, evidenced by the significant progress these</w:t>
      </w:r>
      <w:r>
        <w:rPr>
          <w:rFonts w:ascii="Cambria" w:hAnsi="Cambria"/>
          <w:spacing w:val="-10"/>
          <w:w w:val="105"/>
          <w:sz w:val="18"/>
        </w:rPr>
        <w:t xml:space="preserve"> </w:t>
      </w:r>
      <w:r>
        <w:rPr>
          <w:rFonts w:ascii="Cambria" w:hAnsi="Cambria"/>
          <w:w w:val="105"/>
          <w:sz w:val="18"/>
        </w:rPr>
        <w:t>governments</w:t>
      </w:r>
      <w:r>
        <w:rPr>
          <w:rFonts w:ascii="Cambria" w:hAnsi="Cambria"/>
          <w:spacing w:val="-9"/>
          <w:w w:val="105"/>
          <w:sz w:val="18"/>
        </w:rPr>
        <w:t xml:space="preserve"> </w:t>
      </w:r>
      <w:r>
        <w:rPr>
          <w:rFonts w:ascii="Cambria" w:hAnsi="Cambria"/>
          <w:w w:val="105"/>
          <w:sz w:val="18"/>
        </w:rPr>
        <w:t>have</w:t>
      </w:r>
      <w:r>
        <w:rPr>
          <w:rFonts w:ascii="Cambria" w:hAnsi="Cambria"/>
          <w:spacing w:val="-10"/>
          <w:w w:val="105"/>
          <w:sz w:val="18"/>
        </w:rPr>
        <w:t xml:space="preserve"> </w:t>
      </w:r>
      <w:r>
        <w:rPr>
          <w:rFonts w:ascii="Cambria" w:hAnsi="Cambria"/>
          <w:w w:val="105"/>
          <w:sz w:val="18"/>
        </w:rPr>
        <w:t>already</w:t>
      </w:r>
      <w:r>
        <w:rPr>
          <w:rFonts w:ascii="Cambria" w:hAnsi="Cambria"/>
          <w:spacing w:val="-10"/>
          <w:w w:val="105"/>
          <w:sz w:val="18"/>
        </w:rPr>
        <w:t xml:space="preserve"> </w:t>
      </w:r>
      <w:r>
        <w:rPr>
          <w:rFonts w:ascii="Cambria" w:hAnsi="Cambria"/>
          <w:w w:val="105"/>
          <w:sz w:val="18"/>
        </w:rPr>
        <w:t>made</w:t>
      </w:r>
      <w:r>
        <w:rPr>
          <w:rFonts w:ascii="Cambria" w:hAnsi="Cambria"/>
          <w:spacing w:val="-9"/>
          <w:w w:val="105"/>
          <w:sz w:val="18"/>
        </w:rPr>
        <w:t xml:space="preserve"> </w:t>
      </w:r>
      <w:r>
        <w:rPr>
          <w:rFonts w:ascii="Cambria" w:hAnsi="Cambria"/>
          <w:w w:val="105"/>
          <w:sz w:val="18"/>
        </w:rPr>
        <w:t>in</w:t>
      </w:r>
      <w:r>
        <w:rPr>
          <w:rFonts w:ascii="Cambria" w:hAnsi="Cambria"/>
          <w:spacing w:val="-11"/>
          <w:w w:val="105"/>
          <w:sz w:val="18"/>
        </w:rPr>
        <w:t xml:space="preserve"> </w:t>
      </w:r>
      <w:r>
        <w:rPr>
          <w:rFonts w:ascii="Cambria" w:hAnsi="Cambria"/>
          <w:w w:val="105"/>
          <w:sz w:val="18"/>
        </w:rPr>
        <w:t>improving</w:t>
      </w:r>
      <w:r>
        <w:rPr>
          <w:rFonts w:ascii="Cambria" w:hAnsi="Cambria"/>
          <w:spacing w:val="-10"/>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markets</w:t>
      </w:r>
      <w:r>
        <w:rPr>
          <w:rFonts w:ascii="Cambria" w:hAnsi="Cambria"/>
          <w:spacing w:val="-9"/>
          <w:w w:val="105"/>
          <w:sz w:val="18"/>
        </w:rPr>
        <w:t xml:space="preserve"> </w:t>
      </w:r>
      <w:r>
        <w:rPr>
          <w:rFonts w:ascii="Cambria" w:hAnsi="Cambria"/>
          <w:w w:val="105"/>
          <w:sz w:val="18"/>
        </w:rPr>
        <w:t>in</w:t>
      </w:r>
      <w:r>
        <w:rPr>
          <w:rFonts w:ascii="Cambria" w:hAnsi="Cambria"/>
          <w:spacing w:val="-10"/>
          <w:w w:val="105"/>
          <w:sz w:val="18"/>
        </w:rPr>
        <w:t xml:space="preserve"> </w:t>
      </w:r>
      <w:r>
        <w:rPr>
          <w:rFonts w:ascii="Cambria" w:hAnsi="Cambria"/>
          <w:w w:val="105"/>
          <w:sz w:val="18"/>
        </w:rPr>
        <w:t>recent</w:t>
      </w:r>
      <w:r>
        <w:rPr>
          <w:rFonts w:ascii="Cambria" w:hAnsi="Cambria"/>
          <w:spacing w:val="-11"/>
          <w:w w:val="105"/>
          <w:sz w:val="18"/>
        </w:rPr>
        <w:t xml:space="preserve"> </w:t>
      </w:r>
      <w:r>
        <w:rPr>
          <w:rFonts w:ascii="Cambria" w:hAnsi="Cambria"/>
          <w:w w:val="105"/>
          <w:sz w:val="18"/>
        </w:rPr>
        <w:t>years</w:t>
      </w:r>
      <w:r>
        <w:rPr>
          <w:rFonts w:ascii="Cambria" w:hAnsi="Cambria"/>
          <w:spacing w:val="-9"/>
          <w:w w:val="105"/>
          <w:sz w:val="18"/>
        </w:rPr>
        <w:t xml:space="preserve"> </w:t>
      </w:r>
      <w:r>
        <w:rPr>
          <w:rFonts w:ascii="Cambria" w:hAnsi="Cambria"/>
          <w:w w:val="105"/>
          <w:sz w:val="18"/>
        </w:rPr>
        <w:t>and documented</w:t>
      </w:r>
      <w:r>
        <w:rPr>
          <w:rFonts w:ascii="Cambria" w:hAnsi="Cambria"/>
          <w:spacing w:val="-9"/>
          <w:w w:val="105"/>
          <w:sz w:val="18"/>
        </w:rPr>
        <w:t xml:space="preserve"> </w:t>
      </w:r>
      <w:r>
        <w:rPr>
          <w:rFonts w:ascii="Cambria" w:hAnsi="Cambria"/>
          <w:w w:val="105"/>
          <w:sz w:val="18"/>
        </w:rPr>
        <w:t>in</w:t>
      </w:r>
      <w:r>
        <w:rPr>
          <w:rFonts w:ascii="Cambria" w:hAnsi="Cambria"/>
          <w:spacing w:val="-10"/>
          <w:w w:val="105"/>
          <w:sz w:val="18"/>
        </w:rPr>
        <w:t xml:space="preserve"> </w:t>
      </w:r>
      <w:r>
        <w:rPr>
          <w:rFonts w:ascii="Cambria" w:hAnsi="Cambria"/>
          <w:w w:val="105"/>
          <w:sz w:val="18"/>
        </w:rPr>
        <w:t>this</w:t>
      </w:r>
      <w:r>
        <w:rPr>
          <w:rFonts w:ascii="Cambria" w:hAnsi="Cambria"/>
          <w:spacing w:val="-8"/>
          <w:w w:val="105"/>
          <w:sz w:val="18"/>
        </w:rPr>
        <w:t xml:space="preserve"> </w:t>
      </w:r>
      <w:r>
        <w:rPr>
          <w:rFonts w:ascii="Cambria" w:hAnsi="Cambria"/>
          <w:w w:val="105"/>
          <w:sz w:val="18"/>
        </w:rPr>
        <w:t>report.</w:t>
      </w:r>
      <w:r>
        <w:rPr>
          <w:rFonts w:ascii="Cambria" w:hAnsi="Cambria"/>
          <w:spacing w:val="24"/>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Adviser</w:t>
      </w:r>
      <w:r>
        <w:rPr>
          <w:rFonts w:ascii="Cambria" w:hAnsi="Cambria"/>
          <w:spacing w:val="-10"/>
          <w:w w:val="105"/>
          <w:sz w:val="18"/>
        </w:rPr>
        <w:t xml:space="preserve"> </w:t>
      </w:r>
      <w:r>
        <w:rPr>
          <w:rFonts w:ascii="Cambria" w:hAnsi="Cambria"/>
          <w:w w:val="105"/>
          <w:sz w:val="18"/>
        </w:rPr>
        <w:t>has</w:t>
      </w:r>
      <w:r>
        <w:rPr>
          <w:rFonts w:ascii="Cambria" w:hAnsi="Cambria"/>
          <w:spacing w:val="-8"/>
          <w:w w:val="105"/>
          <w:sz w:val="18"/>
        </w:rPr>
        <w:t xml:space="preserve"> </w:t>
      </w:r>
      <w:r>
        <w:rPr>
          <w:rFonts w:ascii="Cambria" w:hAnsi="Cambria"/>
          <w:w w:val="105"/>
          <w:sz w:val="18"/>
        </w:rPr>
        <w:t>also</w:t>
      </w:r>
      <w:r>
        <w:rPr>
          <w:rFonts w:ascii="Cambria" w:hAnsi="Cambria"/>
          <w:spacing w:val="-9"/>
          <w:w w:val="105"/>
          <w:sz w:val="18"/>
        </w:rPr>
        <w:t xml:space="preserve"> </w:t>
      </w:r>
      <w:r>
        <w:rPr>
          <w:rFonts w:ascii="Cambria" w:hAnsi="Cambria"/>
          <w:w w:val="105"/>
          <w:sz w:val="18"/>
        </w:rPr>
        <w:t>been</w:t>
      </w:r>
      <w:r>
        <w:rPr>
          <w:rFonts w:ascii="Cambria" w:hAnsi="Cambria"/>
          <w:spacing w:val="-10"/>
          <w:w w:val="105"/>
          <w:sz w:val="18"/>
        </w:rPr>
        <w:t xml:space="preserve"> </w:t>
      </w:r>
      <w:r>
        <w:rPr>
          <w:rFonts w:ascii="Cambria" w:hAnsi="Cambria"/>
          <w:w w:val="105"/>
          <w:sz w:val="18"/>
        </w:rPr>
        <w:t>assisted</w:t>
      </w:r>
      <w:r>
        <w:rPr>
          <w:rFonts w:ascii="Cambria" w:hAnsi="Cambria"/>
          <w:spacing w:val="-10"/>
          <w:w w:val="105"/>
          <w:sz w:val="18"/>
        </w:rPr>
        <w:t xml:space="preserve"> </w:t>
      </w:r>
      <w:r>
        <w:rPr>
          <w:rFonts w:ascii="Cambria" w:hAnsi="Cambria"/>
          <w:w w:val="105"/>
          <w:sz w:val="18"/>
        </w:rPr>
        <w:t>by</w:t>
      </w:r>
      <w:r>
        <w:rPr>
          <w:rFonts w:ascii="Cambria" w:hAnsi="Cambria"/>
          <w:spacing w:val="-9"/>
          <w:w w:val="105"/>
          <w:sz w:val="18"/>
        </w:rPr>
        <w:t xml:space="preserve"> </w:t>
      </w:r>
      <w:r>
        <w:rPr>
          <w:rFonts w:ascii="Cambria" w:hAnsi="Cambria"/>
          <w:w w:val="105"/>
          <w:sz w:val="18"/>
        </w:rPr>
        <w:t>market</w:t>
      </w:r>
      <w:r>
        <w:rPr>
          <w:rFonts w:ascii="Cambria" w:hAnsi="Cambria"/>
          <w:spacing w:val="-9"/>
          <w:w w:val="105"/>
          <w:sz w:val="18"/>
        </w:rPr>
        <w:t xml:space="preserve"> </w:t>
      </w:r>
      <w:r>
        <w:rPr>
          <w:rFonts w:ascii="Cambria" w:hAnsi="Cambria"/>
          <w:w w:val="105"/>
          <w:sz w:val="18"/>
        </w:rPr>
        <w:t>participants</w:t>
      </w:r>
      <w:r>
        <w:rPr>
          <w:rFonts w:ascii="Cambria" w:hAnsi="Cambria"/>
          <w:spacing w:val="-9"/>
          <w:w w:val="105"/>
          <w:sz w:val="18"/>
        </w:rPr>
        <w:t xml:space="preserve"> </w:t>
      </w:r>
      <w:r>
        <w:rPr>
          <w:rFonts w:ascii="Cambria" w:hAnsi="Cambria"/>
          <w:w w:val="105"/>
          <w:sz w:val="18"/>
        </w:rPr>
        <w:t>and</w:t>
      </w:r>
      <w:r>
        <w:rPr>
          <w:rFonts w:ascii="Cambria" w:hAnsi="Cambria"/>
          <w:spacing w:val="-6"/>
          <w:w w:val="105"/>
          <w:sz w:val="18"/>
        </w:rPr>
        <w:t xml:space="preserve"> </w:t>
      </w:r>
      <w:r>
        <w:rPr>
          <w:rFonts w:ascii="Cambria" w:hAnsi="Cambria"/>
          <w:w w:val="105"/>
          <w:sz w:val="18"/>
        </w:rPr>
        <w:t>an Advisory Panel appointed by the</w:t>
      </w:r>
      <w:r>
        <w:rPr>
          <w:rFonts w:ascii="Cambria" w:hAnsi="Cambria"/>
          <w:spacing w:val="-13"/>
          <w:w w:val="105"/>
          <w:sz w:val="18"/>
        </w:rPr>
        <w:t xml:space="preserve"> </w:t>
      </w:r>
      <w:r>
        <w:rPr>
          <w:rFonts w:ascii="Cambria" w:hAnsi="Cambria"/>
          <w:w w:val="105"/>
          <w:sz w:val="18"/>
        </w:rPr>
        <w:t>minister.</w:t>
      </w:r>
    </w:p>
    <w:p w14:paraId="07352770" w14:textId="77777777" w:rsidR="00D41031" w:rsidRDefault="00CA53FF">
      <w:pPr>
        <w:spacing w:before="166" w:line="285" w:lineRule="auto"/>
        <w:ind w:left="1113" w:right="1856"/>
        <w:rPr>
          <w:rFonts w:ascii="Cambria" w:hAnsi="Cambria"/>
          <w:sz w:val="18"/>
        </w:rPr>
      </w:pPr>
      <w:r>
        <w:rPr>
          <w:rFonts w:ascii="Cambria" w:hAnsi="Cambria"/>
          <w:w w:val="105"/>
          <w:sz w:val="18"/>
        </w:rPr>
        <w:t>The process of developing the roadmap will involve examination of all of the ACCC’s water market</w:t>
      </w:r>
      <w:r>
        <w:rPr>
          <w:rFonts w:ascii="Cambria" w:hAnsi="Cambria"/>
          <w:spacing w:val="-14"/>
          <w:w w:val="105"/>
          <w:sz w:val="18"/>
        </w:rPr>
        <w:t xml:space="preserve"> </w:t>
      </w:r>
      <w:r>
        <w:rPr>
          <w:rFonts w:ascii="Cambria" w:hAnsi="Cambria"/>
          <w:w w:val="105"/>
          <w:sz w:val="18"/>
        </w:rPr>
        <w:t>advice</w:t>
      </w:r>
      <w:r>
        <w:rPr>
          <w:rFonts w:ascii="Cambria" w:hAnsi="Cambria"/>
          <w:spacing w:val="-11"/>
          <w:w w:val="105"/>
          <w:sz w:val="18"/>
        </w:rPr>
        <w:t xml:space="preserve"> </w:t>
      </w:r>
      <w:r>
        <w:rPr>
          <w:rFonts w:ascii="Cambria" w:hAnsi="Cambria"/>
          <w:w w:val="105"/>
          <w:sz w:val="18"/>
        </w:rPr>
        <w:t>–</w:t>
      </w:r>
      <w:r>
        <w:rPr>
          <w:rFonts w:ascii="Cambria" w:hAnsi="Cambria"/>
          <w:spacing w:val="-13"/>
          <w:w w:val="105"/>
          <w:sz w:val="18"/>
        </w:rPr>
        <w:t xml:space="preserve"> </w:t>
      </w:r>
      <w:r>
        <w:rPr>
          <w:rFonts w:ascii="Cambria" w:hAnsi="Cambria"/>
          <w:w w:val="105"/>
          <w:sz w:val="18"/>
        </w:rPr>
        <w:t>spanning</w:t>
      </w:r>
      <w:r>
        <w:rPr>
          <w:rFonts w:ascii="Cambria" w:hAnsi="Cambria"/>
          <w:spacing w:val="-14"/>
          <w:w w:val="105"/>
          <w:sz w:val="18"/>
        </w:rPr>
        <w:t xml:space="preserve"> </w:t>
      </w:r>
      <w:r>
        <w:rPr>
          <w:rFonts w:ascii="Cambria" w:hAnsi="Cambria"/>
          <w:w w:val="105"/>
          <w:sz w:val="18"/>
        </w:rPr>
        <w:t>29</w:t>
      </w:r>
      <w:r>
        <w:rPr>
          <w:rFonts w:ascii="Cambria" w:hAnsi="Cambria"/>
          <w:spacing w:val="-12"/>
          <w:w w:val="105"/>
          <w:sz w:val="18"/>
        </w:rPr>
        <w:t xml:space="preserve"> </w:t>
      </w:r>
      <w:r>
        <w:rPr>
          <w:rFonts w:ascii="Cambria" w:hAnsi="Cambria"/>
          <w:w w:val="105"/>
          <w:sz w:val="18"/>
        </w:rPr>
        <w:t>recommendations</w:t>
      </w:r>
      <w:r>
        <w:rPr>
          <w:rFonts w:ascii="Cambria" w:hAnsi="Cambria"/>
          <w:spacing w:val="-12"/>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70</w:t>
      </w:r>
      <w:r>
        <w:rPr>
          <w:rFonts w:ascii="Cambria" w:hAnsi="Cambria"/>
          <w:spacing w:val="-12"/>
          <w:w w:val="105"/>
          <w:sz w:val="18"/>
        </w:rPr>
        <w:t xml:space="preserve"> </w:t>
      </w:r>
      <w:r>
        <w:rPr>
          <w:rFonts w:ascii="Cambria" w:hAnsi="Cambria"/>
          <w:w w:val="105"/>
          <w:sz w:val="18"/>
        </w:rPr>
        <w:t>individual</w:t>
      </w:r>
      <w:r>
        <w:rPr>
          <w:rFonts w:ascii="Cambria" w:hAnsi="Cambria"/>
          <w:spacing w:val="-13"/>
          <w:w w:val="105"/>
          <w:sz w:val="18"/>
        </w:rPr>
        <w:t xml:space="preserve"> </w:t>
      </w:r>
      <w:r>
        <w:rPr>
          <w:rFonts w:ascii="Cambria" w:hAnsi="Cambria"/>
          <w:w w:val="105"/>
          <w:sz w:val="18"/>
        </w:rPr>
        <w:t>reform</w:t>
      </w:r>
      <w:r>
        <w:rPr>
          <w:rFonts w:ascii="Cambria" w:hAnsi="Cambria"/>
          <w:spacing w:val="-11"/>
          <w:w w:val="105"/>
          <w:sz w:val="18"/>
        </w:rPr>
        <w:t xml:space="preserve"> </w:t>
      </w:r>
      <w:r>
        <w:rPr>
          <w:rFonts w:ascii="Cambria" w:hAnsi="Cambria"/>
          <w:w w:val="105"/>
          <w:sz w:val="18"/>
        </w:rPr>
        <w:t>actions.</w:t>
      </w:r>
      <w:r>
        <w:rPr>
          <w:rFonts w:ascii="Cambria" w:hAnsi="Cambria"/>
          <w:spacing w:val="-13"/>
          <w:w w:val="105"/>
          <w:sz w:val="18"/>
        </w:rPr>
        <w:t xml:space="preserve"> </w:t>
      </w:r>
      <w:r>
        <w:rPr>
          <w:rFonts w:ascii="Cambria" w:hAnsi="Cambria"/>
          <w:w w:val="105"/>
          <w:sz w:val="18"/>
        </w:rPr>
        <w:t>In</w:t>
      </w:r>
      <w:r>
        <w:rPr>
          <w:rFonts w:ascii="Cambria" w:hAnsi="Cambria"/>
          <w:spacing w:val="-13"/>
          <w:w w:val="105"/>
          <w:sz w:val="18"/>
        </w:rPr>
        <w:t xml:space="preserve"> </w:t>
      </w:r>
      <w:r>
        <w:rPr>
          <w:rFonts w:ascii="Cambria" w:hAnsi="Cambria"/>
          <w:w w:val="105"/>
          <w:sz w:val="18"/>
        </w:rPr>
        <w:t>considering this expansive body of work with the Basin states, the Advisory Group, stakeholders and communities,</w:t>
      </w:r>
      <w:r>
        <w:rPr>
          <w:rFonts w:ascii="Cambria" w:hAnsi="Cambria"/>
          <w:spacing w:val="-10"/>
          <w:w w:val="105"/>
          <w:sz w:val="18"/>
        </w:rPr>
        <w:t xml:space="preserve"> </w:t>
      </w:r>
      <w:r>
        <w:rPr>
          <w:rFonts w:ascii="Cambria" w:hAnsi="Cambria"/>
          <w:w w:val="105"/>
          <w:sz w:val="18"/>
        </w:rPr>
        <w:t>we</w:t>
      </w:r>
      <w:r>
        <w:rPr>
          <w:rFonts w:ascii="Cambria" w:hAnsi="Cambria"/>
          <w:spacing w:val="-10"/>
          <w:w w:val="105"/>
          <w:sz w:val="18"/>
        </w:rPr>
        <w:t xml:space="preserve"> </w:t>
      </w:r>
      <w:r>
        <w:rPr>
          <w:rFonts w:ascii="Cambria" w:hAnsi="Cambria"/>
          <w:w w:val="105"/>
          <w:sz w:val="18"/>
        </w:rPr>
        <w:t>are</w:t>
      </w:r>
      <w:r>
        <w:rPr>
          <w:rFonts w:ascii="Cambria" w:hAnsi="Cambria"/>
          <w:spacing w:val="-10"/>
          <w:w w:val="105"/>
          <w:sz w:val="18"/>
        </w:rPr>
        <w:t xml:space="preserve"> </w:t>
      </w:r>
      <w:r>
        <w:rPr>
          <w:rFonts w:ascii="Cambria" w:hAnsi="Cambria"/>
          <w:w w:val="105"/>
          <w:sz w:val="18"/>
        </w:rPr>
        <w:t>keeping</w:t>
      </w:r>
      <w:r>
        <w:rPr>
          <w:rFonts w:ascii="Cambria" w:hAnsi="Cambria"/>
          <w:spacing w:val="-10"/>
          <w:w w:val="105"/>
          <w:sz w:val="18"/>
        </w:rPr>
        <w:t xml:space="preserve"> </w:t>
      </w:r>
      <w:r>
        <w:rPr>
          <w:rFonts w:ascii="Cambria" w:hAnsi="Cambria"/>
          <w:w w:val="105"/>
          <w:sz w:val="18"/>
        </w:rPr>
        <w:t>front</w:t>
      </w:r>
      <w:r>
        <w:rPr>
          <w:rFonts w:ascii="Cambria" w:hAnsi="Cambria"/>
          <w:spacing w:val="-10"/>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mind</w:t>
      </w:r>
      <w:r>
        <w:rPr>
          <w:rFonts w:ascii="Cambria" w:hAnsi="Cambria"/>
          <w:spacing w:val="-11"/>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following</w:t>
      </w:r>
      <w:r>
        <w:rPr>
          <w:rFonts w:ascii="Cambria" w:hAnsi="Cambria"/>
          <w:spacing w:val="-9"/>
          <w:w w:val="105"/>
          <w:sz w:val="18"/>
        </w:rPr>
        <w:t xml:space="preserve"> </w:t>
      </w:r>
      <w:r>
        <w:rPr>
          <w:rFonts w:ascii="Cambria" w:hAnsi="Cambria"/>
          <w:w w:val="105"/>
          <w:sz w:val="18"/>
        </w:rPr>
        <w:t>policy</w:t>
      </w:r>
      <w:r>
        <w:rPr>
          <w:rFonts w:ascii="Cambria" w:hAnsi="Cambria"/>
          <w:spacing w:val="-11"/>
          <w:w w:val="105"/>
          <w:sz w:val="18"/>
        </w:rPr>
        <w:t xml:space="preserve"> </w:t>
      </w:r>
      <w:r>
        <w:rPr>
          <w:rFonts w:ascii="Cambria" w:hAnsi="Cambria"/>
          <w:w w:val="105"/>
          <w:sz w:val="18"/>
        </w:rPr>
        <w:t>principles</w:t>
      </w:r>
      <w:r>
        <w:rPr>
          <w:rFonts w:ascii="Cambria" w:hAnsi="Cambria"/>
          <w:spacing w:val="-9"/>
          <w:w w:val="105"/>
          <w:sz w:val="18"/>
        </w:rPr>
        <w:t xml:space="preserve"> </w:t>
      </w:r>
      <w:r>
        <w:rPr>
          <w:rFonts w:ascii="Cambria" w:hAnsi="Cambria"/>
          <w:w w:val="105"/>
          <w:sz w:val="18"/>
        </w:rPr>
        <w:t>or</w:t>
      </w:r>
      <w:r>
        <w:rPr>
          <w:rFonts w:ascii="Cambria" w:hAnsi="Cambria"/>
          <w:spacing w:val="-12"/>
          <w:w w:val="105"/>
          <w:sz w:val="18"/>
        </w:rPr>
        <w:t xml:space="preserve"> </w:t>
      </w:r>
      <w:r>
        <w:rPr>
          <w:rFonts w:ascii="Cambria" w:hAnsi="Cambria"/>
          <w:w w:val="105"/>
          <w:sz w:val="18"/>
        </w:rPr>
        <w:t>goals,</w:t>
      </w:r>
      <w:r>
        <w:rPr>
          <w:rFonts w:ascii="Cambria" w:hAnsi="Cambria"/>
          <w:spacing w:val="-10"/>
          <w:w w:val="105"/>
          <w:sz w:val="18"/>
        </w:rPr>
        <w:t xml:space="preserve"> </w:t>
      </w:r>
      <w:r>
        <w:rPr>
          <w:rFonts w:ascii="Cambria" w:hAnsi="Cambria"/>
          <w:w w:val="105"/>
          <w:sz w:val="18"/>
        </w:rPr>
        <w:t>based</w:t>
      </w:r>
      <w:r>
        <w:rPr>
          <w:rFonts w:ascii="Cambria" w:hAnsi="Cambria"/>
          <w:spacing w:val="-10"/>
          <w:w w:val="105"/>
          <w:sz w:val="18"/>
        </w:rPr>
        <w:t xml:space="preserve"> </w:t>
      </w:r>
      <w:r>
        <w:rPr>
          <w:rFonts w:ascii="Cambria" w:hAnsi="Cambria"/>
          <w:w w:val="105"/>
          <w:sz w:val="18"/>
        </w:rPr>
        <w:t>on</w:t>
      </w:r>
      <w:r>
        <w:rPr>
          <w:rFonts w:ascii="Cambria" w:hAnsi="Cambria"/>
          <w:spacing w:val="-11"/>
          <w:w w:val="105"/>
          <w:sz w:val="18"/>
        </w:rPr>
        <w:t xml:space="preserve"> </w:t>
      </w:r>
      <w:r>
        <w:rPr>
          <w:rFonts w:ascii="Cambria" w:hAnsi="Cambria"/>
          <w:w w:val="105"/>
          <w:sz w:val="18"/>
        </w:rPr>
        <w:t>the ACCC’s final report, for water market</w:t>
      </w:r>
      <w:r>
        <w:rPr>
          <w:rFonts w:ascii="Cambria" w:hAnsi="Cambria"/>
          <w:spacing w:val="-11"/>
          <w:w w:val="105"/>
          <w:sz w:val="18"/>
        </w:rPr>
        <w:t xml:space="preserve"> </w:t>
      </w:r>
      <w:r>
        <w:rPr>
          <w:rFonts w:ascii="Cambria" w:hAnsi="Cambria"/>
          <w:w w:val="105"/>
          <w:sz w:val="18"/>
        </w:rPr>
        <w:t>reform:</w:t>
      </w:r>
    </w:p>
    <w:p w14:paraId="1D36B7BA" w14:textId="77777777" w:rsidR="00D41031" w:rsidRDefault="00CA53FF">
      <w:pPr>
        <w:pStyle w:val="ListParagraph"/>
        <w:numPr>
          <w:ilvl w:val="0"/>
          <w:numId w:val="14"/>
        </w:numPr>
        <w:tabs>
          <w:tab w:val="left" w:pos="1416"/>
          <w:tab w:val="left" w:pos="1417"/>
        </w:tabs>
        <w:spacing w:before="167" w:line="283" w:lineRule="auto"/>
        <w:ind w:left="1416" w:right="2229"/>
        <w:rPr>
          <w:rFonts w:ascii="Symbol" w:hAnsi="Symbol"/>
          <w:sz w:val="18"/>
        </w:rPr>
      </w:pPr>
      <w:r>
        <w:rPr>
          <w:rFonts w:ascii="Cambria" w:hAnsi="Cambria"/>
          <w:w w:val="105"/>
          <w:sz w:val="18"/>
        </w:rPr>
        <w:t>Improving</w:t>
      </w:r>
      <w:r>
        <w:rPr>
          <w:rFonts w:ascii="Cambria" w:hAnsi="Cambria"/>
          <w:spacing w:val="-15"/>
          <w:w w:val="105"/>
          <w:sz w:val="18"/>
        </w:rPr>
        <w:t xml:space="preserve"> </w:t>
      </w:r>
      <w:r>
        <w:rPr>
          <w:rFonts w:ascii="Cambria" w:hAnsi="Cambria"/>
          <w:b/>
          <w:w w:val="105"/>
          <w:sz w:val="18"/>
        </w:rPr>
        <w:t>data</w:t>
      </w:r>
      <w:r>
        <w:rPr>
          <w:rFonts w:ascii="Cambria" w:hAnsi="Cambria"/>
          <w:b/>
          <w:spacing w:val="-15"/>
          <w:w w:val="105"/>
          <w:sz w:val="18"/>
        </w:rPr>
        <w:t xml:space="preserve"> </w:t>
      </w:r>
      <w:r>
        <w:rPr>
          <w:rFonts w:ascii="Cambria" w:hAnsi="Cambria"/>
          <w:b/>
          <w:w w:val="105"/>
          <w:sz w:val="18"/>
        </w:rPr>
        <w:t>quality,</w:t>
      </w:r>
      <w:r>
        <w:rPr>
          <w:rFonts w:ascii="Cambria" w:hAnsi="Cambria"/>
          <w:b/>
          <w:spacing w:val="-16"/>
          <w:w w:val="105"/>
          <w:sz w:val="18"/>
        </w:rPr>
        <w:t xml:space="preserve"> </w:t>
      </w:r>
      <w:r>
        <w:rPr>
          <w:rFonts w:ascii="Cambria" w:hAnsi="Cambria"/>
          <w:b/>
          <w:w w:val="105"/>
          <w:sz w:val="18"/>
        </w:rPr>
        <w:t>transparency</w:t>
      </w:r>
      <w:r>
        <w:rPr>
          <w:rFonts w:ascii="Cambria" w:hAnsi="Cambria"/>
          <w:b/>
          <w:spacing w:val="-15"/>
          <w:w w:val="105"/>
          <w:sz w:val="18"/>
        </w:rPr>
        <w:t xml:space="preserve"> </w:t>
      </w:r>
      <w:r>
        <w:rPr>
          <w:rFonts w:ascii="Cambria" w:hAnsi="Cambria"/>
          <w:b/>
          <w:w w:val="105"/>
          <w:sz w:val="18"/>
        </w:rPr>
        <w:t>and</w:t>
      </w:r>
      <w:r>
        <w:rPr>
          <w:rFonts w:ascii="Cambria" w:hAnsi="Cambria"/>
          <w:b/>
          <w:spacing w:val="-15"/>
          <w:w w:val="105"/>
          <w:sz w:val="18"/>
        </w:rPr>
        <w:t xml:space="preserve"> </w:t>
      </w:r>
      <w:r>
        <w:rPr>
          <w:rFonts w:ascii="Cambria" w:hAnsi="Cambria"/>
          <w:b/>
          <w:w w:val="105"/>
          <w:sz w:val="18"/>
        </w:rPr>
        <w:t>system</w:t>
      </w:r>
      <w:r>
        <w:rPr>
          <w:rFonts w:ascii="Cambria" w:hAnsi="Cambria"/>
          <w:b/>
          <w:spacing w:val="-15"/>
          <w:w w:val="105"/>
          <w:sz w:val="18"/>
        </w:rPr>
        <w:t xml:space="preserve"> </w:t>
      </w:r>
      <w:r>
        <w:rPr>
          <w:rFonts w:ascii="Cambria" w:hAnsi="Cambria"/>
          <w:b/>
          <w:w w:val="105"/>
          <w:sz w:val="18"/>
        </w:rPr>
        <w:t>integration</w:t>
      </w:r>
      <w:r>
        <w:rPr>
          <w:rFonts w:ascii="Cambria" w:hAnsi="Cambria"/>
          <w:b/>
          <w:spacing w:val="-14"/>
          <w:w w:val="105"/>
          <w:sz w:val="18"/>
        </w:rPr>
        <w:t xml:space="preserve"> </w:t>
      </w:r>
      <w:r>
        <w:rPr>
          <w:rFonts w:ascii="Cambria" w:hAnsi="Cambria"/>
          <w:w w:val="105"/>
          <w:sz w:val="18"/>
        </w:rPr>
        <w:t>between</w:t>
      </w:r>
      <w:r>
        <w:rPr>
          <w:rFonts w:ascii="Cambria" w:hAnsi="Cambria"/>
          <w:spacing w:val="-16"/>
          <w:w w:val="105"/>
          <w:sz w:val="18"/>
        </w:rPr>
        <w:t xml:space="preserve"> </w:t>
      </w:r>
      <w:r>
        <w:rPr>
          <w:rFonts w:ascii="Cambria" w:hAnsi="Cambria"/>
          <w:w w:val="105"/>
          <w:sz w:val="18"/>
        </w:rPr>
        <w:t>trade</w:t>
      </w:r>
      <w:r>
        <w:rPr>
          <w:rFonts w:ascii="Cambria" w:hAnsi="Cambria"/>
          <w:spacing w:val="-16"/>
          <w:w w:val="105"/>
          <w:sz w:val="18"/>
        </w:rPr>
        <w:t xml:space="preserve"> </w:t>
      </w:r>
      <w:r>
        <w:rPr>
          <w:rFonts w:ascii="Cambria" w:hAnsi="Cambria"/>
          <w:w w:val="105"/>
          <w:sz w:val="18"/>
        </w:rPr>
        <w:t>service providers</w:t>
      </w:r>
    </w:p>
    <w:p w14:paraId="57330B59" w14:textId="77777777" w:rsidR="00D41031" w:rsidRDefault="00CA53FF">
      <w:pPr>
        <w:pStyle w:val="ListParagraph"/>
        <w:numPr>
          <w:ilvl w:val="0"/>
          <w:numId w:val="14"/>
        </w:numPr>
        <w:tabs>
          <w:tab w:val="left" w:pos="1416"/>
          <w:tab w:val="left" w:pos="1417"/>
        </w:tabs>
        <w:spacing w:before="1"/>
        <w:ind w:left="1416" w:hanging="304"/>
        <w:rPr>
          <w:rFonts w:ascii="Symbol" w:hAnsi="Symbol"/>
          <w:sz w:val="18"/>
        </w:rPr>
      </w:pPr>
      <w:r>
        <w:rPr>
          <w:rFonts w:ascii="Cambria" w:hAnsi="Cambria"/>
          <w:w w:val="105"/>
          <w:sz w:val="18"/>
        </w:rPr>
        <w:t xml:space="preserve">Ensuring </w:t>
      </w:r>
      <w:r>
        <w:rPr>
          <w:rFonts w:ascii="Cambria" w:hAnsi="Cambria"/>
          <w:b/>
          <w:w w:val="105"/>
          <w:sz w:val="18"/>
        </w:rPr>
        <w:t xml:space="preserve">integrity </w:t>
      </w:r>
      <w:r>
        <w:rPr>
          <w:rFonts w:ascii="Cambria" w:hAnsi="Cambria"/>
          <w:w w:val="105"/>
          <w:sz w:val="18"/>
        </w:rPr>
        <w:t>of the market - improving trust &amp;</w:t>
      </w:r>
      <w:r>
        <w:rPr>
          <w:rFonts w:ascii="Cambria" w:hAnsi="Cambria"/>
          <w:spacing w:val="-25"/>
          <w:w w:val="105"/>
          <w:sz w:val="18"/>
        </w:rPr>
        <w:t xml:space="preserve"> </w:t>
      </w:r>
      <w:r>
        <w:rPr>
          <w:rFonts w:ascii="Cambria" w:hAnsi="Cambria"/>
          <w:w w:val="105"/>
          <w:sz w:val="18"/>
        </w:rPr>
        <w:t>accountability</w:t>
      </w:r>
    </w:p>
    <w:p w14:paraId="5C4738AF" w14:textId="77777777" w:rsidR="00D41031" w:rsidRDefault="00CA53FF">
      <w:pPr>
        <w:pStyle w:val="ListParagraph"/>
        <w:numPr>
          <w:ilvl w:val="0"/>
          <w:numId w:val="14"/>
        </w:numPr>
        <w:tabs>
          <w:tab w:val="left" w:pos="1416"/>
          <w:tab w:val="left" w:pos="1417"/>
        </w:tabs>
        <w:spacing w:before="41" w:line="283" w:lineRule="auto"/>
        <w:ind w:left="1416" w:right="2460"/>
        <w:rPr>
          <w:rFonts w:ascii="Symbol" w:hAnsi="Symbol"/>
          <w:sz w:val="18"/>
        </w:rPr>
      </w:pPr>
      <w:r>
        <w:rPr>
          <w:rFonts w:ascii="Cambria" w:hAnsi="Cambria"/>
          <w:w w:val="105"/>
          <w:sz w:val="18"/>
        </w:rPr>
        <w:t>Improving</w:t>
      </w:r>
      <w:r>
        <w:rPr>
          <w:rFonts w:ascii="Cambria" w:hAnsi="Cambria"/>
          <w:spacing w:val="-14"/>
          <w:w w:val="105"/>
          <w:sz w:val="18"/>
        </w:rPr>
        <w:t xml:space="preserve"> </w:t>
      </w:r>
      <w:r>
        <w:rPr>
          <w:rFonts w:ascii="Cambria" w:hAnsi="Cambria"/>
          <w:b/>
          <w:w w:val="105"/>
          <w:sz w:val="18"/>
        </w:rPr>
        <w:t>market</w:t>
      </w:r>
      <w:r>
        <w:rPr>
          <w:rFonts w:ascii="Cambria" w:hAnsi="Cambria"/>
          <w:b/>
          <w:spacing w:val="-13"/>
          <w:w w:val="105"/>
          <w:sz w:val="18"/>
        </w:rPr>
        <w:t xml:space="preserve"> </w:t>
      </w:r>
      <w:r>
        <w:rPr>
          <w:rFonts w:ascii="Cambria" w:hAnsi="Cambria"/>
          <w:b/>
          <w:w w:val="105"/>
          <w:sz w:val="18"/>
        </w:rPr>
        <w:t>architecture</w:t>
      </w:r>
      <w:r>
        <w:rPr>
          <w:rFonts w:ascii="Cambria" w:hAnsi="Cambria"/>
          <w:b/>
          <w:spacing w:val="-13"/>
          <w:w w:val="105"/>
          <w:sz w:val="18"/>
        </w:rPr>
        <w:t xml:space="preserve"> </w:t>
      </w:r>
      <w:r>
        <w:rPr>
          <w:rFonts w:ascii="Cambria" w:hAnsi="Cambria"/>
          <w:w w:val="105"/>
          <w:sz w:val="18"/>
        </w:rPr>
        <w:t>to</w:t>
      </w:r>
      <w:r>
        <w:rPr>
          <w:rFonts w:ascii="Cambria" w:hAnsi="Cambria"/>
          <w:spacing w:val="-15"/>
          <w:w w:val="105"/>
          <w:sz w:val="18"/>
        </w:rPr>
        <w:t xml:space="preserve"> </w:t>
      </w:r>
      <w:r>
        <w:rPr>
          <w:rFonts w:ascii="Cambria" w:hAnsi="Cambria"/>
          <w:w w:val="105"/>
          <w:sz w:val="18"/>
        </w:rPr>
        <w:t>mitigate</w:t>
      </w:r>
      <w:r>
        <w:rPr>
          <w:rFonts w:ascii="Cambria" w:hAnsi="Cambria"/>
          <w:spacing w:val="-13"/>
          <w:w w:val="105"/>
          <w:sz w:val="18"/>
        </w:rPr>
        <w:t xml:space="preserve"> </w:t>
      </w:r>
      <w:r>
        <w:rPr>
          <w:rFonts w:ascii="Cambria" w:hAnsi="Cambria"/>
          <w:w w:val="105"/>
          <w:sz w:val="18"/>
        </w:rPr>
        <w:t>third</w:t>
      </w:r>
      <w:r>
        <w:rPr>
          <w:rFonts w:ascii="Cambria" w:hAnsi="Cambria"/>
          <w:spacing w:val="-14"/>
          <w:w w:val="105"/>
          <w:sz w:val="18"/>
        </w:rPr>
        <w:t xml:space="preserve"> </w:t>
      </w:r>
      <w:r>
        <w:rPr>
          <w:rFonts w:ascii="Cambria" w:hAnsi="Cambria"/>
          <w:w w:val="105"/>
          <w:sz w:val="18"/>
        </w:rPr>
        <w:t>party</w:t>
      </w:r>
      <w:r>
        <w:rPr>
          <w:rFonts w:ascii="Cambria" w:hAnsi="Cambria"/>
          <w:spacing w:val="-14"/>
          <w:w w:val="105"/>
          <w:sz w:val="18"/>
        </w:rPr>
        <w:t xml:space="preserve"> </w:t>
      </w:r>
      <w:r>
        <w:rPr>
          <w:rFonts w:ascii="Cambria" w:hAnsi="Cambria"/>
          <w:w w:val="105"/>
          <w:sz w:val="18"/>
        </w:rPr>
        <w:t>impacts</w:t>
      </w:r>
      <w:r>
        <w:rPr>
          <w:rFonts w:ascii="Cambria" w:hAnsi="Cambria"/>
          <w:spacing w:val="-13"/>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better</w:t>
      </w:r>
      <w:r>
        <w:rPr>
          <w:rFonts w:ascii="Cambria" w:hAnsi="Cambria"/>
          <w:spacing w:val="-13"/>
          <w:w w:val="105"/>
          <w:sz w:val="18"/>
        </w:rPr>
        <w:t xml:space="preserve"> </w:t>
      </w:r>
      <w:r>
        <w:rPr>
          <w:rFonts w:ascii="Cambria" w:hAnsi="Cambria"/>
          <w:w w:val="105"/>
          <w:sz w:val="18"/>
        </w:rPr>
        <w:t>integrate trading with water</w:t>
      </w:r>
      <w:r>
        <w:rPr>
          <w:rFonts w:ascii="Cambria" w:hAnsi="Cambria"/>
          <w:spacing w:val="-4"/>
          <w:w w:val="105"/>
          <w:sz w:val="18"/>
        </w:rPr>
        <w:t xml:space="preserve"> </w:t>
      </w:r>
      <w:r>
        <w:rPr>
          <w:rFonts w:ascii="Cambria" w:hAnsi="Cambria"/>
          <w:w w:val="105"/>
          <w:sz w:val="18"/>
        </w:rPr>
        <w:t>management</w:t>
      </w:r>
    </w:p>
    <w:p w14:paraId="33568C3C" w14:textId="77777777" w:rsidR="00D41031" w:rsidRDefault="00D41031">
      <w:pPr>
        <w:pStyle w:val="BodyText"/>
        <w:spacing w:before="6"/>
        <w:rPr>
          <w:rFonts w:ascii="Cambria"/>
          <w:sz w:val="17"/>
        </w:rPr>
      </w:pPr>
    </w:p>
    <w:p w14:paraId="1A4E9A8A" w14:textId="77777777" w:rsidR="00D41031" w:rsidRDefault="00CA53FF">
      <w:pPr>
        <w:spacing w:before="63"/>
        <w:ind w:right="725"/>
        <w:jc w:val="center"/>
        <w:rPr>
          <w:rFonts w:ascii="Calibri"/>
          <w:sz w:val="18"/>
        </w:rPr>
      </w:pPr>
      <w:r>
        <w:rPr>
          <w:rFonts w:ascii="Calibri"/>
          <w:w w:val="99"/>
          <w:sz w:val="18"/>
        </w:rPr>
        <w:t>4</w:t>
      </w:r>
    </w:p>
    <w:p w14:paraId="548B5136"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7FB75D7B" w14:textId="03EF90E0" w:rsidR="00D41031" w:rsidRDefault="00282F51">
      <w:pPr>
        <w:pStyle w:val="BodyText"/>
        <w:spacing w:before="10"/>
        <w:rPr>
          <w:rFonts w:ascii="Calibri"/>
          <w:sz w:val="24"/>
        </w:rPr>
      </w:pPr>
      <w:r>
        <w:rPr>
          <w:noProof/>
        </w:rPr>
        <w:lastRenderedPageBreak/>
        <mc:AlternateContent>
          <mc:Choice Requires="wpg">
            <w:drawing>
              <wp:anchor distT="0" distB="0" distL="114300" distR="114300" simplePos="0" relativeHeight="243617792" behindDoc="1" locked="0" layoutInCell="1" allowOverlap="1" wp14:anchorId="52D0A663" wp14:editId="3BF01201">
                <wp:simplePos x="0" y="0"/>
                <wp:positionH relativeFrom="page">
                  <wp:posOffset>700405</wp:posOffset>
                </wp:positionH>
                <wp:positionV relativeFrom="page">
                  <wp:posOffset>1036955</wp:posOffset>
                </wp:positionV>
                <wp:extent cx="6231890" cy="8682355"/>
                <wp:effectExtent l="0" t="0" r="0" b="0"/>
                <wp:wrapNone/>
                <wp:docPr id="134"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35" name="Rectangle 103"/>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02"/>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01"/>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35869" id="Group 100" o:spid="_x0000_s1026" style="position:absolute;margin-left:55.15pt;margin-top:81.65pt;width:490.7pt;height:683.65pt;z-index:-259698688;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">
                <v:rect id="Rectangle 103"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" fillcolor="black" stroked="f">
                  <v:fill opacity="49087f"/>
                </v:rect>
                <v:rect id="Rectangle 102"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rect id="Rectangle 101"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" filled="f" strokeweight=".5pt"/>
                <w10:wrap anchorx="page" anchory="page"/>
              </v:group>
            </w:pict>
          </mc:Fallback>
        </mc:AlternateContent>
      </w:r>
    </w:p>
    <w:p w14:paraId="388A21DC" w14:textId="77777777" w:rsidR="00D41031" w:rsidRDefault="00CA53FF">
      <w:pPr>
        <w:spacing w:before="65"/>
        <w:ind w:left="3140"/>
        <w:rPr>
          <w:rFonts w:ascii="Calibri" w:hAnsi="Calibri"/>
          <w:sz w:val="17"/>
        </w:rPr>
      </w:pPr>
      <w:r>
        <w:rPr>
          <w:rFonts w:ascii="Calibri" w:hAnsi="Calibri"/>
          <w:sz w:val="17"/>
        </w:rPr>
        <w:t>Water Market Reform Roadmap—December Advice</w:t>
      </w:r>
    </w:p>
    <w:p w14:paraId="2641B73C" w14:textId="77777777" w:rsidR="00D41031" w:rsidRDefault="00D41031">
      <w:pPr>
        <w:pStyle w:val="BodyText"/>
        <w:spacing w:before="3"/>
        <w:rPr>
          <w:rFonts w:ascii="Calibri"/>
          <w:sz w:val="14"/>
        </w:rPr>
      </w:pPr>
    </w:p>
    <w:p w14:paraId="421F491F" w14:textId="77777777" w:rsidR="00D41031" w:rsidRDefault="00CA53FF">
      <w:pPr>
        <w:pStyle w:val="ListParagraph"/>
        <w:numPr>
          <w:ilvl w:val="0"/>
          <w:numId w:val="14"/>
        </w:numPr>
        <w:tabs>
          <w:tab w:val="left" w:pos="1416"/>
          <w:tab w:val="left" w:pos="1417"/>
        </w:tabs>
        <w:spacing w:before="107" w:line="280" w:lineRule="auto"/>
        <w:ind w:left="1416" w:right="2350"/>
        <w:rPr>
          <w:rFonts w:ascii="Symbol" w:hAnsi="Symbol"/>
          <w:sz w:val="18"/>
        </w:rPr>
      </w:pPr>
      <w:r>
        <w:rPr>
          <w:rFonts w:ascii="Cambria" w:hAnsi="Cambria"/>
          <w:w w:val="105"/>
          <w:sz w:val="18"/>
        </w:rPr>
        <w:t>Enabling</w:t>
      </w:r>
      <w:r>
        <w:rPr>
          <w:rFonts w:ascii="Cambria" w:hAnsi="Cambria"/>
          <w:spacing w:val="-13"/>
          <w:w w:val="105"/>
          <w:sz w:val="18"/>
        </w:rPr>
        <w:t xml:space="preserve"> </w:t>
      </w:r>
      <w:r>
        <w:rPr>
          <w:rFonts w:ascii="Cambria" w:hAnsi="Cambria"/>
          <w:b/>
          <w:w w:val="105"/>
          <w:sz w:val="18"/>
        </w:rPr>
        <w:t>effective</w:t>
      </w:r>
      <w:r>
        <w:rPr>
          <w:rFonts w:ascii="Cambria" w:hAnsi="Cambria"/>
          <w:b/>
          <w:spacing w:val="-15"/>
          <w:w w:val="105"/>
          <w:sz w:val="18"/>
        </w:rPr>
        <w:t xml:space="preserve"> </w:t>
      </w:r>
      <w:r>
        <w:rPr>
          <w:rFonts w:ascii="Cambria" w:hAnsi="Cambria"/>
          <w:b/>
          <w:w w:val="105"/>
          <w:sz w:val="18"/>
        </w:rPr>
        <w:t>participation</w:t>
      </w:r>
      <w:r>
        <w:rPr>
          <w:rFonts w:ascii="Cambria" w:hAnsi="Cambria"/>
          <w:b/>
          <w:spacing w:val="-12"/>
          <w:w w:val="105"/>
          <w:sz w:val="18"/>
        </w:rPr>
        <w:t xml:space="preserve"> </w:t>
      </w:r>
      <w:r>
        <w:rPr>
          <w:rFonts w:ascii="Cambria" w:hAnsi="Cambria"/>
          <w:w w:val="105"/>
          <w:sz w:val="18"/>
        </w:rPr>
        <w:t>by</w:t>
      </w:r>
      <w:r>
        <w:rPr>
          <w:rFonts w:ascii="Cambria" w:hAnsi="Cambria"/>
          <w:spacing w:val="-14"/>
          <w:w w:val="105"/>
          <w:sz w:val="18"/>
        </w:rPr>
        <w:t xml:space="preserve"> </w:t>
      </w:r>
      <w:r>
        <w:rPr>
          <w:rFonts w:ascii="Cambria" w:hAnsi="Cambria"/>
          <w:w w:val="105"/>
          <w:sz w:val="18"/>
        </w:rPr>
        <w:t>reducing</w:t>
      </w:r>
      <w:r>
        <w:rPr>
          <w:rFonts w:ascii="Cambria" w:hAnsi="Cambria"/>
          <w:spacing w:val="-13"/>
          <w:w w:val="105"/>
          <w:sz w:val="18"/>
        </w:rPr>
        <w:t xml:space="preserve"> </w:t>
      </w:r>
      <w:r>
        <w:rPr>
          <w:rFonts w:ascii="Cambria" w:hAnsi="Cambria"/>
          <w:w w:val="105"/>
          <w:sz w:val="18"/>
        </w:rPr>
        <w:t>barriers</w:t>
      </w:r>
      <w:r>
        <w:rPr>
          <w:rFonts w:ascii="Cambria" w:hAnsi="Cambria"/>
          <w:spacing w:val="-13"/>
          <w:w w:val="105"/>
          <w:sz w:val="18"/>
        </w:rPr>
        <w:t xml:space="preserve"> </w:t>
      </w:r>
      <w:r>
        <w:rPr>
          <w:rFonts w:ascii="Cambria" w:hAnsi="Cambria"/>
          <w:w w:val="105"/>
          <w:sz w:val="18"/>
        </w:rPr>
        <w:t>to</w:t>
      </w:r>
      <w:r>
        <w:rPr>
          <w:rFonts w:ascii="Cambria" w:hAnsi="Cambria"/>
          <w:spacing w:val="-13"/>
          <w:w w:val="105"/>
          <w:sz w:val="18"/>
        </w:rPr>
        <w:t xml:space="preserve"> </w:t>
      </w:r>
      <w:r>
        <w:rPr>
          <w:rFonts w:ascii="Cambria" w:hAnsi="Cambria"/>
          <w:w w:val="105"/>
          <w:sz w:val="18"/>
        </w:rPr>
        <w:t>entry</w:t>
      </w:r>
      <w:r>
        <w:rPr>
          <w:rFonts w:ascii="Cambria" w:hAnsi="Cambria"/>
          <w:spacing w:val="-15"/>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enabling</w:t>
      </w:r>
      <w:r>
        <w:rPr>
          <w:rFonts w:ascii="Cambria" w:hAnsi="Cambria"/>
          <w:spacing w:val="-15"/>
          <w:w w:val="105"/>
          <w:sz w:val="18"/>
        </w:rPr>
        <w:t xml:space="preserve"> </w:t>
      </w:r>
      <w:r>
        <w:rPr>
          <w:rFonts w:ascii="Cambria" w:hAnsi="Cambria"/>
          <w:w w:val="105"/>
          <w:sz w:val="18"/>
        </w:rPr>
        <w:t>informed decision-making</w:t>
      </w:r>
      <w:r>
        <w:rPr>
          <w:rFonts w:ascii="Cambria" w:hAnsi="Cambria"/>
          <w:spacing w:val="-7"/>
          <w:w w:val="105"/>
          <w:sz w:val="18"/>
        </w:rPr>
        <w:t xml:space="preserve"> </w:t>
      </w:r>
      <w:r>
        <w:rPr>
          <w:rFonts w:ascii="Cambria" w:hAnsi="Cambria"/>
          <w:w w:val="105"/>
          <w:sz w:val="18"/>
        </w:rPr>
        <w:t>(improving</w:t>
      </w:r>
      <w:r>
        <w:rPr>
          <w:rFonts w:ascii="Cambria" w:hAnsi="Cambria"/>
          <w:spacing w:val="-7"/>
          <w:w w:val="105"/>
          <w:sz w:val="18"/>
        </w:rPr>
        <w:t xml:space="preserve"> </w:t>
      </w:r>
      <w:r>
        <w:rPr>
          <w:rFonts w:ascii="Cambria" w:hAnsi="Cambria"/>
          <w:w w:val="105"/>
          <w:sz w:val="18"/>
        </w:rPr>
        <w:t>information</w:t>
      </w:r>
      <w:r>
        <w:rPr>
          <w:rFonts w:ascii="Cambria" w:hAnsi="Cambria"/>
          <w:spacing w:val="-8"/>
          <w:w w:val="105"/>
          <w:sz w:val="18"/>
        </w:rPr>
        <w:t xml:space="preserve"> </w:t>
      </w:r>
      <w:r>
        <w:rPr>
          <w:rFonts w:ascii="Cambria" w:hAnsi="Cambria"/>
          <w:w w:val="105"/>
          <w:sz w:val="18"/>
        </w:rPr>
        <w:t>resources</w:t>
      </w:r>
      <w:r>
        <w:rPr>
          <w:rFonts w:ascii="Cambria" w:hAnsi="Cambria"/>
          <w:spacing w:val="-9"/>
          <w:w w:val="105"/>
          <w:sz w:val="18"/>
        </w:rPr>
        <w:t xml:space="preserve"> </w:t>
      </w:r>
      <w:r>
        <w:rPr>
          <w:rFonts w:ascii="Cambria" w:hAnsi="Cambria"/>
          <w:w w:val="105"/>
          <w:sz w:val="18"/>
        </w:rPr>
        <w:t>and</w:t>
      </w:r>
      <w:r>
        <w:rPr>
          <w:rFonts w:ascii="Cambria" w:hAnsi="Cambria"/>
          <w:spacing w:val="-9"/>
          <w:w w:val="105"/>
          <w:sz w:val="18"/>
        </w:rPr>
        <w:t xml:space="preserve"> </w:t>
      </w:r>
      <w:r>
        <w:rPr>
          <w:rFonts w:ascii="Cambria" w:hAnsi="Cambria"/>
          <w:w w:val="105"/>
          <w:sz w:val="18"/>
        </w:rPr>
        <w:t>transparency</w:t>
      </w:r>
      <w:r>
        <w:rPr>
          <w:rFonts w:ascii="Cambria" w:hAnsi="Cambria"/>
          <w:spacing w:val="-8"/>
          <w:w w:val="105"/>
          <w:sz w:val="18"/>
        </w:rPr>
        <w:t xml:space="preserve"> </w:t>
      </w:r>
      <w:r>
        <w:rPr>
          <w:rFonts w:ascii="Cambria" w:hAnsi="Cambria"/>
          <w:w w:val="105"/>
          <w:sz w:val="18"/>
        </w:rPr>
        <w:t>of</w:t>
      </w:r>
      <w:r>
        <w:rPr>
          <w:rFonts w:ascii="Cambria" w:hAnsi="Cambria"/>
          <w:spacing w:val="-7"/>
          <w:w w:val="105"/>
          <w:sz w:val="18"/>
        </w:rPr>
        <w:t xml:space="preserve"> </w:t>
      </w:r>
      <w:r>
        <w:rPr>
          <w:rFonts w:ascii="Cambria" w:hAnsi="Cambria"/>
          <w:w w:val="105"/>
          <w:sz w:val="18"/>
        </w:rPr>
        <w:t>policy).</w:t>
      </w:r>
    </w:p>
    <w:p w14:paraId="4544F950" w14:textId="77777777" w:rsidR="00D41031" w:rsidRDefault="00D41031">
      <w:pPr>
        <w:pStyle w:val="BodyText"/>
        <w:rPr>
          <w:rFonts w:ascii="Cambria"/>
          <w:sz w:val="22"/>
        </w:rPr>
      </w:pPr>
    </w:p>
    <w:p w14:paraId="021D3DBF" w14:textId="77777777" w:rsidR="00D41031" w:rsidRDefault="00CA53FF">
      <w:pPr>
        <w:spacing w:before="153" w:line="285" w:lineRule="auto"/>
        <w:ind w:left="1113" w:right="1954"/>
        <w:rPr>
          <w:rFonts w:ascii="Cambria" w:hAnsi="Cambria"/>
          <w:sz w:val="18"/>
        </w:rPr>
      </w:pPr>
      <w:r>
        <w:rPr>
          <w:rFonts w:ascii="Cambria" w:hAnsi="Cambria"/>
          <w:w w:val="105"/>
          <w:sz w:val="18"/>
        </w:rPr>
        <w:t>Each of these policy priorities is important to the roadmap – and the Principal Adviser will be seeking</w:t>
      </w:r>
      <w:r>
        <w:rPr>
          <w:rFonts w:ascii="Cambria" w:hAnsi="Cambria"/>
          <w:spacing w:val="-10"/>
          <w:w w:val="105"/>
          <w:sz w:val="18"/>
        </w:rPr>
        <w:t xml:space="preserve"> </w:t>
      </w:r>
      <w:r>
        <w:rPr>
          <w:rFonts w:ascii="Cambria" w:hAnsi="Cambria"/>
          <w:w w:val="105"/>
          <w:sz w:val="18"/>
        </w:rPr>
        <w:t>to</w:t>
      </w:r>
      <w:r>
        <w:rPr>
          <w:rFonts w:ascii="Cambria" w:hAnsi="Cambria"/>
          <w:spacing w:val="-12"/>
          <w:w w:val="105"/>
          <w:sz w:val="18"/>
        </w:rPr>
        <w:t xml:space="preserve"> </w:t>
      </w:r>
      <w:r>
        <w:rPr>
          <w:rFonts w:ascii="Cambria" w:hAnsi="Cambria"/>
          <w:w w:val="105"/>
          <w:sz w:val="18"/>
        </w:rPr>
        <w:t>strike</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right</w:t>
      </w:r>
      <w:r>
        <w:rPr>
          <w:rFonts w:ascii="Cambria" w:hAnsi="Cambria"/>
          <w:spacing w:val="-10"/>
          <w:w w:val="105"/>
          <w:sz w:val="18"/>
        </w:rPr>
        <w:t xml:space="preserve"> </w:t>
      </w:r>
      <w:r>
        <w:rPr>
          <w:rFonts w:ascii="Cambria" w:hAnsi="Cambria"/>
          <w:w w:val="105"/>
          <w:sz w:val="18"/>
        </w:rPr>
        <w:t>balance</w:t>
      </w:r>
      <w:r>
        <w:rPr>
          <w:rFonts w:ascii="Cambria" w:hAnsi="Cambria"/>
          <w:spacing w:val="-10"/>
          <w:w w:val="105"/>
          <w:sz w:val="18"/>
        </w:rPr>
        <w:t xml:space="preserve"> </w:t>
      </w:r>
      <w:r>
        <w:rPr>
          <w:rFonts w:ascii="Cambria" w:hAnsi="Cambria"/>
          <w:w w:val="105"/>
          <w:sz w:val="18"/>
        </w:rPr>
        <w:t>across</w:t>
      </w:r>
      <w:r>
        <w:rPr>
          <w:rFonts w:ascii="Cambria" w:hAnsi="Cambria"/>
          <w:spacing w:val="-9"/>
          <w:w w:val="105"/>
          <w:sz w:val="18"/>
        </w:rPr>
        <w:t xml:space="preserve"> </w:t>
      </w:r>
      <w:r>
        <w:rPr>
          <w:rFonts w:ascii="Cambria" w:hAnsi="Cambria"/>
          <w:w w:val="105"/>
          <w:sz w:val="18"/>
        </w:rPr>
        <w:t>them</w:t>
      </w:r>
      <w:r>
        <w:rPr>
          <w:rFonts w:ascii="Cambria" w:hAnsi="Cambria"/>
          <w:spacing w:val="-9"/>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ensure</w:t>
      </w:r>
      <w:r>
        <w:rPr>
          <w:rFonts w:ascii="Cambria" w:hAnsi="Cambria"/>
          <w:spacing w:val="-10"/>
          <w:w w:val="105"/>
          <w:sz w:val="18"/>
        </w:rPr>
        <w:t xml:space="preserve"> </w:t>
      </w:r>
      <w:r>
        <w:rPr>
          <w:rFonts w:ascii="Cambria" w:hAnsi="Cambria"/>
          <w:w w:val="105"/>
          <w:sz w:val="18"/>
        </w:rPr>
        <w:t>that</w:t>
      </w:r>
      <w:r>
        <w:rPr>
          <w:rFonts w:ascii="Cambria" w:hAnsi="Cambria"/>
          <w:spacing w:val="-11"/>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roadmap</w:t>
      </w:r>
      <w:r>
        <w:rPr>
          <w:rFonts w:ascii="Cambria" w:hAnsi="Cambria"/>
          <w:spacing w:val="-11"/>
          <w:w w:val="105"/>
          <w:sz w:val="18"/>
        </w:rPr>
        <w:t xml:space="preserve"> </w:t>
      </w:r>
      <w:r>
        <w:rPr>
          <w:rFonts w:ascii="Cambria" w:hAnsi="Cambria"/>
          <w:w w:val="105"/>
          <w:sz w:val="18"/>
        </w:rPr>
        <w:t>is</w:t>
      </w:r>
      <w:r>
        <w:rPr>
          <w:rFonts w:ascii="Cambria" w:hAnsi="Cambria"/>
          <w:spacing w:val="-9"/>
          <w:w w:val="105"/>
          <w:sz w:val="18"/>
        </w:rPr>
        <w:t xml:space="preserve"> </w:t>
      </w:r>
      <w:r>
        <w:rPr>
          <w:rFonts w:ascii="Cambria" w:hAnsi="Cambria"/>
          <w:w w:val="105"/>
          <w:sz w:val="18"/>
        </w:rPr>
        <w:t>cost-effective</w:t>
      </w:r>
      <w:r>
        <w:rPr>
          <w:rFonts w:ascii="Cambria" w:hAnsi="Cambria"/>
          <w:spacing w:val="-10"/>
          <w:w w:val="105"/>
          <w:sz w:val="18"/>
        </w:rPr>
        <w:t xml:space="preserve"> </w:t>
      </w:r>
      <w:r>
        <w:rPr>
          <w:rFonts w:ascii="Cambria" w:hAnsi="Cambria"/>
          <w:w w:val="105"/>
          <w:sz w:val="18"/>
        </w:rPr>
        <w:t>and can be implemented in</w:t>
      </w:r>
      <w:r>
        <w:rPr>
          <w:rFonts w:ascii="Cambria" w:hAnsi="Cambria"/>
          <w:spacing w:val="-10"/>
          <w:w w:val="105"/>
          <w:sz w:val="18"/>
        </w:rPr>
        <w:t xml:space="preserve"> </w:t>
      </w:r>
      <w:r>
        <w:rPr>
          <w:rFonts w:ascii="Cambria" w:hAnsi="Cambria"/>
          <w:w w:val="105"/>
          <w:sz w:val="18"/>
        </w:rPr>
        <w:t>practice.</w:t>
      </w:r>
    </w:p>
    <w:p w14:paraId="36D66709" w14:textId="77777777" w:rsidR="00D41031" w:rsidRDefault="00CA53FF">
      <w:pPr>
        <w:spacing w:before="168" w:line="285" w:lineRule="auto"/>
        <w:ind w:left="1113" w:right="1630"/>
        <w:rPr>
          <w:rFonts w:ascii="Cambria" w:hAnsi="Cambria"/>
          <w:sz w:val="18"/>
        </w:rPr>
      </w:pPr>
      <w:r>
        <w:rPr>
          <w:rFonts w:ascii="Cambria" w:hAnsi="Cambria"/>
          <w:w w:val="105"/>
          <w:sz w:val="18"/>
        </w:rPr>
        <w:t>Developing</w:t>
      </w:r>
      <w:r>
        <w:rPr>
          <w:rFonts w:ascii="Cambria" w:hAnsi="Cambria"/>
          <w:spacing w:val="-10"/>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roadmap</w:t>
      </w:r>
      <w:r>
        <w:rPr>
          <w:rFonts w:ascii="Cambria" w:hAnsi="Cambria"/>
          <w:spacing w:val="-13"/>
          <w:w w:val="105"/>
          <w:sz w:val="18"/>
        </w:rPr>
        <w:t xml:space="preserve"> </w:t>
      </w:r>
      <w:r>
        <w:rPr>
          <w:rFonts w:ascii="Cambria" w:hAnsi="Cambria"/>
          <w:w w:val="105"/>
          <w:sz w:val="18"/>
        </w:rPr>
        <w:t>does</w:t>
      </w:r>
      <w:r>
        <w:rPr>
          <w:rFonts w:ascii="Cambria" w:hAnsi="Cambria"/>
          <w:spacing w:val="-9"/>
          <w:w w:val="105"/>
          <w:sz w:val="18"/>
        </w:rPr>
        <w:t xml:space="preserve"> </w:t>
      </w:r>
      <w:r>
        <w:rPr>
          <w:rFonts w:ascii="Cambria" w:hAnsi="Cambria"/>
          <w:w w:val="105"/>
          <w:sz w:val="18"/>
        </w:rPr>
        <w:t>not</w:t>
      </w:r>
      <w:r>
        <w:rPr>
          <w:rFonts w:ascii="Cambria" w:hAnsi="Cambria"/>
          <w:spacing w:val="-12"/>
          <w:w w:val="105"/>
          <w:sz w:val="18"/>
        </w:rPr>
        <w:t xml:space="preserve"> </w:t>
      </w:r>
      <w:r>
        <w:rPr>
          <w:rFonts w:ascii="Cambria" w:hAnsi="Cambria"/>
          <w:w w:val="105"/>
          <w:sz w:val="18"/>
        </w:rPr>
        <w:t>involve</w:t>
      </w:r>
      <w:r>
        <w:rPr>
          <w:rFonts w:ascii="Cambria" w:hAnsi="Cambria"/>
          <w:spacing w:val="-11"/>
          <w:w w:val="105"/>
          <w:sz w:val="18"/>
        </w:rPr>
        <w:t xml:space="preserve"> </w:t>
      </w:r>
      <w:r>
        <w:rPr>
          <w:rFonts w:ascii="Cambria" w:hAnsi="Cambria"/>
          <w:w w:val="105"/>
          <w:sz w:val="18"/>
        </w:rPr>
        <w:t>repeating</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ACCC</w:t>
      </w:r>
      <w:r>
        <w:rPr>
          <w:rFonts w:ascii="Cambria" w:hAnsi="Cambria"/>
          <w:spacing w:val="-12"/>
          <w:w w:val="105"/>
          <w:sz w:val="18"/>
        </w:rPr>
        <w:t xml:space="preserve"> </w:t>
      </w:r>
      <w:r>
        <w:rPr>
          <w:rFonts w:ascii="Cambria" w:hAnsi="Cambria"/>
          <w:w w:val="105"/>
          <w:sz w:val="18"/>
        </w:rPr>
        <w:t>inquiry</w:t>
      </w:r>
      <w:r>
        <w:rPr>
          <w:rFonts w:ascii="Cambria" w:hAnsi="Cambria"/>
          <w:spacing w:val="-11"/>
          <w:w w:val="105"/>
          <w:sz w:val="18"/>
        </w:rPr>
        <w:t xml:space="preserve"> </w:t>
      </w:r>
      <w:r>
        <w:rPr>
          <w:rFonts w:ascii="Cambria" w:hAnsi="Cambria"/>
          <w:w w:val="105"/>
          <w:sz w:val="18"/>
        </w:rPr>
        <w:t>process.</w:t>
      </w:r>
      <w:r>
        <w:rPr>
          <w:rFonts w:ascii="Cambria" w:hAnsi="Cambria"/>
          <w:spacing w:val="-9"/>
          <w:w w:val="105"/>
          <w:sz w:val="18"/>
        </w:rPr>
        <w:t xml:space="preserve"> </w:t>
      </w:r>
      <w:r>
        <w:rPr>
          <w:rFonts w:ascii="Cambria" w:hAnsi="Cambria"/>
          <w:w w:val="105"/>
          <w:sz w:val="18"/>
        </w:rPr>
        <w:t>Given</w:t>
      </w:r>
      <w:r>
        <w:rPr>
          <w:rFonts w:ascii="Cambria" w:hAnsi="Cambria"/>
          <w:spacing w:val="-12"/>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ACCC’s extensive analysis and the limited scope of this roadmap, governments will need to undertake further</w:t>
      </w:r>
      <w:r>
        <w:rPr>
          <w:rFonts w:ascii="Cambria" w:hAnsi="Cambria"/>
          <w:spacing w:val="-14"/>
          <w:w w:val="105"/>
          <w:sz w:val="18"/>
        </w:rPr>
        <w:t xml:space="preserve"> </w:t>
      </w:r>
      <w:r>
        <w:rPr>
          <w:rFonts w:ascii="Cambria" w:hAnsi="Cambria"/>
          <w:w w:val="105"/>
          <w:sz w:val="18"/>
        </w:rPr>
        <w:t>implementation</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policy</w:t>
      </w:r>
      <w:r>
        <w:rPr>
          <w:rFonts w:ascii="Cambria" w:hAnsi="Cambria"/>
          <w:spacing w:val="-13"/>
          <w:w w:val="105"/>
          <w:sz w:val="18"/>
        </w:rPr>
        <w:t xml:space="preserve"> </w:t>
      </w:r>
      <w:r>
        <w:rPr>
          <w:rFonts w:ascii="Cambria" w:hAnsi="Cambria"/>
          <w:w w:val="105"/>
          <w:sz w:val="18"/>
        </w:rPr>
        <w:t>development</w:t>
      </w:r>
      <w:r>
        <w:rPr>
          <w:rFonts w:ascii="Cambria" w:hAnsi="Cambria"/>
          <w:spacing w:val="-12"/>
          <w:w w:val="105"/>
          <w:sz w:val="18"/>
        </w:rPr>
        <w:t xml:space="preserve"> </w:t>
      </w:r>
      <w:r>
        <w:rPr>
          <w:rFonts w:ascii="Cambria" w:hAnsi="Cambria"/>
          <w:w w:val="105"/>
          <w:sz w:val="18"/>
        </w:rPr>
        <w:t>to</w:t>
      </w:r>
      <w:r>
        <w:rPr>
          <w:rFonts w:ascii="Cambria" w:hAnsi="Cambria"/>
          <w:spacing w:val="-13"/>
          <w:w w:val="105"/>
          <w:sz w:val="18"/>
        </w:rPr>
        <w:t xml:space="preserve"> </w:t>
      </w:r>
      <w:r>
        <w:rPr>
          <w:rFonts w:ascii="Cambria" w:hAnsi="Cambria"/>
          <w:w w:val="105"/>
          <w:sz w:val="18"/>
        </w:rPr>
        <w:t>implement</w:t>
      </w:r>
      <w:r>
        <w:rPr>
          <w:rFonts w:ascii="Cambria" w:hAnsi="Cambria"/>
          <w:spacing w:val="-12"/>
          <w:w w:val="105"/>
          <w:sz w:val="18"/>
        </w:rPr>
        <w:t xml:space="preserve"> </w:t>
      </w:r>
      <w:r>
        <w:rPr>
          <w:rFonts w:ascii="Cambria" w:hAnsi="Cambria"/>
          <w:w w:val="105"/>
          <w:sz w:val="18"/>
        </w:rPr>
        <w:t>this</w:t>
      </w:r>
      <w:r>
        <w:rPr>
          <w:rFonts w:ascii="Cambria" w:hAnsi="Cambria"/>
          <w:spacing w:val="-11"/>
          <w:w w:val="105"/>
          <w:sz w:val="18"/>
        </w:rPr>
        <w:t xml:space="preserve"> </w:t>
      </w:r>
      <w:r>
        <w:rPr>
          <w:rFonts w:ascii="Cambria" w:hAnsi="Cambria"/>
          <w:w w:val="105"/>
          <w:sz w:val="18"/>
        </w:rPr>
        <w:t>set</w:t>
      </w:r>
      <w:r>
        <w:rPr>
          <w:rFonts w:ascii="Cambria" w:hAnsi="Cambria"/>
          <w:spacing w:val="-12"/>
          <w:w w:val="105"/>
          <w:sz w:val="18"/>
        </w:rPr>
        <w:t xml:space="preserve"> </w:t>
      </w:r>
      <w:r>
        <w:rPr>
          <w:rFonts w:ascii="Cambria" w:hAnsi="Cambria"/>
          <w:w w:val="105"/>
          <w:sz w:val="18"/>
        </w:rPr>
        <w:t>of</w:t>
      </w:r>
      <w:r>
        <w:rPr>
          <w:rFonts w:ascii="Cambria" w:hAnsi="Cambria"/>
          <w:spacing w:val="-12"/>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market</w:t>
      </w:r>
      <w:r>
        <w:rPr>
          <w:rFonts w:ascii="Cambria" w:hAnsi="Cambria"/>
          <w:spacing w:val="-12"/>
          <w:w w:val="105"/>
          <w:sz w:val="18"/>
        </w:rPr>
        <w:t xml:space="preserve"> </w:t>
      </w:r>
      <w:r>
        <w:rPr>
          <w:rFonts w:ascii="Cambria" w:hAnsi="Cambria"/>
          <w:w w:val="105"/>
          <w:sz w:val="18"/>
        </w:rPr>
        <w:t>reforms. Decisions on resourcing and the allocation of responsibilities based on this roadmap will be critical elements of this implementation</w:t>
      </w:r>
      <w:r>
        <w:rPr>
          <w:rFonts w:ascii="Cambria" w:hAnsi="Cambria"/>
          <w:spacing w:val="-11"/>
          <w:w w:val="105"/>
          <w:sz w:val="18"/>
        </w:rPr>
        <w:t xml:space="preserve"> </w:t>
      </w:r>
      <w:r>
        <w:rPr>
          <w:rFonts w:ascii="Cambria" w:hAnsi="Cambria"/>
          <w:w w:val="105"/>
          <w:sz w:val="18"/>
        </w:rPr>
        <w:t>process.</w:t>
      </w:r>
    </w:p>
    <w:p w14:paraId="5A3B82E9" w14:textId="77777777" w:rsidR="00D41031" w:rsidRDefault="00CA53FF">
      <w:pPr>
        <w:spacing w:before="167" w:line="285" w:lineRule="auto"/>
        <w:ind w:left="1113" w:right="1526"/>
        <w:rPr>
          <w:rFonts w:ascii="Cambria" w:hAnsi="Cambria"/>
          <w:sz w:val="18"/>
        </w:rPr>
      </w:pPr>
      <w:r>
        <w:rPr>
          <w:rFonts w:ascii="Cambria" w:hAnsi="Cambria"/>
          <w:w w:val="105"/>
          <w:sz w:val="18"/>
        </w:rPr>
        <w:t>The</w:t>
      </w:r>
      <w:r>
        <w:rPr>
          <w:rFonts w:ascii="Cambria" w:hAnsi="Cambria"/>
          <w:spacing w:val="-11"/>
          <w:w w:val="105"/>
          <w:sz w:val="18"/>
        </w:rPr>
        <w:t xml:space="preserve"> </w:t>
      </w:r>
      <w:r>
        <w:rPr>
          <w:rFonts w:ascii="Cambria" w:hAnsi="Cambria"/>
          <w:w w:val="105"/>
          <w:sz w:val="18"/>
        </w:rPr>
        <w:t>roadmap</w:t>
      </w:r>
      <w:r>
        <w:rPr>
          <w:rFonts w:ascii="Cambria" w:hAnsi="Cambria"/>
          <w:spacing w:val="-11"/>
          <w:w w:val="105"/>
          <w:sz w:val="18"/>
        </w:rPr>
        <w:t xml:space="preserve"> </w:t>
      </w:r>
      <w:r>
        <w:rPr>
          <w:rFonts w:ascii="Cambria" w:hAnsi="Cambria"/>
          <w:w w:val="105"/>
          <w:sz w:val="18"/>
        </w:rPr>
        <w:t>will</w:t>
      </w:r>
      <w:r>
        <w:rPr>
          <w:rFonts w:ascii="Cambria" w:hAnsi="Cambria"/>
          <w:spacing w:val="-11"/>
          <w:w w:val="105"/>
          <w:sz w:val="18"/>
        </w:rPr>
        <w:t xml:space="preserve"> </w:t>
      </w:r>
      <w:r>
        <w:rPr>
          <w:rFonts w:ascii="Cambria" w:hAnsi="Cambria"/>
          <w:w w:val="105"/>
          <w:sz w:val="18"/>
        </w:rPr>
        <w:t>also</w:t>
      </w:r>
      <w:r>
        <w:rPr>
          <w:rFonts w:ascii="Cambria" w:hAnsi="Cambria"/>
          <w:spacing w:val="-10"/>
          <w:w w:val="105"/>
          <w:sz w:val="18"/>
        </w:rPr>
        <w:t xml:space="preserve"> </w:t>
      </w:r>
      <w:r>
        <w:rPr>
          <w:rFonts w:ascii="Cambria" w:hAnsi="Cambria"/>
          <w:w w:val="105"/>
          <w:sz w:val="18"/>
        </w:rPr>
        <w:t>not</w:t>
      </w:r>
      <w:r>
        <w:rPr>
          <w:rFonts w:ascii="Cambria" w:hAnsi="Cambria"/>
          <w:spacing w:val="-12"/>
          <w:w w:val="105"/>
          <w:sz w:val="18"/>
        </w:rPr>
        <w:t xml:space="preserve"> </w:t>
      </w:r>
      <w:r>
        <w:rPr>
          <w:rFonts w:ascii="Cambria" w:hAnsi="Cambria"/>
          <w:w w:val="105"/>
          <w:sz w:val="18"/>
        </w:rPr>
        <w:t>involve</w:t>
      </w:r>
      <w:r>
        <w:rPr>
          <w:rFonts w:ascii="Cambria" w:hAnsi="Cambria"/>
          <w:spacing w:val="-12"/>
          <w:w w:val="105"/>
          <w:sz w:val="18"/>
        </w:rPr>
        <w:t xml:space="preserve"> </w:t>
      </w:r>
      <w:r>
        <w:rPr>
          <w:rFonts w:ascii="Cambria" w:hAnsi="Cambria"/>
          <w:w w:val="105"/>
          <w:sz w:val="18"/>
        </w:rPr>
        <w:t>revisiting</w:t>
      </w:r>
      <w:r>
        <w:rPr>
          <w:rFonts w:ascii="Cambria" w:hAnsi="Cambria"/>
          <w:spacing w:val="-9"/>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policy</w:t>
      </w:r>
      <w:r>
        <w:rPr>
          <w:rFonts w:ascii="Cambria" w:hAnsi="Cambria"/>
          <w:spacing w:val="-12"/>
          <w:w w:val="105"/>
          <w:sz w:val="18"/>
        </w:rPr>
        <w:t xml:space="preserve"> </w:t>
      </w:r>
      <w:r>
        <w:rPr>
          <w:rFonts w:ascii="Cambria" w:hAnsi="Cambria"/>
          <w:w w:val="105"/>
          <w:sz w:val="18"/>
        </w:rPr>
        <w:t>decisions</w:t>
      </w:r>
      <w:r>
        <w:rPr>
          <w:rFonts w:ascii="Cambria" w:hAnsi="Cambria"/>
          <w:spacing w:val="-9"/>
          <w:w w:val="105"/>
          <w:sz w:val="18"/>
        </w:rPr>
        <w:t xml:space="preserve"> </w:t>
      </w:r>
      <w:r>
        <w:rPr>
          <w:rFonts w:ascii="Cambria" w:hAnsi="Cambria"/>
          <w:w w:val="105"/>
          <w:sz w:val="18"/>
        </w:rPr>
        <w:t>that</w:t>
      </w:r>
      <w:r>
        <w:rPr>
          <w:rFonts w:ascii="Cambria" w:hAnsi="Cambria"/>
          <w:spacing w:val="-12"/>
          <w:w w:val="105"/>
          <w:sz w:val="18"/>
        </w:rPr>
        <w:t xml:space="preserve"> </w:t>
      </w:r>
      <w:r>
        <w:rPr>
          <w:rFonts w:ascii="Cambria" w:hAnsi="Cambria"/>
          <w:w w:val="105"/>
          <w:sz w:val="18"/>
        </w:rPr>
        <w:t>provide</w:t>
      </w:r>
      <w:r>
        <w:rPr>
          <w:rFonts w:ascii="Cambria" w:hAnsi="Cambria"/>
          <w:spacing w:val="-12"/>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foundations</w:t>
      </w:r>
      <w:r>
        <w:rPr>
          <w:rFonts w:ascii="Cambria" w:hAnsi="Cambria"/>
          <w:spacing w:val="-11"/>
          <w:w w:val="105"/>
          <w:sz w:val="18"/>
        </w:rPr>
        <w:t xml:space="preserve"> </w:t>
      </w:r>
      <w:r>
        <w:rPr>
          <w:rFonts w:ascii="Cambria" w:hAnsi="Cambria"/>
          <w:w w:val="105"/>
          <w:sz w:val="18"/>
        </w:rPr>
        <w:t>of today’s</w:t>
      </w:r>
      <w:r>
        <w:rPr>
          <w:rFonts w:ascii="Cambria" w:hAnsi="Cambria"/>
          <w:spacing w:val="-9"/>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markets</w:t>
      </w:r>
      <w:r>
        <w:rPr>
          <w:rFonts w:ascii="Cambria" w:hAnsi="Cambria"/>
          <w:spacing w:val="-9"/>
          <w:w w:val="105"/>
          <w:sz w:val="18"/>
        </w:rPr>
        <w:t xml:space="preserve"> </w:t>
      </w:r>
      <w:r>
        <w:rPr>
          <w:rFonts w:ascii="Cambria" w:hAnsi="Cambria"/>
          <w:w w:val="105"/>
          <w:sz w:val="18"/>
        </w:rPr>
        <w:t>(such</w:t>
      </w:r>
      <w:r>
        <w:rPr>
          <w:rFonts w:ascii="Cambria" w:hAnsi="Cambria"/>
          <w:spacing w:val="-10"/>
          <w:w w:val="105"/>
          <w:sz w:val="18"/>
        </w:rPr>
        <w:t xml:space="preserve"> </w:t>
      </w:r>
      <w:r>
        <w:rPr>
          <w:rFonts w:ascii="Cambria" w:hAnsi="Cambria"/>
          <w:w w:val="105"/>
          <w:sz w:val="18"/>
        </w:rPr>
        <w:t>as</w:t>
      </w:r>
      <w:r>
        <w:rPr>
          <w:rFonts w:ascii="Cambria" w:hAnsi="Cambria"/>
          <w:spacing w:val="-9"/>
          <w:w w:val="105"/>
          <w:sz w:val="18"/>
        </w:rPr>
        <w:t xml:space="preserve"> </w:t>
      </w:r>
      <w:r>
        <w:rPr>
          <w:rFonts w:ascii="Cambria" w:hAnsi="Cambria"/>
          <w:w w:val="105"/>
          <w:sz w:val="18"/>
        </w:rPr>
        <w:t>re-bundling</w:t>
      </w:r>
      <w:r>
        <w:rPr>
          <w:rFonts w:ascii="Cambria" w:hAnsi="Cambria"/>
          <w:spacing w:val="-9"/>
          <w:w w:val="105"/>
          <w:sz w:val="18"/>
        </w:rPr>
        <w:t xml:space="preserve"> </w:t>
      </w:r>
      <w:r>
        <w:rPr>
          <w:rFonts w:ascii="Cambria" w:hAnsi="Cambria"/>
          <w:w w:val="105"/>
          <w:sz w:val="18"/>
        </w:rPr>
        <w:t>land</w:t>
      </w:r>
      <w:r>
        <w:rPr>
          <w:rFonts w:ascii="Cambria" w:hAnsi="Cambria"/>
          <w:spacing w:val="-11"/>
          <w:w w:val="105"/>
          <w:sz w:val="18"/>
        </w:rPr>
        <w:t xml:space="preserve"> </w:t>
      </w:r>
      <w:r>
        <w:rPr>
          <w:rFonts w:ascii="Cambria" w:hAnsi="Cambria"/>
          <w:w w:val="105"/>
          <w:sz w:val="18"/>
        </w:rPr>
        <w:t>and</w:t>
      </w:r>
      <w:r>
        <w:rPr>
          <w:rFonts w:ascii="Cambria" w:hAnsi="Cambria"/>
          <w:spacing w:val="-10"/>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rights</w:t>
      </w:r>
      <w:r>
        <w:rPr>
          <w:rFonts w:ascii="Cambria" w:hAnsi="Cambria"/>
          <w:spacing w:val="-8"/>
          <w:w w:val="105"/>
          <w:sz w:val="18"/>
        </w:rPr>
        <w:t xml:space="preserve"> </w:t>
      </w:r>
      <w:r>
        <w:rPr>
          <w:rFonts w:ascii="Cambria" w:hAnsi="Cambria"/>
          <w:w w:val="105"/>
          <w:sz w:val="18"/>
        </w:rPr>
        <w:t>or</w:t>
      </w:r>
      <w:r>
        <w:rPr>
          <w:rFonts w:ascii="Cambria" w:hAnsi="Cambria"/>
          <w:spacing w:val="-9"/>
          <w:w w:val="105"/>
          <w:sz w:val="18"/>
        </w:rPr>
        <w:t xml:space="preserve"> </w:t>
      </w:r>
      <w:r>
        <w:rPr>
          <w:rFonts w:ascii="Cambria" w:hAnsi="Cambria"/>
          <w:w w:val="105"/>
          <w:sz w:val="18"/>
        </w:rPr>
        <w:t>making</w:t>
      </w:r>
      <w:r>
        <w:rPr>
          <w:rFonts w:ascii="Cambria" w:hAnsi="Cambria"/>
          <w:spacing w:val="-9"/>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ability</w:t>
      </w:r>
      <w:r>
        <w:rPr>
          <w:rFonts w:ascii="Cambria" w:hAnsi="Cambria"/>
          <w:spacing w:val="-11"/>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trade water</w:t>
      </w:r>
      <w:r>
        <w:rPr>
          <w:rFonts w:ascii="Cambria" w:hAnsi="Cambria"/>
          <w:spacing w:val="-13"/>
          <w:w w:val="105"/>
          <w:sz w:val="18"/>
        </w:rPr>
        <w:t xml:space="preserve"> </w:t>
      </w:r>
      <w:r>
        <w:rPr>
          <w:rFonts w:ascii="Cambria" w:hAnsi="Cambria"/>
          <w:w w:val="105"/>
          <w:sz w:val="18"/>
        </w:rPr>
        <w:t>conditional</w:t>
      </w:r>
      <w:r>
        <w:rPr>
          <w:rFonts w:ascii="Cambria" w:hAnsi="Cambria"/>
          <w:spacing w:val="-11"/>
          <w:w w:val="105"/>
          <w:sz w:val="18"/>
        </w:rPr>
        <w:t xml:space="preserve"> </w:t>
      </w:r>
      <w:r>
        <w:rPr>
          <w:rFonts w:ascii="Cambria" w:hAnsi="Cambria"/>
          <w:w w:val="105"/>
          <w:sz w:val="18"/>
        </w:rPr>
        <w:t>on</w:t>
      </w:r>
      <w:r>
        <w:rPr>
          <w:rFonts w:ascii="Cambria" w:hAnsi="Cambria"/>
          <w:spacing w:val="-11"/>
          <w:w w:val="105"/>
          <w:sz w:val="18"/>
        </w:rPr>
        <w:t xml:space="preserve"> </w:t>
      </w:r>
      <w:r>
        <w:rPr>
          <w:rFonts w:ascii="Cambria" w:hAnsi="Cambria"/>
          <w:w w:val="105"/>
          <w:sz w:val="18"/>
        </w:rPr>
        <w:t>its</w:t>
      </w:r>
      <w:r>
        <w:rPr>
          <w:rFonts w:ascii="Cambria" w:hAnsi="Cambria"/>
          <w:spacing w:val="-11"/>
          <w:w w:val="105"/>
          <w:sz w:val="18"/>
        </w:rPr>
        <w:t xml:space="preserve"> </w:t>
      </w:r>
      <w:r>
        <w:rPr>
          <w:rFonts w:ascii="Cambria" w:hAnsi="Cambria"/>
          <w:w w:val="105"/>
          <w:sz w:val="18"/>
        </w:rPr>
        <w:t>use)</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investments</w:t>
      </w:r>
      <w:r>
        <w:rPr>
          <w:rFonts w:ascii="Cambria" w:hAnsi="Cambria"/>
          <w:spacing w:val="-10"/>
          <w:w w:val="105"/>
          <w:sz w:val="18"/>
        </w:rPr>
        <w:t xml:space="preserve"> </w:t>
      </w:r>
      <w:r>
        <w:rPr>
          <w:rFonts w:ascii="Cambria" w:hAnsi="Cambria"/>
          <w:w w:val="105"/>
          <w:sz w:val="18"/>
        </w:rPr>
        <w:t>in</w:t>
      </w:r>
      <w:r>
        <w:rPr>
          <w:rFonts w:ascii="Cambria" w:hAnsi="Cambria"/>
          <w:spacing w:val="-12"/>
          <w:w w:val="105"/>
          <w:sz w:val="18"/>
        </w:rPr>
        <w:t xml:space="preserve"> </w:t>
      </w:r>
      <w:r>
        <w:rPr>
          <w:rFonts w:ascii="Cambria" w:hAnsi="Cambria"/>
          <w:w w:val="105"/>
          <w:sz w:val="18"/>
        </w:rPr>
        <w:t>increased</w:t>
      </w:r>
      <w:r>
        <w:rPr>
          <w:rFonts w:ascii="Cambria" w:hAnsi="Cambria"/>
          <w:spacing w:val="-12"/>
          <w:w w:val="105"/>
          <w:sz w:val="18"/>
        </w:rPr>
        <w:t xml:space="preserve"> </w:t>
      </w:r>
      <w:r>
        <w:rPr>
          <w:rFonts w:ascii="Cambria" w:hAnsi="Cambria"/>
          <w:w w:val="105"/>
          <w:sz w:val="18"/>
        </w:rPr>
        <w:t>agricultural</w:t>
      </w:r>
      <w:r>
        <w:rPr>
          <w:rFonts w:ascii="Cambria" w:hAnsi="Cambria"/>
          <w:spacing w:val="-11"/>
          <w:w w:val="105"/>
          <w:sz w:val="18"/>
        </w:rPr>
        <w:t xml:space="preserve"> </w:t>
      </w:r>
      <w:r>
        <w:rPr>
          <w:rFonts w:ascii="Cambria" w:hAnsi="Cambria"/>
          <w:w w:val="105"/>
          <w:sz w:val="18"/>
        </w:rPr>
        <w:t>production</w:t>
      </w:r>
      <w:r>
        <w:rPr>
          <w:rFonts w:ascii="Cambria" w:hAnsi="Cambria"/>
          <w:spacing w:val="-12"/>
          <w:w w:val="105"/>
          <w:sz w:val="18"/>
        </w:rPr>
        <w:t xml:space="preserve"> </w:t>
      </w:r>
      <w:r>
        <w:rPr>
          <w:rFonts w:ascii="Cambria" w:hAnsi="Cambria"/>
          <w:w w:val="105"/>
          <w:sz w:val="18"/>
        </w:rPr>
        <w:t>that</w:t>
      </w:r>
      <w:r>
        <w:rPr>
          <w:rFonts w:ascii="Cambria" w:hAnsi="Cambria"/>
          <w:spacing w:val="-12"/>
          <w:w w:val="105"/>
          <w:sz w:val="18"/>
        </w:rPr>
        <w:t xml:space="preserve"> </w:t>
      </w:r>
      <w:r>
        <w:rPr>
          <w:rFonts w:ascii="Cambria" w:hAnsi="Cambria"/>
          <w:w w:val="105"/>
          <w:sz w:val="18"/>
        </w:rPr>
        <w:t>have resulted.</w:t>
      </w:r>
    </w:p>
    <w:p w14:paraId="381A0FCB" w14:textId="77777777" w:rsidR="00D41031" w:rsidRDefault="00CA53FF">
      <w:pPr>
        <w:spacing w:before="168" w:line="285" w:lineRule="auto"/>
        <w:ind w:left="1113" w:right="2321"/>
        <w:jc w:val="both"/>
        <w:rPr>
          <w:rFonts w:ascii="Cambria" w:hAnsi="Cambria"/>
          <w:sz w:val="18"/>
        </w:rPr>
      </w:pPr>
      <w:r>
        <w:rPr>
          <w:rFonts w:ascii="Cambria" w:hAnsi="Cambria"/>
          <w:w w:val="105"/>
          <w:sz w:val="18"/>
        </w:rPr>
        <w:t>The</w:t>
      </w:r>
      <w:r>
        <w:rPr>
          <w:rFonts w:ascii="Cambria" w:hAnsi="Cambria"/>
          <w:spacing w:val="-11"/>
          <w:w w:val="105"/>
          <w:sz w:val="18"/>
        </w:rPr>
        <w:t xml:space="preserve"> </w:t>
      </w:r>
      <w:r>
        <w:rPr>
          <w:rFonts w:ascii="Cambria" w:hAnsi="Cambria"/>
          <w:w w:val="105"/>
          <w:sz w:val="18"/>
        </w:rPr>
        <w:t>roadmap</w:t>
      </w:r>
      <w:r>
        <w:rPr>
          <w:rFonts w:ascii="Cambria" w:hAnsi="Cambria"/>
          <w:spacing w:val="-10"/>
          <w:w w:val="105"/>
          <w:sz w:val="18"/>
        </w:rPr>
        <w:t xml:space="preserve"> </w:t>
      </w:r>
      <w:r>
        <w:rPr>
          <w:rFonts w:ascii="Cambria" w:hAnsi="Cambria"/>
          <w:w w:val="105"/>
          <w:sz w:val="18"/>
        </w:rPr>
        <w:t>does</w:t>
      </w:r>
      <w:r>
        <w:rPr>
          <w:rFonts w:ascii="Cambria" w:hAnsi="Cambria"/>
          <w:spacing w:val="-12"/>
          <w:w w:val="105"/>
          <w:sz w:val="18"/>
        </w:rPr>
        <w:t xml:space="preserve"> </w:t>
      </w:r>
      <w:r>
        <w:rPr>
          <w:rFonts w:ascii="Cambria" w:hAnsi="Cambria"/>
          <w:w w:val="105"/>
          <w:sz w:val="18"/>
        </w:rPr>
        <w:t>involve</w:t>
      </w:r>
      <w:r>
        <w:rPr>
          <w:rFonts w:ascii="Cambria" w:hAnsi="Cambria"/>
          <w:spacing w:val="-11"/>
          <w:w w:val="105"/>
          <w:sz w:val="18"/>
        </w:rPr>
        <w:t xml:space="preserve"> </w:t>
      </w:r>
      <w:r>
        <w:rPr>
          <w:rFonts w:ascii="Cambria" w:hAnsi="Cambria"/>
          <w:w w:val="105"/>
          <w:sz w:val="18"/>
        </w:rPr>
        <w:t>working</w:t>
      </w:r>
      <w:r>
        <w:rPr>
          <w:rFonts w:ascii="Cambria" w:hAnsi="Cambria"/>
          <w:spacing w:val="-10"/>
          <w:w w:val="105"/>
          <w:sz w:val="18"/>
        </w:rPr>
        <w:t xml:space="preserve"> </w:t>
      </w:r>
      <w:r>
        <w:rPr>
          <w:rFonts w:ascii="Cambria" w:hAnsi="Cambria"/>
          <w:w w:val="105"/>
          <w:sz w:val="18"/>
        </w:rPr>
        <w:t>with</w:t>
      </w:r>
      <w:r>
        <w:rPr>
          <w:rFonts w:ascii="Cambria" w:hAnsi="Cambria"/>
          <w:spacing w:val="-10"/>
          <w:w w:val="105"/>
          <w:sz w:val="18"/>
        </w:rPr>
        <w:t xml:space="preserve"> </w:t>
      </w:r>
      <w:r>
        <w:rPr>
          <w:rFonts w:ascii="Cambria" w:hAnsi="Cambria"/>
          <w:w w:val="105"/>
          <w:sz w:val="18"/>
        </w:rPr>
        <w:t>Basin</w:t>
      </w:r>
      <w:r>
        <w:rPr>
          <w:rFonts w:ascii="Cambria" w:hAnsi="Cambria"/>
          <w:spacing w:val="-13"/>
          <w:w w:val="105"/>
          <w:sz w:val="18"/>
        </w:rPr>
        <w:t xml:space="preserve"> </w:t>
      </w:r>
      <w:r>
        <w:rPr>
          <w:rFonts w:ascii="Cambria" w:hAnsi="Cambria"/>
          <w:w w:val="105"/>
          <w:sz w:val="18"/>
        </w:rPr>
        <w:t>states</w:t>
      </w:r>
      <w:r>
        <w:rPr>
          <w:rFonts w:ascii="Cambria" w:hAnsi="Cambria"/>
          <w:spacing w:val="-10"/>
          <w:w w:val="105"/>
          <w:sz w:val="18"/>
        </w:rPr>
        <w:t xml:space="preserve"> </w:t>
      </w:r>
      <w:r>
        <w:rPr>
          <w:rFonts w:ascii="Cambria" w:hAnsi="Cambria"/>
          <w:w w:val="105"/>
          <w:sz w:val="18"/>
        </w:rPr>
        <w:t>and</w:t>
      </w:r>
      <w:r>
        <w:rPr>
          <w:rFonts w:ascii="Cambria" w:hAnsi="Cambria"/>
          <w:spacing w:val="-9"/>
          <w:w w:val="105"/>
          <w:sz w:val="18"/>
        </w:rPr>
        <w:t xml:space="preserve"> </w:t>
      </w:r>
      <w:r>
        <w:rPr>
          <w:rFonts w:ascii="Cambria" w:hAnsi="Cambria"/>
          <w:w w:val="105"/>
          <w:sz w:val="18"/>
        </w:rPr>
        <w:t>engaging</w:t>
      </w:r>
      <w:r>
        <w:rPr>
          <w:rFonts w:ascii="Cambria" w:hAnsi="Cambria"/>
          <w:spacing w:val="-9"/>
          <w:w w:val="105"/>
          <w:sz w:val="18"/>
        </w:rPr>
        <w:t xml:space="preserve"> </w:t>
      </w:r>
      <w:r>
        <w:rPr>
          <w:rFonts w:ascii="Cambria" w:hAnsi="Cambria"/>
          <w:w w:val="105"/>
          <w:sz w:val="18"/>
        </w:rPr>
        <w:t>with</w:t>
      </w:r>
      <w:r>
        <w:rPr>
          <w:rFonts w:ascii="Cambria" w:hAnsi="Cambria"/>
          <w:spacing w:val="-12"/>
          <w:w w:val="105"/>
          <w:sz w:val="18"/>
        </w:rPr>
        <w:t xml:space="preserve"> </w:t>
      </w:r>
      <w:r>
        <w:rPr>
          <w:rFonts w:ascii="Cambria" w:hAnsi="Cambria"/>
          <w:w w:val="105"/>
          <w:sz w:val="18"/>
        </w:rPr>
        <w:t>stakeholders</w:t>
      </w:r>
      <w:r>
        <w:rPr>
          <w:rFonts w:ascii="Cambria" w:hAnsi="Cambria"/>
          <w:spacing w:val="-10"/>
          <w:w w:val="105"/>
          <w:sz w:val="18"/>
        </w:rPr>
        <w:t xml:space="preserve"> </w:t>
      </w:r>
      <w:r>
        <w:rPr>
          <w:rFonts w:ascii="Cambria" w:hAnsi="Cambria"/>
          <w:w w:val="105"/>
          <w:sz w:val="18"/>
        </w:rPr>
        <w:t>and communities</w:t>
      </w:r>
      <w:r>
        <w:rPr>
          <w:rFonts w:ascii="Cambria" w:hAnsi="Cambria"/>
          <w:spacing w:val="-10"/>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develop</w:t>
      </w:r>
      <w:r>
        <w:rPr>
          <w:rFonts w:ascii="Cambria" w:hAnsi="Cambria"/>
          <w:spacing w:val="-10"/>
          <w:w w:val="105"/>
          <w:sz w:val="18"/>
        </w:rPr>
        <w:t xml:space="preserve"> </w:t>
      </w:r>
      <w:r>
        <w:rPr>
          <w:rFonts w:ascii="Cambria" w:hAnsi="Cambria"/>
          <w:w w:val="105"/>
          <w:sz w:val="18"/>
        </w:rPr>
        <w:t>a</w:t>
      </w:r>
      <w:r>
        <w:rPr>
          <w:rFonts w:ascii="Cambria" w:hAnsi="Cambria"/>
          <w:spacing w:val="-12"/>
          <w:w w:val="105"/>
          <w:sz w:val="18"/>
        </w:rPr>
        <w:t xml:space="preserve"> </w:t>
      </w:r>
      <w:r>
        <w:rPr>
          <w:rFonts w:ascii="Cambria" w:hAnsi="Cambria"/>
          <w:w w:val="105"/>
          <w:sz w:val="18"/>
        </w:rPr>
        <w:t>phased</w:t>
      </w:r>
      <w:r>
        <w:rPr>
          <w:rFonts w:ascii="Cambria" w:hAnsi="Cambria"/>
          <w:spacing w:val="-10"/>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practical</w:t>
      </w:r>
      <w:r>
        <w:rPr>
          <w:rFonts w:ascii="Cambria" w:hAnsi="Cambria"/>
          <w:spacing w:val="-10"/>
          <w:w w:val="105"/>
          <w:sz w:val="18"/>
        </w:rPr>
        <w:t xml:space="preserve"> </w:t>
      </w:r>
      <w:r>
        <w:rPr>
          <w:rFonts w:ascii="Cambria" w:hAnsi="Cambria"/>
          <w:w w:val="105"/>
          <w:sz w:val="18"/>
        </w:rPr>
        <w:t>plan</w:t>
      </w:r>
      <w:r>
        <w:rPr>
          <w:rFonts w:ascii="Cambria" w:hAnsi="Cambria"/>
          <w:spacing w:val="-12"/>
          <w:w w:val="105"/>
          <w:sz w:val="18"/>
        </w:rPr>
        <w:t xml:space="preserve"> </w:t>
      </w:r>
      <w:r>
        <w:rPr>
          <w:rFonts w:ascii="Cambria" w:hAnsi="Cambria"/>
          <w:w w:val="105"/>
          <w:sz w:val="18"/>
        </w:rPr>
        <w:t>for</w:t>
      </w:r>
      <w:r>
        <w:rPr>
          <w:rFonts w:ascii="Cambria" w:hAnsi="Cambria"/>
          <w:spacing w:val="-11"/>
          <w:w w:val="105"/>
          <w:sz w:val="18"/>
        </w:rPr>
        <w:t xml:space="preserve"> </w:t>
      </w:r>
      <w:r>
        <w:rPr>
          <w:rFonts w:ascii="Cambria" w:hAnsi="Cambria"/>
          <w:w w:val="105"/>
          <w:sz w:val="18"/>
        </w:rPr>
        <w:t>water</w:t>
      </w:r>
      <w:r>
        <w:rPr>
          <w:rFonts w:ascii="Cambria" w:hAnsi="Cambria"/>
          <w:spacing w:val="-10"/>
          <w:w w:val="105"/>
          <w:sz w:val="18"/>
        </w:rPr>
        <w:t xml:space="preserve"> </w:t>
      </w:r>
      <w:r>
        <w:rPr>
          <w:rFonts w:ascii="Cambria" w:hAnsi="Cambria"/>
          <w:w w:val="105"/>
          <w:sz w:val="18"/>
        </w:rPr>
        <w:t>market</w:t>
      </w:r>
      <w:r>
        <w:rPr>
          <w:rFonts w:ascii="Cambria" w:hAnsi="Cambria"/>
          <w:spacing w:val="-11"/>
          <w:w w:val="105"/>
          <w:sz w:val="18"/>
        </w:rPr>
        <w:t xml:space="preserve"> </w:t>
      </w:r>
      <w:r>
        <w:rPr>
          <w:rFonts w:ascii="Cambria" w:hAnsi="Cambria"/>
          <w:w w:val="105"/>
          <w:sz w:val="18"/>
        </w:rPr>
        <w:t>reform</w:t>
      </w:r>
      <w:r>
        <w:rPr>
          <w:rFonts w:ascii="Cambria" w:hAnsi="Cambria"/>
          <w:spacing w:val="-9"/>
          <w:w w:val="105"/>
          <w:sz w:val="18"/>
        </w:rPr>
        <w:t xml:space="preserve"> </w:t>
      </w:r>
      <w:r>
        <w:rPr>
          <w:rFonts w:ascii="Cambria" w:hAnsi="Cambria"/>
          <w:w w:val="105"/>
          <w:sz w:val="18"/>
        </w:rPr>
        <w:t>based</w:t>
      </w:r>
      <w:r>
        <w:rPr>
          <w:rFonts w:ascii="Cambria" w:hAnsi="Cambria"/>
          <w:spacing w:val="-10"/>
          <w:w w:val="105"/>
          <w:sz w:val="18"/>
        </w:rPr>
        <w:t xml:space="preserve"> </w:t>
      </w:r>
      <w:r>
        <w:rPr>
          <w:rFonts w:ascii="Cambria" w:hAnsi="Cambria"/>
          <w:w w:val="105"/>
          <w:sz w:val="18"/>
        </w:rPr>
        <w:t>on</w:t>
      </w:r>
      <w:r>
        <w:rPr>
          <w:rFonts w:ascii="Cambria" w:hAnsi="Cambria"/>
          <w:spacing w:val="-10"/>
          <w:w w:val="105"/>
          <w:sz w:val="18"/>
        </w:rPr>
        <w:t xml:space="preserve"> </w:t>
      </w:r>
      <w:r>
        <w:rPr>
          <w:rFonts w:ascii="Cambria" w:hAnsi="Cambria"/>
          <w:w w:val="105"/>
          <w:sz w:val="18"/>
        </w:rPr>
        <w:t>the ACCC’s</w:t>
      </w:r>
      <w:r>
        <w:rPr>
          <w:rFonts w:ascii="Cambria" w:hAnsi="Cambria"/>
          <w:spacing w:val="-4"/>
          <w:w w:val="105"/>
          <w:sz w:val="18"/>
        </w:rPr>
        <w:t xml:space="preserve"> </w:t>
      </w:r>
      <w:r>
        <w:rPr>
          <w:rFonts w:ascii="Cambria" w:hAnsi="Cambria"/>
          <w:w w:val="105"/>
          <w:sz w:val="18"/>
        </w:rPr>
        <w:t>advice,</w:t>
      </w:r>
      <w:r>
        <w:rPr>
          <w:rFonts w:ascii="Cambria" w:hAnsi="Cambria"/>
          <w:spacing w:val="-5"/>
          <w:w w:val="105"/>
          <w:sz w:val="18"/>
        </w:rPr>
        <w:t xml:space="preserve"> </w:t>
      </w:r>
      <w:r>
        <w:rPr>
          <w:rFonts w:ascii="Cambria" w:hAnsi="Cambria"/>
          <w:w w:val="105"/>
          <w:sz w:val="18"/>
        </w:rPr>
        <w:t>and</w:t>
      </w:r>
      <w:r>
        <w:rPr>
          <w:rFonts w:ascii="Cambria" w:hAnsi="Cambria"/>
          <w:spacing w:val="-5"/>
          <w:w w:val="105"/>
          <w:sz w:val="18"/>
        </w:rPr>
        <w:t xml:space="preserve"> </w:t>
      </w:r>
      <w:r>
        <w:rPr>
          <w:rFonts w:ascii="Cambria" w:hAnsi="Cambria"/>
          <w:w w:val="105"/>
          <w:sz w:val="18"/>
        </w:rPr>
        <w:t>where</w:t>
      </w:r>
      <w:r>
        <w:rPr>
          <w:rFonts w:ascii="Cambria" w:hAnsi="Cambria"/>
          <w:spacing w:val="-7"/>
          <w:w w:val="105"/>
          <w:sz w:val="18"/>
        </w:rPr>
        <w:t xml:space="preserve"> </w:t>
      </w:r>
      <w:r>
        <w:rPr>
          <w:rFonts w:ascii="Cambria" w:hAnsi="Cambria"/>
          <w:w w:val="105"/>
          <w:sz w:val="18"/>
        </w:rPr>
        <w:t>relevant,</w:t>
      </w:r>
      <w:r>
        <w:rPr>
          <w:rFonts w:ascii="Cambria" w:hAnsi="Cambria"/>
          <w:spacing w:val="-4"/>
          <w:w w:val="105"/>
          <w:sz w:val="18"/>
        </w:rPr>
        <w:t xml:space="preserve"> </w:t>
      </w:r>
      <w:r>
        <w:rPr>
          <w:rFonts w:ascii="Cambria" w:hAnsi="Cambria"/>
          <w:w w:val="105"/>
          <w:sz w:val="18"/>
        </w:rPr>
        <w:t>alternative</w:t>
      </w:r>
      <w:r>
        <w:rPr>
          <w:rFonts w:ascii="Cambria" w:hAnsi="Cambria"/>
          <w:spacing w:val="-5"/>
          <w:w w:val="105"/>
          <w:sz w:val="18"/>
        </w:rPr>
        <w:t xml:space="preserve"> </w:t>
      </w:r>
      <w:r>
        <w:rPr>
          <w:rFonts w:ascii="Cambria" w:hAnsi="Cambria"/>
          <w:w w:val="105"/>
          <w:sz w:val="18"/>
        </w:rPr>
        <w:t>options.</w:t>
      </w:r>
      <w:r>
        <w:rPr>
          <w:rFonts w:ascii="Cambria" w:hAnsi="Cambria"/>
          <w:spacing w:val="-4"/>
          <w:w w:val="105"/>
          <w:sz w:val="18"/>
        </w:rPr>
        <w:t xml:space="preserve"> </w:t>
      </w:r>
      <w:r>
        <w:rPr>
          <w:rFonts w:ascii="Cambria" w:hAnsi="Cambria"/>
          <w:w w:val="105"/>
          <w:sz w:val="18"/>
        </w:rPr>
        <w:t>We</w:t>
      </w:r>
      <w:r>
        <w:rPr>
          <w:rFonts w:ascii="Cambria" w:hAnsi="Cambria"/>
          <w:spacing w:val="-4"/>
          <w:w w:val="105"/>
          <w:sz w:val="18"/>
        </w:rPr>
        <w:t xml:space="preserve"> </w:t>
      </w:r>
      <w:r>
        <w:rPr>
          <w:rFonts w:ascii="Cambria" w:hAnsi="Cambria"/>
          <w:w w:val="105"/>
          <w:sz w:val="18"/>
        </w:rPr>
        <w:t>will</w:t>
      </w:r>
      <w:r>
        <w:rPr>
          <w:rFonts w:ascii="Cambria" w:hAnsi="Cambria"/>
          <w:spacing w:val="-5"/>
          <w:w w:val="105"/>
          <w:sz w:val="18"/>
        </w:rPr>
        <w:t xml:space="preserve"> </w:t>
      </w:r>
      <w:r>
        <w:rPr>
          <w:rFonts w:ascii="Cambria" w:hAnsi="Cambria"/>
          <w:w w:val="105"/>
          <w:sz w:val="18"/>
        </w:rPr>
        <w:t>be</w:t>
      </w:r>
      <w:r>
        <w:rPr>
          <w:rFonts w:ascii="Cambria" w:hAnsi="Cambria"/>
          <w:spacing w:val="-4"/>
          <w:w w:val="105"/>
          <w:sz w:val="18"/>
        </w:rPr>
        <w:t xml:space="preserve"> </w:t>
      </w:r>
      <w:r>
        <w:rPr>
          <w:rFonts w:ascii="Cambria" w:hAnsi="Cambria"/>
          <w:w w:val="105"/>
          <w:sz w:val="18"/>
        </w:rPr>
        <w:t>focusing</w:t>
      </w:r>
      <w:r>
        <w:rPr>
          <w:rFonts w:ascii="Cambria" w:hAnsi="Cambria"/>
          <w:spacing w:val="-4"/>
          <w:w w:val="105"/>
          <w:sz w:val="18"/>
        </w:rPr>
        <w:t xml:space="preserve"> </w:t>
      </w:r>
      <w:r>
        <w:rPr>
          <w:rFonts w:ascii="Cambria" w:hAnsi="Cambria"/>
          <w:w w:val="105"/>
          <w:sz w:val="18"/>
        </w:rPr>
        <w:t>on:</w:t>
      </w:r>
    </w:p>
    <w:p w14:paraId="5ADCAED8" w14:textId="77777777" w:rsidR="00D41031" w:rsidRDefault="00CA53FF">
      <w:pPr>
        <w:pStyle w:val="ListParagraph"/>
        <w:numPr>
          <w:ilvl w:val="0"/>
          <w:numId w:val="14"/>
        </w:numPr>
        <w:tabs>
          <w:tab w:val="left" w:pos="1415"/>
          <w:tab w:val="left" w:pos="1416"/>
        </w:tabs>
        <w:spacing w:before="168" w:line="283" w:lineRule="auto"/>
        <w:ind w:left="1414" w:right="1852" w:hanging="302"/>
        <w:rPr>
          <w:rFonts w:ascii="Symbol" w:hAnsi="Symbol"/>
          <w:sz w:val="18"/>
        </w:rPr>
      </w:pPr>
      <w:r>
        <w:rPr>
          <w:rFonts w:ascii="Cambria" w:hAnsi="Cambria"/>
          <w:b/>
          <w:w w:val="105"/>
          <w:sz w:val="18"/>
        </w:rPr>
        <w:t>What</w:t>
      </w:r>
      <w:r>
        <w:rPr>
          <w:rFonts w:ascii="Cambria" w:hAnsi="Cambria"/>
          <w:b/>
          <w:spacing w:val="-10"/>
          <w:w w:val="105"/>
          <w:sz w:val="18"/>
        </w:rPr>
        <w:t xml:space="preserve"> </w:t>
      </w:r>
      <w:r>
        <w:rPr>
          <w:rFonts w:ascii="Cambria" w:hAnsi="Cambria"/>
          <w:w w:val="105"/>
          <w:sz w:val="18"/>
        </w:rPr>
        <w:t>actions</w:t>
      </w:r>
      <w:r>
        <w:rPr>
          <w:rFonts w:ascii="Cambria" w:hAnsi="Cambria"/>
          <w:spacing w:val="-9"/>
          <w:w w:val="105"/>
          <w:sz w:val="18"/>
        </w:rPr>
        <w:t xml:space="preserve"> </w:t>
      </w:r>
      <w:r>
        <w:rPr>
          <w:rFonts w:ascii="Cambria" w:hAnsi="Cambria"/>
          <w:w w:val="105"/>
          <w:sz w:val="18"/>
        </w:rPr>
        <w:t>should</w:t>
      </w:r>
      <w:r>
        <w:rPr>
          <w:rFonts w:ascii="Cambria" w:hAnsi="Cambria"/>
          <w:spacing w:val="-10"/>
          <w:w w:val="105"/>
          <w:sz w:val="18"/>
        </w:rPr>
        <w:t xml:space="preserve"> </w:t>
      </w:r>
      <w:r>
        <w:rPr>
          <w:rFonts w:ascii="Cambria" w:hAnsi="Cambria"/>
          <w:w w:val="105"/>
          <w:sz w:val="18"/>
        </w:rPr>
        <w:t>be</w:t>
      </w:r>
      <w:r>
        <w:rPr>
          <w:rFonts w:ascii="Cambria" w:hAnsi="Cambria"/>
          <w:spacing w:val="-9"/>
          <w:w w:val="105"/>
          <w:sz w:val="18"/>
        </w:rPr>
        <w:t xml:space="preserve"> </w:t>
      </w:r>
      <w:r>
        <w:rPr>
          <w:rFonts w:ascii="Cambria" w:hAnsi="Cambria"/>
          <w:w w:val="105"/>
          <w:sz w:val="18"/>
        </w:rPr>
        <w:t>undertaken</w:t>
      </w:r>
      <w:r>
        <w:rPr>
          <w:rFonts w:ascii="Cambria" w:hAnsi="Cambria"/>
          <w:spacing w:val="-11"/>
          <w:w w:val="105"/>
          <w:sz w:val="18"/>
        </w:rPr>
        <w:t xml:space="preserve"> </w:t>
      </w:r>
      <w:r>
        <w:rPr>
          <w:rFonts w:ascii="Cambria" w:hAnsi="Cambria"/>
          <w:w w:val="105"/>
          <w:sz w:val="18"/>
        </w:rPr>
        <w:t>as</w:t>
      </w:r>
      <w:r>
        <w:rPr>
          <w:rFonts w:ascii="Cambria" w:hAnsi="Cambria"/>
          <w:spacing w:val="-9"/>
          <w:w w:val="105"/>
          <w:sz w:val="18"/>
        </w:rPr>
        <w:t xml:space="preserve"> </w:t>
      </w:r>
      <w:r>
        <w:rPr>
          <w:rFonts w:ascii="Cambria" w:hAnsi="Cambria"/>
          <w:w w:val="105"/>
          <w:sz w:val="18"/>
        </w:rPr>
        <w:t>a</w:t>
      </w:r>
      <w:r>
        <w:rPr>
          <w:rFonts w:ascii="Cambria" w:hAnsi="Cambria"/>
          <w:spacing w:val="-12"/>
          <w:w w:val="105"/>
          <w:sz w:val="18"/>
        </w:rPr>
        <w:t xml:space="preserve"> </w:t>
      </w:r>
      <w:r>
        <w:rPr>
          <w:rFonts w:ascii="Cambria" w:hAnsi="Cambria"/>
          <w:w w:val="105"/>
          <w:sz w:val="18"/>
        </w:rPr>
        <w:t>collective</w:t>
      </w:r>
      <w:r>
        <w:rPr>
          <w:rFonts w:ascii="Cambria" w:hAnsi="Cambria"/>
          <w:spacing w:val="-11"/>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governments</w:t>
      </w:r>
      <w:r>
        <w:rPr>
          <w:rFonts w:ascii="Cambria" w:hAnsi="Cambria"/>
          <w:spacing w:val="-8"/>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why</w:t>
      </w:r>
      <w:r>
        <w:rPr>
          <w:rFonts w:ascii="Cambria" w:hAnsi="Cambria"/>
          <w:spacing w:val="-10"/>
          <w:w w:val="105"/>
          <w:sz w:val="18"/>
        </w:rPr>
        <w:t xml:space="preserve"> </w:t>
      </w:r>
      <w:r>
        <w:rPr>
          <w:rFonts w:ascii="Cambria" w:hAnsi="Cambria"/>
          <w:w w:val="105"/>
          <w:sz w:val="18"/>
        </w:rPr>
        <w:t>–</w:t>
      </w:r>
      <w:r>
        <w:rPr>
          <w:rFonts w:ascii="Cambria" w:hAnsi="Cambria"/>
          <w:spacing w:val="-10"/>
          <w:w w:val="105"/>
          <w:sz w:val="18"/>
        </w:rPr>
        <w:t xml:space="preserve"> </w:t>
      </w:r>
      <w:r>
        <w:rPr>
          <w:rFonts w:ascii="Cambria" w:hAnsi="Cambria"/>
          <w:w w:val="105"/>
          <w:sz w:val="18"/>
        </w:rPr>
        <w:t>whether that be an action the ACCC recommended, or another, having regard to both costs and benefits of</w:t>
      </w:r>
      <w:r>
        <w:rPr>
          <w:rFonts w:ascii="Cambria" w:hAnsi="Cambria"/>
          <w:spacing w:val="-2"/>
          <w:w w:val="105"/>
          <w:sz w:val="18"/>
        </w:rPr>
        <w:t xml:space="preserve"> </w:t>
      </w:r>
      <w:r>
        <w:rPr>
          <w:rFonts w:ascii="Cambria" w:hAnsi="Cambria"/>
          <w:w w:val="105"/>
          <w:sz w:val="18"/>
        </w:rPr>
        <w:t>actions</w:t>
      </w:r>
    </w:p>
    <w:p w14:paraId="5F2C74FA" w14:textId="77777777" w:rsidR="00D41031" w:rsidRDefault="00CA53FF">
      <w:pPr>
        <w:pStyle w:val="ListParagraph"/>
        <w:numPr>
          <w:ilvl w:val="0"/>
          <w:numId w:val="14"/>
        </w:numPr>
        <w:tabs>
          <w:tab w:val="left" w:pos="1414"/>
          <w:tab w:val="left" w:pos="1415"/>
        </w:tabs>
        <w:spacing w:before="4" w:line="283" w:lineRule="auto"/>
        <w:ind w:left="1414" w:right="1861"/>
        <w:rPr>
          <w:rFonts w:ascii="Symbol" w:hAnsi="Symbol"/>
          <w:sz w:val="18"/>
        </w:rPr>
      </w:pPr>
      <w:r>
        <w:rPr>
          <w:rFonts w:ascii="Cambria" w:hAnsi="Cambria"/>
          <w:b/>
          <w:w w:val="105"/>
          <w:sz w:val="18"/>
        </w:rPr>
        <w:t xml:space="preserve">When </w:t>
      </w:r>
      <w:r>
        <w:rPr>
          <w:rFonts w:ascii="Cambria" w:hAnsi="Cambria"/>
          <w:w w:val="105"/>
          <w:sz w:val="18"/>
        </w:rPr>
        <w:t>the actions should be undertaken (both in terms of sequencing and timeframes), having</w:t>
      </w:r>
      <w:r>
        <w:rPr>
          <w:rFonts w:ascii="Cambria" w:hAnsi="Cambria"/>
          <w:spacing w:val="-11"/>
          <w:w w:val="105"/>
          <w:sz w:val="18"/>
        </w:rPr>
        <w:t xml:space="preserve"> </w:t>
      </w:r>
      <w:r>
        <w:rPr>
          <w:rFonts w:ascii="Cambria" w:hAnsi="Cambria"/>
          <w:w w:val="105"/>
          <w:sz w:val="18"/>
        </w:rPr>
        <w:t>regard</w:t>
      </w:r>
      <w:r>
        <w:rPr>
          <w:rFonts w:ascii="Cambria" w:hAnsi="Cambria"/>
          <w:spacing w:val="-12"/>
          <w:w w:val="105"/>
          <w:sz w:val="18"/>
        </w:rPr>
        <w:t xml:space="preserve"> </w:t>
      </w:r>
      <w:r>
        <w:rPr>
          <w:rFonts w:ascii="Cambria" w:hAnsi="Cambria"/>
          <w:w w:val="105"/>
          <w:sz w:val="18"/>
        </w:rPr>
        <w:t>to</w:t>
      </w:r>
      <w:r>
        <w:rPr>
          <w:rFonts w:ascii="Cambria" w:hAnsi="Cambria"/>
          <w:spacing w:val="-12"/>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key</w:t>
      </w:r>
      <w:r>
        <w:rPr>
          <w:rFonts w:ascii="Cambria" w:hAnsi="Cambria"/>
          <w:spacing w:val="-13"/>
          <w:w w:val="105"/>
          <w:sz w:val="18"/>
        </w:rPr>
        <w:t xml:space="preserve"> </w:t>
      </w:r>
      <w:r>
        <w:rPr>
          <w:rFonts w:ascii="Cambria" w:hAnsi="Cambria"/>
          <w:w w:val="105"/>
          <w:sz w:val="18"/>
        </w:rPr>
        <w:t>steps</w:t>
      </w:r>
      <w:r>
        <w:rPr>
          <w:rFonts w:ascii="Cambria" w:hAnsi="Cambria"/>
          <w:spacing w:val="-11"/>
          <w:w w:val="105"/>
          <w:sz w:val="18"/>
        </w:rPr>
        <w:t xml:space="preserve"> </w:t>
      </w:r>
      <w:r>
        <w:rPr>
          <w:rFonts w:ascii="Cambria" w:hAnsi="Cambria"/>
          <w:w w:val="105"/>
          <w:sz w:val="18"/>
        </w:rPr>
        <w:t>involved</w:t>
      </w:r>
      <w:r>
        <w:rPr>
          <w:rFonts w:ascii="Cambria" w:hAnsi="Cambria"/>
          <w:spacing w:val="-13"/>
          <w:w w:val="105"/>
          <w:sz w:val="18"/>
        </w:rPr>
        <w:t xml:space="preserve"> </w:t>
      </w:r>
      <w:r>
        <w:rPr>
          <w:rFonts w:ascii="Cambria" w:hAnsi="Cambria"/>
          <w:w w:val="105"/>
          <w:sz w:val="18"/>
        </w:rPr>
        <w:t>in</w:t>
      </w:r>
      <w:r>
        <w:rPr>
          <w:rFonts w:ascii="Cambria" w:hAnsi="Cambria"/>
          <w:spacing w:val="-12"/>
          <w:w w:val="105"/>
          <w:sz w:val="18"/>
        </w:rPr>
        <w:t xml:space="preserve"> </w:t>
      </w:r>
      <w:r>
        <w:rPr>
          <w:rFonts w:ascii="Cambria" w:hAnsi="Cambria"/>
          <w:w w:val="105"/>
          <w:sz w:val="18"/>
        </w:rPr>
        <w:t>implementing</w:t>
      </w:r>
      <w:r>
        <w:rPr>
          <w:rFonts w:ascii="Cambria" w:hAnsi="Cambria"/>
          <w:spacing w:val="-11"/>
          <w:w w:val="105"/>
          <w:sz w:val="18"/>
        </w:rPr>
        <w:t xml:space="preserve"> </w:t>
      </w:r>
      <w:r>
        <w:rPr>
          <w:rFonts w:ascii="Cambria" w:hAnsi="Cambria"/>
          <w:w w:val="105"/>
          <w:sz w:val="18"/>
        </w:rPr>
        <w:t>actions</w:t>
      </w:r>
      <w:r>
        <w:rPr>
          <w:rFonts w:ascii="Cambria" w:hAnsi="Cambria"/>
          <w:spacing w:val="-11"/>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anticipated</w:t>
      </w:r>
      <w:r>
        <w:rPr>
          <w:rFonts w:ascii="Cambria" w:hAnsi="Cambria"/>
          <w:spacing w:val="-11"/>
          <w:w w:val="105"/>
          <w:sz w:val="18"/>
        </w:rPr>
        <w:t xml:space="preserve"> </w:t>
      </w:r>
      <w:r>
        <w:rPr>
          <w:rFonts w:ascii="Cambria" w:hAnsi="Cambria"/>
          <w:w w:val="105"/>
          <w:sz w:val="18"/>
        </w:rPr>
        <w:t>impacts</w:t>
      </w:r>
    </w:p>
    <w:p w14:paraId="479072DC" w14:textId="77777777" w:rsidR="00D41031" w:rsidRDefault="00CA53FF">
      <w:pPr>
        <w:pStyle w:val="ListParagraph"/>
        <w:numPr>
          <w:ilvl w:val="0"/>
          <w:numId w:val="14"/>
        </w:numPr>
        <w:tabs>
          <w:tab w:val="left" w:pos="1414"/>
          <w:tab w:val="left" w:pos="1415"/>
        </w:tabs>
        <w:spacing w:before="2"/>
        <w:ind w:left="1414"/>
        <w:rPr>
          <w:rFonts w:ascii="Symbol" w:hAnsi="Symbol"/>
          <w:sz w:val="18"/>
        </w:rPr>
      </w:pPr>
      <w:r>
        <w:rPr>
          <w:rFonts w:ascii="Cambria" w:hAnsi="Cambria"/>
          <w:b/>
          <w:w w:val="105"/>
          <w:sz w:val="18"/>
        </w:rPr>
        <w:t xml:space="preserve">Who </w:t>
      </w:r>
      <w:r>
        <w:rPr>
          <w:rFonts w:ascii="Cambria" w:hAnsi="Cambria"/>
          <w:w w:val="105"/>
          <w:sz w:val="18"/>
        </w:rPr>
        <w:t>should be responsible or involved in taking the</w:t>
      </w:r>
      <w:r>
        <w:rPr>
          <w:rFonts w:ascii="Cambria" w:hAnsi="Cambria"/>
          <w:spacing w:val="-21"/>
          <w:w w:val="105"/>
          <w:sz w:val="18"/>
        </w:rPr>
        <w:t xml:space="preserve"> </w:t>
      </w:r>
      <w:r>
        <w:rPr>
          <w:rFonts w:ascii="Cambria" w:hAnsi="Cambria"/>
          <w:w w:val="105"/>
          <w:sz w:val="18"/>
        </w:rPr>
        <w:t>action</w:t>
      </w:r>
    </w:p>
    <w:p w14:paraId="0B934C2C" w14:textId="77777777" w:rsidR="00D41031" w:rsidRDefault="00CA53FF">
      <w:pPr>
        <w:pStyle w:val="ListParagraph"/>
        <w:numPr>
          <w:ilvl w:val="0"/>
          <w:numId w:val="14"/>
        </w:numPr>
        <w:tabs>
          <w:tab w:val="left" w:pos="1414"/>
          <w:tab w:val="left" w:pos="1415"/>
        </w:tabs>
        <w:spacing w:before="40"/>
        <w:ind w:left="1414"/>
        <w:rPr>
          <w:rFonts w:ascii="Symbol" w:hAnsi="Symbol"/>
          <w:sz w:val="18"/>
        </w:rPr>
      </w:pPr>
      <w:r>
        <w:rPr>
          <w:rFonts w:ascii="Cambria" w:hAnsi="Cambria"/>
          <w:b/>
          <w:w w:val="105"/>
          <w:sz w:val="18"/>
        </w:rPr>
        <w:t>What</w:t>
      </w:r>
      <w:r>
        <w:rPr>
          <w:rFonts w:ascii="Cambria" w:hAnsi="Cambria"/>
          <w:b/>
          <w:spacing w:val="-3"/>
          <w:w w:val="105"/>
          <w:sz w:val="18"/>
        </w:rPr>
        <w:t xml:space="preserve"> </w:t>
      </w:r>
      <w:r>
        <w:rPr>
          <w:rFonts w:ascii="Cambria" w:hAnsi="Cambria"/>
          <w:w w:val="105"/>
          <w:sz w:val="18"/>
        </w:rPr>
        <w:t>are</w:t>
      </w:r>
      <w:r>
        <w:rPr>
          <w:rFonts w:ascii="Cambria" w:hAnsi="Cambria"/>
          <w:spacing w:val="-2"/>
          <w:w w:val="105"/>
          <w:sz w:val="18"/>
        </w:rPr>
        <w:t xml:space="preserve"> </w:t>
      </w:r>
      <w:r>
        <w:rPr>
          <w:rFonts w:ascii="Cambria" w:hAnsi="Cambria"/>
          <w:w w:val="105"/>
          <w:sz w:val="18"/>
        </w:rPr>
        <w:t>the</w:t>
      </w:r>
      <w:r>
        <w:rPr>
          <w:rFonts w:ascii="Cambria" w:hAnsi="Cambria"/>
          <w:spacing w:val="-3"/>
          <w:w w:val="105"/>
          <w:sz w:val="18"/>
        </w:rPr>
        <w:t xml:space="preserve"> </w:t>
      </w:r>
      <w:r>
        <w:rPr>
          <w:rFonts w:ascii="Cambria" w:hAnsi="Cambria"/>
          <w:w w:val="105"/>
          <w:sz w:val="18"/>
        </w:rPr>
        <w:t>likely</w:t>
      </w:r>
      <w:r>
        <w:rPr>
          <w:rFonts w:ascii="Cambria" w:hAnsi="Cambria"/>
          <w:spacing w:val="-2"/>
          <w:w w:val="105"/>
          <w:sz w:val="18"/>
        </w:rPr>
        <w:t xml:space="preserve"> </w:t>
      </w:r>
      <w:r>
        <w:rPr>
          <w:rFonts w:ascii="Cambria" w:hAnsi="Cambria"/>
          <w:w w:val="105"/>
          <w:sz w:val="18"/>
        </w:rPr>
        <w:t>costs</w:t>
      </w:r>
      <w:r>
        <w:rPr>
          <w:rFonts w:ascii="Cambria" w:hAnsi="Cambria"/>
          <w:spacing w:val="-5"/>
          <w:w w:val="105"/>
          <w:sz w:val="18"/>
        </w:rPr>
        <w:t xml:space="preserve"> </w:t>
      </w:r>
      <w:r>
        <w:rPr>
          <w:rFonts w:ascii="Cambria" w:hAnsi="Cambria"/>
          <w:w w:val="105"/>
          <w:sz w:val="18"/>
        </w:rPr>
        <w:t>and</w:t>
      </w:r>
      <w:r>
        <w:rPr>
          <w:rFonts w:ascii="Cambria" w:hAnsi="Cambria"/>
          <w:spacing w:val="-3"/>
          <w:w w:val="105"/>
          <w:sz w:val="18"/>
        </w:rPr>
        <w:t xml:space="preserve"> </w:t>
      </w:r>
      <w:r>
        <w:rPr>
          <w:rFonts w:ascii="Cambria" w:hAnsi="Cambria"/>
          <w:b/>
          <w:w w:val="105"/>
          <w:sz w:val="18"/>
        </w:rPr>
        <w:t>how</w:t>
      </w:r>
      <w:r>
        <w:rPr>
          <w:rFonts w:ascii="Cambria" w:hAnsi="Cambria"/>
          <w:b/>
          <w:spacing w:val="-4"/>
          <w:w w:val="105"/>
          <w:sz w:val="18"/>
        </w:rPr>
        <w:t xml:space="preserve"> </w:t>
      </w:r>
      <w:r>
        <w:rPr>
          <w:rFonts w:ascii="Cambria" w:hAnsi="Cambria"/>
          <w:w w:val="105"/>
          <w:sz w:val="18"/>
        </w:rPr>
        <w:t>should</w:t>
      </w:r>
      <w:r>
        <w:rPr>
          <w:rFonts w:ascii="Cambria" w:hAnsi="Cambria"/>
          <w:spacing w:val="-4"/>
          <w:w w:val="105"/>
          <w:sz w:val="18"/>
        </w:rPr>
        <w:t xml:space="preserve"> </w:t>
      </w:r>
      <w:r>
        <w:rPr>
          <w:rFonts w:ascii="Cambria" w:hAnsi="Cambria"/>
          <w:w w:val="105"/>
          <w:sz w:val="18"/>
        </w:rPr>
        <w:t>the</w:t>
      </w:r>
      <w:r>
        <w:rPr>
          <w:rFonts w:ascii="Cambria" w:hAnsi="Cambria"/>
          <w:spacing w:val="-4"/>
          <w:w w:val="105"/>
          <w:sz w:val="18"/>
        </w:rPr>
        <w:t xml:space="preserve"> </w:t>
      </w:r>
      <w:r>
        <w:rPr>
          <w:rFonts w:ascii="Cambria" w:hAnsi="Cambria"/>
          <w:w w:val="105"/>
          <w:sz w:val="18"/>
        </w:rPr>
        <w:t>costs</w:t>
      </w:r>
      <w:r>
        <w:rPr>
          <w:rFonts w:ascii="Cambria" w:hAnsi="Cambria"/>
          <w:spacing w:val="-4"/>
          <w:w w:val="105"/>
          <w:sz w:val="18"/>
        </w:rPr>
        <w:t xml:space="preserve"> </w:t>
      </w:r>
      <w:r>
        <w:rPr>
          <w:rFonts w:ascii="Cambria" w:hAnsi="Cambria"/>
          <w:w w:val="105"/>
          <w:sz w:val="18"/>
        </w:rPr>
        <w:t>of</w:t>
      </w:r>
      <w:r>
        <w:rPr>
          <w:rFonts w:ascii="Cambria" w:hAnsi="Cambria"/>
          <w:spacing w:val="-3"/>
          <w:w w:val="105"/>
          <w:sz w:val="18"/>
        </w:rPr>
        <w:t xml:space="preserve"> </w:t>
      </w:r>
      <w:r>
        <w:rPr>
          <w:rFonts w:ascii="Cambria" w:hAnsi="Cambria"/>
          <w:w w:val="105"/>
          <w:sz w:val="18"/>
        </w:rPr>
        <w:t>implementation</w:t>
      </w:r>
      <w:r>
        <w:rPr>
          <w:rFonts w:ascii="Cambria" w:hAnsi="Cambria"/>
          <w:spacing w:val="-3"/>
          <w:w w:val="105"/>
          <w:sz w:val="18"/>
        </w:rPr>
        <w:t xml:space="preserve"> </w:t>
      </w:r>
      <w:r>
        <w:rPr>
          <w:rFonts w:ascii="Cambria" w:hAnsi="Cambria"/>
          <w:w w:val="105"/>
          <w:sz w:val="18"/>
        </w:rPr>
        <w:t>be</w:t>
      </w:r>
      <w:r>
        <w:rPr>
          <w:rFonts w:ascii="Cambria" w:hAnsi="Cambria"/>
          <w:spacing w:val="-3"/>
          <w:w w:val="105"/>
          <w:sz w:val="18"/>
        </w:rPr>
        <w:t xml:space="preserve"> </w:t>
      </w:r>
      <w:r>
        <w:rPr>
          <w:rFonts w:ascii="Cambria" w:hAnsi="Cambria"/>
          <w:w w:val="105"/>
          <w:sz w:val="18"/>
        </w:rPr>
        <w:t>funded.</w:t>
      </w:r>
    </w:p>
    <w:p w14:paraId="2CDDFD31" w14:textId="77777777" w:rsidR="00D41031" w:rsidRDefault="00D41031">
      <w:pPr>
        <w:pStyle w:val="BodyText"/>
        <w:rPr>
          <w:rFonts w:ascii="Cambria"/>
          <w:sz w:val="22"/>
        </w:rPr>
      </w:pPr>
    </w:p>
    <w:p w14:paraId="5B470608" w14:textId="77777777" w:rsidR="00D41031" w:rsidRDefault="00CA53FF">
      <w:pPr>
        <w:spacing w:before="189" w:line="285" w:lineRule="auto"/>
        <w:ind w:left="1112" w:right="1911" w:hanging="1"/>
        <w:rPr>
          <w:rFonts w:ascii="Cambria" w:hAnsi="Cambria"/>
          <w:sz w:val="18"/>
        </w:rPr>
      </w:pPr>
      <w:r>
        <w:rPr>
          <w:rFonts w:ascii="Cambria" w:hAnsi="Cambria"/>
          <w:w w:val="105"/>
          <w:sz w:val="18"/>
        </w:rPr>
        <w:t>The</w:t>
      </w:r>
      <w:r>
        <w:rPr>
          <w:rFonts w:ascii="Cambria" w:hAnsi="Cambria"/>
          <w:spacing w:val="-12"/>
          <w:w w:val="105"/>
          <w:sz w:val="18"/>
        </w:rPr>
        <w:t xml:space="preserve"> </w:t>
      </w:r>
      <w:r>
        <w:rPr>
          <w:rFonts w:ascii="Cambria" w:hAnsi="Cambria"/>
          <w:w w:val="105"/>
          <w:sz w:val="18"/>
        </w:rPr>
        <w:t>ACCC</w:t>
      </w:r>
      <w:r>
        <w:rPr>
          <w:rFonts w:ascii="Cambria" w:hAnsi="Cambria"/>
          <w:spacing w:val="-10"/>
          <w:w w:val="105"/>
          <w:sz w:val="18"/>
        </w:rPr>
        <w:t xml:space="preserve"> </w:t>
      </w:r>
      <w:r>
        <w:rPr>
          <w:rFonts w:ascii="Cambria" w:hAnsi="Cambria"/>
          <w:w w:val="105"/>
          <w:sz w:val="18"/>
        </w:rPr>
        <w:t>proposed</w:t>
      </w:r>
      <w:r>
        <w:rPr>
          <w:rFonts w:ascii="Cambria" w:hAnsi="Cambria"/>
          <w:spacing w:val="-12"/>
          <w:w w:val="105"/>
          <w:sz w:val="18"/>
        </w:rPr>
        <w:t xml:space="preserve"> </w:t>
      </w:r>
      <w:r>
        <w:rPr>
          <w:rFonts w:ascii="Cambria" w:hAnsi="Cambria"/>
          <w:w w:val="105"/>
          <w:sz w:val="18"/>
        </w:rPr>
        <w:t>wide-ranging</w:t>
      </w:r>
      <w:r>
        <w:rPr>
          <w:rFonts w:ascii="Cambria" w:hAnsi="Cambria"/>
          <w:spacing w:val="-10"/>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comprehensive</w:t>
      </w:r>
      <w:r>
        <w:rPr>
          <w:rFonts w:ascii="Cambria" w:hAnsi="Cambria"/>
          <w:spacing w:val="-12"/>
          <w:w w:val="105"/>
          <w:sz w:val="18"/>
        </w:rPr>
        <w:t xml:space="preserve"> </w:t>
      </w:r>
      <w:r>
        <w:rPr>
          <w:rFonts w:ascii="Cambria" w:hAnsi="Cambria"/>
          <w:w w:val="105"/>
          <w:sz w:val="18"/>
        </w:rPr>
        <w:t>reforms</w:t>
      </w:r>
      <w:r>
        <w:rPr>
          <w:rFonts w:ascii="Cambria" w:hAnsi="Cambria"/>
          <w:spacing w:val="-10"/>
          <w:w w:val="105"/>
          <w:sz w:val="18"/>
        </w:rPr>
        <w:t xml:space="preserve"> </w:t>
      </w:r>
      <w:r>
        <w:rPr>
          <w:rFonts w:ascii="Cambria" w:hAnsi="Cambria"/>
          <w:w w:val="105"/>
          <w:sz w:val="18"/>
        </w:rPr>
        <w:t>to</w:t>
      </w:r>
      <w:r>
        <w:rPr>
          <w:rFonts w:ascii="Cambria" w:hAnsi="Cambria"/>
          <w:spacing w:val="-13"/>
          <w:w w:val="105"/>
          <w:sz w:val="18"/>
        </w:rPr>
        <w:t xml:space="preserve"> </w:t>
      </w:r>
      <w:r>
        <w:rPr>
          <w:rFonts w:ascii="Cambria" w:hAnsi="Cambria"/>
          <w:w w:val="105"/>
          <w:sz w:val="18"/>
        </w:rPr>
        <w:t>support</w:t>
      </w:r>
      <w:r>
        <w:rPr>
          <w:rFonts w:ascii="Cambria" w:hAnsi="Cambria"/>
          <w:spacing w:val="-12"/>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future</w:t>
      </w:r>
      <w:r>
        <w:rPr>
          <w:rFonts w:ascii="Cambria" w:hAnsi="Cambria"/>
          <w:spacing w:val="-13"/>
          <w:w w:val="105"/>
          <w:sz w:val="18"/>
        </w:rPr>
        <w:t xml:space="preserve"> </w:t>
      </w:r>
      <w:r>
        <w:rPr>
          <w:rFonts w:ascii="Cambria" w:hAnsi="Cambria"/>
          <w:w w:val="105"/>
          <w:sz w:val="18"/>
        </w:rPr>
        <w:t>growth</w:t>
      </w:r>
      <w:r>
        <w:rPr>
          <w:rFonts w:ascii="Cambria" w:hAnsi="Cambria"/>
          <w:spacing w:val="-11"/>
          <w:w w:val="105"/>
          <w:sz w:val="18"/>
        </w:rPr>
        <w:t xml:space="preserve"> </w:t>
      </w:r>
      <w:r>
        <w:rPr>
          <w:rFonts w:ascii="Cambria" w:hAnsi="Cambria"/>
          <w:w w:val="105"/>
          <w:sz w:val="18"/>
        </w:rPr>
        <w:t>of water markets in the Murray–Darling Basin. And while it produced strong and innovative solutions</w:t>
      </w:r>
      <w:r>
        <w:rPr>
          <w:rFonts w:ascii="Cambria" w:hAnsi="Cambria"/>
          <w:spacing w:val="-9"/>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multi-faceted</w:t>
      </w:r>
      <w:r>
        <w:rPr>
          <w:rFonts w:ascii="Cambria" w:hAnsi="Cambria"/>
          <w:spacing w:val="-11"/>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complex</w:t>
      </w:r>
      <w:r>
        <w:rPr>
          <w:rFonts w:ascii="Cambria" w:hAnsi="Cambria"/>
          <w:spacing w:val="-8"/>
          <w:w w:val="105"/>
          <w:sz w:val="18"/>
        </w:rPr>
        <w:t xml:space="preserve"> </w:t>
      </w:r>
      <w:r>
        <w:rPr>
          <w:rFonts w:ascii="Cambria" w:hAnsi="Cambria"/>
          <w:w w:val="105"/>
          <w:sz w:val="18"/>
        </w:rPr>
        <w:t>problems,</w:t>
      </w:r>
      <w:r>
        <w:rPr>
          <w:rFonts w:ascii="Cambria" w:hAnsi="Cambria"/>
          <w:spacing w:val="-10"/>
          <w:w w:val="105"/>
          <w:sz w:val="18"/>
        </w:rPr>
        <w:t xml:space="preserve"> </w:t>
      </w:r>
      <w:r>
        <w:rPr>
          <w:rFonts w:ascii="Cambria" w:hAnsi="Cambria"/>
          <w:w w:val="105"/>
          <w:sz w:val="18"/>
        </w:rPr>
        <w:t>it</w:t>
      </w:r>
      <w:r>
        <w:rPr>
          <w:rFonts w:ascii="Cambria" w:hAnsi="Cambria"/>
          <w:spacing w:val="-12"/>
          <w:w w:val="105"/>
          <w:sz w:val="18"/>
        </w:rPr>
        <w:t xml:space="preserve"> </w:t>
      </w:r>
      <w:r>
        <w:rPr>
          <w:rFonts w:ascii="Cambria" w:hAnsi="Cambria"/>
          <w:w w:val="105"/>
          <w:sz w:val="18"/>
        </w:rPr>
        <w:t>did</w:t>
      </w:r>
      <w:r>
        <w:rPr>
          <w:rFonts w:ascii="Cambria" w:hAnsi="Cambria"/>
          <w:spacing w:val="-10"/>
          <w:w w:val="105"/>
          <w:sz w:val="18"/>
        </w:rPr>
        <w:t xml:space="preserve"> </w:t>
      </w:r>
      <w:r>
        <w:rPr>
          <w:rFonts w:ascii="Cambria" w:hAnsi="Cambria"/>
          <w:w w:val="105"/>
          <w:sz w:val="18"/>
        </w:rPr>
        <w:t>not</w:t>
      </w:r>
      <w:r>
        <w:rPr>
          <w:rFonts w:ascii="Cambria" w:hAnsi="Cambria"/>
          <w:spacing w:val="-10"/>
          <w:w w:val="105"/>
          <w:sz w:val="18"/>
        </w:rPr>
        <w:t xml:space="preserve"> </w:t>
      </w:r>
      <w:r>
        <w:rPr>
          <w:rFonts w:ascii="Cambria" w:hAnsi="Cambria"/>
          <w:w w:val="105"/>
          <w:sz w:val="18"/>
        </w:rPr>
        <w:t>have</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opportunity</w:t>
      </w:r>
      <w:r>
        <w:rPr>
          <w:rFonts w:ascii="Cambria" w:hAnsi="Cambria"/>
          <w:spacing w:val="-10"/>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really</w:t>
      </w:r>
      <w:r>
        <w:rPr>
          <w:rFonts w:ascii="Cambria" w:hAnsi="Cambria"/>
          <w:spacing w:val="-10"/>
          <w:w w:val="105"/>
          <w:sz w:val="18"/>
        </w:rPr>
        <w:t xml:space="preserve"> </w:t>
      </w:r>
      <w:r>
        <w:rPr>
          <w:rFonts w:ascii="Cambria" w:hAnsi="Cambria"/>
          <w:w w:val="105"/>
          <w:sz w:val="18"/>
        </w:rPr>
        <w:t>test the practicality of implementing these reforms with government or non-government parties, nor to account for resourcing</w:t>
      </w:r>
      <w:r>
        <w:rPr>
          <w:rFonts w:ascii="Cambria" w:hAnsi="Cambria"/>
          <w:spacing w:val="-8"/>
          <w:w w:val="105"/>
          <w:sz w:val="18"/>
        </w:rPr>
        <w:t xml:space="preserve"> </w:t>
      </w:r>
      <w:r>
        <w:rPr>
          <w:rFonts w:ascii="Cambria" w:hAnsi="Cambria"/>
          <w:w w:val="105"/>
          <w:sz w:val="18"/>
        </w:rPr>
        <w:t>constraints.</w:t>
      </w:r>
    </w:p>
    <w:p w14:paraId="4EBF5AD0" w14:textId="77777777" w:rsidR="00D41031" w:rsidRDefault="00CA53FF">
      <w:pPr>
        <w:spacing w:before="167" w:line="285" w:lineRule="auto"/>
        <w:ind w:left="1112" w:right="1911"/>
        <w:rPr>
          <w:rFonts w:ascii="Cambria" w:hAnsi="Cambria"/>
          <w:sz w:val="18"/>
        </w:rPr>
      </w:pPr>
      <w:r>
        <w:rPr>
          <w:rFonts w:ascii="Cambria" w:hAnsi="Cambria"/>
          <w:w w:val="105"/>
          <w:sz w:val="18"/>
        </w:rPr>
        <w:t>Therefore, the ACCC’s recommendations need to be carefully considered with Basin governments, having regard to those implementation constraints and in the context of an established</w:t>
      </w:r>
      <w:r>
        <w:rPr>
          <w:rFonts w:ascii="Cambria" w:hAnsi="Cambria"/>
          <w:spacing w:val="-13"/>
          <w:w w:val="105"/>
          <w:sz w:val="18"/>
        </w:rPr>
        <w:t xml:space="preserve"> </w:t>
      </w:r>
      <w:r>
        <w:rPr>
          <w:rFonts w:ascii="Cambria" w:hAnsi="Cambria"/>
          <w:w w:val="105"/>
          <w:sz w:val="18"/>
        </w:rPr>
        <w:t>(if</w:t>
      </w:r>
      <w:r>
        <w:rPr>
          <w:rFonts w:ascii="Cambria" w:hAnsi="Cambria"/>
          <w:spacing w:val="-13"/>
          <w:w w:val="105"/>
          <w:sz w:val="18"/>
        </w:rPr>
        <w:t xml:space="preserve"> </w:t>
      </w:r>
      <w:r>
        <w:rPr>
          <w:rFonts w:ascii="Cambria" w:hAnsi="Cambria"/>
          <w:w w:val="105"/>
          <w:sz w:val="18"/>
        </w:rPr>
        <w:t>very</w:t>
      </w:r>
      <w:r>
        <w:rPr>
          <w:rFonts w:ascii="Cambria" w:hAnsi="Cambria"/>
          <w:spacing w:val="-13"/>
          <w:w w:val="105"/>
          <w:sz w:val="18"/>
        </w:rPr>
        <w:t xml:space="preserve"> </w:t>
      </w:r>
      <w:r>
        <w:rPr>
          <w:rFonts w:ascii="Cambria" w:hAnsi="Cambria"/>
          <w:w w:val="105"/>
          <w:sz w:val="18"/>
        </w:rPr>
        <w:t>complex)</w:t>
      </w:r>
      <w:r>
        <w:rPr>
          <w:rFonts w:ascii="Cambria" w:hAnsi="Cambria"/>
          <w:spacing w:val="-13"/>
          <w:w w:val="105"/>
          <w:sz w:val="18"/>
        </w:rPr>
        <w:t xml:space="preserve"> </w:t>
      </w:r>
      <w:r>
        <w:rPr>
          <w:rFonts w:ascii="Cambria" w:hAnsi="Cambria"/>
          <w:w w:val="105"/>
          <w:sz w:val="18"/>
        </w:rPr>
        <w:t>water</w:t>
      </w:r>
      <w:r>
        <w:rPr>
          <w:rFonts w:ascii="Cambria" w:hAnsi="Cambria"/>
          <w:spacing w:val="-15"/>
          <w:w w:val="105"/>
          <w:sz w:val="18"/>
        </w:rPr>
        <w:t xml:space="preserve"> </w:t>
      </w:r>
      <w:r>
        <w:rPr>
          <w:rFonts w:ascii="Cambria" w:hAnsi="Cambria"/>
          <w:w w:val="105"/>
          <w:sz w:val="18"/>
        </w:rPr>
        <w:t>management</w:t>
      </w:r>
      <w:r>
        <w:rPr>
          <w:rFonts w:ascii="Cambria" w:hAnsi="Cambria"/>
          <w:spacing w:val="-13"/>
          <w:w w:val="105"/>
          <w:sz w:val="18"/>
        </w:rPr>
        <w:t xml:space="preserve"> </w:t>
      </w:r>
      <w:r>
        <w:rPr>
          <w:rFonts w:ascii="Cambria" w:hAnsi="Cambria"/>
          <w:w w:val="105"/>
          <w:sz w:val="18"/>
        </w:rPr>
        <w:t>regulatory</w:t>
      </w:r>
      <w:r>
        <w:rPr>
          <w:rFonts w:ascii="Cambria" w:hAnsi="Cambria"/>
          <w:spacing w:val="-13"/>
          <w:w w:val="105"/>
          <w:sz w:val="18"/>
        </w:rPr>
        <w:t xml:space="preserve"> </w:t>
      </w:r>
      <w:r>
        <w:rPr>
          <w:rFonts w:ascii="Cambria" w:hAnsi="Cambria"/>
          <w:w w:val="105"/>
          <w:sz w:val="18"/>
        </w:rPr>
        <w:t>framework.</w:t>
      </w:r>
      <w:r>
        <w:rPr>
          <w:rFonts w:ascii="Cambria" w:hAnsi="Cambria"/>
          <w:spacing w:val="-11"/>
          <w:w w:val="105"/>
          <w:sz w:val="18"/>
        </w:rPr>
        <w:t xml:space="preserve"> </w:t>
      </w:r>
      <w:r>
        <w:rPr>
          <w:rFonts w:ascii="Cambria" w:hAnsi="Cambria"/>
          <w:w w:val="105"/>
          <w:sz w:val="18"/>
        </w:rPr>
        <w:t>This</w:t>
      </w:r>
      <w:r>
        <w:rPr>
          <w:rFonts w:ascii="Cambria" w:hAnsi="Cambria"/>
          <w:spacing w:val="-13"/>
          <w:w w:val="105"/>
          <w:sz w:val="18"/>
        </w:rPr>
        <w:t xml:space="preserve"> </w:t>
      </w:r>
      <w:r>
        <w:rPr>
          <w:rFonts w:ascii="Cambria" w:hAnsi="Cambria"/>
          <w:w w:val="105"/>
          <w:sz w:val="18"/>
        </w:rPr>
        <w:t>is</w:t>
      </w:r>
      <w:r>
        <w:rPr>
          <w:rFonts w:ascii="Cambria" w:hAnsi="Cambria"/>
          <w:spacing w:val="-12"/>
          <w:w w:val="105"/>
          <w:sz w:val="18"/>
        </w:rPr>
        <w:t xml:space="preserve"> </w:t>
      </w:r>
      <w:r>
        <w:rPr>
          <w:rFonts w:ascii="Cambria" w:hAnsi="Cambria"/>
          <w:w w:val="105"/>
          <w:sz w:val="18"/>
        </w:rPr>
        <w:t>an</w:t>
      </w:r>
      <w:r>
        <w:rPr>
          <w:rFonts w:ascii="Cambria" w:hAnsi="Cambria"/>
          <w:spacing w:val="-13"/>
          <w:w w:val="105"/>
          <w:sz w:val="18"/>
        </w:rPr>
        <w:t xml:space="preserve"> </w:t>
      </w:r>
      <w:r>
        <w:rPr>
          <w:rFonts w:ascii="Cambria" w:hAnsi="Cambria"/>
          <w:w w:val="105"/>
          <w:sz w:val="18"/>
        </w:rPr>
        <w:t>opportunity for reforms that will help shape the future of the agricultural sector, the communities and natural assets in the Murray–Darling</w:t>
      </w:r>
      <w:r>
        <w:rPr>
          <w:rFonts w:ascii="Cambria" w:hAnsi="Cambria"/>
          <w:spacing w:val="-7"/>
          <w:w w:val="105"/>
          <w:sz w:val="18"/>
        </w:rPr>
        <w:t xml:space="preserve"> </w:t>
      </w:r>
      <w:r>
        <w:rPr>
          <w:rFonts w:ascii="Cambria" w:hAnsi="Cambria"/>
          <w:w w:val="105"/>
          <w:sz w:val="18"/>
        </w:rPr>
        <w:t>Basin.</w:t>
      </w:r>
    </w:p>
    <w:p w14:paraId="1E0BCBB6" w14:textId="77777777" w:rsidR="00D41031" w:rsidRDefault="00D41031">
      <w:pPr>
        <w:pStyle w:val="BodyText"/>
        <w:rPr>
          <w:rFonts w:ascii="Cambria"/>
        </w:rPr>
      </w:pPr>
    </w:p>
    <w:p w14:paraId="4592B90B" w14:textId="77777777" w:rsidR="00D41031" w:rsidRDefault="00D41031">
      <w:pPr>
        <w:pStyle w:val="BodyText"/>
        <w:rPr>
          <w:rFonts w:ascii="Cambria"/>
        </w:rPr>
      </w:pPr>
    </w:p>
    <w:p w14:paraId="28D1B01E" w14:textId="77777777" w:rsidR="00D41031" w:rsidRDefault="00D41031">
      <w:pPr>
        <w:pStyle w:val="BodyText"/>
        <w:rPr>
          <w:rFonts w:ascii="Cambria"/>
        </w:rPr>
      </w:pPr>
    </w:p>
    <w:p w14:paraId="0F5E2F91" w14:textId="77777777" w:rsidR="00D41031" w:rsidRDefault="00D41031">
      <w:pPr>
        <w:pStyle w:val="BodyText"/>
        <w:rPr>
          <w:rFonts w:ascii="Cambria"/>
        </w:rPr>
      </w:pPr>
    </w:p>
    <w:p w14:paraId="2B5377C9" w14:textId="77777777" w:rsidR="00D41031" w:rsidRDefault="00D41031">
      <w:pPr>
        <w:pStyle w:val="BodyText"/>
        <w:rPr>
          <w:rFonts w:ascii="Cambria"/>
        </w:rPr>
      </w:pPr>
    </w:p>
    <w:p w14:paraId="3C273702" w14:textId="77777777" w:rsidR="00D41031" w:rsidRDefault="00D41031">
      <w:pPr>
        <w:pStyle w:val="BodyText"/>
        <w:rPr>
          <w:rFonts w:ascii="Cambria"/>
        </w:rPr>
      </w:pPr>
    </w:p>
    <w:p w14:paraId="47760B29" w14:textId="77777777" w:rsidR="00D41031" w:rsidRDefault="00D41031">
      <w:pPr>
        <w:pStyle w:val="BodyText"/>
        <w:spacing w:before="7"/>
        <w:rPr>
          <w:rFonts w:ascii="Cambria"/>
          <w:sz w:val="24"/>
        </w:rPr>
      </w:pPr>
    </w:p>
    <w:p w14:paraId="16971005" w14:textId="77777777" w:rsidR="00D41031" w:rsidRDefault="00CA53FF">
      <w:pPr>
        <w:spacing w:before="63"/>
        <w:ind w:right="725"/>
        <w:jc w:val="center"/>
        <w:rPr>
          <w:rFonts w:ascii="Calibri"/>
          <w:sz w:val="18"/>
        </w:rPr>
      </w:pPr>
      <w:r>
        <w:rPr>
          <w:rFonts w:ascii="Calibri"/>
          <w:w w:val="99"/>
          <w:sz w:val="18"/>
        </w:rPr>
        <w:t>5</w:t>
      </w:r>
    </w:p>
    <w:p w14:paraId="3C4E476A"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22167ECF" w14:textId="1287DDCD" w:rsidR="00D41031" w:rsidRDefault="00282F51">
      <w:pPr>
        <w:pStyle w:val="BodyText"/>
        <w:spacing w:before="11"/>
        <w:rPr>
          <w:rFonts w:ascii="Calibri"/>
          <w:sz w:val="22"/>
        </w:rPr>
      </w:pPr>
      <w:r>
        <w:rPr>
          <w:noProof/>
        </w:rPr>
        <w:lastRenderedPageBreak/>
        <mc:AlternateContent>
          <mc:Choice Requires="wpg">
            <w:drawing>
              <wp:anchor distT="0" distB="0" distL="114300" distR="114300" simplePos="0" relativeHeight="243618816" behindDoc="1" locked="0" layoutInCell="1" allowOverlap="1" wp14:anchorId="298BF99C" wp14:editId="257848A6">
                <wp:simplePos x="0" y="0"/>
                <wp:positionH relativeFrom="page">
                  <wp:posOffset>700405</wp:posOffset>
                </wp:positionH>
                <wp:positionV relativeFrom="page">
                  <wp:posOffset>1036955</wp:posOffset>
                </wp:positionV>
                <wp:extent cx="6231890" cy="8682355"/>
                <wp:effectExtent l="0" t="0" r="0" b="0"/>
                <wp:wrapNone/>
                <wp:docPr id="130"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31" name="Rectangle 99"/>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98"/>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97"/>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0A3BA2" id="Group 96" o:spid="_x0000_s1026" style="position:absolute;margin-left:55.15pt;margin-top:81.65pt;width:490.7pt;height:683.65pt;z-index:-259697664;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">
                <v:rect id="Rectangle 99"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" fillcolor="black" stroked="f">
                  <v:fill opacity="49087f"/>
                </v:rect>
                <v:rect id="Rectangle 98"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" stroked="f"/>
                <v:rect id="Rectangle 97"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" filled="f" strokeweight=".5pt"/>
                <w10:wrap anchorx="page" anchory="page"/>
              </v:group>
            </w:pict>
          </mc:Fallback>
        </mc:AlternateContent>
      </w:r>
    </w:p>
    <w:p w14:paraId="540B81BF" w14:textId="77777777" w:rsidR="00D41031" w:rsidRDefault="00CA53FF">
      <w:pPr>
        <w:spacing w:before="65"/>
        <w:ind w:left="3130"/>
        <w:rPr>
          <w:rFonts w:ascii="Calibri" w:hAnsi="Calibri"/>
          <w:sz w:val="17"/>
        </w:rPr>
      </w:pPr>
      <w:r>
        <w:rPr>
          <w:rFonts w:ascii="Calibri" w:hAnsi="Calibri"/>
          <w:sz w:val="17"/>
        </w:rPr>
        <w:t>Water Market Reform Roadmap—December Advice</w:t>
      </w:r>
    </w:p>
    <w:p w14:paraId="587D5F37" w14:textId="77777777" w:rsidR="00D41031" w:rsidRDefault="00D41031">
      <w:pPr>
        <w:pStyle w:val="BodyText"/>
        <w:spacing w:before="9"/>
        <w:rPr>
          <w:rFonts w:ascii="Calibri"/>
          <w:sz w:val="22"/>
        </w:rPr>
      </w:pPr>
    </w:p>
    <w:p w14:paraId="5CBAB139" w14:textId="77777777" w:rsidR="00D41031" w:rsidRDefault="00CA53FF">
      <w:pPr>
        <w:pStyle w:val="Heading2"/>
        <w:numPr>
          <w:ilvl w:val="0"/>
          <w:numId w:val="15"/>
        </w:numPr>
        <w:tabs>
          <w:tab w:val="left" w:pos="1709"/>
          <w:tab w:val="left" w:pos="1710"/>
        </w:tabs>
        <w:spacing w:line="242" w:lineRule="auto"/>
        <w:ind w:left="1709" w:right="2898" w:hanging="609"/>
      </w:pPr>
      <w:r>
        <w:t>Developing the roadmap: work completed to</w:t>
      </w:r>
      <w:r>
        <w:rPr>
          <w:spacing w:val="5"/>
        </w:rPr>
        <w:t xml:space="preserve"> </w:t>
      </w:r>
      <w:r>
        <w:t>date</w:t>
      </w:r>
    </w:p>
    <w:p w14:paraId="012DB54C" w14:textId="77777777" w:rsidR="00D41031" w:rsidRDefault="00CA53FF">
      <w:pPr>
        <w:pStyle w:val="Heading3"/>
        <w:numPr>
          <w:ilvl w:val="1"/>
          <w:numId w:val="15"/>
        </w:numPr>
        <w:tabs>
          <w:tab w:val="left" w:pos="1917"/>
          <w:tab w:val="left" w:pos="1918"/>
        </w:tabs>
        <w:spacing w:before="202"/>
        <w:ind w:left="1917" w:hanging="818"/>
      </w:pPr>
      <w:r>
        <w:t>A collaborative approach to developing the</w:t>
      </w:r>
      <w:r>
        <w:rPr>
          <w:spacing w:val="17"/>
        </w:rPr>
        <w:t xml:space="preserve"> </w:t>
      </w:r>
      <w:r>
        <w:t>roadmap</w:t>
      </w:r>
    </w:p>
    <w:p w14:paraId="5190D310" w14:textId="77777777" w:rsidR="00D41031" w:rsidRDefault="00CA53FF">
      <w:pPr>
        <w:spacing w:before="10" w:line="285" w:lineRule="auto"/>
        <w:ind w:left="1099" w:right="1856"/>
        <w:rPr>
          <w:rFonts w:ascii="Cambria" w:hAnsi="Cambria"/>
          <w:sz w:val="18"/>
        </w:rPr>
      </w:pPr>
      <w:r>
        <w:rPr>
          <w:rFonts w:ascii="Cambria" w:hAnsi="Cambria"/>
          <w:w w:val="105"/>
          <w:sz w:val="18"/>
        </w:rPr>
        <w:t>Since</w:t>
      </w:r>
      <w:r>
        <w:rPr>
          <w:rFonts w:ascii="Cambria" w:hAnsi="Cambria"/>
          <w:spacing w:val="-10"/>
          <w:w w:val="105"/>
          <w:sz w:val="18"/>
        </w:rPr>
        <w:t xml:space="preserve"> </w:t>
      </w:r>
      <w:r>
        <w:rPr>
          <w:rFonts w:ascii="Cambria" w:hAnsi="Cambria"/>
          <w:w w:val="105"/>
          <w:sz w:val="18"/>
        </w:rPr>
        <w:t>being</w:t>
      </w:r>
      <w:r>
        <w:rPr>
          <w:rFonts w:ascii="Cambria" w:hAnsi="Cambria"/>
          <w:spacing w:val="-8"/>
          <w:w w:val="105"/>
          <w:sz w:val="18"/>
        </w:rPr>
        <w:t xml:space="preserve"> </w:t>
      </w:r>
      <w:r>
        <w:rPr>
          <w:rFonts w:ascii="Cambria" w:hAnsi="Cambria"/>
          <w:w w:val="105"/>
          <w:sz w:val="18"/>
        </w:rPr>
        <w:t>appointed</w:t>
      </w:r>
      <w:r>
        <w:rPr>
          <w:rFonts w:ascii="Cambria" w:hAnsi="Cambria"/>
          <w:spacing w:val="-10"/>
          <w:w w:val="105"/>
          <w:sz w:val="18"/>
        </w:rPr>
        <w:t xml:space="preserve"> </w:t>
      </w:r>
      <w:r>
        <w:rPr>
          <w:rFonts w:ascii="Cambria" w:hAnsi="Cambria"/>
          <w:w w:val="105"/>
          <w:sz w:val="18"/>
        </w:rPr>
        <w:t>in</w:t>
      </w:r>
      <w:r>
        <w:rPr>
          <w:rFonts w:ascii="Cambria" w:hAnsi="Cambria"/>
          <w:spacing w:val="-10"/>
          <w:w w:val="105"/>
          <w:sz w:val="18"/>
        </w:rPr>
        <w:t xml:space="preserve"> </w:t>
      </w:r>
      <w:r>
        <w:rPr>
          <w:rFonts w:ascii="Cambria" w:hAnsi="Cambria"/>
          <w:w w:val="105"/>
          <w:sz w:val="18"/>
        </w:rPr>
        <w:t>late</w:t>
      </w:r>
      <w:r>
        <w:rPr>
          <w:rFonts w:ascii="Cambria" w:hAnsi="Cambria"/>
          <w:spacing w:val="-9"/>
          <w:w w:val="105"/>
          <w:sz w:val="18"/>
        </w:rPr>
        <w:t xml:space="preserve"> </w:t>
      </w:r>
      <w:r>
        <w:rPr>
          <w:rFonts w:ascii="Cambria" w:hAnsi="Cambria"/>
          <w:w w:val="105"/>
          <w:sz w:val="18"/>
        </w:rPr>
        <w:t>October,</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Principal</w:t>
      </w:r>
      <w:r>
        <w:rPr>
          <w:rFonts w:ascii="Cambria" w:hAnsi="Cambria"/>
          <w:spacing w:val="-11"/>
          <w:w w:val="105"/>
          <w:sz w:val="18"/>
        </w:rPr>
        <w:t xml:space="preserve"> </w:t>
      </w:r>
      <w:r>
        <w:rPr>
          <w:rFonts w:ascii="Cambria" w:hAnsi="Cambria"/>
          <w:w w:val="105"/>
          <w:sz w:val="18"/>
        </w:rPr>
        <w:t>Adviser</w:t>
      </w:r>
      <w:r>
        <w:rPr>
          <w:rFonts w:ascii="Cambria" w:hAnsi="Cambria"/>
          <w:spacing w:val="-11"/>
          <w:w w:val="105"/>
          <w:sz w:val="18"/>
        </w:rPr>
        <w:t xml:space="preserve"> </w:t>
      </w:r>
      <w:r>
        <w:rPr>
          <w:rFonts w:ascii="Cambria" w:hAnsi="Cambria"/>
          <w:w w:val="105"/>
          <w:sz w:val="18"/>
        </w:rPr>
        <w:t>has</w:t>
      </w:r>
      <w:r>
        <w:rPr>
          <w:rFonts w:ascii="Cambria" w:hAnsi="Cambria"/>
          <w:spacing w:val="-8"/>
          <w:w w:val="105"/>
          <w:sz w:val="18"/>
        </w:rPr>
        <w:t xml:space="preserve"> </w:t>
      </w:r>
      <w:r>
        <w:rPr>
          <w:rFonts w:ascii="Cambria" w:hAnsi="Cambria"/>
          <w:w w:val="105"/>
          <w:sz w:val="18"/>
        </w:rPr>
        <w:t>worked</w:t>
      </w:r>
      <w:r>
        <w:rPr>
          <w:rFonts w:ascii="Cambria" w:hAnsi="Cambria"/>
          <w:spacing w:val="-10"/>
          <w:w w:val="105"/>
          <w:sz w:val="18"/>
        </w:rPr>
        <w:t xml:space="preserve"> </w:t>
      </w:r>
      <w:r>
        <w:rPr>
          <w:rFonts w:ascii="Cambria" w:hAnsi="Cambria"/>
          <w:w w:val="105"/>
          <w:sz w:val="18"/>
        </w:rPr>
        <w:t>with</w:t>
      </w:r>
      <w:r>
        <w:rPr>
          <w:rFonts w:ascii="Cambria" w:hAnsi="Cambria"/>
          <w:spacing w:val="-11"/>
          <w:w w:val="105"/>
          <w:sz w:val="18"/>
        </w:rPr>
        <w:t xml:space="preserve"> </w:t>
      </w:r>
      <w:r>
        <w:rPr>
          <w:rFonts w:ascii="Cambria" w:hAnsi="Cambria"/>
          <w:w w:val="105"/>
          <w:sz w:val="18"/>
        </w:rPr>
        <w:t>Basin</w:t>
      </w:r>
      <w:r>
        <w:rPr>
          <w:rFonts w:ascii="Cambria" w:hAnsi="Cambria"/>
          <w:spacing w:val="-12"/>
          <w:w w:val="105"/>
          <w:sz w:val="18"/>
        </w:rPr>
        <w:t xml:space="preserve"> </w:t>
      </w:r>
      <w:r>
        <w:rPr>
          <w:rFonts w:ascii="Cambria" w:hAnsi="Cambria"/>
          <w:w w:val="105"/>
          <w:sz w:val="18"/>
        </w:rPr>
        <w:t>government officials</w:t>
      </w:r>
      <w:r>
        <w:rPr>
          <w:rFonts w:ascii="Cambria" w:hAnsi="Cambria"/>
          <w:spacing w:val="-11"/>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understand</w:t>
      </w:r>
      <w:r>
        <w:rPr>
          <w:rFonts w:ascii="Cambria" w:hAnsi="Cambria"/>
          <w:spacing w:val="-11"/>
          <w:w w:val="105"/>
          <w:sz w:val="18"/>
        </w:rPr>
        <w:t xml:space="preserve"> </w:t>
      </w:r>
      <w:r>
        <w:rPr>
          <w:rFonts w:ascii="Cambria" w:hAnsi="Cambria"/>
          <w:w w:val="105"/>
          <w:sz w:val="18"/>
        </w:rPr>
        <w:t>reform</w:t>
      </w:r>
      <w:r>
        <w:rPr>
          <w:rFonts w:ascii="Cambria" w:hAnsi="Cambria"/>
          <w:spacing w:val="-10"/>
          <w:w w:val="105"/>
          <w:sz w:val="18"/>
        </w:rPr>
        <w:t xml:space="preserve"> </w:t>
      </w:r>
      <w:r>
        <w:rPr>
          <w:rFonts w:ascii="Cambria" w:hAnsi="Cambria"/>
          <w:w w:val="105"/>
          <w:sz w:val="18"/>
        </w:rPr>
        <w:t>priorities</w:t>
      </w:r>
      <w:r>
        <w:rPr>
          <w:rFonts w:ascii="Cambria" w:hAnsi="Cambria"/>
          <w:spacing w:val="-11"/>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has</w:t>
      </w:r>
      <w:r>
        <w:rPr>
          <w:rFonts w:ascii="Cambria" w:hAnsi="Cambria"/>
          <w:spacing w:val="-12"/>
          <w:w w:val="105"/>
          <w:sz w:val="18"/>
        </w:rPr>
        <w:t xml:space="preserve"> </w:t>
      </w:r>
      <w:r>
        <w:rPr>
          <w:rFonts w:ascii="Cambria" w:hAnsi="Cambria"/>
          <w:w w:val="105"/>
          <w:sz w:val="18"/>
        </w:rPr>
        <w:t>seen</w:t>
      </w:r>
      <w:r>
        <w:rPr>
          <w:rFonts w:ascii="Cambria" w:hAnsi="Cambria"/>
          <w:spacing w:val="-12"/>
          <w:w w:val="105"/>
          <w:sz w:val="18"/>
        </w:rPr>
        <w:t xml:space="preserve"> </w:t>
      </w:r>
      <w:r>
        <w:rPr>
          <w:rFonts w:ascii="Cambria" w:hAnsi="Cambria"/>
          <w:w w:val="105"/>
          <w:sz w:val="18"/>
        </w:rPr>
        <w:t>strong</w:t>
      </w:r>
      <w:r>
        <w:rPr>
          <w:rFonts w:ascii="Cambria" w:hAnsi="Cambria"/>
          <w:spacing w:val="-10"/>
          <w:w w:val="105"/>
          <w:sz w:val="18"/>
        </w:rPr>
        <w:t xml:space="preserve"> </w:t>
      </w:r>
      <w:r>
        <w:rPr>
          <w:rFonts w:ascii="Cambria" w:hAnsi="Cambria"/>
          <w:w w:val="105"/>
          <w:sz w:val="18"/>
        </w:rPr>
        <w:t>engagement</w:t>
      </w:r>
      <w:r>
        <w:rPr>
          <w:rFonts w:ascii="Cambria" w:hAnsi="Cambria"/>
          <w:spacing w:val="-12"/>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commitment</w:t>
      </w:r>
      <w:r>
        <w:rPr>
          <w:rFonts w:ascii="Cambria" w:hAnsi="Cambria"/>
          <w:spacing w:val="-12"/>
          <w:w w:val="105"/>
          <w:sz w:val="18"/>
        </w:rPr>
        <w:t xml:space="preserve"> </w:t>
      </w:r>
      <w:r>
        <w:rPr>
          <w:rFonts w:ascii="Cambria" w:hAnsi="Cambria"/>
          <w:w w:val="105"/>
          <w:sz w:val="18"/>
        </w:rPr>
        <w:t>from all governments. This has allowed this advice to include in-principle support for five initial reform actions, outlined below. These are additional to the work that has already been progressed independently by Basin governments since the ACCC’s inquiry that address its findings, also outlined</w:t>
      </w:r>
      <w:r>
        <w:rPr>
          <w:rFonts w:ascii="Cambria" w:hAnsi="Cambria"/>
          <w:spacing w:val="-4"/>
          <w:w w:val="105"/>
          <w:sz w:val="18"/>
        </w:rPr>
        <w:t xml:space="preserve"> </w:t>
      </w:r>
      <w:r>
        <w:rPr>
          <w:rFonts w:ascii="Cambria" w:hAnsi="Cambria"/>
          <w:w w:val="105"/>
          <w:sz w:val="18"/>
        </w:rPr>
        <w:t>below.</w:t>
      </w:r>
    </w:p>
    <w:p w14:paraId="3BFDFE55" w14:textId="77777777" w:rsidR="00D41031" w:rsidRDefault="00CA53FF">
      <w:pPr>
        <w:spacing w:before="169" w:line="285" w:lineRule="auto"/>
        <w:ind w:left="1099" w:right="1681"/>
        <w:rPr>
          <w:rFonts w:ascii="Cambria"/>
          <w:sz w:val="18"/>
        </w:rPr>
      </w:pPr>
      <w:r>
        <w:rPr>
          <w:rFonts w:ascii="Cambria"/>
          <w:w w:val="105"/>
          <w:sz w:val="18"/>
        </w:rPr>
        <w:t>The</w:t>
      </w:r>
      <w:r>
        <w:rPr>
          <w:rFonts w:ascii="Cambria"/>
          <w:spacing w:val="-10"/>
          <w:w w:val="105"/>
          <w:sz w:val="18"/>
        </w:rPr>
        <w:t xml:space="preserve"> </w:t>
      </w:r>
      <w:r>
        <w:rPr>
          <w:rFonts w:ascii="Cambria"/>
          <w:w w:val="105"/>
          <w:sz w:val="18"/>
        </w:rPr>
        <w:t>Principal</w:t>
      </w:r>
      <w:r>
        <w:rPr>
          <w:rFonts w:ascii="Cambria"/>
          <w:spacing w:val="-10"/>
          <w:w w:val="105"/>
          <w:sz w:val="18"/>
        </w:rPr>
        <w:t xml:space="preserve"> </w:t>
      </w:r>
      <w:r>
        <w:rPr>
          <w:rFonts w:ascii="Cambria"/>
          <w:w w:val="105"/>
          <w:sz w:val="18"/>
        </w:rPr>
        <w:t>Adviser</w:t>
      </w:r>
      <w:r>
        <w:rPr>
          <w:rFonts w:ascii="Cambria"/>
          <w:spacing w:val="-10"/>
          <w:w w:val="105"/>
          <w:sz w:val="18"/>
        </w:rPr>
        <w:t xml:space="preserve"> </w:t>
      </w:r>
      <w:r>
        <w:rPr>
          <w:rFonts w:ascii="Cambria"/>
          <w:w w:val="105"/>
          <w:sz w:val="18"/>
        </w:rPr>
        <w:t>has</w:t>
      </w:r>
      <w:r>
        <w:rPr>
          <w:rFonts w:ascii="Cambria"/>
          <w:spacing w:val="-12"/>
          <w:w w:val="105"/>
          <w:sz w:val="18"/>
        </w:rPr>
        <w:t xml:space="preserve"> </w:t>
      </w:r>
      <w:r>
        <w:rPr>
          <w:rFonts w:ascii="Cambria"/>
          <w:w w:val="105"/>
          <w:sz w:val="18"/>
        </w:rPr>
        <w:t>met</w:t>
      </w:r>
      <w:r>
        <w:rPr>
          <w:rFonts w:ascii="Cambria"/>
          <w:spacing w:val="-9"/>
          <w:w w:val="105"/>
          <w:sz w:val="18"/>
        </w:rPr>
        <w:t xml:space="preserve"> </w:t>
      </w:r>
      <w:r>
        <w:rPr>
          <w:rFonts w:ascii="Cambria"/>
          <w:w w:val="105"/>
          <w:sz w:val="18"/>
        </w:rPr>
        <w:t>with</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advisory</w:t>
      </w:r>
      <w:r>
        <w:rPr>
          <w:rFonts w:ascii="Cambria"/>
          <w:spacing w:val="-10"/>
          <w:w w:val="105"/>
          <w:sz w:val="18"/>
        </w:rPr>
        <w:t xml:space="preserve"> </w:t>
      </w:r>
      <w:r>
        <w:rPr>
          <w:rFonts w:ascii="Cambria"/>
          <w:w w:val="105"/>
          <w:sz w:val="18"/>
        </w:rPr>
        <w:t>group</w:t>
      </w:r>
      <w:r>
        <w:rPr>
          <w:rFonts w:ascii="Cambria"/>
          <w:spacing w:val="-11"/>
          <w:w w:val="105"/>
          <w:sz w:val="18"/>
        </w:rPr>
        <w:t xml:space="preserve"> </w:t>
      </w:r>
      <w:r>
        <w:rPr>
          <w:rFonts w:ascii="Cambria"/>
          <w:w w:val="105"/>
          <w:sz w:val="18"/>
        </w:rPr>
        <w:t>since</w:t>
      </w:r>
      <w:r>
        <w:rPr>
          <w:rFonts w:ascii="Cambria"/>
          <w:spacing w:val="-10"/>
          <w:w w:val="105"/>
          <w:sz w:val="18"/>
        </w:rPr>
        <w:t xml:space="preserve"> </w:t>
      </w:r>
      <w:r>
        <w:rPr>
          <w:rFonts w:ascii="Cambria"/>
          <w:w w:val="105"/>
          <w:sz w:val="18"/>
        </w:rPr>
        <w:t>their</w:t>
      </w:r>
      <w:r>
        <w:rPr>
          <w:rFonts w:ascii="Cambria"/>
          <w:spacing w:val="-11"/>
          <w:w w:val="105"/>
          <w:sz w:val="18"/>
        </w:rPr>
        <w:t xml:space="preserve"> </w:t>
      </w:r>
      <w:r>
        <w:rPr>
          <w:rFonts w:ascii="Cambria"/>
          <w:w w:val="105"/>
          <w:sz w:val="18"/>
        </w:rPr>
        <w:t>appointment</w:t>
      </w:r>
      <w:r>
        <w:rPr>
          <w:rFonts w:ascii="Cambria"/>
          <w:spacing w:val="-10"/>
          <w:w w:val="105"/>
          <w:sz w:val="18"/>
        </w:rPr>
        <w:t xml:space="preserve"> </w:t>
      </w:r>
      <w:r>
        <w:rPr>
          <w:rFonts w:ascii="Cambria"/>
          <w:w w:val="105"/>
          <w:sz w:val="18"/>
        </w:rPr>
        <w:t>on</w:t>
      </w:r>
      <w:r>
        <w:rPr>
          <w:rFonts w:ascii="Cambria"/>
          <w:spacing w:val="-10"/>
          <w:w w:val="105"/>
          <w:sz w:val="18"/>
        </w:rPr>
        <w:t xml:space="preserve"> </w:t>
      </w:r>
      <w:r>
        <w:rPr>
          <w:rFonts w:ascii="Cambria"/>
          <w:w w:val="105"/>
          <w:sz w:val="18"/>
        </w:rPr>
        <w:t>11</w:t>
      </w:r>
      <w:r>
        <w:rPr>
          <w:rFonts w:ascii="Cambria"/>
          <w:spacing w:val="-10"/>
          <w:w w:val="105"/>
          <w:sz w:val="18"/>
        </w:rPr>
        <w:t xml:space="preserve"> </w:t>
      </w:r>
      <w:r>
        <w:rPr>
          <w:rFonts w:ascii="Cambria"/>
          <w:w w:val="105"/>
          <w:sz w:val="18"/>
        </w:rPr>
        <w:t>November 2021, and commenced discussions with irrigation infrastructure operators, water market brokers and community members generally, including to discuss areas of potential reform that could directly affect business models and impose compliance</w:t>
      </w:r>
      <w:r>
        <w:rPr>
          <w:rFonts w:ascii="Cambria"/>
          <w:spacing w:val="-24"/>
          <w:w w:val="105"/>
          <w:sz w:val="18"/>
        </w:rPr>
        <w:t xml:space="preserve"> </w:t>
      </w:r>
      <w:r>
        <w:rPr>
          <w:rFonts w:ascii="Cambria"/>
          <w:w w:val="105"/>
          <w:sz w:val="18"/>
        </w:rPr>
        <w:t>costs.</w:t>
      </w:r>
    </w:p>
    <w:p w14:paraId="1A12C8F1" w14:textId="77777777" w:rsidR="00D41031" w:rsidRDefault="00CA53FF">
      <w:pPr>
        <w:spacing w:before="170" w:line="285" w:lineRule="auto"/>
        <w:ind w:left="1099" w:right="1856"/>
        <w:rPr>
          <w:rFonts w:ascii="Cambria" w:hAnsi="Cambria"/>
          <w:sz w:val="18"/>
        </w:rPr>
      </w:pPr>
      <w:r>
        <w:rPr>
          <w:rFonts w:ascii="Cambria" w:hAnsi="Cambria"/>
          <w:w w:val="105"/>
          <w:sz w:val="18"/>
        </w:rPr>
        <w:t>It</w:t>
      </w:r>
      <w:r>
        <w:rPr>
          <w:rFonts w:ascii="Cambria" w:hAnsi="Cambria"/>
          <w:spacing w:val="-10"/>
          <w:w w:val="105"/>
          <w:sz w:val="18"/>
        </w:rPr>
        <w:t xml:space="preserve"> </w:t>
      </w:r>
      <w:r>
        <w:rPr>
          <w:rFonts w:ascii="Cambria" w:hAnsi="Cambria"/>
          <w:w w:val="105"/>
          <w:sz w:val="18"/>
        </w:rPr>
        <w:t>is</w:t>
      </w:r>
      <w:r>
        <w:rPr>
          <w:rFonts w:ascii="Cambria" w:hAnsi="Cambria"/>
          <w:spacing w:val="-9"/>
          <w:w w:val="105"/>
          <w:sz w:val="18"/>
        </w:rPr>
        <w:t xml:space="preserve"> </w:t>
      </w:r>
      <w:r>
        <w:rPr>
          <w:rFonts w:ascii="Cambria" w:hAnsi="Cambria"/>
          <w:w w:val="105"/>
          <w:sz w:val="18"/>
        </w:rPr>
        <w:t>also</w:t>
      </w:r>
      <w:r>
        <w:rPr>
          <w:rFonts w:ascii="Cambria" w:hAnsi="Cambria"/>
          <w:spacing w:val="-9"/>
          <w:w w:val="105"/>
          <w:sz w:val="18"/>
        </w:rPr>
        <w:t xml:space="preserve"> </w:t>
      </w:r>
      <w:r>
        <w:rPr>
          <w:rFonts w:ascii="Cambria" w:hAnsi="Cambria"/>
          <w:w w:val="105"/>
          <w:sz w:val="18"/>
        </w:rPr>
        <w:t>apparent</w:t>
      </w:r>
      <w:r>
        <w:rPr>
          <w:rFonts w:ascii="Cambria" w:hAnsi="Cambria"/>
          <w:spacing w:val="-11"/>
          <w:w w:val="105"/>
          <w:sz w:val="18"/>
        </w:rPr>
        <w:t xml:space="preserve"> </w:t>
      </w:r>
      <w:r>
        <w:rPr>
          <w:rFonts w:ascii="Cambria" w:hAnsi="Cambria"/>
          <w:w w:val="105"/>
          <w:sz w:val="18"/>
        </w:rPr>
        <w:t>that</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community’s</w:t>
      </w:r>
      <w:r>
        <w:rPr>
          <w:rFonts w:ascii="Cambria" w:hAnsi="Cambria"/>
          <w:spacing w:val="-9"/>
          <w:w w:val="105"/>
          <w:sz w:val="18"/>
        </w:rPr>
        <w:t xml:space="preserve"> </w:t>
      </w:r>
      <w:r>
        <w:rPr>
          <w:rFonts w:ascii="Cambria" w:hAnsi="Cambria"/>
          <w:w w:val="105"/>
          <w:sz w:val="18"/>
        </w:rPr>
        <w:t>continued</w:t>
      </w:r>
      <w:r>
        <w:rPr>
          <w:rFonts w:ascii="Cambria" w:hAnsi="Cambria"/>
          <w:spacing w:val="-11"/>
          <w:w w:val="105"/>
          <w:sz w:val="18"/>
        </w:rPr>
        <w:t xml:space="preserve"> </w:t>
      </w:r>
      <w:r>
        <w:rPr>
          <w:rFonts w:ascii="Cambria" w:hAnsi="Cambria"/>
          <w:w w:val="105"/>
          <w:sz w:val="18"/>
        </w:rPr>
        <w:t>access</w:t>
      </w:r>
      <w:r>
        <w:rPr>
          <w:rFonts w:ascii="Cambria" w:hAnsi="Cambria"/>
          <w:spacing w:val="-9"/>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this</w:t>
      </w:r>
      <w:r>
        <w:rPr>
          <w:rFonts w:ascii="Cambria" w:hAnsi="Cambria"/>
          <w:spacing w:val="-9"/>
          <w:w w:val="105"/>
          <w:sz w:val="18"/>
        </w:rPr>
        <w:t xml:space="preserve"> </w:t>
      </w:r>
      <w:r>
        <w:rPr>
          <w:rFonts w:ascii="Cambria" w:hAnsi="Cambria"/>
          <w:w w:val="105"/>
          <w:sz w:val="18"/>
        </w:rPr>
        <w:t>roadmap</w:t>
      </w:r>
      <w:r>
        <w:rPr>
          <w:rFonts w:ascii="Cambria" w:hAnsi="Cambria"/>
          <w:spacing w:val="-11"/>
          <w:w w:val="105"/>
          <w:sz w:val="18"/>
        </w:rPr>
        <w:t xml:space="preserve"> </w:t>
      </w:r>
      <w:r>
        <w:rPr>
          <w:rFonts w:ascii="Cambria" w:hAnsi="Cambria"/>
          <w:w w:val="105"/>
          <w:sz w:val="18"/>
        </w:rPr>
        <w:t>process</w:t>
      </w:r>
      <w:r>
        <w:rPr>
          <w:rFonts w:ascii="Cambria" w:hAnsi="Cambria"/>
          <w:spacing w:val="-8"/>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ability</w:t>
      </w:r>
      <w:r>
        <w:rPr>
          <w:rFonts w:ascii="Cambria" w:hAnsi="Cambria"/>
          <w:spacing w:val="-11"/>
          <w:w w:val="105"/>
          <w:sz w:val="18"/>
        </w:rPr>
        <w:t xml:space="preserve"> </w:t>
      </w:r>
      <w:r>
        <w:rPr>
          <w:rFonts w:ascii="Cambria" w:hAnsi="Cambria"/>
          <w:w w:val="105"/>
          <w:sz w:val="18"/>
        </w:rPr>
        <w:t>to provide advice will be important. The Principal Adviser has also reached out to Traditional Owner and environmental groups in respect of this roadmap project and hopes to have the opportunity to hear their views and concerns early next</w:t>
      </w:r>
      <w:r>
        <w:rPr>
          <w:rFonts w:ascii="Cambria" w:hAnsi="Cambria"/>
          <w:spacing w:val="-23"/>
          <w:w w:val="105"/>
          <w:sz w:val="18"/>
        </w:rPr>
        <w:t xml:space="preserve"> </w:t>
      </w:r>
      <w:r>
        <w:rPr>
          <w:rFonts w:ascii="Cambria" w:hAnsi="Cambria"/>
          <w:w w:val="105"/>
          <w:sz w:val="18"/>
        </w:rPr>
        <w:t>year.</w:t>
      </w:r>
    </w:p>
    <w:p w14:paraId="5DB372A8" w14:textId="77777777" w:rsidR="00D41031" w:rsidRDefault="00CA53FF">
      <w:pPr>
        <w:spacing w:before="171" w:line="285" w:lineRule="auto"/>
        <w:ind w:left="1099" w:right="1911"/>
        <w:rPr>
          <w:rFonts w:ascii="Cambria"/>
          <w:sz w:val="18"/>
        </w:rPr>
      </w:pPr>
      <w:r>
        <w:rPr>
          <w:rFonts w:ascii="Cambria"/>
          <w:w w:val="105"/>
          <w:sz w:val="18"/>
        </w:rPr>
        <w:t>These</w:t>
      </w:r>
      <w:r>
        <w:rPr>
          <w:rFonts w:ascii="Cambria"/>
          <w:spacing w:val="-11"/>
          <w:w w:val="105"/>
          <w:sz w:val="18"/>
        </w:rPr>
        <w:t xml:space="preserve"> </w:t>
      </w:r>
      <w:r>
        <w:rPr>
          <w:rFonts w:ascii="Cambria"/>
          <w:w w:val="105"/>
          <w:sz w:val="18"/>
        </w:rPr>
        <w:t>discussions</w:t>
      </w:r>
      <w:r>
        <w:rPr>
          <w:rFonts w:ascii="Cambria"/>
          <w:spacing w:val="-9"/>
          <w:w w:val="105"/>
          <w:sz w:val="18"/>
        </w:rPr>
        <w:t xml:space="preserve"> </w:t>
      </w:r>
      <w:r>
        <w:rPr>
          <w:rFonts w:ascii="Cambria"/>
          <w:w w:val="105"/>
          <w:sz w:val="18"/>
        </w:rPr>
        <w:t>will</w:t>
      </w:r>
      <w:r>
        <w:rPr>
          <w:rFonts w:ascii="Cambria"/>
          <w:spacing w:val="-12"/>
          <w:w w:val="105"/>
          <w:sz w:val="18"/>
        </w:rPr>
        <w:t xml:space="preserve"> </w:t>
      </w:r>
      <w:r>
        <w:rPr>
          <w:rFonts w:ascii="Cambria"/>
          <w:w w:val="105"/>
          <w:sz w:val="18"/>
        </w:rPr>
        <w:t>continue</w:t>
      </w:r>
      <w:r>
        <w:rPr>
          <w:rFonts w:ascii="Cambria"/>
          <w:spacing w:val="-10"/>
          <w:w w:val="105"/>
          <w:sz w:val="18"/>
        </w:rPr>
        <w:t xml:space="preserve"> </w:t>
      </w:r>
      <w:r>
        <w:rPr>
          <w:rFonts w:ascii="Cambria"/>
          <w:w w:val="105"/>
          <w:sz w:val="18"/>
        </w:rPr>
        <w:t>as</w:t>
      </w:r>
      <w:r>
        <w:rPr>
          <w:rFonts w:ascii="Cambria"/>
          <w:spacing w:val="-9"/>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roadmap</w:t>
      </w:r>
      <w:r>
        <w:rPr>
          <w:rFonts w:ascii="Cambria"/>
          <w:spacing w:val="-11"/>
          <w:w w:val="105"/>
          <w:sz w:val="18"/>
        </w:rPr>
        <w:t xml:space="preserve"> </w:t>
      </w:r>
      <w:r>
        <w:rPr>
          <w:rFonts w:ascii="Cambria"/>
          <w:w w:val="105"/>
          <w:sz w:val="18"/>
        </w:rPr>
        <w:t>is</w:t>
      </w:r>
      <w:r>
        <w:rPr>
          <w:rFonts w:ascii="Cambria"/>
          <w:spacing w:val="-9"/>
          <w:w w:val="105"/>
          <w:sz w:val="18"/>
        </w:rPr>
        <w:t xml:space="preserve"> </w:t>
      </w:r>
      <w:r>
        <w:rPr>
          <w:rFonts w:ascii="Cambria"/>
          <w:w w:val="105"/>
          <w:sz w:val="18"/>
        </w:rPr>
        <w:t>developed,</w:t>
      </w:r>
      <w:r>
        <w:rPr>
          <w:rFonts w:ascii="Cambria"/>
          <w:spacing w:val="-10"/>
          <w:w w:val="105"/>
          <w:sz w:val="18"/>
        </w:rPr>
        <w:t xml:space="preserve"> </w:t>
      </w:r>
      <w:r>
        <w:rPr>
          <w:rFonts w:ascii="Cambria"/>
          <w:w w:val="105"/>
          <w:sz w:val="18"/>
        </w:rPr>
        <w:t>with</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aim</w:t>
      </w:r>
      <w:r>
        <w:rPr>
          <w:rFonts w:ascii="Cambria"/>
          <w:spacing w:val="-10"/>
          <w:w w:val="105"/>
          <w:sz w:val="18"/>
        </w:rPr>
        <w:t xml:space="preserve"> </w:t>
      </w:r>
      <w:r>
        <w:rPr>
          <w:rFonts w:ascii="Cambria"/>
          <w:w w:val="105"/>
          <w:sz w:val="18"/>
        </w:rPr>
        <w:t>that</w:t>
      </w:r>
      <w:r>
        <w:rPr>
          <w:rFonts w:ascii="Cambria"/>
          <w:spacing w:val="-9"/>
          <w:w w:val="105"/>
          <w:sz w:val="18"/>
        </w:rPr>
        <w:t xml:space="preserve"> </w:t>
      </w:r>
      <w:r>
        <w:rPr>
          <w:rFonts w:ascii="Cambria"/>
          <w:w w:val="105"/>
          <w:sz w:val="18"/>
        </w:rPr>
        <w:t>affected</w:t>
      </w:r>
      <w:r>
        <w:rPr>
          <w:rFonts w:ascii="Cambria"/>
          <w:spacing w:val="-11"/>
          <w:w w:val="105"/>
          <w:sz w:val="18"/>
        </w:rPr>
        <w:t xml:space="preserve"> </w:t>
      </w:r>
      <w:r>
        <w:rPr>
          <w:rFonts w:ascii="Cambria"/>
          <w:w w:val="105"/>
          <w:sz w:val="18"/>
        </w:rPr>
        <w:t>parties understand the impact of proposed reforms, that those impacts are proportionate, and that water reforms deliver benefits to Basin</w:t>
      </w:r>
      <w:r>
        <w:rPr>
          <w:rFonts w:ascii="Cambria"/>
          <w:spacing w:val="-11"/>
          <w:w w:val="105"/>
          <w:sz w:val="18"/>
        </w:rPr>
        <w:t xml:space="preserve"> </w:t>
      </w:r>
      <w:r>
        <w:rPr>
          <w:rFonts w:ascii="Cambria"/>
          <w:w w:val="105"/>
          <w:sz w:val="18"/>
        </w:rPr>
        <w:t>communities.</w:t>
      </w:r>
    </w:p>
    <w:p w14:paraId="48427E35" w14:textId="77777777" w:rsidR="00D41031" w:rsidRDefault="00CA53FF">
      <w:pPr>
        <w:pStyle w:val="Heading3"/>
        <w:numPr>
          <w:ilvl w:val="1"/>
          <w:numId w:val="15"/>
        </w:numPr>
        <w:tabs>
          <w:tab w:val="left" w:pos="1917"/>
          <w:tab w:val="left" w:pos="1918"/>
        </w:tabs>
        <w:spacing w:before="166" w:line="244" w:lineRule="auto"/>
        <w:ind w:left="1917" w:right="2559" w:hanging="818"/>
      </w:pPr>
      <w:r>
        <w:t>Enhancing the evidence base for a water market reform</w:t>
      </w:r>
      <w:r>
        <w:rPr>
          <w:spacing w:val="1"/>
        </w:rPr>
        <w:t xml:space="preserve"> </w:t>
      </w:r>
      <w:r>
        <w:t>roadmap</w:t>
      </w:r>
    </w:p>
    <w:p w14:paraId="39F095AA" w14:textId="77777777" w:rsidR="00D41031" w:rsidRDefault="00CA53FF">
      <w:pPr>
        <w:spacing w:line="285" w:lineRule="auto"/>
        <w:ind w:left="1100" w:right="1911" w:hanging="1"/>
        <w:rPr>
          <w:rFonts w:ascii="Cambria" w:hAnsi="Cambria"/>
          <w:sz w:val="18"/>
        </w:rPr>
      </w:pPr>
      <w:r>
        <w:rPr>
          <w:rFonts w:ascii="Cambria" w:hAnsi="Cambria"/>
          <w:w w:val="105"/>
          <w:sz w:val="18"/>
        </w:rPr>
        <w:t>In</w:t>
      </w:r>
      <w:r>
        <w:rPr>
          <w:rFonts w:ascii="Cambria" w:hAnsi="Cambria"/>
          <w:spacing w:val="-10"/>
          <w:w w:val="105"/>
          <w:sz w:val="18"/>
        </w:rPr>
        <w:t xml:space="preserve"> </w:t>
      </w:r>
      <w:r>
        <w:rPr>
          <w:rFonts w:ascii="Cambria" w:hAnsi="Cambria"/>
          <w:w w:val="105"/>
          <w:sz w:val="18"/>
        </w:rPr>
        <w:t>addition</w:t>
      </w:r>
      <w:r>
        <w:rPr>
          <w:rFonts w:ascii="Cambria" w:hAnsi="Cambria"/>
          <w:spacing w:val="-10"/>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significant</w:t>
      </w:r>
      <w:r>
        <w:rPr>
          <w:rFonts w:ascii="Cambria" w:hAnsi="Cambria"/>
          <w:spacing w:val="-10"/>
          <w:w w:val="105"/>
          <w:sz w:val="18"/>
        </w:rPr>
        <w:t xml:space="preserve"> </w:t>
      </w:r>
      <w:r>
        <w:rPr>
          <w:rFonts w:ascii="Cambria" w:hAnsi="Cambria"/>
          <w:w w:val="105"/>
          <w:sz w:val="18"/>
        </w:rPr>
        <w:t>evidence</w:t>
      </w:r>
      <w:r>
        <w:rPr>
          <w:rFonts w:ascii="Cambria" w:hAnsi="Cambria"/>
          <w:spacing w:val="-9"/>
          <w:w w:val="105"/>
          <w:sz w:val="18"/>
        </w:rPr>
        <w:t xml:space="preserve"> </w:t>
      </w:r>
      <w:r>
        <w:rPr>
          <w:rFonts w:ascii="Cambria" w:hAnsi="Cambria"/>
          <w:w w:val="105"/>
          <w:sz w:val="18"/>
        </w:rPr>
        <w:t>gathered</w:t>
      </w:r>
      <w:r>
        <w:rPr>
          <w:rFonts w:ascii="Cambria" w:hAnsi="Cambria"/>
          <w:spacing w:val="-9"/>
          <w:w w:val="105"/>
          <w:sz w:val="18"/>
        </w:rPr>
        <w:t xml:space="preserve"> </w:t>
      </w:r>
      <w:r>
        <w:rPr>
          <w:rFonts w:ascii="Cambria" w:hAnsi="Cambria"/>
          <w:w w:val="105"/>
          <w:sz w:val="18"/>
        </w:rPr>
        <w:t>by</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ACCC,</w:t>
      </w:r>
      <w:r>
        <w:rPr>
          <w:rFonts w:ascii="Cambria" w:hAnsi="Cambria"/>
          <w:spacing w:val="-8"/>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following</w:t>
      </w:r>
      <w:r>
        <w:rPr>
          <w:rFonts w:ascii="Cambria" w:hAnsi="Cambria"/>
          <w:spacing w:val="-8"/>
          <w:w w:val="105"/>
          <w:sz w:val="18"/>
        </w:rPr>
        <w:t xml:space="preserve"> </w:t>
      </w:r>
      <w:r>
        <w:rPr>
          <w:rFonts w:ascii="Cambria" w:hAnsi="Cambria"/>
          <w:w w:val="105"/>
          <w:sz w:val="18"/>
        </w:rPr>
        <w:t>actions</w:t>
      </w:r>
      <w:r>
        <w:rPr>
          <w:rFonts w:ascii="Cambria" w:hAnsi="Cambria"/>
          <w:spacing w:val="-10"/>
          <w:w w:val="105"/>
          <w:sz w:val="18"/>
        </w:rPr>
        <w:t xml:space="preserve"> </w:t>
      </w:r>
      <w:r>
        <w:rPr>
          <w:rFonts w:ascii="Cambria" w:hAnsi="Cambria"/>
          <w:w w:val="105"/>
          <w:sz w:val="18"/>
        </w:rPr>
        <w:t>have</w:t>
      </w:r>
      <w:r>
        <w:rPr>
          <w:rFonts w:ascii="Cambria" w:hAnsi="Cambria"/>
          <w:spacing w:val="-9"/>
          <w:w w:val="105"/>
          <w:sz w:val="18"/>
        </w:rPr>
        <w:t xml:space="preserve"> </w:t>
      </w:r>
      <w:r>
        <w:rPr>
          <w:rFonts w:ascii="Cambria" w:hAnsi="Cambria"/>
          <w:w w:val="105"/>
          <w:sz w:val="18"/>
        </w:rPr>
        <w:t>been undertaken to help ensure that the roadmap’s reform actions are sound and adequately consider benefits and costs for affected</w:t>
      </w:r>
      <w:r>
        <w:rPr>
          <w:rFonts w:ascii="Cambria" w:hAnsi="Cambria"/>
          <w:spacing w:val="-10"/>
          <w:w w:val="105"/>
          <w:sz w:val="18"/>
        </w:rPr>
        <w:t xml:space="preserve"> </w:t>
      </w:r>
      <w:r>
        <w:rPr>
          <w:rFonts w:ascii="Cambria" w:hAnsi="Cambria"/>
          <w:w w:val="105"/>
          <w:sz w:val="18"/>
        </w:rPr>
        <w:t>parties:</w:t>
      </w:r>
    </w:p>
    <w:p w14:paraId="5DAA6F80" w14:textId="77777777" w:rsidR="00D41031" w:rsidRDefault="00CA53FF">
      <w:pPr>
        <w:pStyle w:val="ListParagraph"/>
        <w:numPr>
          <w:ilvl w:val="0"/>
          <w:numId w:val="14"/>
        </w:numPr>
        <w:tabs>
          <w:tab w:val="left" w:pos="1403"/>
          <w:tab w:val="left" w:pos="1404"/>
        </w:tabs>
        <w:spacing w:before="169"/>
        <w:ind w:left="1403" w:hanging="304"/>
        <w:rPr>
          <w:rFonts w:ascii="Symbol" w:hAnsi="Symbol"/>
          <w:sz w:val="18"/>
        </w:rPr>
      </w:pPr>
      <w:r>
        <w:rPr>
          <w:rFonts w:ascii="Cambria" w:hAnsi="Cambria"/>
          <w:w w:val="105"/>
          <w:sz w:val="18"/>
        </w:rPr>
        <w:t>Engaging with the ACCC to ensure the ACCC’s recommendations are</w:t>
      </w:r>
      <w:r>
        <w:rPr>
          <w:rFonts w:ascii="Cambria" w:hAnsi="Cambria"/>
          <w:spacing w:val="-22"/>
          <w:w w:val="105"/>
          <w:sz w:val="18"/>
        </w:rPr>
        <w:t xml:space="preserve"> </w:t>
      </w:r>
      <w:r>
        <w:rPr>
          <w:rFonts w:ascii="Cambria" w:hAnsi="Cambria"/>
          <w:w w:val="105"/>
          <w:sz w:val="18"/>
        </w:rPr>
        <w:t>well-understood.</w:t>
      </w:r>
    </w:p>
    <w:p w14:paraId="6E846C0C" w14:textId="77777777" w:rsidR="00D41031" w:rsidRDefault="00CA53FF">
      <w:pPr>
        <w:pStyle w:val="ListParagraph"/>
        <w:numPr>
          <w:ilvl w:val="0"/>
          <w:numId w:val="14"/>
        </w:numPr>
        <w:tabs>
          <w:tab w:val="left" w:pos="1403"/>
          <w:tab w:val="left" w:pos="1404"/>
        </w:tabs>
        <w:spacing w:before="41" w:line="285" w:lineRule="auto"/>
        <w:ind w:left="1403" w:right="1924"/>
        <w:rPr>
          <w:rFonts w:ascii="Symbol" w:hAnsi="Symbol"/>
          <w:sz w:val="18"/>
        </w:rPr>
      </w:pPr>
      <w:r>
        <w:rPr>
          <w:rFonts w:ascii="Cambria" w:hAnsi="Cambria"/>
          <w:w w:val="105"/>
          <w:sz w:val="18"/>
        </w:rPr>
        <w:t>CSIRO</w:t>
      </w:r>
      <w:r>
        <w:rPr>
          <w:rFonts w:ascii="Cambria" w:hAnsi="Cambria"/>
          <w:spacing w:val="-14"/>
          <w:w w:val="105"/>
          <w:sz w:val="18"/>
        </w:rPr>
        <w:t xml:space="preserve"> </w:t>
      </w:r>
      <w:r>
        <w:rPr>
          <w:rFonts w:ascii="Cambria" w:hAnsi="Cambria"/>
          <w:w w:val="105"/>
          <w:sz w:val="18"/>
        </w:rPr>
        <w:t>is</w:t>
      </w:r>
      <w:r>
        <w:rPr>
          <w:rFonts w:ascii="Cambria" w:hAnsi="Cambria"/>
          <w:spacing w:val="-14"/>
          <w:w w:val="105"/>
          <w:sz w:val="18"/>
        </w:rPr>
        <w:t xml:space="preserve"> </w:t>
      </w:r>
      <w:r>
        <w:rPr>
          <w:rFonts w:ascii="Cambria" w:hAnsi="Cambria"/>
          <w:w w:val="105"/>
          <w:sz w:val="18"/>
        </w:rPr>
        <w:t>consulting</w:t>
      </w:r>
      <w:r>
        <w:rPr>
          <w:rFonts w:ascii="Cambria" w:hAnsi="Cambria"/>
          <w:spacing w:val="-11"/>
          <w:w w:val="105"/>
          <w:sz w:val="18"/>
        </w:rPr>
        <w:t xml:space="preserve"> </w:t>
      </w:r>
      <w:r>
        <w:rPr>
          <w:rFonts w:ascii="Cambria" w:hAnsi="Cambria"/>
          <w:w w:val="105"/>
          <w:sz w:val="18"/>
        </w:rPr>
        <w:t>with</w:t>
      </w:r>
      <w:r>
        <w:rPr>
          <w:rFonts w:ascii="Cambria" w:hAnsi="Cambria"/>
          <w:spacing w:val="-12"/>
          <w:w w:val="105"/>
          <w:sz w:val="18"/>
        </w:rPr>
        <w:t xml:space="preserve"> </w:t>
      </w:r>
      <w:r>
        <w:rPr>
          <w:rFonts w:ascii="Cambria" w:hAnsi="Cambria"/>
          <w:w w:val="105"/>
          <w:sz w:val="18"/>
        </w:rPr>
        <w:t>trade</w:t>
      </w:r>
      <w:r>
        <w:rPr>
          <w:rFonts w:ascii="Cambria" w:hAnsi="Cambria"/>
          <w:spacing w:val="-12"/>
          <w:w w:val="105"/>
          <w:sz w:val="18"/>
        </w:rPr>
        <w:t xml:space="preserve"> </w:t>
      </w:r>
      <w:r>
        <w:rPr>
          <w:rFonts w:ascii="Cambria" w:hAnsi="Cambria"/>
          <w:w w:val="105"/>
          <w:sz w:val="18"/>
        </w:rPr>
        <w:t>service</w:t>
      </w:r>
      <w:r>
        <w:rPr>
          <w:rFonts w:ascii="Cambria" w:hAnsi="Cambria"/>
          <w:spacing w:val="-12"/>
          <w:w w:val="105"/>
          <w:sz w:val="18"/>
        </w:rPr>
        <w:t xml:space="preserve"> </w:t>
      </w:r>
      <w:r>
        <w:rPr>
          <w:rFonts w:ascii="Cambria" w:hAnsi="Cambria"/>
          <w:w w:val="105"/>
          <w:sz w:val="18"/>
        </w:rPr>
        <w:t>providers</w:t>
      </w:r>
      <w:r>
        <w:rPr>
          <w:rFonts w:ascii="Cambria" w:hAnsi="Cambria"/>
          <w:spacing w:val="-11"/>
          <w:w w:val="105"/>
          <w:sz w:val="18"/>
        </w:rPr>
        <w:t xml:space="preserve"> </w:t>
      </w:r>
      <w:r>
        <w:rPr>
          <w:rFonts w:ascii="Cambria" w:hAnsi="Cambria"/>
          <w:w w:val="105"/>
          <w:sz w:val="18"/>
        </w:rPr>
        <w:t>(including</w:t>
      </w:r>
      <w:r>
        <w:rPr>
          <w:rFonts w:ascii="Cambria" w:hAnsi="Cambria"/>
          <w:spacing w:val="-11"/>
          <w:w w:val="105"/>
          <w:sz w:val="18"/>
        </w:rPr>
        <w:t xml:space="preserve"> </w:t>
      </w:r>
      <w:r>
        <w:rPr>
          <w:rFonts w:ascii="Cambria" w:hAnsi="Cambria"/>
          <w:w w:val="105"/>
          <w:sz w:val="18"/>
        </w:rPr>
        <w:t>those</w:t>
      </w:r>
      <w:r>
        <w:rPr>
          <w:rFonts w:ascii="Cambria" w:hAnsi="Cambria"/>
          <w:spacing w:val="-12"/>
          <w:w w:val="105"/>
          <w:sz w:val="18"/>
        </w:rPr>
        <w:t xml:space="preserve"> </w:t>
      </w:r>
      <w:r>
        <w:rPr>
          <w:rFonts w:ascii="Cambria" w:hAnsi="Cambria"/>
          <w:w w:val="105"/>
          <w:sz w:val="18"/>
        </w:rPr>
        <w:t>administering</w:t>
      </w:r>
      <w:r>
        <w:rPr>
          <w:rFonts w:ascii="Cambria" w:hAnsi="Cambria"/>
          <w:spacing w:val="-11"/>
          <w:w w:val="105"/>
          <w:sz w:val="18"/>
        </w:rPr>
        <w:t xml:space="preserve"> </w:t>
      </w:r>
      <w:r>
        <w:rPr>
          <w:rFonts w:ascii="Cambria" w:hAnsi="Cambria"/>
          <w:w w:val="105"/>
          <w:sz w:val="18"/>
        </w:rPr>
        <w:t>state</w:t>
      </w:r>
      <w:r>
        <w:rPr>
          <w:rFonts w:ascii="Cambria" w:hAnsi="Cambria"/>
          <w:spacing w:val="-13"/>
          <w:w w:val="105"/>
          <w:sz w:val="18"/>
        </w:rPr>
        <w:t xml:space="preserve"> </w:t>
      </w:r>
      <w:r>
        <w:rPr>
          <w:rFonts w:ascii="Cambria" w:hAnsi="Cambria"/>
          <w:w w:val="105"/>
          <w:sz w:val="18"/>
        </w:rPr>
        <w:t>water registers)</w:t>
      </w:r>
      <w:r>
        <w:rPr>
          <w:rFonts w:ascii="Cambria" w:hAnsi="Cambria"/>
          <w:spacing w:val="-9"/>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understand</w:t>
      </w:r>
      <w:r>
        <w:rPr>
          <w:rFonts w:ascii="Cambria" w:hAnsi="Cambria"/>
          <w:spacing w:val="-10"/>
          <w:w w:val="105"/>
          <w:sz w:val="18"/>
        </w:rPr>
        <w:t xml:space="preserve"> </w:t>
      </w:r>
      <w:r>
        <w:rPr>
          <w:rFonts w:ascii="Cambria" w:hAnsi="Cambria"/>
          <w:w w:val="105"/>
          <w:sz w:val="18"/>
        </w:rPr>
        <w:t>what</w:t>
      </w:r>
      <w:r>
        <w:rPr>
          <w:rFonts w:ascii="Cambria" w:hAnsi="Cambria"/>
          <w:spacing w:val="-10"/>
          <w:w w:val="105"/>
          <w:sz w:val="18"/>
        </w:rPr>
        <w:t xml:space="preserve"> </w:t>
      </w:r>
      <w:r>
        <w:rPr>
          <w:rFonts w:ascii="Cambria" w:hAnsi="Cambria"/>
          <w:w w:val="105"/>
          <w:sz w:val="18"/>
        </w:rPr>
        <w:t>changes</w:t>
      </w:r>
      <w:r>
        <w:rPr>
          <w:rFonts w:ascii="Cambria" w:hAnsi="Cambria"/>
          <w:spacing w:val="-8"/>
          <w:w w:val="105"/>
          <w:sz w:val="18"/>
        </w:rPr>
        <w:t xml:space="preserve"> </w:t>
      </w:r>
      <w:r>
        <w:rPr>
          <w:rFonts w:ascii="Cambria" w:hAnsi="Cambria"/>
          <w:w w:val="105"/>
          <w:sz w:val="18"/>
        </w:rPr>
        <w:t>would</w:t>
      </w:r>
      <w:r>
        <w:rPr>
          <w:rFonts w:ascii="Cambria" w:hAnsi="Cambria"/>
          <w:spacing w:val="-9"/>
          <w:w w:val="105"/>
          <w:sz w:val="18"/>
        </w:rPr>
        <w:t xml:space="preserve"> </w:t>
      </w:r>
      <w:r>
        <w:rPr>
          <w:rFonts w:ascii="Cambria" w:hAnsi="Cambria"/>
          <w:w w:val="105"/>
          <w:sz w:val="18"/>
        </w:rPr>
        <w:t>be</w:t>
      </w:r>
      <w:r>
        <w:rPr>
          <w:rFonts w:ascii="Cambria" w:hAnsi="Cambria"/>
          <w:spacing w:val="-9"/>
          <w:w w:val="105"/>
          <w:sz w:val="18"/>
        </w:rPr>
        <w:t xml:space="preserve"> </w:t>
      </w:r>
      <w:r>
        <w:rPr>
          <w:rFonts w:ascii="Cambria" w:hAnsi="Cambria"/>
          <w:w w:val="105"/>
          <w:sz w:val="18"/>
        </w:rPr>
        <w:t>required</w:t>
      </w:r>
      <w:r>
        <w:rPr>
          <w:rFonts w:ascii="Cambria" w:hAnsi="Cambria"/>
          <w:spacing w:val="-9"/>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their</w:t>
      </w:r>
      <w:r>
        <w:rPr>
          <w:rFonts w:ascii="Cambria" w:hAnsi="Cambria"/>
          <w:spacing w:val="-9"/>
          <w:w w:val="105"/>
          <w:sz w:val="18"/>
        </w:rPr>
        <w:t xml:space="preserve"> </w:t>
      </w:r>
      <w:r>
        <w:rPr>
          <w:rFonts w:ascii="Cambria" w:hAnsi="Cambria"/>
          <w:w w:val="105"/>
          <w:sz w:val="18"/>
        </w:rPr>
        <w:t>systems</w:t>
      </w:r>
      <w:r>
        <w:rPr>
          <w:rFonts w:ascii="Cambria" w:hAnsi="Cambria"/>
          <w:spacing w:val="-8"/>
          <w:w w:val="105"/>
          <w:sz w:val="18"/>
        </w:rPr>
        <w:t xml:space="preserve"> </w:t>
      </w:r>
      <w:r>
        <w:rPr>
          <w:rFonts w:ascii="Cambria" w:hAnsi="Cambria"/>
          <w:w w:val="105"/>
          <w:sz w:val="18"/>
        </w:rPr>
        <w:t>to</w:t>
      </w:r>
      <w:r>
        <w:rPr>
          <w:rFonts w:ascii="Cambria" w:hAnsi="Cambria"/>
          <w:spacing w:val="-8"/>
          <w:w w:val="105"/>
          <w:sz w:val="18"/>
        </w:rPr>
        <w:t xml:space="preserve"> </w:t>
      </w:r>
      <w:r>
        <w:rPr>
          <w:rFonts w:ascii="Cambria" w:hAnsi="Cambria"/>
          <w:w w:val="105"/>
          <w:sz w:val="18"/>
        </w:rPr>
        <w:t>improve</w:t>
      </w:r>
      <w:r>
        <w:rPr>
          <w:rFonts w:ascii="Cambria" w:hAnsi="Cambria"/>
          <w:spacing w:val="-9"/>
          <w:w w:val="105"/>
          <w:sz w:val="18"/>
        </w:rPr>
        <w:t xml:space="preserve"> </w:t>
      </w:r>
      <w:r>
        <w:rPr>
          <w:rFonts w:ascii="Cambria" w:hAnsi="Cambria"/>
          <w:w w:val="105"/>
          <w:sz w:val="18"/>
        </w:rPr>
        <w:t>data flows between trade service providers and enable them to provide government with the necessary information to improve water market data and</w:t>
      </w:r>
      <w:r>
        <w:rPr>
          <w:rFonts w:ascii="Cambria" w:hAnsi="Cambria"/>
          <w:spacing w:val="-25"/>
          <w:w w:val="105"/>
          <w:sz w:val="18"/>
        </w:rPr>
        <w:t xml:space="preserve"> </w:t>
      </w:r>
      <w:r>
        <w:rPr>
          <w:rFonts w:ascii="Cambria" w:hAnsi="Cambria"/>
          <w:w w:val="105"/>
          <w:sz w:val="18"/>
        </w:rPr>
        <w:t>regulation.</w:t>
      </w:r>
    </w:p>
    <w:p w14:paraId="6931ED6F" w14:textId="77777777" w:rsidR="00D41031" w:rsidRDefault="00CA53FF">
      <w:pPr>
        <w:pStyle w:val="ListParagraph"/>
        <w:numPr>
          <w:ilvl w:val="0"/>
          <w:numId w:val="14"/>
        </w:numPr>
        <w:tabs>
          <w:tab w:val="left" w:pos="1405"/>
          <w:tab w:val="left" w:pos="1406"/>
        </w:tabs>
        <w:spacing w:before="0" w:line="285" w:lineRule="auto"/>
        <w:ind w:left="1405" w:right="2237" w:hanging="305"/>
        <w:rPr>
          <w:rFonts w:ascii="Symbol" w:hAnsi="Symbol"/>
          <w:sz w:val="18"/>
        </w:rPr>
      </w:pPr>
      <w:r>
        <w:rPr>
          <w:rFonts w:ascii="Cambria" w:hAnsi="Cambria"/>
          <w:w w:val="105"/>
          <w:sz w:val="18"/>
        </w:rPr>
        <w:t>Work to assess potential costs and benefits has begun. This will provide a basis for comparing</w:t>
      </w:r>
      <w:r>
        <w:rPr>
          <w:rFonts w:ascii="Cambria" w:hAnsi="Cambria"/>
          <w:spacing w:val="-12"/>
          <w:w w:val="105"/>
          <w:sz w:val="18"/>
        </w:rPr>
        <w:t xml:space="preserve"> </w:t>
      </w:r>
      <w:r>
        <w:rPr>
          <w:rFonts w:ascii="Cambria" w:hAnsi="Cambria"/>
          <w:w w:val="105"/>
          <w:sz w:val="18"/>
        </w:rPr>
        <w:t>proposed</w:t>
      </w:r>
      <w:r>
        <w:rPr>
          <w:rFonts w:ascii="Cambria" w:hAnsi="Cambria"/>
          <w:spacing w:val="-12"/>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alternative</w:t>
      </w:r>
      <w:r>
        <w:rPr>
          <w:rFonts w:ascii="Cambria" w:hAnsi="Cambria"/>
          <w:spacing w:val="-13"/>
          <w:w w:val="105"/>
          <w:sz w:val="18"/>
        </w:rPr>
        <w:t xml:space="preserve"> </w:t>
      </w:r>
      <w:r>
        <w:rPr>
          <w:rFonts w:ascii="Cambria" w:hAnsi="Cambria"/>
          <w:w w:val="105"/>
          <w:sz w:val="18"/>
        </w:rPr>
        <w:t>reform</w:t>
      </w:r>
      <w:r>
        <w:rPr>
          <w:rFonts w:ascii="Cambria" w:hAnsi="Cambria"/>
          <w:spacing w:val="-12"/>
          <w:w w:val="105"/>
          <w:sz w:val="18"/>
        </w:rPr>
        <w:t xml:space="preserve"> </w:t>
      </w:r>
      <w:r>
        <w:rPr>
          <w:rFonts w:ascii="Cambria" w:hAnsi="Cambria"/>
          <w:w w:val="105"/>
          <w:sz w:val="18"/>
        </w:rPr>
        <w:t>measures</w:t>
      </w:r>
      <w:r>
        <w:rPr>
          <w:rFonts w:ascii="Cambria" w:hAnsi="Cambria"/>
          <w:spacing w:val="-12"/>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assist</w:t>
      </w:r>
      <w:r>
        <w:rPr>
          <w:rFonts w:ascii="Cambria" w:hAnsi="Cambria"/>
          <w:spacing w:val="-15"/>
          <w:w w:val="105"/>
          <w:sz w:val="18"/>
        </w:rPr>
        <w:t xml:space="preserve"> </w:t>
      </w:r>
      <w:r>
        <w:rPr>
          <w:rFonts w:ascii="Cambria" w:hAnsi="Cambria"/>
          <w:w w:val="105"/>
          <w:sz w:val="18"/>
        </w:rPr>
        <w:t>in</w:t>
      </w:r>
      <w:r>
        <w:rPr>
          <w:rFonts w:ascii="Cambria" w:hAnsi="Cambria"/>
          <w:spacing w:val="-13"/>
          <w:w w:val="105"/>
          <w:sz w:val="18"/>
        </w:rPr>
        <w:t xml:space="preserve"> </w:t>
      </w:r>
      <w:r>
        <w:rPr>
          <w:rFonts w:ascii="Cambria" w:hAnsi="Cambria"/>
          <w:w w:val="105"/>
          <w:sz w:val="18"/>
        </w:rPr>
        <w:t>guiding</w:t>
      </w:r>
      <w:r>
        <w:rPr>
          <w:rFonts w:ascii="Cambria" w:hAnsi="Cambria"/>
          <w:spacing w:val="-12"/>
          <w:w w:val="105"/>
          <w:sz w:val="18"/>
        </w:rPr>
        <w:t xml:space="preserve"> </w:t>
      </w:r>
      <w:r>
        <w:rPr>
          <w:rFonts w:ascii="Cambria" w:hAnsi="Cambria"/>
          <w:w w:val="105"/>
          <w:sz w:val="18"/>
        </w:rPr>
        <w:t>judgements about resourcing requirements and minimising</w:t>
      </w:r>
      <w:r>
        <w:rPr>
          <w:rFonts w:ascii="Cambria" w:hAnsi="Cambria"/>
          <w:spacing w:val="-10"/>
          <w:w w:val="105"/>
          <w:sz w:val="18"/>
        </w:rPr>
        <w:t xml:space="preserve"> </w:t>
      </w:r>
      <w:r>
        <w:rPr>
          <w:rFonts w:ascii="Cambria" w:hAnsi="Cambria"/>
          <w:w w:val="105"/>
          <w:sz w:val="18"/>
        </w:rPr>
        <w:t>complexity.</w:t>
      </w:r>
    </w:p>
    <w:p w14:paraId="3B6EBCE0" w14:textId="77777777" w:rsidR="00D41031" w:rsidRDefault="00D41031">
      <w:pPr>
        <w:pStyle w:val="BodyText"/>
        <w:rPr>
          <w:rFonts w:ascii="Cambria"/>
        </w:rPr>
      </w:pPr>
    </w:p>
    <w:p w14:paraId="2250B964" w14:textId="77777777" w:rsidR="00D41031" w:rsidRDefault="00D41031">
      <w:pPr>
        <w:pStyle w:val="BodyText"/>
        <w:rPr>
          <w:rFonts w:ascii="Cambria"/>
        </w:rPr>
      </w:pPr>
    </w:p>
    <w:p w14:paraId="0DE4E6E8" w14:textId="77777777" w:rsidR="00D41031" w:rsidRDefault="00D41031">
      <w:pPr>
        <w:pStyle w:val="BodyText"/>
        <w:rPr>
          <w:rFonts w:ascii="Cambria"/>
        </w:rPr>
      </w:pPr>
    </w:p>
    <w:p w14:paraId="217B00E4" w14:textId="77777777" w:rsidR="00D41031" w:rsidRDefault="00D41031">
      <w:pPr>
        <w:pStyle w:val="BodyText"/>
        <w:rPr>
          <w:rFonts w:ascii="Cambria"/>
        </w:rPr>
      </w:pPr>
    </w:p>
    <w:p w14:paraId="06DDDD8F" w14:textId="77777777" w:rsidR="00D41031" w:rsidRDefault="00D41031">
      <w:pPr>
        <w:pStyle w:val="BodyText"/>
        <w:rPr>
          <w:rFonts w:ascii="Cambria"/>
        </w:rPr>
      </w:pPr>
    </w:p>
    <w:p w14:paraId="0889694E" w14:textId="77777777" w:rsidR="00D41031" w:rsidRDefault="00D41031">
      <w:pPr>
        <w:pStyle w:val="BodyText"/>
        <w:rPr>
          <w:rFonts w:ascii="Cambria"/>
        </w:rPr>
      </w:pPr>
    </w:p>
    <w:p w14:paraId="1A998B36" w14:textId="77777777" w:rsidR="00D41031" w:rsidRDefault="00D41031">
      <w:pPr>
        <w:pStyle w:val="BodyText"/>
        <w:spacing w:before="7"/>
        <w:rPr>
          <w:rFonts w:ascii="Cambria"/>
          <w:sz w:val="18"/>
        </w:rPr>
      </w:pPr>
    </w:p>
    <w:p w14:paraId="0F7E6119" w14:textId="77777777" w:rsidR="00D41031" w:rsidRDefault="00CA53FF">
      <w:pPr>
        <w:ind w:right="739"/>
        <w:jc w:val="center"/>
        <w:rPr>
          <w:rFonts w:ascii="Calibri"/>
          <w:sz w:val="18"/>
        </w:rPr>
      </w:pPr>
      <w:r>
        <w:rPr>
          <w:rFonts w:ascii="Calibri"/>
          <w:w w:val="99"/>
          <w:sz w:val="18"/>
        </w:rPr>
        <w:t>6</w:t>
      </w:r>
    </w:p>
    <w:p w14:paraId="7E5FC4AF"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3B096E27" w14:textId="12920D27" w:rsidR="00D41031" w:rsidRDefault="00282F51">
      <w:pPr>
        <w:pStyle w:val="BodyText"/>
        <w:spacing w:before="11"/>
        <w:rPr>
          <w:rFonts w:ascii="Calibri"/>
          <w:sz w:val="22"/>
        </w:rPr>
      </w:pPr>
      <w:r>
        <w:rPr>
          <w:noProof/>
        </w:rPr>
        <w:lastRenderedPageBreak/>
        <mc:AlternateContent>
          <mc:Choice Requires="wpg">
            <w:drawing>
              <wp:anchor distT="0" distB="0" distL="114300" distR="114300" simplePos="0" relativeHeight="243619840" behindDoc="1" locked="0" layoutInCell="1" allowOverlap="1" wp14:anchorId="79F3A0BF" wp14:editId="75ECA565">
                <wp:simplePos x="0" y="0"/>
                <wp:positionH relativeFrom="page">
                  <wp:posOffset>700405</wp:posOffset>
                </wp:positionH>
                <wp:positionV relativeFrom="page">
                  <wp:posOffset>1036955</wp:posOffset>
                </wp:positionV>
                <wp:extent cx="6231890" cy="8682355"/>
                <wp:effectExtent l="0" t="0" r="0" b="0"/>
                <wp:wrapNone/>
                <wp:docPr id="12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27" name="Rectangle 95"/>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94"/>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93"/>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1537A" id="Group 92" o:spid="_x0000_s1026" style="position:absolute;margin-left:55.15pt;margin-top:81.65pt;width:490.7pt;height:683.65pt;z-index:-259696640;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">
                <v:rect id="Rectangle 95"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" fillcolor="black" stroked="f">
                  <v:fill opacity="49087f"/>
                </v:rect>
                <v:rect id="Rectangle 94"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" stroked="f"/>
                <v:rect id="Rectangle 93"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" filled="f" strokeweight=".5pt"/>
                <w10:wrap anchorx="page" anchory="page"/>
              </v:group>
            </w:pict>
          </mc:Fallback>
        </mc:AlternateContent>
      </w:r>
    </w:p>
    <w:p w14:paraId="73D39C51" w14:textId="77777777" w:rsidR="00D41031" w:rsidRDefault="00CA53FF">
      <w:pPr>
        <w:spacing w:before="65"/>
        <w:ind w:left="3136"/>
        <w:rPr>
          <w:rFonts w:ascii="Calibri" w:hAnsi="Calibri"/>
          <w:sz w:val="17"/>
        </w:rPr>
      </w:pPr>
      <w:r>
        <w:rPr>
          <w:rFonts w:ascii="Calibri" w:hAnsi="Calibri"/>
          <w:sz w:val="17"/>
        </w:rPr>
        <w:t>Water Market Reform Roadmap—December Advice</w:t>
      </w:r>
    </w:p>
    <w:p w14:paraId="1820BA93" w14:textId="77777777" w:rsidR="00D41031" w:rsidRDefault="00D41031">
      <w:pPr>
        <w:pStyle w:val="BodyText"/>
        <w:spacing w:before="9"/>
        <w:rPr>
          <w:rFonts w:ascii="Calibri"/>
          <w:sz w:val="22"/>
        </w:rPr>
      </w:pPr>
    </w:p>
    <w:p w14:paraId="3AA269A7" w14:textId="77777777" w:rsidR="00D41031" w:rsidRDefault="00CA53FF">
      <w:pPr>
        <w:pStyle w:val="Heading2"/>
        <w:numPr>
          <w:ilvl w:val="0"/>
          <w:numId w:val="15"/>
        </w:numPr>
        <w:tabs>
          <w:tab w:val="left" w:pos="1715"/>
          <w:tab w:val="left" w:pos="1716"/>
        </w:tabs>
        <w:spacing w:line="242" w:lineRule="auto"/>
        <w:ind w:left="1715" w:right="2778" w:hanging="609"/>
      </w:pPr>
      <w:r>
        <w:t>Progress towards reform that is already in train</w:t>
      </w:r>
    </w:p>
    <w:p w14:paraId="03BBF3C1" w14:textId="77777777" w:rsidR="00D41031" w:rsidRDefault="00CA53FF">
      <w:pPr>
        <w:spacing w:before="205" w:line="285" w:lineRule="auto"/>
        <w:ind w:left="1106" w:right="1911"/>
        <w:rPr>
          <w:rFonts w:ascii="Cambria" w:hAnsi="Cambria"/>
          <w:sz w:val="18"/>
        </w:rPr>
      </w:pPr>
      <w:r>
        <w:rPr>
          <w:rFonts w:ascii="Cambria" w:hAnsi="Cambria"/>
          <w:w w:val="105"/>
          <w:sz w:val="18"/>
        </w:rPr>
        <w:t>Basin</w:t>
      </w:r>
      <w:r>
        <w:rPr>
          <w:rFonts w:ascii="Cambria" w:hAnsi="Cambria"/>
          <w:spacing w:val="-15"/>
          <w:w w:val="105"/>
          <w:sz w:val="18"/>
        </w:rPr>
        <w:t xml:space="preserve"> </w:t>
      </w:r>
      <w:r>
        <w:rPr>
          <w:rFonts w:ascii="Cambria" w:hAnsi="Cambria"/>
          <w:w w:val="105"/>
          <w:sz w:val="18"/>
        </w:rPr>
        <w:t>governments</w:t>
      </w:r>
      <w:r>
        <w:rPr>
          <w:rFonts w:ascii="Cambria" w:hAnsi="Cambria"/>
          <w:spacing w:val="-12"/>
          <w:w w:val="105"/>
          <w:sz w:val="18"/>
        </w:rPr>
        <w:t xml:space="preserve"> </w:t>
      </w:r>
      <w:r>
        <w:rPr>
          <w:rFonts w:ascii="Cambria" w:hAnsi="Cambria"/>
          <w:w w:val="105"/>
          <w:sz w:val="18"/>
        </w:rPr>
        <w:t>have</w:t>
      </w:r>
      <w:r>
        <w:rPr>
          <w:rFonts w:ascii="Cambria" w:hAnsi="Cambria"/>
          <w:spacing w:val="-14"/>
          <w:w w:val="105"/>
          <w:sz w:val="18"/>
        </w:rPr>
        <w:t xml:space="preserve"> </w:t>
      </w:r>
      <w:r>
        <w:rPr>
          <w:rFonts w:ascii="Cambria" w:hAnsi="Cambria"/>
          <w:w w:val="105"/>
          <w:sz w:val="18"/>
        </w:rPr>
        <w:t>already</w:t>
      </w:r>
      <w:r>
        <w:rPr>
          <w:rFonts w:ascii="Cambria" w:hAnsi="Cambria"/>
          <w:spacing w:val="-13"/>
          <w:w w:val="105"/>
          <w:sz w:val="18"/>
        </w:rPr>
        <w:t xml:space="preserve"> </w:t>
      </w:r>
      <w:r>
        <w:rPr>
          <w:rFonts w:ascii="Cambria" w:hAnsi="Cambria"/>
          <w:w w:val="105"/>
          <w:sz w:val="18"/>
        </w:rPr>
        <w:t>made</w:t>
      </w:r>
      <w:r>
        <w:rPr>
          <w:rFonts w:ascii="Cambria" w:hAnsi="Cambria"/>
          <w:spacing w:val="-13"/>
          <w:w w:val="105"/>
          <w:sz w:val="18"/>
        </w:rPr>
        <w:t xml:space="preserve"> </w:t>
      </w:r>
      <w:r>
        <w:rPr>
          <w:rFonts w:ascii="Cambria" w:hAnsi="Cambria"/>
          <w:w w:val="105"/>
          <w:sz w:val="18"/>
        </w:rPr>
        <w:t>substantial</w:t>
      </w:r>
      <w:r>
        <w:rPr>
          <w:rFonts w:ascii="Cambria" w:hAnsi="Cambria"/>
          <w:spacing w:val="-13"/>
          <w:w w:val="105"/>
          <w:sz w:val="18"/>
        </w:rPr>
        <w:t xml:space="preserve"> </w:t>
      </w:r>
      <w:r>
        <w:rPr>
          <w:rFonts w:ascii="Cambria" w:hAnsi="Cambria"/>
          <w:w w:val="105"/>
          <w:sz w:val="18"/>
        </w:rPr>
        <w:t>progress</w:t>
      </w:r>
      <w:r>
        <w:rPr>
          <w:rFonts w:ascii="Cambria" w:hAnsi="Cambria"/>
          <w:spacing w:val="-12"/>
          <w:w w:val="105"/>
          <w:sz w:val="18"/>
        </w:rPr>
        <w:t xml:space="preserve"> </w:t>
      </w:r>
      <w:r>
        <w:rPr>
          <w:rFonts w:ascii="Cambria" w:hAnsi="Cambria"/>
          <w:w w:val="105"/>
          <w:sz w:val="18"/>
        </w:rPr>
        <w:t>in</w:t>
      </w:r>
      <w:r>
        <w:rPr>
          <w:rFonts w:ascii="Cambria" w:hAnsi="Cambria"/>
          <w:spacing w:val="-12"/>
          <w:w w:val="105"/>
          <w:sz w:val="18"/>
        </w:rPr>
        <w:t xml:space="preserve"> </w:t>
      </w:r>
      <w:r>
        <w:rPr>
          <w:rFonts w:ascii="Cambria" w:hAnsi="Cambria"/>
          <w:w w:val="105"/>
          <w:sz w:val="18"/>
        </w:rPr>
        <w:t>addressing</w:t>
      </w:r>
      <w:r>
        <w:rPr>
          <w:rFonts w:ascii="Cambria" w:hAnsi="Cambria"/>
          <w:spacing w:val="-12"/>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ACCC’s</w:t>
      </w:r>
      <w:r>
        <w:rPr>
          <w:rFonts w:ascii="Cambria" w:hAnsi="Cambria"/>
          <w:spacing w:val="-11"/>
          <w:w w:val="105"/>
          <w:sz w:val="18"/>
        </w:rPr>
        <w:t xml:space="preserve"> </w:t>
      </w:r>
      <w:r>
        <w:rPr>
          <w:rFonts w:ascii="Cambria" w:hAnsi="Cambria"/>
          <w:w w:val="105"/>
          <w:sz w:val="18"/>
        </w:rPr>
        <w:t>findings. This</w:t>
      </w:r>
      <w:r>
        <w:rPr>
          <w:rFonts w:ascii="Cambria" w:hAnsi="Cambria"/>
          <w:spacing w:val="-5"/>
          <w:w w:val="105"/>
          <w:sz w:val="18"/>
        </w:rPr>
        <w:t xml:space="preserve"> </w:t>
      </w:r>
      <w:r>
        <w:rPr>
          <w:rFonts w:ascii="Cambria" w:hAnsi="Cambria"/>
          <w:w w:val="105"/>
          <w:sz w:val="18"/>
        </w:rPr>
        <w:t>work</w:t>
      </w:r>
      <w:r>
        <w:rPr>
          <w:rFonts w:ascii="Cambria" w:hAnsi="Cambria"/>
          <w:spacing w:val="-8"/>
          <w:w w:val="105"/>
          <w:sz w:val="18"/>
        </w:rPr>
        <w:t xml:space="preserve"> </w:t>
      </w:r>
      <w:r>
        <w:rPr>
          <w:rFonts w:ascii="Cambria" w:hAnsi="Cambria"/>
          <w:w w:val="105"/>
          <w:sz w:val="18"/>
        </w:rPr>
        <w:t>is</w:t>
      </w:r>
      <w:r>
        <w:rPr>
          <w:rFonts w:ascii="Cambria" w:hAnsi="Cambria"/>
          <w:spacing w:val="-4"/>
          <w:w w:val="105"/>
          <w:sz w:val="18"/>
        </w:rPr>
        <w:t xml:space="preserve"> </w:t>
      </w:r>
      <w:r>
        <w:rPr>
          <w:rFonts w:ascii="Cambria" w:hAnsi="Cambria"/>
          <w:w w:val="105"/>
          <w:sz w:val="18"/>
        </w:rPr>
        <w:t>described</w:t>
      </w:r>
      <w:r>
        <w:rPr>
          <w:rFonts w:ascii="Cambria" w:hAnsi="Cambria"/>
          <w:spacing w:val="-5"/>
          <w:w w:val="105"/>
          <w:sz w:val="18"/>
        </w:rPr>
        <w:t xml:space="preserve"> </w:t>
      </w:r>
      <w:r>
        <w:rPr>
          <w:rFonts w:ascii="Cambria" w:hAnsi="Cambria"/>
          <w:w w:val="105"/>
          <w:sz w:val="18"/>
        </w:rPr>
        <w:t>below</w:t>
      </w:r>
      <w:r>
        <w:rPr>
          <w:rFonts w:ascii="Cambria" w:hAnsi="Cambria"/>
          <w:spacing w:val="-5"/>
          <w:w w:val="105"/>
          <w:sz w:val="18"/>
        </w:rPr>
        <w:t xml:space="preserve"> </w:t>
      </w:r>
      <w:r>
        <w:rPr>
          <w:rFonts w:ascii="Cambria" w:hAnsi="Cambria"/>
          <w:w w:val="105"/>
          <w:sz w:val="18"/>
        </w:rPr>
        <w:t>and</w:t>
      </w:r>
      <w:r>
        <w:rPr>
          <w:rFonts w:ascii="Cambria" w:hAnsi="Cambria"/>
          <w:spacing w:val="-6"/>
          <w:w w:val="105"/>
          <w:sz w:val="18"/>
        </w:rPr>
        <w:t xml:space="preserve"> </w:t>
      </w:r>
      <w:r>
        <w:rPr>
          <w:rFonts w:ascii="Cambria" w:hAnsi="Cambria"/>
          <w:w w:val="105"/>
          <w:sz w:val="18"/>
        </w:rPr>
        <w:t>outlined</w:t>
      </w:r>
      <w:r>
        <w:rPr>
          <w:rFonts w:ascii="Cambria" w:hAnsi="Cambria"/>
          <w:spacing w:val="-5"/>
          <w:w w:val="105"/>
          <w:sz w:val="18"/>
        </w:rPr>
        <w:t xml:space="preserve"> </w:t>
      </w:r>
      <w:r>
        <w:rPr>
          <w:rFonts w:ascii="Cambria" w:hAnsi="Cambria"/>
          <w:w w:val="105"/>
          <w:sz w:val="18"/>
        </w:rPr>
        <w:t>in</w:t>
      </w:r>
      <w:r>
        <w:rPr>
          <w:rFonts w:ascii="Cambria" w:hAnsi="Cambria"/>
          <w:spacing w:val="-6"/>
          <w:w w:val="105"/>
          <w:sz w:val="18"/>
        </w:rPr>
        <w:t xml:space="preserve"> </w:t>
      </w:r>
      <w:r>
        <w:rPr>
          <w:rFonts w:ascii="Cambria" w:hAnsi="Cambria"/>
          <w:w w:val="105"/>
          <w:sz w:val="18"/>
        </w:rPr>
        <w:t>further</w:t>
      </w:r>
      <w:r>
        <w:rPr>
          <w:rFonts w:ascii="Cambria" w:hAnsi="Cambria"/>
          <w:spacing w:val="-6"/>
          <w:w w:val="105"/>
          <w:sz w:val="18"/>
        </w:rPr>
        <w:t xml:space="preserve"> </w:t>
      </w:r>
      <w:r>
        <w:rPr>
          <w:rFonts w:ascii="Cambria" w:hAnsi="Cambria"/>
          <w:w w:val="105"/>
          <w:sz w:val="18"/>
        </w:rPr>
        <w:t>detail</w:t>
      </w:r>
      <w:r>
        <w:rPr>
          <w:rFonts w:ascii="Cambria" w:hAnsi="Cambria"/>
          <w:spacing w:val="-8"/>
          <w:w w:val="105"/>
          <w:sz w:val="18"/>
        </w:rPr>
        <w:t xml:space="preserve"> </w:t>
      </w:r>
      <w:r>
        <w:rPr>
          <w:rFonts w:ascii="Cambria" w:hAnsi="Cambria"/>
          <w:w w:val="105"/>
          <w:sz w:val="18"/>
        </w:rPr>
        <w:t>in</w:t>
      </w:r>
      <w:r>
        <w:rPr>
          <w:rFonts w:ascii="Cambria" w:hAnsi="Cambria"/>
          <w:spacing w:val="-6"/>
          <w:w w:val="105"/>
          <w:sz w:val="18"/>
        </w:rPr>
        <w:t xml:space="preserve"> </w:t>
      </w:r>
      <w:r>
        <w:rPr>
          <w:rFonts w:ascii="Cambria" w:hAnsi="Cambria"/>
          <w:w w:val="105"/>
          <w:sz w:val="18"/>
        </w:rPr>
        <w:t>Appendix</w:t>
      </w:r>
      <w:r>
        <w:rPr>
          <w:rFonts w:ascii="Cambria" w:hAnsi="Cambria"/>
          <w:spacing w:val="-4"/>
          <w:w w:val="105"/>
          <w:sz w:val="18"/>
        </w:rPr>
        <w:t xml:space="preserve"> </w:t>
      </w:r>
      <w:r>
        <w:rPr>
          <w:rFonts w:ascii="Cambria" w:hAnsi="Cambria"/>
          <w:w w:val="105"/>
          <w:sz w:val="18"/>
        </w:rPr>
        <w:t>B</w:t>
      </w:r>
      <w:r>
        <w:rPr>
          <w:rFonts w:ascii="Cambria" w:hAnsi="Cambria"/>
          <w:spacing w:val="-6"/>
          <w:w w:val="105"/>
          <w:sz w:val="18"/>
        </w:rPr>
        <w:t xml:space="preserve"> </w:t>
      </w:r>
      <w:r>
        <w:rPr>
          <w:rFonts w:ascii="Cambria" w:hAnsi="Cambria"/>
          <w:w w:val="105"/>
          <w:sz w:val="18"/>
        </w:rPr>
        <w:t>to</w:t>
      </w:r>
      <w:r>
        <w:rPr>
          <w:rFonts w:ascii="Cambria" w:hAnsi="Cambria"/>
          <w:spacing w:val="-6"/>
          <w:w w:val="105"/>
          <w:sz w:val="18"/>
        </w:rPr>
        <w:t xml:space="preserve"> </w:t>
      </w:r>
      <w:r>
        <w:rPr>
          <w:rFonts w:ascii="Cambria" w:hAnsi="Cambria"/>
          <w:w w:val="105"/>
          <w:sz w:val="18"/>
        </w:rPr>
        <w:t>this</w:t>
      </w:r>
      <w:r>
        <w:rPr>
          <w:rFonts w:ascii="Cambria" w:hAnsi="Cambria"/>
          <w:spacing w:val="-4"/>
          <w:w w:val="105"/>
          <w:sz w:val="18"/>
        </w:rPr>
        <w:t xml:space="preserve"> </w:t>
      </w:r>
      <w:r>
        <w:rPr>
          <w:rFonts w:ascii="Cambria" w:hAnsi="Cambria"/>
          <w:w w:val="105"/>
          <w:sz w:val="18"/>
        </w:rPr>
        <w:t>advice.</w:t>
      </w:r>
    </w:p>
    <w:p w14:paraId="5C82DC8C" w14:textId="77777777" w:rsidR="00D41031" w:rsidRDefault="00CA53FF">
      <w:pPr>
        <w:pStyle w:val="Heading3"/>
        <w:numPr>
          <w:ilvl w:val="1"/>
          <w:numId w:val="15"/>
        </w:numPr>
        <w:tabs>
          <w:tab w:val="left" w:pos="1922"/>
          <w:tab w:val="left" w:pos="1924"/>
        </w:tabs>
        <w:spacing w:line="244" w:lineRule="auto"/>
        <w:ind w:left="1923" w:right="2760"/>
      </w:pPr>
      <w:r>
        <w:t>Improving transparency and enabling effective participation in water</w:t>
      </w:r>
      <w:r>
        <w:rPr>
          <w:spacing w:val="5"/>
        </w:rPr>
        <w:t xml:space="preserve"> </w:t>
      </w:r>
      <w:r>
        <w:t>markets</w:t>
      </w:r>
    </w:p>
    <w:p w14:paraId="2353D1DC" w14:textId="77777777" w:rsidR="00D41031" w:rsidRDefault="00CA53FF">
      <w:pPr>
        <w:spacing w:line="285" w:lineRule="auto"/>
        <w:ind w:left="1105" w:right="1856"/>
        <w:rPr>
          <w:rFonts w:ascii="Cambria"/>
          <w:sz w:val="18"/>
        </w:rPr>
      </w:pPr>
      <w:r>
        <w:rPr>
          <w:rFonts w:ascii="Cambria"/>
          <w:w w:val="105"/>
          <w:sz w:val="18"/>
        </w:rPr>
        <w:t>The ACCC recommended several actions to improve the accessibility of meaningful water management</w:t>
      </w:r>
      <w:r>
        <w:rPr>
          <w:rFonts w:ascii="Cambria"/>
          <w:spacing w:val="-15"/>
          <w:w w:val="105"/>
          <w:sz w:val="18"/>
        </w:rPr>
        <w:t xml:space="preserve"> </w:t>
      </w:r>
      <w:r>
        <w:rPr>
          <w:rFonts w:ascii="Cambria"/>
          <w:w w:val="105"/>
          <w:sz w:val="18"/>
        </w:rPr>
        <w:t>and</w:t>
      </w:r>
      <w:r>
        <w:rPr>
          <w:rFonts w:ascii="Cambria"/>
          <w:spacing w:val="-13"/>
          <w:w w:val="105"/>
          <w:sz w:val="18"/>
        </w:rPr>
        <w:t xml:space="preserve"> </w:t>
      </w:r>
      <w:r>
        <w:rPr>
          <w:rFonts w:ascii="Cambria"/>
          <w:w w:val="105"/>
          <w:sz w:val="18"/>
        </w:rPr>
        <w:t>market</w:t>
      </w:r>
      <w:r>
        <w:rPr>
          <w:rFonts w:ascii="Cambria"/>
          <w:spacing w:val="-15"/>
          <w:w w:val="105"/>
          <w:sz w:val="18"/>
        </w:rPr>
        <w:t xml:space="preserve"> </w:t>
      </w:r>
      <w:r>
        <w:rPr>
          <w:rFonts w:ascii="Cambria"/>
          <w:w w:val="105"/>
          <w:sz w:val="18"/>
        </w:rPr>
        <w:t>information,</w:t>
      </w:r>
      <w:r>
        <w:rPr>
          <w:rFonts w:ascii="Cambria"/>
          <w:spacing w:val="-14"/>
          <w:w w:val="105"/>
          <w:sz w:val="18"/>
        </w:rPr>
        <w:t xml:space="preserve"> </w:t>
      </w:r>
      <w:r>
        <w:rPr>
          <w:rFonts w:ascii="Cambria"/>
          <w:w w:val="105"/>
          <w:sz w:val="18"/>
        </w:rPr>
        <w:t>to</w:t>
      </w:r>
      <w:r>
        <w:rPr>
          <w:rFonts w:ascii="Cambria"/>
          <w:spacing w:val="-12"/>
          <w:w w:val="105"/>
          <w:sz w:val="18"/>
        </w:rPr>
        <w:t xml:space="preserve"> </w:t>
      </w:r>
      <w:r>
        <w:rPr>
          <w:rFonts w:ascii="Cambria"/>
          <w:w w:val="105"/>
          <w:sz w:val="18"/>
        </w:rPr>
        <w:t>improve</w:t>
      </w:r>
      <w:r>
        <w:rPr>
          <w:rFonts w:ascii="Cambria"/>
          <w:spacing w:val="-14"/>
          <w:w w:val="105"/>
          <w:sz w:val="18"/>
        </w:rPr>
        <w:t xml:space="preserve"> </w:t>
      </w:r>
      <w:r>
        <w:rPr>
          <w:rFonts w:ascii="Cambria"/>
          <w:w w:val="105"/>
          <w:sz w:val="18"/>
        </w:rPr>
        <w:t>the</w:t>
      </w:r>
      <w:r>
        <w:rPr>
          <w:rFonts w:ascii="Cambria"/>
          <w:spacing w:val="-14"/>
          <w:w w:val="105"/>
          <w:sz w:val="18"/>
        </w:rPr>
        <w:t xml:space="preserve"> </w:t>
      </w:r>
      <w:r>
        <w:rPr>
          <w:rFonts w:ascii="Cambria"/>
          <w:w w:val="105"/>
          <w:sz w:val="18"/>
        </w:rPr>
        <w:t>effectiveness</w:t>
      </w:r>
      <w:r>
        <w:rPr>
          <w:rFonts w:ascii="Cambria"/>
          <w:spacing w:val="-12"/>
          <w:w w:val="105"/>
          <w:sz w:val="18"/>
        </w:rPr>
        <w:t xml:space="preserve"> </w:t>
      </w:r>
      <w:r>
        <w:rPr>
          <w:rFonts w:ascii="Cambria"/>
          <w:w w:val="105"/>
          <w:sz w:val="18"/>
        </w:rPr>
        <w:t>of</w:t>
      </w:r>
      <w:r>
        <w:rPr>
          <w:rFonts w:ascii="Cambria"/>
          <w:spacing w:val="-14"/>
          <w:w w:val="105"/>
          <w:sz w:val="18"/>
        </w:rPr>
        <w:t xml:space="preserve"> </w:t>
      </w:r>
      <w:r>
        <w:rPr>
          <w:rFonts w:ascii="Cambria"/>
          <w:w w:val="105"/>
          <w:sz w:val="18"/>
        </w:rPr>
        <w:t>stakeholder</w:t>
      </w:r>
      <w:r>
        <w:rPr>
          <w:rFonts w:ascii="Cambria"/>
          <w:spacing w:val="-14"/>
          <w:w w:val="105"/>
          <w:sz w:val="18"/>
        </w:rPr>
        <w:t xml:space="preserve"> </w:t>
      </w:r>
      <w:r>
        <w:rPr>
          <w:rFonts w:ascii="Cambria"/>
          <w:w w:val="105"/>
          <w:sz w:val="18"/>
        </w:rPr>
        <w:t>participation in water markets, increase trust and confidence, and encourage new entrant participation. In this regard, Basin states have improved the transparency of how water is managed. Currently, all Basin states and the MDBA publish information on water markets and relevant policy, and regulation within their</w:t>
      </w:r>
      <w:r>
        <w:rPr>
          <w:rFonts w:ascii="Cambria"/>
          <w:spacing w:val="-6"/>
          <w:w w:val="105"/>
          <w:sz w:val="18"/>
        </w:rPr>
        <w:t xml:space="preserve"> </w:t>
      </w:r>
      <w:r>
        <w:rPr>
          <w:rFonts w:ascii="Cambria"/>
          <w:w w:val="105"/>
          <w:sz w:val="18"/>
        </w:rPr>
        <w:t>jurisdictions.</w:t>
      </w:r>
    </w:p>
    <w:p w14:paraId="61A6A715" w14:textId="77777777" w:rsidR="00D41031" w:rsidRDefault="00CA53FF">
      <w:pPr>
        <w:spacing w:before="170" w:line="285" w:lineRule="auto"/>
        <w:ind w:left="1105" w:right="1911"/>
        <w:rPr>
          <w:rFonts w:ascii="Cambria"/>
          <w:sz w:val="18"/>
        </w:rPr>
      </w:pPr>
      <w:r>
        <w:rPr>
          <w:rFonts w:ascii="Cambria"/>
          <w:w w:val="105"/>
          <w:sz w:val="18"/>
        </w:rPr>
        <w:t>There are also a range of digital resources available, such as online information portals, webinars</w:t>
      </w:r>
      <w:r>
        <w:rPr>
          <w:rFonts w:ascii="Cambria"/>
          <w:spacing w:val="-12"/>
          <w:w w:val="105"/>
          <w:sz w:val="18"/>
        </w:rPr>
        <w:t xml:space="preserve"> </w:t>
      </w:r>
      <w:r>
        <w:rPr>
          <w:rFonts w:ascii="Cambria"/>
          <w:w w:val="105"/>
          <w:sz w:val="18"/>
        </w:rPr>
        <w:t>held</w:t>
      </w:r>
      <w:r>
        <w:rPr>
          <w:rFonts w:ascii="Cambria"/>
          <w:spacing w:val="-10"/>
          <w:w w:val="105"/>
          <w:sz w:val="18"/>
        </w:rPr>
        <w:t xml:space="preserve"> </w:t>
      </w:r>
      <w:r>
        <w:rPr>
          <w:rFonts w:ascii="Cambria"/>
          <w:w w:val="105"/>
          <w:sz w:val="18"/>
        </w:rPr>
        <w:t>by</w:t>
      </w:r>
      <w:r>
        <w:rPr>
          <w:rFonts w:ascii="Cambria"/>
          <w:spacing w:val="-11"/>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MDBA</w:t>
      </w:r>
      <w:r>
        <w:rPr>
          <w:rFonts w:ascii="Cambria"/>
          <w:spacing w:val="-11"/>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Basin</w:t>
      </w:r>
      <w:r>
        <w:rPr>
          <w:rFonts w:ascii="Cambria"/>
          <w:spacing w:val="-11"/>
          <w:w w:val="105"/>
          <w:sz w:val="18"/>
        </w:rPr>
        <w:t xml:space="preserve"> </w:t>
      </w:r>
      <w:r>
        <w:rPr>
          <w:rFonts w:ascii="Cambria"/>
          <w:w w:val="105"/>
          <w:sz w:val="18"/>
        </w:rPr>
        <w:t>state</w:t>
      </w:r>
      <w:r>
        <w:rPr>
          <w:rFonts w:ascii="Cambria"/>
          <w:spacing w:val="-10"/>
          <w:w w:val="105"/>
          <w:sz w:val="18"/>
        </w:rPr>
        <w:t xml:space="preserve"> </w:t>
      </w:r>
      <w:r>
        <w:rPr>
          <w:rFonts w:ascii="Cambria"/>
          <w:w w:val="105"/>
          <w:sz w:val="18"/>
        </w:rPr>
        <w:t>agencies,</w:t>
      </w:r>
      <w:r>
        <w:rPr>
          <w:rFonts w:ascii="Cambria"/>
          <w:spacing w:val="-10"/>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Waterflow</w:t>
      </w:r>
      <w:r>
        <w:rPr>
          <w:rFonts w:ascii="Cambria"/>
          <w:spacing w:val="-10"/>
          <w:w w:val="105"/>
          <w:sz w:val="18"/>
        </w:rPr>
        <w:t xml:space="preserve"> </w:t>
      </w:r>
      <w:r>
        <w:rPr>
          <w:rFonts w:ascii="Cambria"/>
          <w:w w:val="105"/>
          <w:sz w:val="18"/>
        </w:rPr>
        <w:t>platform</w:t>
      </w:r>
      <w:r>
        <w:rPr>
          <w:rFonts w:ascii="Cambria"/>
          <w:spacing w:val="-10"/>
          <w:w w:val="105"/>
          <w:sz w:val="18"/>
        </w:rPr>
        <w:t xml:space="preserve"> </w:t>
      </w:r>
      <w:r>
        <w:rPr>
          <w:rFonts w:ascii="Cambria"/>
          <w:w w:val="105"/>
          <w:sz w:val="18"/>
        </w:rPr>
        <w:t>developed with funding from the Commonwealth</w:t>
      </w:r>
      <w:r>
        <w:rPr>
          <w:rFonts w:ascii="Cambria"/>
          <w:spacing w:val="-8"/>
          <w:w w:val="105"/>
          <w:sz w:val="18"/>
        </w:rPr>
        <w:t xml:space="preserve"> </w:t>
      </w:r>
      <w:r>
        <w:rPr>
          <w:rFonts w:ascii="Cambria"/>
          <w:w w:val="105"/>
          <w:sz w:val="18"/>
        </w:rPr>
        <w:t>Government.</w:t>
      </w:r>
    </w:p>
    <w:p w14:paraId="5164B961" w14:textId="77777777" w:rsidR="00D41031" w:rsidRDefault="00CA53FF">
      <w:pPr>
        <w:pStyle w:val="Heading3"/>
        <w:numPr>
          <w:ilvl w:val="1"/>
          <w:numId w:val="15"/>
        </w:numPr>
        <w:tabs>
          <w:tab w:val="left" w:pos="1922"/>
          <w:tab w:val="left" w:pos="1924"/>
        </w:tabs>
        <w:ind w:left="1923" w:hanging="818"/>
      </w:pPr>
      <w:r>
        <w:t>Improving data and systems for water</w:t>
      </w:r>
      <w:r>
        <w:rPr>
          <w:spacing w:val="5"/>
        </w:rPr>
        <w:t xml:space="preserve"> </w:t>
      </w:r>
      <w:r>
        <w:t>trading</w:t>
      </w:r>
    </w:p>
    <w:p w14:paraId="20289588" w14:textId="77777777" w:rsidR="00D41031" w:rsidRDefault="00CA53FF">
      <w:pPr>
        <w:spacing w:before="8" w:line="285" w:lineRule="auto"/>
        <w:ind w:left="1106" w:right="1630"/>
        <w:rPr>
          <w:rFonts w:ascii="Cambria"/>
          <w:sz w:val="18"/>
        </w:rPr>
      </w:pPr>
      <w:r>
        <w:rPr>
          <w:rFonts w:ascii="Cambria"/>
          <w:w w:val="105"/>
          <w:sz w:val="18"/>
        </w:rPr>
        <w:t>The ACCC recommended both making incremental improvements and significant new investments to improve the data and systems for water trading. These recommendations underpin a number of benefits, including enabling effective oversight of water market activity, better</w:t>
      </w:r>
      <w:r>
        <w:rPr>
          <w:rFonts w:ascii="Cambria"/>
          <w:spacing w:val="-10"/>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more</w:t>
      </w:r>
      <w:r>
        <w:rPr>
          <w:rFonts w:ascii="Cambria"/>
          <w:spacing w:val="-10"/>
          <w:w w:val="105"/>
          <w:sz w:val="18"/>
        </w:rPr>
        <w:t xml:space="preserve"> </w:t>
      </w:r>
      <w:r>
        <w:rPr>
          <w:rFonts w:ascii="Cambria"/>
          <w:w w:val="105"/>
          <w:sz w:val="18"/>
        </w:rPr>
        <w:t>timely</w:t>
      </w:r>
      <w:r>
        <w:rPr>
          <w:rFonts w:ascii="Cambria"/>
          <w:spacing w:val="-10"/>
          <w:w w:val="105"/>
          <w:sz w:val="18"/>
        </w:rPr>
        <w:t xml:space="preserve"> </w:t>
      </w:r>
      <w:r>
        <w:rPr>
          <w:rFonts w:ascii="Cambria"/>
          <w:w w:val="105"/>
          <w:sz w:val="18"/>
        </w:rPr>
        <w:t>data</w:t>
      </w:r>
      <w:r>
        <w:rPr>
          <w:rFonts w:ascii="Cambria"/>
          <w:spacing w:val="-10"/>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information</w:t>
      </w:r>
      <w:r>
        <w:rPr>
          <w:rFonts w:ascii="Cambria"/>
          <w:spacing w:val="-10"/>
          <w:w w:val="105"/>
          <w:sz w:val="18"/>
        </w:rPr>
        <w:t xml:space="preserve"> </w:t>
      </w:r>
      <w:r>
        <w:rPr>
          <w:rFonts w:ascii="Cambria"/>
          <w:w w:val="105"/>
          <w:sz w:val="18"/>
        </w:rPr>
        <w:t>for</w:t>
      </w:r>
      <w:r>
        <w:rPr>
          <w:rFonts w:ascii="Cambria"/>
          <w:spacing w:val="-10"/>
          <w:w w:val="105"/>
          <w:sz w:val="18"/>
        </w:rPr>
        <w:t xml:space="preserve"> </w:t>
      </w:r>
      <w:r>
        <w:rPr>
          <w:rFonts w:ascii="Cambria"/>
          <w:w w:val="105"/>
          <w:sz w:val="18"/>
        </w:rPr>
        <w:t>traders,</w:t>
      </w:r>
      <w:r>
        <w:rPr>
          <w:rFonts w:ascii="Cambria"/>
          <w:spacing w:val="-9"/>
          <w:w w:val="105"/>
          <w:sz w:val="18"/>
        </w:rPr>
        <w:t xml:space="preserve"> </w:t>
      </w:r>
      <w:r>
        <w:rPr>
          <w:rFonts w:ascii="Cambria"/>
          <w:w w:val="105"/>
          <w:sz w:val="18"/>
        </w:rPr>
        <w:t>reducing</w:t>
      </w:r>
      <w:r>
        <w:rPr>
          <w:rFonts w:ascii="Cambria"/>
          <w:spacing w:val="-9"/>
          <w:w w:val="105"/>
          <w:sz w:val="18"/>
        </w:rPr>
        <w:t xml:space="preserve"> </w:t>
      </w:r>
      <w:r>
        <w:rPr>
          <w:rFonts w:ascii="Cambria"/>
          <w:w w:val="105"/>
          <w:sz w:val="18"/>
        </w:rPr>
        <w:t>transaction</w:t>
      </w:r>
      <w:r>
        <w:rPr>
          <w:rFonts w:ascii="Cambria"/>
          <w:spacing w:val="-10"/>
          <w:w w:val="105"/>
          <w:sz w:val="18"/>
        </w:rPr>
        <w:t xml:space="preserve"> </w:t>
      </w:r>
      <w:r>
        <w:rPr>
          <w:rFonts w:ascii="Cambria"/>
          <w:w w:val="105"/>
          <w:sz w:val="18"/>
        </w:rPr>
        <w:t>costs</w:t>
      </w:r>
      <w:r>
        <w:rPr>
          <w:rFonts w:ascii="Cambria"/>
          <w:spacing w:val="-9"/>
          <w:w w:val="105"/>
          <w:sz w:val="18"/>
        </w:rPr>
        <w:t xml:space="preserve"> </w:t>
      </w:r>
      <w:r>
        <w:rPr>
          <w:rFonts w:ascii="Cambria"/>
          <w:w w:val="105"/>
          <w:sz w:val="18"/>
        </w:rPr>
        <w:t>of</w:t>
      </w:r>
      <w:r>
        <w:rPr>
          <w:rFonts w:ascii="Cambria"/>
          <w:spacing w:val="-10"/>
          <w:w w:val="105"/>
          <w:sz w:val="18"/>
        </w:rPr>
        <w:t xml:space="preserve"> </w:t>
      </w:r>
      <w:r>
        <w:rPr>
          <w:rFonts w:ascii="Cambria"/>
          <w:w w:val="105"/>
          <w:sz w:val="18"/>
        </w:rPr>
        <w:t>trade</w:t>
      </w:r>
      <w:r>
        <w:rPr>
          <w:rFonts w:ascii="Cambria"/>
          <w:spacing w:val="-9"/>
          <w:w w:val="105"/>
          <w:sz w:val="18"/>
        </w:rPr>
        <w:t xml:space="preserve"> </w:t>
      </w:r>
      <w:r>
        <w:rPr>
          <w:rFonts w:ascii="Cambria"/>
          <w:w w:val="105"/>
          <w:sz w:val="18"/>
        </w:rPr>
        <w:t>and improving competition in trade service</w:t>
      </w:r>
      <w:r>
        <w:rPr>
          <w:rFonts w:ascii="Cambria"/>
          <w:spacing w:val="-13"/>
          <w:w w:val="105"/>
          <w:sz w:val="18"/>
        </w:rPr>
        <w:t xml:space="preserve"> </w:t>
      </w:r>
      <w:r>
        <w:rPr>
          <w:rFonts w:ascii="Cambria"/>
          <w:w w:val="105"/>
          <w:sz w:val="18"/>
        </w:rPr>
        <w:t>provision.</w:t>
      </w:r>
    </w:p>
    <w:p w14:paraId="4FFD4D55" w14:textId="77777777" w:rsidR="00D41031" w:rsidRDefault="00CA53FF">
      <w:pPr>
        <w:spacing w:before="171" w:line="285" w:lineRule="auto"/>
        <w:ind w:left="1105" w:right="1840"/>
        <w:rPr>
          <w:rFonts w:ascii="Cambria" w:hAnsi="Cambria"/>
          <w:sz w:val="18"/>
        </w:rPr>
      </w:pPr>
      <w:r>
        <w:rPr>
          <w:rFonts w:ascii="Cambria" w:hAnsi="Cambria"/>
          <w:w w:val="105"/>
          <w:sz w:val="18"/>
        </w:rPr>
        <w:t>The ACCC’s report acknowledged that significant improvements in water trade data and systems</w:t>
      </w:r>
      <w:r>
        <w:rPr>
          <w:rFonts w:ascii="Cambria" w:hAnsi="Cambria"/>
          <w:spacing w:val="-11"/>
          <w:w w:val="105"/>
          <w:sz w:val="18"/>
        </w:rPr>
        <w:t xml:space="preserve"> </w:t>
      </w:r>
      <w:r>
        <w:rPr>
          <w:rFonts w:ascii="Cambria" w:hAnsi="Cambria"/>
          <w:w w:val="105"/>
          <w:sz w:val="18"/>
        </w:rPr>
        <w:t>were</w:t>
      </w:r>
      <w:r>
        <w:rPr>
          <w:rFonts w:ascii="Cambria" w:hAnsi="Cambria"/>
          <w:spacing w:val="-11"/>
          <w:w w:val="105"/>
          <w:sz w:val="18"/>
        </w:rPr>
        <w:t xml:space="preserve"> </w:t>
      </w:r>
      <w:r>
        <w:rPr>
          <w:rFonts w:ascii="Cambria" w:hAnsi="Cambria"/>
          <w:w w:val="105"/>
          <w:sz w:val="18"/>
        </w:rPr>
        <w:t>already</w:t>
      </w:r>
      <w:r>
        <w:rPr>
          <w:rFonts w:ascii="Cambria" w:hAnsi="Cambria"/>
          <w:spacing w:val="-11"/>
          <w:w w:val="105"/>
          <w:sz w:val="18"/>
        </w:rPr>
        <w:t xml:space="preserve"> </w:t>
      </w:r>
      <w:r>
        <w:rPr>
          <w:rFonts w:ascii="Cambria" w:hAnsi="Cambria"/>
          <w:w w:val="105"/>
          <w:sz w:val="18"/>
        </w:rPr>
        <w:t>underway</w:t>
      </w:r>
      <w:r>
        <w:rPr>
          <w:rFonts w:ascii="Cambria" w:hAnsi="Cambria"/>
          <w:spacing w:val="-13"/>
          <w:w w:val="105"/>
          <w:sz w:val="18"/>
        </w:rPr>
        <w:t xml:space="preserve"> </w:t>
      </w:r>
      <w:r>
        <w:rPr>
          <w:rFonts w:ascii="Cambria" w:hAnsi="Cambria"/>
          <w:w w:val="105"/>
          <w:sz w:val="18"/>
        </w:rPr>
        <w:t>during</w:t>
      </w:r>
      <w:r>
        <w:rPr>
          <w:rFonts w:ascii="Cambria" w:hAnsi="Cambria"/>
          <w:spacing w:val="-10"/>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timeframe</w:t>
      </w:r>
      <w:r>
        <w:rPr>
          <w:rFonts w:ascii="Cambria" w:hAnsi="Cambria"/>
          <w:spacing w:val="-11"/>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Inquiry.</w:t>
      </w:r>
      <w:r>
        <w:rPr>
          <w:rFonts w:ascii="Cambria" w:hAnsi="Cambria"/>
          <w:spacing w:val="-11"/>
          <w:w w:val="105"/>
          <w:sz w:val="18"/>
        </w:rPr>
        <w:t xml:space="preserve"> </w:t>
      </w:r>
      <w:r>
        <w:rPr>
          <w:rFonts w:ascii="Cambria" w:hAnsi="Cambria"/>
          <w:w w:val="105"/>
          <w:sz w:val="18"/>
        </w:rPr>
        <w:t>These</w:t>
      </w:r>
      <w:r>
        <w:rPr>
          <w:rFonts w:ascii="Cambria" w:hAnsi="Cambria"/>
          <w:spacing w:val="-11"/>
          <w:w w:val="105"/>
          <w:sz w:val="18"/>
        </w:rPr>
        <w:t xml:space="preserve"> </w:t>
      </w:r>
      <w:r>
        <w:rPr>
          <w:rFonts w:ascii="Cambria" w:hAnsi="Cambria"/>
          <w:w w:val="105"/>
          <w:sz w:val="18"/>
        </w:rPr>
        <w:t>improvements</w:t>
      </w:r>
      <w:r>
        <w:rPr>
          <w:rFonts w:ascii="Cambria" w:hAnsi="Cambria"/>
          <w:spacing w:val="-11"/>
          <w:w w:val="105"/>
          <w:sz w:val="18"/>
        </w:rPr>
        <w:t xml:space="preserve"> </w:t>
      </w:r>
      <w:r>
        <w:rPr>
          <w:rFonts w:ascii="Cambria" w:hAnsi="Cambria"/>
          <w:w w:val="105"/>
          <w:sz w:val="18"/>
        </w:rPr>
        <w:t>have carried on into 2021. Most jurisdictions have now launched new or improved online platforms or mobile apps to allow better access to data and information in their jurisdictions, and some states have started collecting and/or publishing new data to respond to traders’ and water users’ information needs. The Commonwealth government is also continuing to invest in the Bureau of Meteorology’s broader water information</w:t>
      </w:r>
      <w:r>
        <w:rPr>
          <w:rFonts w:ascii="Cambria" w:hAnsi="Cambria"/>
          <w:spacing w:val="-18"/>
          <w:w w:val="105"/>
          <w:sz w:val="18"/>
        </w:rPr>
        <w:t xml:space="preserve"> </w:t>
      </w:r>
      <w:r>
        <w:rPr>
          <w:rFonts w:ascii="Cambria" w:hAnsi="Cambria"/>
          <w:w w:val="105"/>
          <w:sz w:val="18"/>
        </w:rPr>
        <w:t>functions.</w:t>
      </w:r>
    </w:p>
    <w:p w14:paraId="438CA84B" w14:textId="77777777" w:rsidR="00D41031" w:rsidRDefault="00CA53FF">
      <w:pPr>
        <w:pStyle w:val="Heading3"/>
        <w:numPr>
          <w:ilvl w:val="1"/>
          <w:numId w:val="15"/>
        </w:numPr>
        <w:tabs>
          <w:tab w:val="left" w:pos="1922"/>
          <w:tab w:val="left" w:pos="1924"/>
        </w:tabs>
        <w:ind w:left="1923" w:hanging="818"/>
      </w:pPr>
      <w:r>
        <w:t>Improving administration of interzone</w:t>
      </w:r>
      <w:r>
        <w:rPr>
          <w:spacing w:val="9"/>
        </w:rPr>
        <w:t xml:space="preserve"> </w:t>
      </w:r>
      <w:r>
        <w:t>trade</w:t>
      </w:r>
    </w:p>
    <w:p w14:paraId="06212D1A" w14:textId="77777777" w:rsidR="00D41031" w:rsidRDefault="00CA53FF">
      <w:pPr>
        <w:spacing w:before="8" w:line="285" w:lineRule="auto"/>
        <w:ind w:left="1105" w:right="1878"/>
        <w:rPr>
          <w:rFonts w:ascii="Cambria"/>
          <w:sz w:val="18"/>
        </w:rPr>
      </w:pPr>
      <w:r>
        <w:rPr>
          <w:rFonts w:ascii="Cambria"/>
          <w:w w:val="105"/>
          <w:sz w:val="18"/>
        </w:rPr>
        <w:t>Trade</w:t>
      </w:r>
      <w:r>
        <w:rPr>
          <w:rFonts w:ascii="Cambria"/>
          <w:spacing w:val="-9"/>
          <w:w w:val="105"/>
          <w:sz w:val="18"/>
        </w:rPr>
        <w:t xml:space="preserve"> </w:t>
      </w:r>
      <w:r>
        <w:rPr>
          <w:rFonts w:ascii="Cambria"/>
          <w:w w:val="105"/>
          <w:sz w:val="18"/>
        </w:rPr>
        <w:t>between</w:t>
      </w:r>
      <w:r>
        <w:rPr>
          <w:rFonts w:ascii="Cambria"/>
          <w:spacing w:val="-10"/>
          <w:w w:val="105"/>
          <w:sz w:val="18"/>
        </w:rPr>
        <w:t xml:space="preserve"> </w:t>
      </w:r>
      <w:r>
        <w:rPr>
          <w:rFonts w:ascii="Cambria"/>
          <w:w w:val="105"/>
          <w:sz w:val="18"/>
        </w:rPr>
        <w:t>zones,</w:t>
      </w:r>
      <w:r>
        <w:rPr>
          <w:rFonts w:ascii="Cambria"/>
          <w:spacing w:val="-9"/>
          <w:w w:val="105"/>
          <w:sz w:val="18"/>
        </w:rPr>
        <w:t xml:space="preserve"> </w:t>
      </w:r>
      <w:r>
        <w:rPr>
          <w:rFonts w:ascii="Cambria"/>
          <w:w w:val="105"/>
          <w:sz w:val="18"/>
        </w:rPr>
        <w:t>including</w:t>
      </w:r>
      <w:r>
        <w:rPr>
          <w:rFonts w:ascii="Cambria"/>
          <w:spacing w:val="-8"/>
          <w:w w:val="105"/>
          <w:sz w:val="18"/>
        </w:rPr>
        <w:t xml:space="preserve"> </w:t>
      </w:r>
      <w:r>
        <w:rPr>
          <w:rFonts w:ascii="Cambria"/>
          <w:w w:val="105"/>
          <w:sz w:val="18"/>
        </w:rPr>
        <w:t>interstate</w:t>
      </w:r>
      <w:r>
        <w:rPr>
          <w:rFonts w:ascii="Cambria"/>
          <w:spacing w:val="-9"/>
          <w:w w:val="105"/>
          <w:sz w:val="18"/>
        </w:rPr>
        <w:t xml:space="preserve"> </w:t>
      </w:r>
      <w:r>
        <w:rPr>
          <w:rFonts w:ascii="Cambria"/>
          <w:w w:val="105"/>
          <w:sz w:val="18"/>
        </w:rPr>
        <w:t>trade,</w:t>
      </w:r>
      <w:r>
        <w:rPr>
          <w:rFonts w:ascii="Cambria"/>
          <w:spacing w:val="-9"/>
          <w:w w:val="105"/>
          <w:sz w:val="18"/>
        </w:rPr>
        <w:t xml:space="preserve"> </w:t>
      </w:r>
      <w:r>
        <w:rPr>
          <w:rFonts w:ascii="Cambria"/>
          <w:w w:val="105"/>
          <w:sz w:val="18"/>
        </w:rPr>
        <w:t>is</w:t>
      </w:r>
      <w:r>
        <w:rPr>
          <w:rFonts w:ascii="Cambria"/>
          <w:spacing w:val="-8"/>
          <w:w w:val="105"/>
          <w:sz w:val="18"/>
        </w:rPr>
        <w:t xml:space="preserve"> </w:t>
      </w:r>
      <w:r>
        <w:rPr>
          <w:rFonts w:ascii="Cambria"/>
          <w:w w:val="105"/>
          <w:sz w:val="18"/>
        </w:rPr>
        <w:t>subject</w:t>
      </w:r>
      <w:r>
        <w:rPr>
          <w:rFonts w:ascii="Cambria"/>
          <w:spacing w:val="-10"/>
          <w:w w:val="105"/>
          <w:sz w:val="18"/>
        </w:rPr>
        <w:t xml:space="preserve"> </w:t>
      </w:r>
      <w:r>
        <w:rPr>
          <w:rFonts w:ascii="Cambria"/>
          <w:w w:val="105"/>
          <w:sz w:val="18"/>
        </w:rPr>
        <w:t>to</w:t>
      </w:r>
      <w:r>
        <w:rPr>
          <w:rFonts w:ascii="Cambria"/>
          <w:spacing w:val="-8"/>
          <w:w w:val="105"/>
          <w:sz w:val="18"/>
        </w:rPr>
        <w:t xml:space="preserve"> </w:t>
      </w:r>
      <w:r>
        <w:rPr>
          <w:rFonts w:ascii="Cambria"/>
          <w:w w:val="105"/>
          <w:sz w:val="18"/>
        </w:rPr>
        <w:t>a</w:t>
      </w:r>
      <w:r>
        <w:rPr>
          <w:rFonts w:ascii="Cambria"/>
          <w:spacing w:val="-10"/>
          <w:w w:val="105"/>
          <w:sz w:val="18"/>
        </w:rPr>
        <w:t xml:space="preserve"> </w:t>
      </w:r>
      <w:r>
        <w:rPr>
          <w:rFonts w:ascii="Cambria"/>
          <w:w w:val="105"/>
          <w:sz w:val="18"/>
        </w:rPr>
        <w:t>range</w:t>
      </w:r>
      <w:r>
        <w:rPr>
          <w:rFonts w:ascii="Cambria"/>
          <w:spacing w:val="-9"/>
          <w:w w:val="105"/>
          <w:sz w:val="18"/>
        </w:rPr>
        <w:t xml:space="preserve"> </w:t>
      </w:r>
      <w:r>
        <w:rPr>
          <w:rFonts w:ascii="Cambria"/>
          <w:w w:val="105"/>
          <w:sz w:val="18"/>
        </w:rPr>
        <w:t>of</w:t>
      </w:r>
      <w:r>
        <w:rPr>
          <w:rFonts w:ascii="Cambria"/>
          <w:spacing w:val="-9"/>
          <w:w w:val="105"/>
          <w:sz w:val="18"/>
        </w:rPr>
        <w:t xml:space="preserve"> </w:t>
      </w:r>
      <w:r>
        <w:rPr>
          <w:rFonts w:ascii="Cambria"/>
          <w:w w:val="105"/>
          <w:sz w:val="18"/>
        </w:rPr>
        <w:t>restrictions</w:t>
      </w:r>
      <w:r>
        <w:rPr>
          <w:rFonts w:ascii="Cambria"/>
          <w:spacing w:val="-8"/>
          <w:w w:val="105"/>
          <w:sz w:val="18"/>
        </w:rPr>
        <w:t xml:space="preserve"> </w:t>
      </w:r>
      <w:r>
        <w:rPr>
          <w:rFonts w:ascii="Cambria"/>
          <w:w w:val="105"/>
          <w:sz w:val="18"/>
        </w:rPr>
        <w:t>that</w:t>
      </w:r>
      <w:r>
        <w:rPr>
          <w:rFonts w:ascii="Cambria"/>
          <w:spacing w:val="-10"/>
          <w:w w:val="105"/>
          <w:sz w:val="18"/>
        </w:rPr>
        <w:t xml:space="preserve"> </w:t>
      </w:r>
      <w:r>
        <w:rPr>
          <w:rFonts w:ascii="Cambria"/>
          <w:w w:val="105"/>
          <w:sz w:val="18"/>
        </w:rPr>
        <w:t>reflect underlying hydrological limits and water supply and environmental considerations. Trade restrictions</w:t>
      </w:r>
      <w:r>
        <w:rPr>
          <w:rFonts w:ascii="Cambria"/>
          <w:spacing w:val="-10"/>
          <w:w w:val="105"/>
          <w:sz w:val="18"/>
        </w:rPr>
        <w:t xml:space="preserve"> </w:t>
      </w:r>
      <w:r>
        <w:rPr>
          <w:rFonts w:ascii="Cambria"/>
          <w:w w:val="105"/>
          <w:sz w:val="18"/>
        </w:rPr>
        <w:t>are</w:t>
      </w:r>
      <w:r>
        <w:rPr>
          <w:rFonts w:ascii="Cambria"/>
          <w:spacing w:val="-9"/>
          <w:w w:val="105"/>
          <w:sz w:val="18"/>
        </w:rPr>
        <w:t xml:space="preserve"> </w:t>
      </w:r>
      <w:r>
        <w:rPr>
          <w:rFonts w:ascii="Cambria"/>
          <w:w w:val="105"/>
          <w:sz w:val="18"/>
        </w:rPr>
        <w:t>managed</w:t>
      </w:r>
      <w:r>
        <w:rPr>
          <w:rFonts w:ascii="Cambria"/>
          <w:spacing w:val="-10"/>
          <w:w w:val="105"/>
          <w:sz w:val="18"/>
        </w:rPr>
        <w:t xml:space="preserve"> </w:t>
      </w:r>
      <w:r>
        <w:rPr>
          <w:rFonts w:ascii="Cambria"/>
          <w:w w:val="105"/>
          <w:sz w:val="18"/>
        </w:rPr>
        <w:t>by</w:t>
      </w:r>
      <w:r>
        <w:rPr>
          <w:rFonts w:ascii="Cambria"/>
          <w:spacing w:val="-10"/>
          <w:w w:val="105"/>
          <w:sz w:val="18"/>
        </w:rPr>
        <w:t xml:space="preserve"> </w:t>
      </w:r>
      <w:r>
        <w:rPr>
          <w:rFonts w:ascii="Cambria"/>
          <w:w w:val="105"/>
          <w:sz w:val="18"/>
        </w:rPr>
        <w:t>the</w:t>
      </w:r>
      <w:r>
        <w:rPr>
          <w:rFonts w:ascii="Cambria"/>
          <w:spacing w:val="-9"/>
          <w:w w:val="105"/>
          <w:sz w:val="18"/>
        </w:rPr>
        <w:t xml:space="preserve"> </w:t>
      </w:r>
      <w:r>
        <w:rPr>
          <w:rFonts w:ascii="Cambria"/>
          <w:w w:val="105"/>
          <w:sz w:val="18"/>
        </w:rPr>
        <w:t>states</w:t>
      </w:r>
      <w:r>
        <w:rPr>
          <w:rFonts w:ascii="Cambria"/>
          <w:spacing w:val="-8"/>
          <w:w w:val="105"/>
          <w:sz w:val="18"/>
        </w:rPr>
        <w:t xml:space="preserve"> </w:t>
      </w:r>
      <w:r>
        <w:rPr>
          <w:rFonts w:ascii="Cambria"/>
          <w:w w:val="105"/>
          <w:sz w:val="18"/>
        </w:rPr>
        <w:t>and</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MDBA.</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ACCC</w:t>
      </w:r>
      <w:r>
        <w:rPr>
          <w:rFonts w:ascii="Cambria"/>
          <w:spacing w:val="-8"/>
          <w:w w:val="105"/>
          <w:sz w:val="18"/>
        </w:rPr>
        <w:t xml:space="preserve"> </w:t>
      </w:r>
      <w:r>
        <w:rPr>
          <w:rFonts w:ascii="Cambria"/>
          <w:w w:val="105"/>
          <w:sz w:val="18"/>
        </w:rPr>
        <w:t>found</w:t>
      </w:r>
      <w:r>
        <w:rPr>
          <w:rFonts w:ascii="Cambria"/>
          <w:spacing w:val="-9"/>
          <w:w w:val="105"/>
          <w:sz w:val="18"/>
        </w:rPr>
        <w:t xml:space="preserve"> </w:t>
      </w:r>
      <w:r>
        <w:rPr>
          <w:rFonts w:ascii="Cambria"/>
          <w:w w:val="105"/>
          <w:sz w:val="18"/>
        </w:rPr>
        <w:t>that,</w:t>
      </w:r>
      <w:r>
        <w:rPr>
          <w:rFonts w:ascii="Cambria"/>
          <w:spacing w:val="-9"/>
          <w:w w:val="105"/>
          <w:sz w:val="18"/>
        </w:rPr>
        <w:t xml:space="preserve"> </w:t>
      </w:r>
      <w:r>
        <w:rPr>
          <w:rFonts w:ascii="Cambria"/>
          <w:w w:val="105"/>
          <w:sz w:val="18"/>
        </w:rPr>
        <w:t>generally</w:t>
      </w:r>
      <w:r>
        <w:rPr>
          <w:rFonts w:ascii="Cambria"/>
          <w:spacing w:val="-10"/>
          <w:w w:val="105"/>
          <w:sz w:val="18"/>
        </w:rPr>
        <w:t xml:space="preserve"> </w:t>
      </w:r>
      <w:r>
        <w:rPr>
          <w:rFonts w:ascii="Cambria"/>
          <w:w w:val="105"/>
          <w:sz w:val="18"/>
        </w:rPr>
        <w:t>speaking, Basin water trading systems and opportunities are best understood and leveraged by professional traders and large agribusinesses with the time and knowledge to analyse and navigate</w:t>
      </w:r>
      <w:r>
        <w:rPr>
          <w:rFonts w:ascii="Cambria"/>
          <w:spacing w:val="-11"/>
          <w:w w:val="105"/>
          <w:sz w:val="18"/>
        </w:rPr>
        <w:t xml:space="preserve"> </w:t>
      </w:r>
      <w:r>
        <w:rPr>
          <w:rFonts w:ascii="Cambria"/>
          <w:w w:val="105"/>
          <w:sz w:val="18"/>
        </w:rPr>
        <w:t>them.</w:t>
      </w:r>
      <w:r>
        <w:rPr>
          <w:rFonts w:ascii="Cambria"/>
          <w:spacing w:val="-10"/>
          <w:w w:val="105"/>
          <w:sz w:val="18"/>
        </w:rPr>
        <w:t xml:space="preserve"> </w:t>
      </w:r>
      <w:r>
        <w:rPr>
          <w:rFonts w:ascii="Cambria"/>
          <w:w w:val="105"/>
          <w:sz w:val="18"/>
        </w:rPr>
        <w:t>Further,</w:t>
      </w:r>
      <w:r>
        <w:rPr>
          <w:rFonts w:ascii="Cambria"/>
          <w:spacing w:val="-10"/>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ACCC</w:t>
      </w:r>
      <w:r>
        <w:rPr>
          <w:rFonts w:ascii="Cambria"/>
          <w:spacing w:val="-11"/>
          <w:w w:val="105"/>
          <w:sz w:val="18"/>
        </w:rPr>
        <w:t xml:space="preserve"> </w:t>
      </w:r>
      <w:r>
        <w:rPr>
          <w:rFonts w:ascii="Cambria"/>
          <w:w w:val="105"/>
          <w:sz w:val="18"/>
        </w:rPr>
        <w:t>identified</w:t>
      </w:r>
      <w:r>
        <w:rPr>
          <w:rFonts w:ascii="Cambria"/>
          <w:spacing w:val="-11"/>
          <w:w w:val="105"/>
          <w:sz w:val="18"/>
        </w:rPr>
        <w:t xml:space="preserve"> </w:t>
      </w:r>
      <w:r>
        <w:rPr>
          <w:rFonts w:ascii="Cambria"/>
          <w:w w:val="105"/>
          <w:sz w:val="18"/>
        </w:rPr>
        <w:t>that</w:t>
      </w:r>
      <w:r>
        <w:rPr>
          <w:rFonts w:ascii="Cambria"/>
          <w:spacing w:val="-10"/>
          <w:w w:val="105"/>
          <w:sz w:val="18"/>
        </w:rPr>
        <w:t xml:space="preserve"> </w:t>
      </w:r>
      <w:r>
        <w:rPr>
          <w:rFonts w:ascii="Cambria"/>
          <w:w w:val="105"/>
          <w:sz w:val="18"/>
        </w:rPr>
        <w:t>a</w:t>
      </w:r>
      <w:r>
        <w:rPr>
          <w:rFonts w:ascii="Cambria"/>
          <w:spacing w:val="-10"/>
          <w:w w:val="105"/>
          <w:sz w:val="18"/>
        </w:rPr>
        <w:t xml:space="preserve"> </w:t>
      </w:r>
      <w:r>
        <w:rPr>
          <w:rFonts w:ascii="Cambria"/>
          <w:w w:val="105"/>
          <w:sz w:val="18"/>
        </w:rPr>
        <w:t>key</w:t>
      </w:r>
      <w:r>
        <w:rPr>
          <w:rFonts w:ascii="Cambria"/>
          <w:spacing w:val="-11"/>
          <w:w w:val="105"/>
          <w:sz w:val="18"/>
        </w:rPr>
        <w:t xml:space="preserve"> </w:t>
      </w:r>
      <w:r>
        <w:rPr>
          <w:rFonts w:ascii="Cambria"/>
          <w:w w:val="105"/>
          <w:sz w:val="18"/>
        </w:rPr>
        <w:t>area</w:t>
      </w:r>
      <w:r>
        <w:rPr>
          <w:rFonts w:ascii="Cambria"/>
          <w:spacing w:val="-11"/>
          <w:w w:val="105"/>
          <w:sz w:val="18"/>
        </w:rPr>
        <w:t xml:space="preserve"> </w:t>
      </w:r>
      <w:r>
        <w:rPr>
          <w:rFonts w:ascii="Cambria"/>
          <w:w w:val="105"/>
          <w:sz w:val="18"/>
        </w:rPr>
        <w:t>where</w:t>
      </w:r>
      <w:r>
        <w:rPr>
          <w:rFonts w:ascii="Cambria"/>
          <w:spacing w:val="-10"/>
          <w:w w:val="105"/>
          <w:sz w:val="18"/>
        </w:rPr>
        <w:t xml:space="preserve"> </w:t>
      </w:r>
      <w:r>
        <w:rPr>
          <w:rFonts w:ascii="Cambria"/>
          <w:w w:val="105"/>
          <w:sz w:val="18"/>
        </w:rPr>
        <w:t>significant</w:t>
      </w:r>
      <w:r>
        <w:rPr>
          <w:rFonts w:ascii="Cambria"/>
          <w:spacing w:val="-12"/>
          <w:w w:val="105"/>
          <w:sz w:val="18"/>
        </w:rPr>
        <w:t xml:space="preserve"> </w:t>
      </w:r>
      <w:r>
        <w:rPr>
          <w:rFonts w:ascii="Cambria"/>
          <w:w w:val="105"/>
          <w:sz w:val="18"/>
        </w:rPr>
        <w:t>imbalances</w:t>
      </w:r>
      <w:r>
        <w:rPr>
          <w:rFonts w:ascii="Cambria"/>
          <w:spacing w:val="-10"/>
          <w:w w:val="105"/>
          <w:sz w:val="18"/>
        </w:rPr>
        <w:t xml:space="preserve"> </w:t>
      </w:r>
      <w:r>
        <w:rPr>
          <w:rFonts w:ascii="Cambria"/>
          <w:w w:val="105"/>
          <w:sz w:val="18"/>
        </w:rPr>
        <w:t>exist</w:t>
      </w:r>
      <w:r>
        <w:rPr>
          <w:rFonts w:ascii="Cambria"/>
          <w:spacing w:val="-11"/>
          <w:w w:val="105"/>
          <w:sz w:val="18"/>
        </w:rPr>
        <w:t xml:space="preserve"> </w:t>
      </w:r>
      <w:r>
        <w:rPr>
          <w:rFonts w:ascii="Cambria"/>
          <w:w w:val="105"/>
          <w:sz w:val="18"/>
        </w:rPr>
        <w:t>is in relation to inter-zone trade, where trade is restricted by volumetric limits (in particular, the Goulburn</w:t>
      </w:r>
      <w:r>
        <w:rPr>
          <w:rFonts w:ascii="Cambria"/>
          <w:spacing w:val="-12"/>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Murrumbidgee</w:t>
      </w:r>
      <w:r>
        <w:rPr>
          <w:rFonts w:ascii="Cambria"/>
          <w:spacing w:val="-11"/>
          <w:w w:val="105"/>
          <w:sz w:val="18"/>
        </w:rPr>
        <w:t xml:space="preserve"> </w:t>
      </w:r>
      <w:r>
        <w:rPr>
          <w:rFonts w:ascii="Cambria"/>
          <w:w w:val="105"/>
          <w:sz w:val="18"/>
        </w:rPr>
        <w:t>IVT</w:t>
      </w:r>
      <w:r>
        <w:rPr>
          <w:rFonts w:ascii="Cambria"/>
          <w:spacing w:val="-10"/>
          <w:w w:val="105"/>
          <w:sz w:val="18"/>
        </w:rPr>
        <w:t xml:space="preserve"> </w:t>
      </w:r>
      <w:r>
        <w:rPr>
          <w:rFonts w:ascii="Cambria"/>
          <w:w w:val="105"/>
          <w:sz w:val="18"/>
        </w:rPr>
        <w:t>limits,</w:t>
      </w:r>
      <w:r>
        <w:rPr>
          <w:rFonts w:ascii="Cambria"/>
          <w:spacing w:val="-11"/>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Barmah</w:t>
      </w:r>
      <w:r>
        <w:rPr>
          <w:rFonts w:ascii="Cambria"/>
          <w:spacing w:val="-12"/>
          <w:w w:val="105"/>
          <w:sz w:val="18"/>
        </w:rPr>
        <w:t xml:space="preserve"> </w:t>
      </w:r>
      <w:r>
        <w:rPr>
          <w:rFonts w:ascii="Cambria"/>
          <w:w w:val="105"/>
          <w:sz w:val="18"/>
        </w:rPr>
        <w:t>Choke</w:t>
      </w:r>
      <w:r>
        <w:rPr>
          <w:rFonts w:ascii="Cambria"/>
          <w:spacing w:val="-11"/>
          <w:w w:val="105"/>
          <w:sz w:val="18"/>
        </w:rPr>
        <w:t xml:space="preserve"> </w:t>
      </w:r>
      <w:r>
        <w:rPr>
          <w:rFonts w:ascii="Cambria"/>
          <w:w w:val="105"/>
          <w:sz w:val="18"/>
        </w:rPr>
        <w:t>downstream</w:t>
      </w:r>
      <w:r>
        <w:rPr>
          <w:rFonts w:ascii="Cambria"/>
          <w:spacing w:val="-12"/>
          <w:w w:val="105"/>
          <w:sz w:val="18"/>
        </w:rPr>
        <w:t xml:space="preserve"> </w:t>
      </w:r>
      <w:r>
        <w:rPr>
          <w:rFonts w:ascii="Cambria"/>
          <w:w w:val="105"/>
          <w:sz w:val="18"/>
        </w:rPr>
        <w:t>trade</w:t>
      </w:r>
      <w:r>
        <w:rPr>
          <w:rFonts w:ascii="Cambria"/>
          <w:spacing w:val="-12"/>
          <w:w w:val="105"/>
          <w:sz w:val="18"/>
        </w:rPr>
        <w:t xml:space="preserve"> </w:t>
      </w:r>
      <w:r>
        <w:rPr>
          <w:rFonts w:ascii="Cambria"/>
          <w:w w:val="105"/>
          <w:sz w:val="18"/>
        </w:rPr>
        <w:t>restriction).</w:t>
      </w:r>
    </w:p>
    <w:p w14:paraId="41CBE87B" w14:textId="77777777" w:rsidR="00D41031" w:rsidRDefault="00D41031">
      <w:pPr>
        <w:pStyle w:val="BodyText"/>
        <w:rPr>
          <w:rFonts w:ascii="Cambria"/>
        </w:rPr>
      </w:pPr>
    </w:p>
    <w:p w14:paraId="46A28CB4" w14:textId="77777777" w:rsidR="00D41031" w:rsidRDefault="00D41031">
      <w:pPr>
        <w:pStyle w:val="BodyText"/>
        <w:spacing w:before="1"/>
        <w:rPr>
          <w:rFonts w:ascii="Cambria"/>
        </w:rPr>
      </w:pPr>
    </w:p>
    <w:p w14:paraId="64FC9CF2" w14:textId="77777777" w:rsidR="00D41031" w:rsidRDefault="00CA53FF">
      <w:pPr>
        <w:spacing w:before="63"/>
        <w:ind w:right="727"/>
        <w:jc w:val="center"/>
        <w:rPr>
          <w:rFonts w:ascii="Calibri"/>
          <w:sz w:val="18"/>
        </w:rPr>
      </w:pPr>
      <w:r>
        <w:rPr>
          <w:rFonts w:ascii="Calibri"/>
          <w:w w:val="99"/>
          <w:sz w:val="18"/>
        </w:rPr>
        <w:t>7</w:t>
      </w:r>
    </w:p>
    <w:p w14:paraId="4A1DDBA9"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7680C3E0" w14:textId="106058D4"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0864" behindDoc="1" locked="0" layoutInCell="1" allowOverlap="1" wp14:anchorId="126ABFBE" wp14:editId="4BA83E06">
                <wp:simplePos x="0" y="0"/>
                <wp:positionH relativeFrom="page">
                  <wp:posOffset>700405</wp:posOffset>
                </wp:positionH>
                <wp:positionV relativeFrom="page">
                  <wp:posOffset>1036955</wp:posOffset>
                </wp:positionV>
                <wp:extent cx="6231890" cy="8682355"/>
                <wp:effectExtent l="0" t="0" r="0" b="0"/>
                <wp:wrapNone/>
                <wp:docPr id="12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22" name="Rectangle 91"/>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90"/>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89"/>
                        <wps:cNvCnPr>
                          <a:cxnSpLocks noChangeShapeType="1"/>
                        </wps:cNvCnPr>
                        <wps:spPr bwMode="auto">
                          <a:xfrm>
                            <a:off x="1774" y="13787"/>
                            <a:ext cx="2433" cy="0"/>
                          </a:xfrm>
                          <a:prstGeom prst="line">
                            <a:avLst/>
                          </a:prstGeom>
                          <a:noFill/>
                          <a:ln w="7722">
                            <a:solidFill>
                              <a:srgbClr val="000000"/>
                            </a:solidFill>
                            <a:round/>
                            <a:headEnd/>
                            <a:tailEnd/>
                          </a:ln>
                          <a:extLst>
                            <a:ext uri="{909E8E84-426E-40DD-AFC4-6F175D3DCCD1}">
                              <a14:hiddenFill xmlns:a14="http://schemas.microsoft.com/office/drawing/2010/main">
                                <a:noFill/>
                              </a14:hiddenFill>
                            </a:ext>
                          </a:extLst>
                        </wps:spPr>
                        <wps:bodyPr/>
                      </wps:wsp>
                      <wps:wsp>
                        <wps:cNvPr id="125" name="Rectangle 88"/>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760A2" id="Group 87" o:spid="_x0000_s1026" style="position:absolute;margin-left:55.15pt;margin-top:81.65pt;width:490.7pt;height:683.65pt;z-index:-259695616;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">
                <v:rect id="Rectangle 91"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" fillcolor="black" stroked="f">
                  <v:fill opacity="49087f"/>
                </v:rect>
                <v:rect id="Rectangle 90"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line id="Line 89" o:spid="_x0000_s1029" style="position:absolute;visibility:visible;mso-wrap-style:square" from="1774,13787" to="4207,1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" strokeweight=".2145mm"/>
                <v:rect id="Rectangle 88"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" filled="f" strokeweight=".5pt"/>
                <w10:wrap anchorx="page" anchory="page"/>
              </v:group>
            </w:pict>
          </mc:Fallback>
        </mc:AlternateContent>
      </w:r>
    </w:p>
    <w:p w14:paraId="44E74E47" w14:textId="77777777" w:rsidR="00D41031" w:rsidRDefault="00CA53FF">
      <w:pPr>
        <w:spacing w:before="65"/>
        <w:ind w:left="3139"/>
        <w:rPr>
          <w:rFonts w:ascii="Calibri" w:hAnsi="Calibri"/>
          <w:sz w:val="17"/>
        </w:rPr>
      </w:pPr>
      <w:r>
        <w:rPr>
          <w:rFonts w:ascii="Calibri" w:hAnsi="Calibri"/>
          <w:sz w:val="17"/>
        </w:rPr>
        <w:t>Water Market Reform Roadmap—December Advice</w:t>
      </w:r>
    </w:p>
    <w:p w14:paraId="78B2D4D4" w14:textId="77777777" w:rsidR="00D41031" w:rsidRDefault="00D41031">
      <w:pPr>
        <w:pStyle w:val="BodyText"/>
        <w:spacing w:before="3"/>
        <w:rPr>
          <w:rFonts w:ascii="Calibri"/>
          <w:sz w:val="14"/>
        </w:rPr>
      </w:pPr>
    </w:p>
    <w:p w14:paraId="7F9BBD73" w14:textId="77777777" w:rsidR="00D41031" w:rsidRDefault="00CA53FF">
      <w:pPr>
        <w:spacing w:before="106" w:line="285" w:lineRule="auto"/>
        <w:ind w:left="1113" w:right="1833"/>
        <w:rPr>
          <w:rFonts w:ascii="Cambria"/>
          <w:sz w:val="18"/>
        </w:rPr>
      </w:pPr>
      <w:r>
        <w:rPr>
          <w:rFonts w:ascii="Cambria"/>
          <w:w w:val="105"/>
          <w:sz w:val="18"/>
        </w:rPr>
        <w:t>Basin states and the MDBA are continually working to improve the administration of interzone trade</w:t>
      </w:r>
      <w:r>
        <w:rPr>
          <w:rFonts w:ascii="Cambria"/>
          <w:spacing w:val="-13"/>
          <w:w w:val="105"/>
          <w:sz w:val="18"/>
        </w:rPr>
        <w:t xml:space="preserve"> </w:t>
      </w:r>
      <w:r>
        <w:rPr>
          <w:rFonts w:ascii="Cambria"/>
          <w:w w:val="105"/>
          <w:sz w:val="18"/>
        </w:rPr>
        <w:t>within</w:t>
      </w:r>
      <w:r>
        <w:rPr>
          <w:rFonts w:ascii="Cambria"/>
          <w:spacing w:val="-13"/>
          <w:w w:val="105"/>
          <w:sz w:val="18"/>
        </w:rPr>
        <w:t xml:space="preserve"> </w:t>
      </w:r>
      <w:r>
        <w:rPr>
          <w:rFonts w:ascii="Cambria"/>
          <w:w w:val="105"/>
          <w:sz w:val="18"/>
        </w:rPr>
        <w:t>the</w:t>
      </w:r>
      <w:r>
        <w:rPr>
          <w:rFonts w:ascii="Cambria"/>
          <w:spacing w:val="-12"/>
          <w:w w:val="105"/>
          <w:sz w:val="18"/>
        </w:rPr>
        <w:t xml:space="preserve"> </w:t>
      </w:r>
      <w:r>
        <w:rPr>
          <w:rFonts w:ascii="Cambria"/>
          <w:w w:val="105"/>
          <w:sz w:val="18"/>
        </w:rPr>
        <w:t>existing</w:t>
      </w:r>
      <w:r>
        <w:rPr>
          <w:rFonts w:ascii="Cambria"/>
          <w:spacing w:val="-11"/>
          <w:w w:val="105"/>
          <w:sz w:val="18"/>
        </w:rPr>
        <w:t xml:space="preserve"> </w:t>
      </w:r>
      <w:r>
        <w:rPr>
          <w:rFonts w:ascii="Cambria"/>
          <w:w w:val="105"/>
          <w:sz w:val="18"/>
        </w:rPr>
        <w:t>rules</w:t>
      </w:r>
      <w:r>
        <w:rPr>
          <w:rFonts w:ascii="Cambria"/>
          <w:spacing w:val="-11"/>
          <w:w w:val="105"/>
          <w:sz w:val="18"/>
        </w:rPr>
        <w:t xml:space="preserve"> </w:t>
      </w:r>
      <w:r>
        <w:rPr>
          <w:rFonts w:ascii="Cambria"/>
          <w:w w:val="105"/>
          <w:sz w:val="18"/>
        </w:rPr>
        <w:t>framework,</w:t>
      </w:r>
      <w:r>
        <w:rPr>
          <w:rFonts w:ascii="Cambria"/>
          <w:spacing w:val="-13"/>
          <w:w w:val="105"/>
          <w:sz w:val="18"/>
        </w:rPr>
        <w:t xml:space="preserve"> </w:t>
      </w:r>
      <w:r>
        <w:rPr>
          <w:rFonts w:ascii="Cambria"/>
          <w:w w:val="105"/>
          <w:sz w:val="18"/>
        </w:rPr>
        <w:t>both</w:t>
      </w:r>
      <w:r>
        <w:rPr>
          <w:rFonts w:ascii="Cambria"/>
          <w:spacing w:val="-12"/>
          <w:w w:val="105"/>
          <w:sz w:val="18"/>
        </w:rPr>
        <w:t xml:space="preserve"> </w:t>
      </w:r>
      <w:r>
        <w:rPr>
          <w:rFonts w:ascii="Cambria"/>
          <w:w w:val="105"/>
          <w:sz w:val="18"/>
        </w:rPr>
        <w:t>jointly</w:t>
      </w:r>
      <w:r>
        <w:rPr>
          <w:rFonts w:ascii="Cambria"/>
          <w:spacing w:val="-13"/>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within</w:t>
      </w:r>
      <w:r>
        <w:rPr>
          <w:rFonts w:ascii="Cambria"/>
          <w:spacing w:val="-13"/>
          <w:w w:val="105"/>
          <w:sz w:val="18"/>
        </w:rPr>
        <w:t xml:space="preserve"> </w:t>
      </w:r>
      <w:r>
        <w:rPr>
          <w:rFonts w:ascii="Cambria"/>
          <w:w w:val="105"/>
          <w:sz w:val="18"/>
        </w:rPr>
        <w:t>their</w:t>
      </w:r>
      <w:r>
        <w:rPr>
          <w:rFonts w:ascii="Cambria"/>
          <w:spacing w:val="-13"/>
          <w:w w:val="105"/>
          <w:sz w:val="18"/>
        </w:rPr>
        <w:t xml:space="preserve"> </w:t>
      </w:r>
      <w:r>
        <w:rPr>
          <w:rFonts w:ascii="Cambria"/>
          <w:w w:val="105"/>
          <w:sz w:val="18"/>
        </w:rPr>
        <w:t>respective</w:t>
      </w:r>
      <w:r>
        <w:rPr>
          <w:rFonts w:ascii="Cambria"/>
          <w:spacing w:val="-13"/>
          <w:w w:val="105"/>
          <w:sz w:val="18"/>
        </w:rPr>
        <w:t xml:space="preserve"> </w:t>
      </w:r>
      <w:r>
        <w:rPr>
          <w:rFonts w:ascii="Cambria"/>
          <w:w w:val="105"/>
          <w:sz w:val="18"/>
        </w:rPr>
        <w:t>jurisdictions. Recent</w:t>
      </w:r>
      <w:r>
        <w:rPr>
          <w:rFonts w:ascii="Cambria"/>
          <w:spacing w:val="-13"/>
          <w:w w:val="105"/>
          <w:sz w:val="18"/>
        </w:rPr>
        <w:t xml:space="preserve"> </w:t>
      </w:r>
      <w:r>
        <w:rPr>
          <w:rFonts w:ascii="Cambria"/>
          <w:w w:val="105"/>
          <w:sz w:val="18"/>
        </w:rPr>
        <w:t>actions</w:t>
      </w:r>
      <w:r>
        <w:rPr>
          <w:rFonts w:ascii="Cambria"/>
          <w:spacing w:val="-12"/>
          <w:w w:val="105"/>
          <w:sz w:val="18"/>
        </w:rPr>
        <w:t xml:space="preserve"> </w:t>
      </w:r>
      <w:r>
        <w:rPr>
          <w:rFonts w:ascii="Cambria"/>
          <w:w w:val="105"/>
          <w:sz w:val="18"/>
        </w:rPr>
        <w:t>include</w:t>
      </w:r>
      <w:r>
        <w:rPr>
          <w:rFonts w:ascii="Cambria"/>
          <w:spacing w:val="-12"/>
          <w:w w:val="105"/>
          <w:sz w:val="18"/>
        </w:rPr>
        <w:t xml:space="preserve"> </w:t>
      </w:r>
      <w:r>
        <w:rPr>
          <w:rFonts w:ascii="Cambria"/>
          <w:w w:val="105"/>
          <w:sz w:val="18"/>
        </w:rPr>
        <w:t>providing</w:t>
      </w:r>
      <w:r>
        <w:rPr>
          <w:rFonts w:ascii="Cambria"/>
          <w:spacing w:val="-12"/>
          <w:w w:val="105"/>
          <w:sz w:val="18"/>
        </w:rPr>
        <w:t xml:space="preserve"> </w:t>
      </w:r>
      <w:r>
        <w:rPr>
          <w:rFonts w:ascii="Cambria"/>
          <w:w w:val="105"/>
          <w:sz w:val="18"/>
        </w:rPr>
        <w:t>greater</w:t>
      </w:r>
      <w:r>
        <w:rPr>
          <w:rFonts w:ascii="Cambria"/>
          <w:spacing w:val="-12"/>
          <w:w w:val="105"/>
          <w:sz w:val="18"/>
        </w:rPr>
        <w:t xml:space="preserve"> </w:t>
      </w:r>
      <w:r>
        <w:rPr>
          <w:rFonts w:ascii="Cambria"/>
          <w:w w:val="105"/>
          <w:sz w:val="18"/>
        </w:rPr>
        <w:t>transparency</w:t>
      </w:r>
      <w:r>
        <w:rPr>
          <w:rFonts w:ascii="Cambria"/>
          <w:spacing w:val="-12"/>
          <w:w w:val="105"/>
          <w:sz w:val="18"/>
        </w:rPr>
        <w:t xml:space="preserve"> </w:t>
      </w:r>
      <w:r>
        <w:rPr>
          <w:rFonts w:ascii="Cambria"/>
          <w:w w:val="105"/>
          <w:sz w:val="18"/>
        </w:rPr>
        <w:t>of</w:t>
      </w:r>
      <w:r>
        <w:rPr>
          <w:rFonts w:ascii="Cambria"/>
          <w:spacing w:val="-12"/>
          <w:w w:val="105"/>
          <w:sz w:val="18"/>
        </w:rPr>
        <w:t xml:space="preserve"> </w:t>
      </w:r>
      <w:r>
        <w:rPr>
          <w:rFonts w:ascii="Cambria"/>
          <w:w w:val="105"/>
          <w:sz w:val="18"/>
        </w:rPr>
        <w:t>how</w:t>
      </w:r>
      <w:r>
        <w:rPr>
          <w:rFonts w:ascii="Cambria"/>
          <w:spacing w:val="-13"/>
          <w:w w:val="105"/>
          <w:sz w:val="18"/>
        </w:rPr>
        <w:t xml:space="preserve"> </w:t>
      </w:r>
      <w:r>
        <w:rPr>
          <w:rFonts w:ascii="Cambria"/>
          <w:w w:val="105"/>
          <w:sz w:val="18"/>
        </w:rPr>
        <w:t>trade</w:t>
      </w:r>
      <w:r>
        <w:rPr>
          <w:rFonts w:ascii="Cambria"/>
          <w:spacing w:val="-12"/>
          <w:w w:val="105"/>
          <w:sz w:val="18"/>
        </w:rPr>
        <w:t xml:space="preserve"> </w:t>
      </w:r>
      <w:r>
        <w:rPr>
          <w:rFonts w:ascii="Cambria"/>
          <w:w w:val="105"/>
          <w:sz w:val="18"/>
        </w:rPr>
        <w:t>limits</w:t>
      </w:r>
      <w:r>
        <w:rPr>
          <w:rFonts w:ascii="Cambria"/>
          <w:spacing w:val="-10"/>
          <w:w w:val="105"/>
          <w:sz w:val="18"/>
        </w:rPr>
        <w:t xml:space="preserve"> </w:t>
      </w:r>
      <w:r>
        <w:rPr>
          <w:rFonts w:ascii="Cambria"/>
          <w:w w:val="105"/>
          <w:sz w:val="18"/>
        </w:rPr>
        <w:t>work</w:t>
      </w:r>
      <w:r>
        <w:rPr>
          <w:rFonts w:ascii="Cambria"/>
          <w:spacing w:val="-13"/>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when</w:t>
      </w:r>
      <w:r>
        <w:rPr>
          <w:rFonts w:ascii="Cambria"/>
          <w:spacing w:val="-13"/>
          <w:w w:val="105"/>
          <w:sz w:val="18"/>
        </w:rPr>
        <w:t xml:space="preserve"> </w:t>
      </w:r>
      <w:r>
        <w:rPr>
          <w:rFonts w:ascii="Cambria"/>
          <w:w w:val="105"/>
          <w:sz w:val="18"/>
        </w:rPr>
        <w:t>inter- zone</w:t>
      </w:r>
      <w:r>
        <w:rPr>
          <w:rFonts w:ascii="Cambria"/>
          <w:spacing w:val="-13"/>
          <w:w w:val="105"/>
          <w:sz w:val="18"/>
        </w:rPr>
        <w:t xml:space="preserve"> </w:t>
      </w:r>
      <w:r>
        <w:rPr>
          <w:rFonts w:ascii="Cambria"/>
          <w:w w:val="105"/>
          <w:sz w:val="18"/>
        </w:rPr>
        <w:t>trade</w:t>
      </w:r>
      <w:r>
        <w:rPr>
          <w:rFonts w:ascii="Cambria"/>
          <w:spacing w:val="-13"/>
          <w:w w:val="105"/>
          <w:sz w:val="18"/>
        </w:rPr>
        <w:t xml:space="preserve"> </w:t>
      </w:r>
      <w:r>
        <w:rPr>
          <w:rFonts w:ascii="Cambria"/>
          <w:w w:val="105"/>
          <w:sz w:val="18"/>
        </w:rPr>
        <w:t>opportunities</w:t>
      </w:r>
      <w:r>
        <w:rPr>
          <w:rFonts w:ascii="Cambria"/>
          <w:spacing w:val="-14"/>
          <w:w w:val="105"/>
          <w:sz w:val="18"/>
        </w:rPr>
        <w:t xml:space="preserve"> </w:t>
      </w:r>
      <w:r>
        <w:rPr>
          <w:rFonts w:ascii="Cambria"/>
          <w:w w:val="105"/>
          <w:sz w:val="18"/>
        </w:rPr>
        <w:t>are</w:t>
      </w:r>
      <w:r>
        <w:rPr>
          <w:rFonts w:ascii="Cambria"/>
          <w:spacing w:val="-12"/>
          <w:w w:val="105"/>
          <w:sz w:val="18"/>
        </w:rPr>
        <w:t xml:space="preserve"> </w:t>
      </w:r>
      <w:r>
        <w:rPr>
          <w:rFonts w:ascii="Cambria"/>
          <w:w w:val="105"/>
          <w:sz w:val="18"/>
        </w:rPr>
        <w:t>anticipated</w:t>
      </w:r>
      <w:r>
        <w:rPr>
          <w:rFonts w:ascii="Cambria"/>
          <w:spacing w:val="-13"/>
          <w:w w:val="105"/>
          <w:sz w:val="18"/>
        </w:rPr>
        <w:t xml:space="preserve"> </w:t>
      </w:r>
      <w:r>
        <w:rPr>
          <w:rFonts w:ascii="Cambria"/>
          <w:w w:val="105"/>
          <w:sz w:val="18"/>
        </w:rPr>
        <w:t>to</w:t>
      </w:r>
      <w:r>
        <w:rPr>
          <w:rFonts w:ascii="Cambria"/>
          <w:spacing w:val="-12"/>
          <w:w w:val="105"/>
          <w:sz w:val="18"/>
        </w:rPr>
        <w:t xml:space="preserve"> </w:t>
      </w:r>
      <w:r>
        <w:rPr>
          <w:rFonts w:ascii="Cambria"/>
          <w:w w:val="105"/>
          <w:sz w:val="18"/>
        </w:rPr>
        <w:t>open.</w:t>
      </w:r>
      <w:r>
        <w:rPr>
          <w:rFonts w:ascii="Cambria"/>
          <w:spacing w:val="-13"/>
          <w:w w:val="105"/>
          <w:sz w:val="18"/>
        </w:rPr>
        <w:t xml:space="preserve"> </w:t>
      </w:r>
      <w:r>
        <w:rPr>
          <w:rFonts w:ascii="Cambria"/>
          <w:w w:val="105"/>
          <w:sz w:val="18"/>
        </w:rPr>
        <w:t>Southern</w:t>
      </w:r>
      <w:r>
        <w:rPr>
          <w:rFonts w:ascii="Cambria"/>
          <w:spacing w:val="-15"/>
          <w:w w:val="105"/>
          <w:sz w:val="18"/>
        </w:rPr>
        <w:t xml:space="preserve"> </w:t>
      </w:r>
      <w:r>
        <w:rPr>
          <w:rFonts w:ascii="Cambria"/>
          <w:w w:val="105"/>
          <w:sz w:val="18"/>
        </w:rPr>
        <w:t>jurisdictions</w:t>
      </w:r>
      <w:r>
        <w:rPr>
          <w:rFonts w:ascii="Cambria"/>
          <w:spacing w:val="-11"/>
          <w:w w:val="105"/>
          <w:sz w:val="18"/>
        </w:rPr>
        <w:t xml:space="preserve"> </w:t>
      </w:r>
      <w:r>
        <w:rPr>
          <w:rFonts w:ascii="Cambria"/>
          <w:w w:val="105"/>
          <w:sz w:val="18"/>
        </w:rPr>
        <w:t>have</w:t>
      </w:r>
      <w:r>
        <w:rPr>
          <w:rFonts w:ascii="Cambria"/>
          <w:spacing w:val="-13"/>
          <w:w w:val="105"/>
          <w:sz w:val="18"/>
        </w:rPr>
        <w:t xml:space="preserve"> </w:t>
      </w:r>
      <w:r>
        <w:rPr>
          <w:rFonts w:ascii="Cambria"/>
          <w:w w:val="105"/>
          <w:sz w:val="18"/>
        </w:rPr>
        <w:t>also</w:t>
      </w:r>
      <w:r>
        <w:rPr>
          <w:rFonts w:ascii="Cambria"/>
          <w:spacing w:val="-13"/>
          <w:w w:val="105"/>
          <w:sz w:val="18"/>
        </w:rPr>
        <w:t xml:space="preserve"> </w:t>
      </w:r>
      <w:r>
        <w:rPr>
          <w:rFonts w:ascii="Cambria"/>
          <w:w w:val="105"/>
          <w:sz w:val="18"/>
        </w:rPr>
        <w:t>been</w:t>
      </w:r>
      <w:r>
        <w:rPr>
          <w:rFonts w:ascii="Cambria"/>
          <w:spacing w:val="-13"/>
          <w:w w:val="105"/>
          <w:sz w:val="18"/>
        </w:rPr>
        <w:t xml:space="preserve"> </w:t>
      </w:r>
      <w:r>
        <w:rPr>
          <w:rFonts w:ascii="Cambria"/>
          <w:w w:val="105"/>
          <w:sz w:val="18"/>
        </w:rPr>
        <w:t>working together to improve the efficient and effective operation of administrative procedures for interstate trade and water</w:t>
      </w:r>
      <w:r>
        <w:rPr>
          <w:rFonts w:ascii="Cambria"/>
          <w:spacing w:val="-8"/>
          <w:w w:val="105"/>
          <w:sz w:val="18"/>
        </w:rPr>
        <w:t xml:space="preserve"> </w:t>
      </w:r>
      <w:r>
        <w:rPr>
          <w:rFonts w:ascii="Cambria"/>
          <w:w w:val="105"/>
          <w:sz w:val="18"/>
        </w:rPr>
        <w:t>orders.</w:t>
      </w:r>
    </w:p>
    <w:p w14:paraId="14BFEF79" w14:textId="77777777" w:rsidR="00D41031" w:rsidRDefault="00CA53FF">
      <w:pPr>
        <w:spacing w:before="166" w:line="283" w:lineRule="auto"/>
        <w:ind w:left="1113" w:right="1840"/>
        <w:rPr>
          <w:rFonts w:ascii="Cambria" w:hAnsi="Cambria"/>
          <w:sz w:val="18"/>
        </w:rPr>
      </w:pPr>
      <w:r>
        <w:rPr>
          <w:rFonts w:ascii="Cambria" w:hAnsi="Cambria"/>
          <w:w w:val="105"/>
          <w:sz w:val="18"/>
        </w:rPr>
        <w:t>ACCC recommendations to improve the digital infrastructure supporting interzone trade (and trade more generally) and consider more fundamental changes to the way interzone trade works</w:t>
      </w:r>
      <w:r>
        <w:rPr>
          <w:rFonts w:ascii="Cambria" w:hAnsi="Cambria"/>
          <w:spacing w:val="-10"/>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consider</w:t>
      </w:r>
      <w:r>
        <w:rPr>
          <w:rFonts w:ascii="Cambria" w:hAnsi="Cambria"/>
          <w:spacing w:val="-11"/>
          <w:w w:val="105"/>
          <w:sz w:val="18"/>
        </w:rPr>
        <w:t xml:space="preserve"> </w:t>
      </w:r>
      <w:r>
        <w:rPr>
          <w:rFonts w:ascii="Cambria" w:hAnsi="Cambria"/>
          <w:w w:val="105"/>
          <w:sz w:val="18"/>
        </w:rPr>
        <w:t>whether</w:t>
      </w:r>
      <w:r>
        <w:rPr>
          <w:rFonts w:ascii="Cambria" w:hAnsi="Cambria"/>
          <w:spacing w:val="-11"/>
          <w:w w:val="105"/>
          <w:sz w:val="18"/>
        </w:rPr>
        <w:t xml:space="preserve"> </w:t>
      </w:r>
      <w:r>
        <w:rPr>
          <w:rFonts w:ascii="Cambria" w:hAnsi="Cambria"/>
          <w:w w:val="105"/>
          <w:sz w:val="18"/>
        </w:rPr>
        <w:t>rules</w:t>
      </w:r>
      <w:r>
        <w:rPr>
          <w:rFonts w:ascii="Cambria" w:hAnsi="Cambria"/>
          <w:spacing w:val="-9"/>
          <w:w w:val="105"/>
          <w:sz w:val="18"/>
        </w:rPr>
        <w:t xml:space="preserve"> </w:t>
      </w:r>
      <w:r>
        <w:rPr>
          <w:rFonts w:ascii="Cambria" w:hAnsi="Cambria"/>
          <w:w w:val="105"/>
          <w:sz w:val="18"/>
        </w:rPr>
        <w:t>themselves</w:t>
      </w:r>
      <w:r>
        <w:rPr>
          <w:rFonts w:ascii="Cambria" w:hAnsi="Cambria"/>
          <w:spacing w:val="-10"/>
          <w:w w:val="105"/>
          <w:sz w:val="18"/>
        </w:rPr>
        <w:t xml:space="preserve"> </w:t>
      </w:r>
      <w:r>
        <w:rPr>
          <w:rFonts w:ascii="Cambria" w:hAnsi="Cambria"/>
          <w:w w:val="105"/>
          <w:sz w:val="18"/>
        </w:rPr>
        <w:t>can</w:t>
      </w:r>
      <w:r>
        <w:rPr>
          <w:rFonts w:ascii="Cambria" w:hAnsi="Cambria"/>
          <w:spacing w:val="-11"/>
          <w:w w:val="105"/>
          <w:sz w:val="18"/>
        </w:rPr>
        <w:t xml:space="preserve"> </w:t>
      </w:r>
      <w:r>
        <w:rPr>
          <w:rFonts w:ascii="Cambria" w:hAnsi="Cambria"/>
          <w:w w:val="105"/>
          <w:sz w:val="18"/>
        </w:rPr>
        <w:t>be</w:t>
      </w:r>
      <w:r>
        <w:rPr>
          <w:rFonts w:ascii="Cambria" w:hAnsi="Cambria"/>
          <w:spacing w:val="-11"/>
          <w:w w:val="105"/>
          <w:sz w:val="18"/>
        </w:rPr>
        <w:t xml:space="preserve"> </w:t>
      </w:r>
      <w:r>
        <w:rPr>
          <w:rFonts w:ascii="Cambria" w:hAnsi="Cambria"/>
          <w:w w:val="105"/>
          <w:sz w:val="18"/>
        </w:rPr>
        <w:t>improved)</w:t>
      </w:r>
      <w:r>
        <w:rPr>
          <w:rFonts w:ascii="Cambria" w:hAnsi="Cambria"/>
          <w:spacing w:val="-11"/>
          <w:w w:val="105"/>
          <w:sz w:val="18"/>
        </w:rPr>
        <w:t xml:space="preserve"> </w:t>
      </w:r>
      <w:r>
        <w:rPr>
          <w:rFonts w:ascii="Cambria" w:hAnsi="Cambria"/>
          <w:w w:val="105"/>
          <w:sz w:val="18"/>
        </w:rPr>
        <w:t>will</w:t>
      </w:r>
      <w:r>
        <w:rPr>
          <w:rFonts w:ascii="Cambria" w:hAnsi="Cambria"/>
          <w:spacing w:val="-11"/>
          <w:w w:val="105"/>
          <w:sz w:val="18"/>
        </w:rPr>
        <w:t xml:space="preserve"> </w:t>
      </w:r>
      <w:r>
        <w:rPr>
          <w:rFonts w:ascii="Cambria" w:hAnsi="Cambria"/>
          <w:w w:val="105"/>
          <w:sz w:val="18"/>
        </w:rPr>
        <w:t>be</w:t>
      </w:r>
      <w:r>
        <w:rPr>
          <w:rFonts w:ascii="Cambria" w:hAnsi="Cambria"/>
          <w:spacing w:val="-10"/>
          <w:w w:val="105"/>
          <w:sz w:val="18"/>
        </w:rPr>
        <w:t xml:space="preserve"> </w:t>
      </w:r>
      <w:r>
        <w:rPr>
          <w:rFonts w:ascii="Cambria" w:hAnsi="Cambria"/>
          <w:w w:val="105"/>
          <w:sz w:val="18"/>
        </w:rPr>
        <w:t>further</w:t>
      </w:r>
      <w:r>
        <w:rPr>
          <w:rFonts w:ascii="Cambria" w:hAnsi="Cambria"/>
          <w:spacing w:val="-11"/>
          <w:w w:val="105"/>
          <w:sz w:val="18"/>
        </w:rPr>
        <w:t xml:space="preserve"> </w:t>
      </w:r>
      <w:r>
        <w:rPr>
          <w:rFonts w:ascii="Cambria" w:hAnsi="Cambria"/>
          <w:w w:val="105"/>
          <w:sz w:val="18"/>
        </w:rPr>
        <w:t>considered</w:t>
      </w:r>
      <w:r>
        <w:rPr>
          <w:rFonts w:ascii="Cambria" w:hAnsi="Cambria"/>
          <w:spacing w:val="-10"/>
          <w:w w:val="105"/>
          <w:sz w:val="18"/>
        </w:rPr>
        <w:t xml:space="preserve"> </w:t>
      </w:r>
      <w:r>
        <w:rPr>
          <w:rFonts w:ascii="Cambria" w:hAnsi="Cambria"/>
          <w:w w:val="105"/>
          <w:sz w:val="18"/>
        </w:rPr>
        <w:t>in</w:t>
      </w:r>
      <w:r>
        <w:rPr>
          <w:rFonts w:ascii="Cambria" w:hAnsi="Cambria"/>
          <w:spacing w:val="-12"/>
          <w:w w:val="105"/>
          <w:sz w:val="18"/>
        </w:rPr>
        <w:t xml:space="preserve"> </w:t>
      </w:r>
      <w:r>
        <w:rPr>
          <w:rFonts w:ascii="Cambria" w:hAnsi="Cambria"/>
          <w:w w:val="105"/>
          <w:sz w:val="18"/>
        </w:rPr>
        <w:t>the next phase of the roadmap’s</w:t>
      </w:r>
      <w:r>
        <w:rPr>
          <w:rFonts w:ascii="Cambria" w:hAnsi="Cambria"/>
          <w:spacing w:val="-8"/>
          <w:w w:val="105"/>
          <w:sz w:val="18"/>
        </w:rPr>
        <w:t xml:space="preserve"> </w:t>
      </w:r>
      <w:r>
        <w:rPr>
          <w:rFonts w:ascii="Cambria" w:hAnsi="Cambria"/>
          <w:w w:val="105"/>
          <w:sz w:val="18"/>
        </w:rPr>
        <w:t>development.</w:t>
      </w:r>
    </w:p>
    <w:p w14:paraId="2252B0D4" w14:textId="77777777" w:rsidR="00D41031" w:rsidRDefault="00CA53FF">
      <w:pPr>
        <w:pStyle w:val="Heading3"/>
        <w:numPr>
          <w:ilvl w:val="1"/>
          <w:numId w:val="15"/>
        </w:numPr>
        <w:tabs>
          <w:tab w:val="left" w:pos="1929"/>
          <w:tab w:val="left" w:pos="1930"/>
        </w:tabs>
        <w:spacing w:before="170"/>
        <w:ind w:left="1929" w:hanging="816"/>
      </w:pPr>
      <w:r>
        <w:t>Improving metering and monitoring of water</w:t>
      </w:r>
      <w:r>
        <w:rPr>
          <w:spacing w:val="10"/>
        </w:rPr>
        <w:t xml:space="preserve"> </w:t>
      </w:r>
      <w:r>
        <w:t>take</w:t>
      </w:r>
    </w:p>
    <w:p w14:paraId="59566D83" w14:textId="77777777" w:rsidR="00D41031" w:rsidRDefault="00CA53FF">
      <w:pPr>
        <w:spacing w:before="8" w:line="285" w:lineRule="auto"/>
        <w:ind w:left="1113" w:right="1911"/>
        <w:rPr>
          <w:rFonts w:ascii="Cambria"/>
          <w:sz w:val="18"/>
        </w:rPr>
      </w:pPr>
      <w:r>
        <w:rPr>
          <w:rFonts w:ascii="Cambria"/>
          <w:w w:val="105"/>
          <w:sz w:val="18"/>
        </w:rPr>
        <w:t>Robust and consistent metering and measurement requirements provide communities and water</w:t>
      </w:r>
      <w:r>
        <w:rPr>
          <w:rFonts w:ascii="Cambria"/>
          <w:spacing w:val="-11"/>
          <w:w w:val="105"/>
          <w:sz w:val="18"/>
        </w:rPr>
        <w:t xml:space="preserve"> </w:t>
      </w:r>
      <w:r>
        <w:rPr>
          <w:rFonts w:ascii="Cambria"/>
          <w:w w:val="105"/>
          <w:sz w:val="18"/>
        </w:rPr>
        <w:t>users</w:t>
      </w:r>
      <w:r>
        <w:rPr>
          <w:rFonts w:ascii="Cambria"/>
          <w:spacing w:val="-9"/>
          <w:w w:val="105"/>
          <w:sz w:val="18"/>
        </w:rPr>
        <w:t xml:space="preserve"> </w:t>
      </w:r>
      <w:r>
        <w:rPr>
          <w:rFonts w:ascii="Cambria"/>
          <w:w w:val="105"/>
          <w:sz w:val="18"/>
        </w:rPr>
        <w:t>with</w:t>
      </w:r>
      <w:r>
        <w:rPr>
          <w:rFonts w:ascii="Cambria"/>
          <w:spacing w:val="-11"/>
          <w:w w:val="105"/>
          <w:sz w:val="18"/>
        </w:rPr>
        <w:t xml:space="preserve"> </w:t>
      </w:r>
      <w:r>
        <w:rPr>
          <w:rFonts w:ascii="Cambria"/>
          <w:w w:val="105"/>
          <w:sz w:val="18"/>
        </w:rPr>
        <w:t>confidence</w:t>
      </w:r>
      <w:r>
        <w:rPr>
          <w:rFonts w:ascii="Cambria"/>
          <w:spacing w:val="-10"/>
          <w:w w:val="105"/>
          <w:sz w:val="18"/>
        </w:rPr>
        <w:t xml:space="preserve"> </w:t>
      </w:r>
      <w:r>
        <w:rPr>
          <w:rFonts w:ascii="Cambria"/>
          <w:w w:val="105"/>
          <w:sz w:val="18"/>
        </w:rPr>
        <w:t>that</w:t>
      </w:r>
      <w:r>
        <w:rPr>
          <w:rFonts w:ascii="Cambria"/>
          <w:spacing w:val="-10"/>
          <w:w w:val="105"/>
          <w:sz w:val="18"/>
        </w:rPr>
        <w:t xml:space="preserve"> </w:t>
      </w:r>
      <w:r>
        <w:rPr>
          <w:rFonts w:ascii="Cambria"/>
          <w:w w:val="105"/>
          <w:sz w:val="18"/>
        </w:rPr>
        <w:t>rules</w:t>
      </w:r>
      <w:r>
        <w:rPr>
          <w:rFonts w:ascii="Cambria"/>
          <w:spacing w:val="-9"/>
          <w:w w:val="105"/>
          <w:sz w:val="18"/>
        </w:rPr>
        <w:t xml:space="preserve"> </w:t>
      </w:r>
      <w:r>
        <w:rPr>
          <w:rFonts w:ascii="Cambria"/>
          <w:w w:val="105"/>
          <w:sz w:val="18"/>
        </w:rPr>
        <w:t>are</w:t>
      </w:r>
      <w:r>
        <w:rPr>
          <w:rFonts w:ascii="Cambria"/>
          <w:spacing w:val="-11"/>
          <w:w w:val="105"/>
          <w:sz w:val="18"/>
        </w:rPr>
        <w:t xml:space="preserve"> </w:t>
      </w:r>
      <w:r>
        <w:rPr>
          <w:rFonts w:ascii="Cambria"/>
          <w:w w:val="105"/>
          <w:sz w:val="18"/>
        </w:rPr>
        <w:t>being</w:t>
      </w:r>
      <w:r>
        <w:rPr>
          <w:rFonts w:ascii="Cambria"/>
          <w:spacing w:val="-9"/>
          <w:w w:val="105"/>
          <w:sz w:val="18"/>
        </w:rPr>
        <w:t xml:space="preserve"> </w:t>
      </w:r>
      <w:r>
        <w:rPr>
          <w:rFonts w:ascii="Cambria"/>
          <w:w w:val="105"/>
          <w:sz w:val="18"/>
        </w:rPr>
        <w:t>applied</w:t>
      </w:r>
      <w:r>
        <w:rPr>
          <w:rFonts w:ascii="Cambria"/>
          <w:spacing w:val="-9"/>
          <w:w w:val="105"/>
          <w:sz w:val="18"/>
        </w:rPr>
        <w:t xml:space="preserve"> </w:t>
      </w:r>
      <w:r>
        <w:rPr>
          <w:rFonts w:ascii="Cambria"/>
          <w:w w:val="105"/>
          <w:sz w:val="18"/>
        </w:rPr>
        <w:t>equally</w:t>
      </w:r>
      <w:r>
        <w:rPr>
          <w:rFonts w:ascii="Cambria"/>
          <w:spacing w:val="-11"/>
          <w:w w:val="105"/>
          <w:sz w:val="18"/>
        </w:rPr>
        <w:t xml:space="preserve"> </w:t>
      </w:r>
      <w:r>
        <w:rPr>
          <w:rFonts w:ascii="Cambria"/>
          <w:w w:val="105"/>
          <w:sz w:val="18"/>
        </w:rPr>
        <w:t>to</w:t>
      </w:r>
      <w:r>
        <w:rPr>
          <w:rFonts w:ascii="Cambria"/>
          <w:spacing w:val="-6"/>
          <w:w w:val="105"/>
          <w:sz w:val="18"/>
        </w:rPr>
        <w:t xml:space="preserve"> </w:t>
      </w:r>
      <w:r>
        <w:rPr>
          <w:rFonts w:ascii="Cambria"/>
          <w:w w:val="105"/>
          <w:sz w:val="18"/>
        </w:rPr>
        <w:t>all</w:t>
      </w:r>
      <w:r>
        <w:rPr>
          <w:rFonts w:ascii="Cambria"/>
          <w:spacing w:val="-10"/>
          <w:w w:val="105"/>
          <w:sz w:val="18"/>
        </w:rPr>
        <w:t xml:space="preserve"> </w:t>
      </w:r>
      <w:r>
        <w:rPr>
          <w:rFonts w:ascii="Cambria"/>
          <w:w w:val="105"/>
          <w:sz w:val="18"/>
        </w:rPr>
        <w:t>water</w:t>
      </w:r>
      <w:r>
        <w:rPr>
          <w:rFonts w:ascii="Cambria"/>
          <w:spacing w:val="-10"/>
          <w:w w:val="105"/>
          <w:sz w:val="18"/>
        </w:rPr>
        <w:t xml:space="preserve"> </w:t>
      </w:r>
      <w:r>
        <w:rPr>
          <w:rFonts w:ascii="Cambria"/>
          <w:w w:val="105"/>
          <w:sz w:val="18"/>
        </w:rPr>
        <w:t>users</w:t>
      </w:r>
      <w:r>
        <w:rPr>
          <w:rFonts w:ascii="Cambria"/>
          <w:spacing w:val="-9"/>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can</w:t>
      </w:r>
      <w:r>
        <w:rPr>
          <w:rFonts w:ascii="Cambria"/>
          <w:spacing w:val="-10"/>
          <w:w w:val="105"/>
          <w:sz w:val="18"/>
        </w:rPr>
        <w:t xml:space="preserve"> </w:t>
      </w:r>
      <w:r>
        <w:rPr>
          <w:rFonts w:ascii="Cambria"/>
          <w:w w:val="105"/>
          <w:sz w:val="18"/>
        </w:rPr>
        <w:t>be enforced appropriately. Inconsistent metering standards and telemetry capabilities across states</w:t>
      </w:r>
      <w:r>
        <w:rPr>
          <w:rFonts w:ascii="Cambria"/>
          <w:spacing w:val="-9"/>
          <w:w w:val="105"/>
          <w:sz w:val="18"/>
        </w:rPr>
        <w:t xml:space="preserve"> </w:t>
      </w:r>
      <w:r>
        <w:rPr>
          <w:rFonts w:ascii="Cambria"/>
          <w:w w:val="105"/>
          <w:sz w:val="18"/>
        </w:rPr>
        <w:t>can</w:t>
      </w:r>
      <w:r>
        <w:rPr>
          <w:rFonts w:ascii="Cambria"/>
          <w:spacing w:val="-11"/>
          <w:w w:val="105"/>
          <w:sz w:val="18"/>
        </w:rPr>
        <w:t xml:space="preserve"> </w:t>
      </w:r>
      <w:r>
        <w:rPr>
          <w:rFonts w:ascii="Cambria"/>
          <w:w w:val="105"/>
          <w:sz w:val="18"/>
        </w:rPr>
        <w:t>lead</w:t>
      </w:r>
      <w:r>
        <w:rPr>
          <w:rFonts w:ascii="Cambria"/>
          <w:spacing w:val="-9"/>
          <w:w w:val="105"/>
          <w:sz w:val="18"/>
        </w:rPr>
        <w:t xml:space="preserve"> </w:t>
      </w:r>
      <w:r>
        <w:rPr>
          <w:rFonts w:ascii="Cambria"/>
          <w:w w:val="105"/>
          <w:sz w:val="18"/>
        </w:rPr>
        <w:t>to</w:t>
      </w:r>
      <w:r>
        <w:rPr>
          <w:rFonts w:ascii="Cambria"/>
          <w:spacing w:val="-9"/>
          <w:w w:val="105"/>
          <w:sz w:val="18"/>
        </w:rPr>
        <w:t xml:space="preserve"> </w:t>
      </w:r>
      <w:r>
        <w:rPr>
          <w:rFonts w:ascii="Cambria"/>
          <w:w w:val="105"/>
          <w:sz w:val="18"/>
        </w:rPr>
        <w:t>actual</w:t>
      </w:r>
      <w:r>
        <w:rPr>
          <w:rFonts w:ascii="Cambria"/>
          <w:spacing w:val="-9"/>
          <w:w w:val="105"/>
          <w:sz w:val="18"/>
        </w:rPr>
        <w:t xml:space="preserve"> </w:t>
      </w:r>
      <w:r>
        <w:rPr>
          <w:rFonts w:ascii="Cambria"/>
          <w:w w:val="105"/>
          <w:sz w:val="18"/>
        </w:rPr>
        <w:t>or</w:t>
      </w:r>
      <w:r>
        <w:rPr>
          <w:rFonts w:ascii="Cambria"/>
          <w:spacing w:val="-11"/>
          <w:w w:val="105"/>
          <w:sz w:val="18"/>
        </w:rPr>
        <w:t xml:space="preserve"> </w:t>
      </w:r>
      <w:r>
        <w:rPr>
          <w:rFonts w:ascii="Cambria"/>
          <w:w w:val="105"/>
          <w:sz w:val="18"/>
        </w:rPr>
        <w:t>perceived</w:t>
      </w:r>
      <w:r>
        <w:rPr>
          <w:rFonts w:ascii="Cambria"/>
          <w:spacing w:val="-9"/>
          <w:w w:val="105"/>
          <w:sz w:val="18"/>
        </w:rPr>
        <w:t xml:space="preserve"> </w:t>
      </w:r>
      <w:r>
        <w:rPr>
          <w:rFonts w:ascii="Cambria"/>
          <w:w w:val="105"/>
          <w:sz w:val="18"/>
        </w:rPr>
        <w:t>unfair</w:t>
      </w:r>
      <w:r>
        <w:rPr>
          <w:rFonts w:ascii="Cambria"/>
          <w:spacing w:val="-11"/>
          <w:w w:val="105"/>
          <w:sz w:val="18"/>
        </w:rPr>
        <w:t xml:space="preserve"> </w:t>
      </w:r>
      <w:r>
        <w:rPr>
          <w:rFonts w:ascii="Cambria"/>
          <w:w w:val="105"/>
          <w:sz w:val="18"/>
        </w:rPr>
        <w:t>advantages</w:t>
      </w:r>
      <w:r>
        <w:rPr>
          <w:rFonts w:ascii="Cambria"/>
          <w:spacing w:val="-7"/>
          <w:w w:val="105"/>
          <w:sz w:val="18"/>
        </w:rPr>
        <w:t xml:space="preserve"> </w:t>
      </w:r>
      <w:r>
        <w:rPr>
          <w:rFonts w:ascii="Cambria"/>
          <w:w w:val="105"/>
          <w:sz w:val="18"/>
        </w:rPr>
        <w:t>in</w:t>
      </w:r>
      <w:r>
        <w:rPr>
          <w:rFonts w:ascii="Cambria"/>
          <w:spacing w:val="-10"/>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markets</w:t>
      </w:r>
      <w:r>
        <w:rPr>
          <w:rFonts w:ascii="Cambria"/>
          <w:spacing w:val="-8"/>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is</w:t>
      </w:r>
      <w:r>
        <w:rPr>
          <w:rFonts w:ascii="Cambria"/>
          <w:spacing w:val="-9"/>
          <w:w w:val="105"/>
          <w:sz w:val="18"/>
        </w:rPr>
        <w:t xml:space="preserve"> </w:t>
      </w:r>
      <w:r>
        <w:rPr>
          <w:rFonts w:ascii="Cambria"/>
          <w:w w:val="105"/>
          <w:sz w:val="18"/>
        </w:rPr>
        <w:t>a</w:t>
      </w:r>
      <w:r>
        <w:rPr>
          <w:rFonts w:ascii="Cambria"/>
          <w:spacing w:val="-12"/>
          <w:w w:val="105"/>
          <w:sz w:val="18"/>
        </w:rPr>
        <w:t xml:space="preserve"> </w:t>
      </w:r>
      <w:r>
        <w:rPr>
          <w:rFonts w:ascii="Cambria"/>
          <w:w w:val="105"/>
          <w:sz w:val="18"/>
        </w:rPr>
        <w:t>concern</w:t>
      </w:r>
      <w:r>
        <w:rPr>
          <w:rFonts w:ascii="Cambria"/>
          <w:spacing w:val="-11"/>
          <w:w w:val="105"/>
          <w:sz w:val="18"/>
        </w:rPr>
        <w:t xml:space="preserve"> </w:t>
      </w:r>
      <w:r>
        <w:rPr>
          <w:rFonts w:ascii="Cambria"/>
          <w:w w:val="105"/>
          <w:sz w:val="18"/>
        </w:rPr>
        <w:t>for some jurisdictions requiring further</w:t>
      </w:r>
      <w:r>
        <w:rPr>
          <w:rFonts w:ascii="Cambria"/>
          <w:spacing w:val="-6"/>
          <w:w w:val="105"/>
          <w:sz w:val="18"/>
        </w:rPr>
        <w:t xml:space="preserve"> </w:t>
      </w:r>
      <w:r>
        <w:rPr>
          <w:rFonts w:ascii="Cambria"/>
          <w:w w:val="105"/>
          <w:sz w:val="18"/>
        </w:rPr>
        <w:t>analysis.</w:t>
      </w:r>
    </w:p>
    <w:p w14:paraId="63B412C7" w14:textId="77777777" w:rsidR="00D41031" w:rsidRDefault="00CA53FF">
      <w:pPr>
        <w:spacing w:before="168" w:line="285" w:lineRule="auto"/>
        <w:ind w:left="1113" w:right="1856"/>
        <w:rPr>
          <w:rFonts w:ascii="Cambria"/>
          <w:sz w:val="18"/>
        </w:rPr>
      </w:pPr>
      <w:r>
        <w:rPr>
          <w:rFonts w:ascii="Cambria"/>
          <w:w w:val="105"/>
          <w:sz w:val="18"/>
        </w:rPr>
        <w:t>Nevertheless,</w:t>
      </w:r>
      <w:r>
        <w:rPr>
          <w:rFonts w:ascii="Cambria"/>
          <w:spacing w:val="-12"/>
          <w:w w:val="105"/>
          <w:sz w:val="18"/>
        </w:rPr>
        <w:t xml:space="preserve"> </w:t>
      </w:r>
      <w:r>
        <w:rPr>
          <w:rFonts w:ascii="Cambria"/>
          <w:w w:val="105"/>
          <w:sz w:val="18"/>
        </w:rPr>
        <w:t>Basin</w:t>
      </w:r>
      <w:r>
        <w:rPr>
          <w:rFonts w:ascii="Cambria"/>
          <w:spacing w:val="-13"/>
          <w:w w:val="105"/>
          <w:sz w:val="18"/>
        </w:rPr>
        <w:t xml:space="preserve"> </w:t>
      </w:r>
      <w:r>
        <w:rPr>
          <w:rFonts w:ascii="Cambria"/>
          <w:w w:val="105"/>
          <w:sz w:val="18"/>
        </w:rPr>
        <w:t>states</w:t>
      </w:r>
      <w:r>
        <w:rPr>
          <w:rFonts w:ascii="Cambria"/>
          <w:spacing w:val="-12"/>
          <w:w w:val="105"/>
          <w:sz w:val="18"/>
        </w:rPr>
        <w:t xml:space="preserve"> </w:t>
      </w:r>
      <w:r>
        <w:rPr>
          <w:rFonts w:ascii="Cambria"/>
          <w:w w:val="105"/>
          <w:sz w:val="18"/>
        </w:rPr>
        <w:t>are</w:t>
      </w:r>
      <w:r>
        <w:rPr>
          <w:rFonts w:ascii="Cambria"/>
          <w:spacing w:val="-12"/>
          <w:w w:val="105"/>
          <w:sz w:val="18"/>
        </w:rPr>
        <w:t xml:space="preserve"> </w:t>
      </w:r>
      <w:r>
        <w:rPr>
          <w:rFonts w:ascii="Cambria"/>
          <w:w w:val="105"/>
          <w:sz w:val="18"/>
        </w:rPr>
        <w:t>on</w:t>
      </w:r>
      <w:r>
        <w:rPr>
          <w:rFonts w:ascii="Cambria"/>
          <w:spacing w:val="-13"/>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trajectory</w:t>
      </w:r>
      <w:r>
        <w:rPr>
          <w:rFonts w:ascii="Cambria"/>
          <w:spacing w:val="-13"/>
          <w:w w:val="105"/>
          <w:sz w:val="18"/>
        </w:rPr>
        <w:t xml:space="preserve"> </w:t>
      </w:r>
      <w:r>
        <w:rPr>
          <w:rFonts w:ascii="Cambria"/>
          <w:w w:val="105"/>
          <w:sz w:val="18"/>
        </w:rPr>
        <w:t>of</w:t>
      </w:r>
      <w:r>
        <w:rPr>
          <w:rFonts w:ascii="Cambria"/>
          <w:spacing w:val="-11"/>
          <w:w w:val="105"/>
          <w:sz w:val="18"/>
        </w:rPr>
        <w:t xml:space="preserve"> </w:t>
      </w:r>
      <w:r>
        <w:rPr>
          <w:rFonts w:ascii="Cambria"/>
          <w:w w:val="105"/>
          <w:sz w:val="18"/>
        </w:rPr>
        <w:t>continuous</w:t>
      </w:r>
      <w:r>
        <w:rPr>
          <w:rFonts w:ascii="Cambria"/>
          <w:spacing w:val="-13"/>
          <w:w w:val="105"/>
          <w:sz w:val="18"/>
        </w:rPr>
        <w:t xml:space="preserve"> </w:t>
      </w:r>
      <w:r>
        <w:rPr>
          <w:rFonts w:ascii="Cambria"/>
          <w:w w:val="105"/>
          <w:sz w:val="18"/>
        </w:rPr>
        <w:t>improvement</w:t>
      </w:r>
      <w:r>
        <w:rPr>
          <w:rFonts w:ascii="Cambria"/>
          <w:spacing w:val="-12"/>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 xml:space="preserve">harmonisation of metering standards and technology, and the roll out and monitoring to measure overland flow. All states are in various stages of developing and implementing new metering standards (such as Australian Standard 4747 and Metrological Assurance Framework 2) and telemetry requirements, which are essential steps toward harmonisation and reducing inequities across the Basin. In addition to reporting and other commitments under the </w:t>
      </w:r>
      <w:r>
        <w:rPr>
          <w:rFonts w:ascii="Cambria"/>
          <w:color w:val="0563C1"/>
          <w:w w:val="105"/>
          <w:sz w:val="18"/>
          <w:u w:val="single" w:color="0563C1"/>
        </w:rPr>
        <w:t>Murray Darling Basin</w:t>
      </w:r>
      <w:r>
        <w:rPr>
          <w:rFonts w:ascii="Cambria"/>
          <w:color w:val="0563C1"/>
          <w:w w:val="105"/>
          <w:sz w:val="18"/>
        </w:rPr>
        <w:t xml:space="preserve"> </w:t>
      </w:r>
      <w:r>
        <w:rPr>
          <w:rFonts w:ascii="Cambria"/>
          <w:color w:val="0563C1"/>
          <w:w w:val="105"/>
          <w:sz w:val="18"/>
          <w:u w:val="single" w:color="0563C1"/>
        </w:rPr>
        <w:t>Compliance</w:t>
      </w:r>
      <w:r>
        <w:rPr>
          <w:rFonts w:ascii="Cambria"/>
          <w:color w:val="0563C1"/>
          <w:spacing w:val="-15"/>
          <w:w w:val="105"/>
          <w:sz w:val="18"/>
          <w:u w:val="single" w:color="0563C1"/>
        </w:rPr>
        <w:t xml:space="preserve"> </w:t>
      </w:r>
      <w:r>
        <w:rPr>
          <w:rFonts w:ascii="Cambria"/>
          <w:color w:val="0563C1"/>
          <w:w w:val="105"/>
          <w:sz w:val="18"/>
          <w:u w:val="single" w:color="0563C1"/>
        </w:rPr>
        <w:t>Compact</w:t>
      </w:r>
      <w:r>
        <w:rPr>
          <w:rFonts w:ascii="Cambria"/>
          <w:color w:val="0563C1"/>
          <w:spacing w:val="-14"/>
          <w:w w:val="105"/>
          <w:sz w:val="18"/>
        </w:rPr>
        <w:t xml:space="preserve"> </w:t>
      </w:r>
      <w:r>
        <w:rPr>
          <w:rFonts w:ascii="Cambria"/>
          <w:w w:val="105"/>
          <w:sz w:val="18"/>
        </w:rPr>
        <w:t>(compliance</w:t>
      </w:r>
      <w:r>
        <w:rPr>
          <w:rFonts w:ascii="Cambria"/>
          <w:spacing w:val="-15"/>
          <w:w w:val="105"/>
          <w:sz w:val="18"/>
        </w:rPr>
        <w:t xml:space="preserve"> </w:t>
      </w:r>
      <w:r>
        <w:rPr>
          <w:rFonts w:ascii="Cambria"/>
          <w:w w:val="105"/>
          <w:sz w:val="18"/>
        </w:rPr>
        <w:t>compact),</w:t>
      </w:r>
      <w:r>
        <w:rPr>
          <w:rFonts w:ascii="Cambria"/>
          <w:spacing w:val="-15"/>
          <w:w w:val="105"/>
          <w:sz w:val="18"/>
        </w:rPr>
        <w:t xml:space="preserve"> </w:t>
      </w:r>
      <w:r>
        <w:rPr>
          <w:rFonts w:ascii="Cambria"/>
          <w:w w:val="105"/>
          <w:sz w:val="18"/>
        </w:rPr>
        <w:t>Basin</w:t>
      </w:r>
      <w:r>
        <w:rPr>
          <w:rFonts w:ascii="Cambria"/>
          <w:spacing w:val="-16"/>
          <w:w w:val="105"/>
          <w:sz w:val="18"/>
        </w:rPr>
        <w:t xml:space="preserve"> </w:t>
      </w:r>
      <w:r>
        <w:rPr>
          <w:rFonts w:ascii="Cambria"/>
          <w:w w:val="105"/>
          <w:sz w:val="18"/>
        </w:rPr>
        <w:t>states</w:t>
      </w:r>
      <w:r>
        <w:rPr>
          <w:rFonts w:ascii="Cambria"/>
          <w:spacing w:val="-14"/>
          <w:w w:val="105"/>
          <w:sz w:val="18"/>
        </w:rPr>
        <w:t xml:space="preserve"> </w:t>
      </w:r>
      <w:r>
        <w:rPr>
          <w:rFonts w:ascii="Cambria"/>
          <w:w w:val="105"/>
          <w:sz w:val="18"/>
        </w:rPr>
        <w:t>are</w:t>
      </w:r>
      <w:r>
        <w:rPr>
          <w:rFonts w:ascii="Cambria"/>
          <w:spacing w:val="-15"/>
          <w:w w:val="105"/>
          <w:sz w:val="18"/>
        </w:rPr>
        <w:t xml:space="preserve"> </w:t>
      </w:r>
      <w:r>
        <w:rPr>
          <w:rFonts w:ascii="Cambria"/>
          <w:w w:val="105"/>
          <w:sz w:val="18"/>
        </w:rPr>
        <w:t>now</w:t>
      </w:r>
      <w:r>
        <w:rPr>
          <w:rFonts w:ascii="Cambria"/>
          <w:spacing w:val="-16"/>
          <w:w w:val="105"/>
          <w:sz w:val="18"/>
        </w:rPr>
        <w:t xml:space="preserve"> </w:t>
      </w:r>
      <w:r>
        <w:rPr>
          <w:rFonts w:ascii="Cambria"/>
          <w:w w:val="105"/>
          <w:sz w:val="18"/>
        </w:rPr>
        <w:t>subject</w:t>
      </w:r>
      <w:r>
        <w:rPr>
          <w:rFonts w:ascii="Cambria"/>
          <w:spacing w:val="-15"/>
          <w:w w:val="105"/>
          <w:sz w:val="18"/>
        </w:rPr>
        <w:t xml:space="preserve"> </w:t>
      </w:r>
      <w:r>
        <w:rPr>
          <w:rFonts w:ascii="Cambria"/>
          <w:w w:val="105"/>
          <w:sz w:val="18"/>
        </w:rPr>
        <w:t>to</w:t>
      </w:r>
      <w:r>
        <w:rPr>
          <w:rFonts w:ascii="Cambria"/>
          <w:spacing w:val="-16"/>
          <w:w w:val="105"/>
          <w:sz w:val="18"/>
        </w:rPr>
        <w:t xml:space="preserve"> </w:t>
      </w:r>
      <w:r>
        <w:rPr>
          <w:rFonts w:ascii="Cambria"/>
          <w:w w:val="105"/>
          <w:sz w:val="18"/>
        </w:rPr>
        <w:t>increased</w:t>
      </w:r>
      <w:r>
        <w:rPr>
          <w:rFonts w:ascii="Cambria"/>
          <w:spacing w:val="-14"/>
          <w:w w:val="105"/>
          <w:sz w:val="18"/>
        </w:rPr>
        <w:t xml:space="preserve"> </w:t>
      </w:r>
      <w:r>
        <w:rPr>
          <w:rFonts w:ascii="Cambria"/>
          <w:w w:val="105"/>
          <w:sz w:val="18"/>
        </w:rPr>
        <w:t>oversight by</w:t>
      </w:r>
      <w:r>
        <w:rPr>
          <w:rFonts w:ascii="Cambria"/>
          <w:spacing w:val="-14"/>
          <w:w w:val="105"/>
          <w:sz w:val="18"/>
        </w:rPr>
        <w:t xml:space="preserve"> </w:t>
      </w:r>
      <w:r>
        <w:rPr>
          <w:rFonts w:ascii="Cambria"/>
          <w:w w:val="105"/>
          <w:sz w:val="18"/>
        </w:rPr>
        <w:t>the</w:t>
      </w:r>
      <w:r>
        <w:rPr>
          <w:rFonts w:ascii="Cambria"/>
          <w:spacing w:val="-12"/>
          <w:w w:val="105"/>
          <w:sz w:val="18"/>
        </w:rPr>
        <w:t xml:space="preserve"> </w:t>
      </w:r>
      <w:r>
        <w:rPr>
          <w:rFonts w:ascii="Cambria"/>
          <w:w w:val="105"/>
          <w:sz w:val="18"/>
        </w:rPr>
        <w:t>Inspector-General</w:t>
      </w:r>
      <w:r>
        <w:rPr>
          <w:rFonts w:ascii="Cambria"/>
          <w:spacing w:val="-14"/>
          <w:w w:val="105"/>
          <w:sz w:val="18"/>
        </w:rPr>
        <w:t xml:space="preserve"> </w:t>
      </w:r>
      <w:r>
        <w:rPr>
          <w:rFonts w:ascii="Cambria"/>
          <w:w w:val="105"/>
          <w:sz w:val="18"/>
        </w:rPr>
        <w:t>of</w:t>
      </w:r>
      <w:r>
        <w:rPr>
          <w:rFonts w:ascii="Cambria"/>
          <w:spacing w:val="-12"/>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Compliance</w:t>
      </w:r>
      <w:r>
        <w:rPr>
          <w:rFonts w:ascii="Cambria"/>
          <w:spacing w:val="-12"/>
          <w:w w:val="105"/>
          <w:sz w:val="18"/>
        </w:rPr>
        <w:t xml:space="preserve"> </w:t>
      </w:r>
      <w:r>
        <w:rPr>
          <w:rFonts w:ascii="Cambria"/>
          <w:w w:val="105"/>
          <w:sz w:val="18"/>
        </w:rPr>
        <w:t>(Inspector</w:t>
      </w:r>
      <w:r>
        <w:rPr>
          <w:rFonts w:ascii="Cambria"/>
          <w:spacing w:val="-13"/>
          <w:w w:val="105"/>
          <w:sz w:val="18"/>
        </w:rPr>
        <w:t xml:space="preserve"> </w:t>
      </w:r>
      <w:r>
        <w:rPr>
          <w:rFonts w:ascii="Cambria"/>
          <w:w w:val="105"/>
          <w:sz w:val="18"/>
        </w:rPr>
        <w:t>General),</w:t>
      </w:r>
      <w:r>
        <w:rPr>
          <w:rFonts w:ascii="Cambria"/>
          <w:spacing w:val="-13"/>
          <w:w w:val="105"/>
          <w:sz w:val="18"/>
        </w:rPr>
        <w:t xml:space="preserve"> </w:t>
      </w:r>
      <w:r>
        <w:rPr>
          <w:rFonts w:ascii="Cambria"/>
          <w:w w:val="105"/>
          <w:sz w:val="18"/>
        </w:rPr>
        <w:t>who</w:t>
      </w:r>
      <w:r>
        <w:rPr>
          <w:rFonts w:ascii="Cambria"/>
          <w:spacing w:val="-12"/>
          <w:w w:val="105"/>
          <w:sz w:val="18"/>
        </w:rPr>
        <w:t xml:space="preserve"> </w:t>
      </w:r>
      <w:r>
        <w:rPr>
          <w:rFonts w:ascii="Cambria"/>
          <w:w w:val="105"/>
          <w:sz w:val="18"/>
        </w:rPr>
        <w:t>can</w:t>
      </w:r>
      <w:r>
        <w:rPr>
          <w:rFonts w:ascii="Cambria"/>
          <w:spacing w:val="-14"/>
          <w:w w:val="105"/>
          <w:sz w:val="18"/>
        </w:rPr>
        <w:t xml:space="preserve"> </w:t>
      </w:r>
      <w:r>
        <w:rPr>
          <w:rFonts w:ascii="Cambria"/>
          <w:w w:val="105"/>
          <w:sz w:val="18"/>
        </w:rPr>
        <w:t>also</w:t>
      </w:r>
      <w:r>
        <w:rPr>
          <w:rFonts w:ascii="Cambria"/>
          <w:spacing w:val="-14"/>
          <w:w w:val="105"/>
          <w:sz w:val="18"/>
        </w:rPr>
        <w:t xml:space="preserve"> </w:t>
      </w:r>
      <w:r>
        <w:rPr>
          <w:rFonts w:ascii="Cambria"/>
          <w:w w:val="105"/>
          <w:sz w:val="18"/>
        </w:rPr>
        <w:t>issue</w:t>
      </w:r>
      <w:r>
        <w:rPr>
          <w:rFonts w:ascii="Cambria"/>
          <w:spacing w:val="-12"/>
          <w:w w:val="105"/>
          <w:sz w:val="18"/>
        </w:rPr>
        <w:t xml:space="preserve"> </w:t>
      </w:r>
      <w:r>
        <w:rPr>
          <w:rFonts w:ascii="Cambria"/>
          <w:w w:val="105"/>
          <w:sz w:val="18"/>
        </w:rPr>
        <w:t>metering standards that must be considered by Basin</w:t>
      </w:r>
      <w:r>
        <w:rPr>
          <w:rFonts w:ascii="Cambria"/>
          <w:spacing w:val="-20"/>
          <w:w w:val="105"/>
          <w:sz w:val="18"/>
        </w:rPr>
        <w:t xml:space="preserve"> </w:t>
      </w:r>
      <w:r>
        <w:rPr>
          <w:rFonts w:ascii="Cambria"/>
          <w:w w:val="105"/>
          <w:sz w:val="18"/>
        </w:rPr>
        <w:t>governments.</w:t>
      </w:r>
    </w:p>
    <w:p w14:paraId="0E41547B" w14:textId="77777777" w:rsidR="00D41031" w:rsidRDefault="00CA53FF">
      <w:pPr>
        <w:spacing w:before="162" w:line="285" w:lineRule="auto"/>
        <w:ind w:left="1114" w:right="1856"/>
        <w:rPr>
          <w:rFonts w:ascii="Cambria"/>
          <w:sz w:val="18"/>
        </w:rPr>
      </w:pPr>
      <w:r>
        <w:rPr>
          <w:rFonts w:ascii="Cambria"/>
          <w:w w:val="105"/>
          <w:sz w:val="18"/>
        </w:rPr>
        <w:t>Although approaches vary across jurisdictions, Basin states have been improving their processes</w:t>
      </w:r>
      <w:r>
        <w:rPr>
          <w:rFonts w:ascii="Cambria"/>
          <w:spacing w:val="-12"/>
          <w:w w:val="105"/>
          <w:sz w:val="18"/>
        </w:rPr>
        <w:t xml:space="preserve"> </w:t>
      </w:r>
      <w:r>
        <w:rPr>
          <w:rFonts w:ascii="Cambria"/>
          <w:w w:val="105"/>
          <w:sz w:val="18"/>
        </w:rPr>
        <w:t>for</w:t>
      </w:r>
      <w:r>
        <w:rPr>
          <w:rFonts w:ascii="Cambria"/>
          <w:spacing w:val="-12"/>
          <w:w w:val="105"/>
          <w:sz w:val="18"/>
        </w:rPr>
        <w:t xml:space="preserve"> </w:t>
      </w:r>
      <w:r>
        <w:rPr>
          <w:rFonts w:ascii="Cambria"/>
          <w:w w:val="105"/>
          <w:sz w:val="18"/>
        </w:rPr>
        <w:t>enforcing</w:t>
      </w:r>
      <w:r>
        <w:rPr>
          <w:rFonts w:ascii="Cambria"/>
          <w:spacing w:val="-11"/>
          <w:w w:val="105"/>
          <w:sz w:val="18"/>
        </w:rPr>
        <w:t xml:space="preserve"> </w:t>
      </w:r>
      <w:r>
        <w:rPr>
          <w:rFonts w:ascii="Cambria"/>
          <w:w w:val="105"/>
          <w:sz w:val="18"/>
        </w:rPr>
        <w:t>take</w:t>
      </w:r>
      <w:r>
        <w:rPr>
          <w:rFonts w:ascii="Cambria"/>
          <w:spacing w:val="-13"/>
          <w:w w:val="105"/>
          <w:sz w:val="18"/>
        </w:rPr>
        <w:t xml:space="preserve"> </w:t>
      </w:r>
      <w:r>
        <w:rPr>
          <w:rFonts w:ascii="Cambria"/>
          <w:w w:val="105"/>
          <w:sz w:val="18"/>
        </w:rPr>
        <w:t>rules</w:t>
      </w:r>
      <w:r>
        <w:rPr>
          <w:rFonts w:ascii="Cambria"/>
          <w:spacing w:val="-13"/>
          <w:w w:val="105"/>
          <w:sz w:val="18"/>
        </w:rPr>
        <w:t xml:space="preserve"> </w:t>
      </w:r>
      <w:r>
        <w:rPr>
          <w:rFonts w:ascii="Cambria"/>
          <w:w w:val="105"/>
          <w:sz w:val="18"/>
        </w:rPr>
        <w:t>and</w:t>
      </w:r>
      <w:r>
        <w:rPr>
          <w:rFonts w:ascii="Cambria"/>
          <w:spacing w:val="-13"/>
          <w:w w:val="105"/>
          <w:sz w:val="18"/>
        </w:rPr>
        <w:t xml:space="preserve"> </w:t>
      </w:r>
      <w:r>
        <w:rPr>
          <w:rFonts w:ascii="Cambria"/>
          <w:w w:val="105"/>
          <w:sz w:val="18"/>
        </w:rPr>
        <w:t>metering</w:t>
      </w:r>
      <w:r>
        <w:rPr>
          <w:rFonts w:ascii="Cambria"/>
          <w:spacing w:val="-11"/>
          <w:w w:val="105"/>
          <w:sz w:val="18"/>
        </w:rPr>
        <w:t xml:space="preserve"> </w:t>
      </w:r>
      <w:r>
        <w:rPr>
          <w:rFonts w:ascii="Cambria"/>
          <w:w w:val="105"/>
          <w:sz w:val="18"/>
        </w:rPr>
        <w:t>requirements,</w:t>
      </w:r>
      <w:r>
        <w:rPr>
          <w:rFonts w:ascii="Cambria"/>
          <w:spacing w:val="-12"/>
          <w:w w:val="105"/>
          <w:sz w:val="18"/>
        </w:rPr>
        <w:t xml:space="preserve"> </w:t>
      </w:r>
      <w:r>
        <w:rPr>
          <w:rFonts w:ascii="Cambria"/>
          <w:w w:val="105"/>
          <w:sz w:val="18"/>
        </w:rPr>
        <w:t>including</w:t>
      </w:r>
      <w:r>
        <w:rPr>
          <w:rFonts w:ascii="Cambria"/>
          <w:spacing w:val="-11"/>
          <w:w w:val="105"/>
          <w:sz w:val="18"/>
        </w:rPr>
        <w:t xml:space="preserve"> </w:t>
      </w:r>
      <w:r>
        <w:rPr>
          <w:rFonts w:ascii="Cambria"/>
          <w:w w:val="105"/>
          <w:sz w:val="18"/>
        </w:rPr>
        <w:t>to</w:t>
      </w:r>
      <w:r>
        <w:rPr>
          <w:rFonts w:ascii="Cambria"/>
          <w:spacing w:val="-12"/>
          <w:w w:val="105"/>
          <w:sz w:val="18"/>
        </w:rPr>
        <w:t xml:space="preserve"> </w:t>
      </w:r>
      <w:r>
        <w:rPr>
          <w:rFonts w:ascii="Cambria"/>
          <w:w w:val="105"/>
          <w:sz w:val="18"/>
        </w:rPr>
        <w:t>prevent</w:t>
      </w:r>
      <w:r>
        <w:rPr>
          <w:rFonts w:ascii="Cambria"/>
          <w:spacing w:val="-13"/>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users being able to go into negative balance. An identified focus of the newly established Inspector General includes addressing barriers that inhibit Basin state compliance and enforcement functions</w:t>
      </w:r>
      <w:r>
        <w:rPr>
          <w:rFonts w:ascii="Cambria"/>
          <w:spacing w:val="-12"/>
          <w:w w:val="105"/>
          <w:sz w:val="18"/>
        </w:rPr>
        <w:t xml:space="preserve"> </w:t>
      </w:r>
      <w:r>
        <w:rPr>
          <w:rFonts w:ascii="Cambria"/>
          <w:w w:val="105"/>
          <w:sz w:val="18"/>
        </w:rPr>
        <w:t>of</w:t>
      </w:r>
      <w:r>
        <w:rPr>
          <w:rFonts w:ascii="Cambria"/>
          <w:spacing w:val="-11"/>
          <w:w w:val="105"/>
          <w:sz w:val="18"/>
        </w:rPr>
        <w:t xml:space="preserve"> </w:t>
      </w:r>
      <w:r>
        <w:rPr>
          <w:rFonts w:ascii="Cambria"/>
          <w:w w:val="105"/>
          <w:sz w:val="18"/>
        </w:rPr>
        <w:t>this</w:t>
      </w:r>
      <w:r>
        <w:rPr>
          <w:rFonts w:ascii="Cambria"/>
          <w:spacing w:val="-10"/>
          <w:w w:val="105"/>
          <w:sz w:val="18"/>
        </w:rPr>
        <w:t xml:space="preserve"> </w:t>
      </w:r>
      <w:r>
        <w:rPr>
          <w:rFonts w:ascii="Cambria"/>
          <w:w w:val="105"/>
          <w:sz w:val="18"/>
        </w:rPr>
        <w:t>nature.</w:t>
      </w:r>
      <w:r>
        <w:rPr>
          <w:rFonts w:ascii="Cambria"/>
          <w:spacing w:val="-11"/>
          <w:w w:val="105"/>
          <w:sz w:val="18"/>
        </w:rPr>
        <w:t xml:space="preserve"> </w:t>
      </w:r>
      <w:r>
        <w:rPr>
          <w:rFonts w:ascii="Cambria"/>
          <w:w w:val="105"/>
          <w:sz w:val="18"/>
        </w:rPr>
        <w:t>These</w:t>
      </w:r>
      <w:r>
        <w:rPr>
          <w:rFonts w:ascii="Cambria"/>
          <w:spacing w:val="-11"/>
          <w:w w:val="105"/>
          <w:sz w:val="18"/>
        </w:rPr>
        <w:t xml:space="preserve"> </w:t>
      </w:r>
      <w:r>
        <w:rPr>
          <w:rFonts w:ascii="Cambria"/>
          <w:w w:val="105"/>
          <w:sz w:val="18"/>
        </w:rPr>
        <w:t>actions</w:t>
      </w:r>
      <w:r>
        <w:rPr>
          <w:rFonts w:ascii="Cambria"/>
          <w:spacing w:val="-10"/>
          <w:w w:val="105"/>
          <w:sz w:val="18"/>
        </w:rPr>
        <w:t xml:space="preserve"> </w:t>
      </w:r>
      <w:r>
        <w:rPr>
          <w:rFonts w:ascii="Cambria"/>
          <w:w w:val="105"/>
          <w:sz w:val="18"/>
        </w:rPr>
        <w:t>go</w:t>
      </w:r>
      <w:r>
        <w:rPr>
          <w:rFonts w:ascii="Cambria"/>
          <w:spacing w:val="-13"/>
          <w:w w:val="105"/>
          <w:sz w:val="18"/>
        </w:rPr>
        <w:t xml:space="preserve"> </w:t>
      </w:r>
      <w:r>
        <w:rPr>
          <w:rFonts w:ascii="Cambria"/>
          <w:w w:val="105"/>
          <w:sz w:val="18"/>
        </w:rPr>
        <w:t>some</w:t>
      </w:r>
      <w:r>
        <w:rPr>
          <w:rFonts w:ascii="Cambria"/>
          <w:spacing w:val="-11"/>
          <w:w w:val="105"/>
          <w:sz w:val="18"/>
        </w:rPr>
        <w:t xml:space="preserve"> </w:t>
      </w:r>
      <w:r>
        <w:rPr>
          <w:rFonts w:ascii="Cambria"/>
          <w:w w:val="105"/>
          <w:sz w:val="18"/>
        </w:rPr>
        <w:t>way</w:t>
      </w:r>
      <w:r>
        <w:rPr>
          <w:rFonts w:ascii="Cambria"/>
          <w:spacing w:val="-13"/>
          <w:w w:val="105"/>
          <w:sz w:val="18"/>
        </w:rPr>
        <w:t xml:space="preserve"> </w:t>
      </w:r>
      <w:r>
        <w:rPr>
          <w:rFonts w:ascii="Cambria"/>
          <w:w w:val="105"/>
          <w:sz w:val="18"/>
        </w:rPr>
        <w:t>towards</w:t>
      </w:r>
      <w:r>
        <w:rPr>
          <w:rFonts w:ascii="Cambria"/>
          <w:spacing w:val="-10"/>
          <w:w w:val="105"/>
          <w:sz w:val="18"/>
        </w:rPr>
        <w:t xml:space="preserve"> </w:t>
      </w:r>
      <w:r>
        <w:rPr>
          <w:rFonts w:ascii="Cambria"/>
          <w:w w:val="105"/>
          <w:sz w:val="18"/>
        </w:rPr>
        <w:t>eliminating</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inequity</w:t>
      </w:r>
      <w:r>
        <w:rPr>
          <w:rFonts w:ascii="Cambria"/>
          <w:spacing w:val="-11"/>
          <w:w w:val="105"/>
          <w:sz w:val="18"/>
        </w:rPr>
        <w:t xml:space="preserve"> </w:t>
      </w:r>
      <w:r>
        <w:rPr>
          <w:rFonts w:ascii="Cambria"/>
          <w:w w:val="105"/>
          <w:sz w:val="18"/>
        </w:rPr>
        <w:t>for</w:t>
      </w:r>
      <w:r>
        <w:rPr>
          <w:rFonts w:ascii="Cambria"/>
          <w:spacing w:val="-14"/>
          <w:w w:val="105"/>
          <w:sz w:val="18"/>
        </w:rPr>
        <w:t xml:space="preserve"> </w:t>
      </w:r>
      <w:r>
        <w:rPr>
          <w:rFonts w:ascii="Cambria"/>
          <w:w w:val="105"/>
          <w:sz w:val="18"/>
        </w:rPr>
        <w:t>market participants arising from differing requirements across</w:t>
      </w:r>
      <w:r>
        <w:rPr>
          <w:rFonts w:ascii="Cambria"/>
          <w:spacing w:val="-15"/>
          <w:w w:val="105"/>
          <w:sz w:val="18"/>
        </w:rPr>
        <w:t xml:space="preserve"> </w:t>
      </w:r>
      <w:r>
        <w:rPr>
          <w:rFonts w:ascii="Cambria"/>
          <w:w w:val="105"/>
          <w:sz w:val="18"/>
        </w:rPr>
        <w:t>jurisdictions.</w:t>
      </w:r>
    </w:p>
    <w:p w14:paraId="7B52B3A5" w14:textId="77777777" w:rsidR="00D41031" w:rsidRDefault="00CA53FF">
      <w:pPr>
        <w:pStyle w:val="Heading3"/>
        <w:numPr>
          <w:ilvl w:val="1"/>
          <w:numId w:val="15"/>
        </w:numPr>
        <w:tabs>
          <w:tab w:val="left" w:pos="1929"/>
          <w:tab w:val="left" w:pos="1930"/>
        </w:tabs>
        <w:spacing w:before="163" w:line="242" w:lineRule="auto"/>
        <w:ind w:left="1929" w:right="2508" w:hanging="815"/>
      </w:pPr>
      <w:r>
        <w:t>Improving river operations and interactions with water markets</w:t>
      </w:r>
    </w:p>
    <w:p w14:paraId="2EC2AD4A" w14:textId="77777777" w:rsidR="00D41031" w:rsidRDefault="00CA53FF">
      <w:pPr>
        <w:spacing w:before="5" w:line="285" w:lineRule="auto"/>
        <w:ind w:left="1113" w:right="2015"/>
        <w:rPr>
          <w:rFonts w:ascii="Cambria"/>
          <w:sz w:val="11"/>
        </w:rPr>
      </w:pPr>
      <w:r>
        <w:rPr>
          <w:rFonts w:ascii="Cambria"/>
          <w:w w:val="105"/>
          <w:sz w:val="18"/>
        </w:rPr>
        <w:t>The ACCC identified that delivery issues affect water market outcomes and are influenced by trading</w:t>
      </w:r>
      <w:r>
        <w:rPr>
          <w:rFonts w:ascii="Cambria"/>
          <w:spacing w:val="-11"/>
          <w:w w:val="105"/>
          <w:sz w:val="18"/>
        </w:rPr>
        <w:t xml:space="preserve"> </w:t>
      </w:r>
      <w:r>
        <w:rPr>
          <w:rFonts w:ascii="Cambria"/>
          <w:w w:val="105"/>
          <w:sz w:val="18"/>
        </w:rPr>
        <w:t>activity.</w:t>
      </w:r>
      <w:r>
        <w:rPr>
          <w:rFonts w:ascii="Cambria"/>
          <w:spacing w:val="-10"/>
          <w:w w:val="105"/>
          <w:sz w:val="18"/>
        </w:rPr>
        <w:t xml:space="preserve"> </w:t>
      </w:r>
      <w:r>
        <w:rPr>
          <w:rFonts w:ascii="Cambria"/>
          <w:w w:val="105"/>
          <w:sz w:val="18"/>
        </w:rPr>
        <w:t>Market</w:t>
      </w:r>
      <w:r>
        <w:rPr>
          <w:rFonts w:ascii="Cambria"/>
          <w:spacing w:val="-11"/>
          <w:w w:val="105"/>
          <w:sz w:val="18"/>
        </w:rPr>
        <w:t xml:space="preserve"> </w:t>
      </w:r>
      <w:r>
        <w:rPr>
          <w:rFonts w:ascii="Cambria"/>
          <w:w w:val="105"/>
          <w:sz w:val="18"/>
        </w:rPr>
        <w:t>mechanisms</w:t>
      </w:r>
      <w:r>
        <w:rPr>
          <w:rFonts w:ascii="Cambria"/>
          <w:spacing w:val="-11"/>
          <w:w w:val="105"/>
          <w:sz w:val="18"/>
        </w:rPr>
        <w:t xml:space="preserve"> </w:t>
      </w:r>
      <w:r>
        <w:rPr>
          <w:rFonts w:ascii="Cambria"/>
          <w:w w:val="105"/>
          <w:sz w:val="18"/>
        </w:rPr>
        <w:t>could</w:t>
      </w:r>
      <w:r>
        <w:rPr>
          <w:rFonts w:ascii="Cambria"/>
          <w:spacing w:val="-11"/>
          <w:w w:val="105"/>
          <w:sz w:val="18"/>
        </w:rPr>
        <w:t xml:space="preserve"> </w:t>
      </w:r>
      <w:r>
        <w:rPr>
          <w:rFonts w:ascii="Cambria"/>
          <w:w w:val="105"/>
          <w:sz w:val="18"/>
        </w:rPr>
        <w:t>form</w:t>
      </w:r>
      <w:r>
        <w:rPr>
          <w:rFonts w:ascii="Cambria"/>
          <w:spacing w:val="-10"/>
          <w:w w:val="105"/>
          <w:sz w:val="18"/>
        </w:rPr>
        <w:t xml:space="preserve"> </w:t>
      </w:r>
      <w:r>
        <w:rPr>
          <w:rFonts w:ascii="Cambria"/>
          <w:w w:val="105"/>
          <w:sz w:val="18"/>
        </w:rPr>
        <w:t>part</w:t>
      </w:r>
      <w:r>
        <w:rPr>
          <w:rFonts w:ascii="Cambria"/>
          <w:spacing w:val="-12"/>
          <w:w w:val="105"/>
          <w:sz w:val="18"/>
        </w:rPr>
        <w:t xml:space="preserve"> </w:t>
      </w:r>
      <w:r>
        <w:rPr>
          <w:rFonts w:ascii="Cambria"/>
          <w:w w:val="105"/>
          <w:sz w:val="18"/>
        </w:rPr>
        <w:t>of</w:t>
      </w:r>
      <w:r>
        <w:rPr>
          <w:rFonts w:ascii="Cambria"/>
          <w:spacing w:val="-10"/>
          <w:w w:val="105"/>
          <w:sz w:val="18"/>
        </w:rPr>
        <w:t xml:space="preserve"> </w:t>
      </w:r>
      <w:r>
        <w:rPr>
          <w:rFonts w:ascii="Cambria"/>
          <w:w w:val="105"/>
          <w:sz w:val="18"/>
        </w:rPr>
        <w:t>a</w:t>
      </w:r>
      <w:r>
        <w:rPr>
          <w:rFonts w:ascii="Cambria"/>
          <w:spacing w:val="-11"/>
          <w:w w:val="105"/>
          <w:sz w:val="18"/>
        </w:rPr>
        <w:t xml:space="preserve"> </w:t>
      </w:r>
      <w:r>
        <w:rPr>
          <w:rFonts w:ascii="Cambria"/>
          <w:w w:val="105"/>
          <w:sz w:val="18"/>
        </w:rPr>
        <w:t>suite</w:t>
      </w:r>
      <w:r>
        <w:rPr>
          <w:rFonts w:ascii="Cambria"/>
          <w:spacing w:val="-11"/>
          <w:w w:val="105"/>
          <w:sz w:val="18"/>
        </w:rPr>
        <w:t xml:space="preserve"> </w:t>
      </w:r>
      <w:r>
        <w:rPr>
          <w:rFonts w:ascii="Cambria"/>
          <w:w w:val="105"/>
          <w:sz w:val="18"/>
        </w:rPr>
        <w:t>of</w:t>
      </w:r>
      <w:r>
        <w:rPr>
          <w:rFonts w:ascii="Cambria"/>
          <w:spacing w:val="-13"/>
          <w:w w:val="105"/>
          <w:sz w:val="18"/>
        </w:rPr>
        <w:t xml:space="preserve"> </w:t>
      </w:r>
      <w:r>
        <w:rPr>
          <w:rFonts w:ascii="Cambria"/>
          <w:w w:val="105"/>
          <w:sz w:val="18"/>
        </w:rPr>
        <w:t>solutions</w:t>
      </w:r>
      <w:r>
        <w:rPr>
          <w:rFonts w:ascii="Cambria"/>
          <w:spacing w:val="-11"/>
          <w:w w:val="105"/>
          <w:sz w:val="18"/>
        </w:rPr>
        <w:t xml:space="preserve"> </w:t>
      </w:r>
      <w:r>
        <w:rPr>
          <w:rFonts w:ascii="Cambria"/>
          <w:w w:val="105"/>
          <w:sz w:val="18"/>
        </w:rPr>
        <w:t>to</w:t>
      </w:r>
      <w:r>
        <w:rPr>
          <w:rFonts w:ascii="Cambria"/>
          <w:spacing w:val="-14"/>
          <w:w w:val="105"/>
          <w:sz w:val="18"/>
        </w:rPr>
        <w:t xml:space="preserve"> </w:t>
      </w:r>
      <w:r>
        <w:rPr>
          <w:rFonts w:ascii="Cambria"/>
          <w:w w:val="105"/>
          <w:sz w:val="18"/>
        </w:rPr>
        <w:t>address</w:t>
      </w:r>
      <w:r>
        <w:rPr>
          <w:rFonts w:ascii="Cambria"/>
          <w:spacing w:val="-10"/>
          <w:w w:val="105"/>
          <w:sz w:val="18"/>
        </w:rPr>
        <w:t xml:space="preserve"> </w:t>
      </w:r>
      <w:r>
        <w:rPr>
          <w:rFonts w:ascii="Cambria"/>
          <w:w w:val="105"/>
          <w:sz w:val="18"/>
        </w:rPr>
        <w:t>delivery risk.</w:t>
      </w:r>
      <w:r>
        <w:rPr>
          <w:rFonts w:ascii="Cambria"/>
          <w:w w:val="105"/>
          <w:position w:val="4"/>
          <w:sz w:val="11"/>
        </w:rPr>
        <w:t>8</w:t>
      </w:r>
    </w:p>
    <w:p w14:paraId="7D7EBC88" w14:textId="77777777" w:rsidR="00D41031" w:rsidRDefault="00CA53FF">
      <w:pPr>
        <w:spacing w:before="168" w:line="285" w:lineRule="auto"/>
        <w:ind w:left="1114" w:right="1630"/>
        <w:rPr>
          <w:rFonts w:ascii="Cambria" w:hAnsi="Cambria"/>
          <w:sz w:val="18"/>
        </w:rPr>
      </w:pPr>
      <w:r>
        <w:rPr>
          <w:rFonts w:ascii="Cambria" w:hAnsi="Cambria"/>
          <w:w w:val="105"/>
          <w:sz w:val="18"/>
        </w:rPr>
        <w:t>The MDBA and southern Basin states are already progressing work to address delivery risks under</w:t>
      </w:r>
      <w:r>
        <w:rPr>
          <w:rFonts w:ascii="Cambria" w:hAnsi="Cambria"/>
          <w:spacing w:val="-13"/>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‘Capacity</w:t>
      </w:r>
      <w:r>
        <w:rPr>
          <w:rFonts w:ascii="Cambria" w:hAnsi="Cambria"/>
          <w:spacing w:val="-12"/>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Delivery</w:t>
      </w:r>
      <w:r>
        <w:rPr>
          <w:rFonts w:ascii="Cambria" w:hAnsi="Cambria"/>
          <w:spacing w:val="-13"/>
          <w:w w:val="105"/>
          <w:sz w:val="18"/>
        </w:rPr>
        <w:t xml:space="preserve"> </w:t>
      </w:r>
      <w:r>
        <w:rPr>
          <w:rFonts w:ascii="Cambria" w:hAnsi="Cambria"/>
          <w:w w:val="105"/>
          <w:sz w:val="18"/>
        </w:rPr>
        <w:t>Shortfall’</w:t>
      </w:r>
      <w:r>
        <w:rPr>
          <w:rFonts w:ascii="Cambria" w:hAnsi="Cambria"/>
          <w:spacing w:val="-13"/>
          <w:w w:val="105"/>
          <w:sz w:val="18"/>
        </w:rPr>
        <w:t xml:space="preserve"> </w:t>
      </w:r>
      <w:r>
        <w:rPr>
          <w:rFonts w:ascii="Cambria" w:hAnsi="Cambria"/>
          <w:w w:val="105"/>
          <w:sz w:val="18"/>
        </w:rPr>
        <w:t>project.</w:t>
      </w:r>
      <w:r>
        <w:rPr>
          <w:rFonts w:ascii="Cambria" w:hAnsi="Cambria"/>
          <w:spacing w:val="-12"/>
          <w:w w:val="105"/>
          <w:sz w:val="18"/>
        </w:rPr>
        <w:t xml:space="preserve"> </w:t>
      </w:r>
      <w:r>
        <w:rPr>
          <w:rFonts w:ascii="Cambria" w:hAnsi="Cambria"/>
          <w:w w:val="105"/>
          <w:sz w:val="18"/>
        </w:rPr>
        <w:t>Southern</w:t>
      </w:r>
      <w:r>
        <w:rPr>
          <w:rFonts w:ascii="Cambria" w:hAnsi="Cambria"/>
          <w:spacing w:val="-13"/>
          <w:w w:val="105"/>
          <w:sz w:val="18"/>
        </w:rPr>
        <w:t xml:space="preserve"> </w:t>
      </w:r>
      <w:r>
        <w:rPr>
          <w:rFonts w:ascii="Cambria" w:hAnsi="Cambria"/>
          <w:w w:val="105"/>
          <w:sz w:val="18"/>
        </w:rPr>
        <w:t>Basin</w:t>
      </w:r>
      <w:r>
        <w:rPr>
          <w:rFonts w:ascii="Cambria" w:hAnsi="Cambria"/>
          <w:spacing w:val="-13"/>
          <w:w w:val="105"/>
          <w:sz w:val="18"/>
        </w:rPr>
        <w:t xml:space="preserve"> </w:t>
      </w:r>
      <w:r>
        <w:rPr>
          <w:rFonts w:ascii="Cambria" w:hAnsi="Cambria"/>
          <w:w w:val="105"/>
          <w:sz w:val="18"/>
        </w:rPr>
        <w:t>states</w:t>
      </w:r>
      <w:r>
        <w:rPr>
          <w:rFonts w:ascii="Cambria" w:hAnsi="Cambria"/>
          <w:spacing w:val="-12"/>
          <w:w w:val="105"/>
          <w:sz w:val="18"/>
        </w:rPr>
        <w:t xml:space="preserve"> </w:t>
      </w:r>
      <w:r>
        <w:rPr>
          <w:rFonts w:ascii="Cambria" w:hAnsi="Cambria"/>
          <w:w w:val="105"/>
          <w:sz w:val="18"/>
        </w:rPr>
        <w:t>have</w:t>
      </w:r>
      <w:r>
        <w:rPr>
          <w:rFonts w:ascii="Cambria" w:hAnsi="Cambria"/>
          <w:spacing w:val="-13"/>
          <w:w w:val="105"/>
          <w:sz w:val="18"/>
        </w:rPr>
        <w:t xml:space="preserve"> </w:t>
      </w:r>
      <w:r>
        <w:rPr>
          <w:rFonts w:ascii="Cambria" w:hAnsi="Cambria"/>
          <w:w w:val="105"/>
          <w:sz w:val="18"/>
        </w:rPr>
        <w:t>emphasised</w:t>
      </w:r>
      <w:r>
        <w:rPr>
          <w:rFonts w:ascii="Cambria" w:hAnsi="Cambria"/>
          <w:spacing w:val="-12"/>
          <w:w w:val="105"/>
          <w:sz w:val="18"/>
        </w:rPr>
        <w:t xml:space="preserve"> </w:t>
      </w:r>
      <w:r>
        <w:rPr>
          <w:rFonts w:ascii="Cambria" w:hAnsi="Cambria"/>
          <w:w w:val="105"/>
          <w:sz w:val="18"/>
        </w:rPr>
        <w:t>the importance</w:t>
      </w:r>
      <w:r>
        <w:rPr>
          <w:rFonts w:ascii="Cambria" w:hAnsi="Cambria"/>
          <w:spacing w:val="-12"/>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this</w:t>
      </w:r>
      <w:r>
        <w:rPr>
          <w:rFonts w:ascii="Cambria" w:hAnsi="Cambria"/>
          <w:spacing w:val="-11"/>
          <w:w w:val="105"/>
          <w:sz w:val="18"/>
        </w:rPr>
        <w:t xml:space="preserve"> </w:t>
      </w:r>
      <w:r>
        <w:rPr>
          <w:rFonts w:ascii="Cambria" w:hAnsi="Cambria"/>
          <w:w w:val="105"/>
          <w:sz w:val="18"/>
        </w:rPr>
        <w:t>work</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opportunity</w:t>
      </w:r>
      <w:r>
        <w:rPr>
          <w:rFonts w:ascii="Cambria" w:hAnsi="Cambria"/>
          <w:spacing w:val="-13"/>
          <w:w w:val="105"/>
          <w:sz w:val="18"/>
        </w:rPr>
        <w:t xml:space="preserve"> </w:t>
      </w:r>
      <w:r>
        <w:rPr>
          <w:rFonts w:ascii="Cambria" w:hAnsi="Cambria"/>
          <w:w w:val="105"/>
          <w:sz w:val="18"/>
        </w:rPr>
        <w:t>it</w:t>
      </w:r>
      <w:r>
        <w:rPr>
          <w:rFonts w:ascii="Cambria" w:hAnsi="Cambria"/>
          <w:spacing w:val="-12"/>
          <w:w w:val="105"/>
          <w:sz w:val="18"/>
        </w:rPr>
        <w:t xml:space="preserve"> </w:t>
      </w:r>
      <w:r>
        <w:rPr>
          <w:rFonts w:ascii="Cambria" w:hAnsi="Cambria"/>
          <w:w w:val="105"/>
          <w:sz w:val="18"/>
        </w:rPr>
        <w:t>presents</w:t>
      </w:r>
      <w:r>
        <w:rPr>
          <w:rFonts w:ascii="Cambria" w:hAnsi="Cambria"/>
          <w:spacing w:val="-11"/>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meaningfully</w:t>
      </w:r>
      <w:r>
        <w:rPr>
          <w:rFonts w:ascii="Cambria" w:hAnsi="Cambria"/>
          <w:spacing w:val="-12"/>
          <w:w w:val="105"/>
          <w:sz w:val="18"/>
        </w:rPr>
        <w:t xml:space="preserve"> </w:t>
      </w:r>
      <w:r>
        <w:rPr>
          <w:rFonts w:ascii="Cambria" w:hAnsi="Cambria"/>
          <w:w w:val="105"/>
          <w:sz w:val="18"/>
        </w:rPr>
        <w:t>address</w:t>
      </w:r>
      <w:r>
        <w:rPr>
          <w:rFonts w:ascii="Cambria" w:hAnsi="Cambria"/>
          <w:spacing w:val="-10"/>
          <w:w w:val="105"/>
          <w:sz w:val="18"/>
        </w:rPr>
        <w:t xml:space="preserve"> </w:t>
      </w:r>
      <w:r>
        <w:rPr>
          <w:rFonts w:ascii="Cambria" w:hAnsi="Cambria"/>
          <w:w w:val="105"/>
          <w:sz w:val="18"/>
        </w:rPr>
        <w:t>delivery</w:t>
      </w:r>
      <w:r>
        <w:rPr>
          <w:rFonts w:ascii="Cambria" w:hAnsi="Cambria"/>
          <w:spacing w:val="-12"/>
          <w:w w:val="105"/>
          <w:sz w:val="18"/>
        </w:rPr>
        <w:t xml:space="preserve"> </w:t>
      </w:r>
      <w:r>
        <w:rPr>
          <w:rFonts w:ascii="Cambria" w:hAnsi="Cambria"/>
          <w:w w:val="105"/>
          <w:sz w:val="18"/>
        </w:rPr>
        <w:t>risk.</w:t>
      </w:r>
    </w:p>
    <w:p w14:paraId="0213A6A5" w14:textId="77777777" w:rsidR="00D41031" w:rsidRDefault="00D41031">
      <w:pPr>
        <w:pStyle w:val="BodyText"/>
        <w:spacing w:before="6"/>
        <w:rPr>
          <w:rFonts w:ascii="Cambria"/>
          <w:sz w:val="15"/>
        </w:rPr>
      </w:pPr>
    </w:p>
    <w:p w14:paraId="46ECB785" w14:textId="77777777" w:rsidR="00D41031" w:rsidRDefault="00CA53FF">
      <w:pPr>
        <w:spacing w:before="76" w:line="244" w:lineRule="auto"/>
        <w:ind w:left="1114" w:right="2062"/>
        <w:rPr>
          <w:rFonts w:ascii="Calibri"/>
          <w:sz w:val="15"/>
        </w:rPr>
      </w:pPr>
      <w:r>
        <w:rPr>
          <w:rFonts w:ascii="Calibri"/>
          <w:position w:val="6"/>
          <w:sz w:val="11"/>
        </w:rPr>
        <w:t xml:space="preserve">8 </w:t>
      </w:r>
      <w:r>
        <w:rPr>
          <w:rFonts w:ascii="Calibri"/>
          <w:sz w:val="15"/>
        </w:rPr>
        <w:t>Delivery risk is the risk that water cannot be delivered according to demand. It can arise from a delivery shortfall (occurring when water cannot be delivered according to demand due to the long travel time between storages and the point of extraction) or a system shortfall (where there is insufficient water available to meet total system demand).</w:t>
      </w:r>
    </w:p>
    <w:p w14:paraId="02495046" w14:textId="77777777" w:rsidR="00D41031" w:rsidRDefault="00CA53FF">
      <w:pPr>
        <w:spacing w:line="217" w:lineRule="exact"/>
        <w:ind w:left="4881"/>
        <w:rPr>
          <w:rFonts w:ascii="Calibri"/>
          <w:sz w:val="18"/>
        </w:rPr>
      </w:pPr>
      <w:r>
        <w:rPr>
          <w:rFonts w:ascii="Calibri"/>
          <w:w w:val="99"/>
          <w:sz w:val="18"/>
        </w:rPr>
        <w:t>8</w:t>
      </w:r>
    </w:p>
    <w:p w14:paraId="51994793" w14:textId="77777777" w:rsidR="00D41031" w:rsidRDefault="00D41031">
      <w:pPr>
        <w:spacing w:line="217" w:lineRule="exact"/>
        <w:rPr>
          <w:rFonts w:ascii="Calibri"/>
          <w:sz w:val="18"/>
        </w:rPr>
        <w:sectPr w:rsidR="00D41031">
          <w:pgSz w:w="11910" w:h="16840"/>
          <w:pgMar w:top="1580" w:right="660" w:bottom="480" w:left="660" w:header="0" w:footer="218" w:gutter="0"/>
          <w:cols w:space="720"/>
        </w:sectPr>
      </w:pPr>
    </w:p>
    <w:p w14:paraId="005BAA73" w14:textId="459FE507"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1888" behindDoc="1" locked="0" layoutInCell="1" allowOverlap="1" wp14:anchorId="244A9558" wp14:editId="59A2623F">
                <wp:simplePos x="0" y="0"/>
                <wp:positionH relativeFrom="page">
                  <wp:posOffset>700405</wp:posOffset>
                </wp:positionH>
                <wp:positionV relativeFrom="page">
                  <wp:posOffset>1036955</wp:posOffset>
                </wp:positionV>
                <wp:extent cx="6231890" cy="8682355"/>
                <wp:effectExtent l="0" t="0" r="0" b="0"/>
                <wp:wrapNone/>
                <wp:docPr id="11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18" name="Rectangle 86"/>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85"/>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84"/>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97F17" id="Group 83" o:spid="_x0000_s1026" style="position:absolute;margin-left:55.15pt;margin-top:81.65pt;width:490.7pt;height:683.65pt;z-index:-259694592;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">
                <v:rect id="Rectangle 86"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" fillcolor="black" stroked="f">
                  <v:fill opacity="49087f"/>
                </v:rect>
                <v:rect id="Rectangle 85"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" stroked="f"/>
                <v:rect id="Rectangle 84"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" filled="f" strokeweight=".5pt"/>
                <w10:wrap anchorx="page" anchory="page"/>
              </v:group>
            </w:pict>
          </mc:Fallback>
        </mc:AlternateContent>
      </w:r>
    </w:p>
    <w:p w14:paraId="57A6B24D" w14:textId="77777777" w:rsidR="00D41031" w:rsidRDefault="00CA53FF">
      <w:pPr>
        <w:spacing w:before="65"/>
        <w:ind w:left="3139"/>
        <w:rPr>
          <w:rFonts w:ascii="Calibri" w:hAnsi="Calibri"/>
          <w:sz w:val="17"/>
        </w:rPr>
      </w:pPr>
      <w:r>
        <w:rPr>
          <w:rFonts w:ascii="Calibri" w:hAnsi="Calibri"/>
          <w:sz w:val="17"/>
        </w:rPr>
        <w:t>Water Market Reform Roadmap—December Advice</w:t>
      </w:r>
    </w:p>
    <w:p w14:paraId="31131A7A" w14:textId="77777777" w:rsidR="00D41031" w:rsidRDefault="00D41031">
      <w:pPr>
        <w:pStyle w:val="BodyText"/>
        <w:spacing w:before="3"/>
        <w:rPr>
          <w:rFonts w:ascii="Calibri"/>
          <w:sz w:val="14"/>
        </w:rPr>
      </w:pPr>
    </w:p>
    <w:p w14:paraId="44EB8EC4" w14:textId="77777777" w:rsidR="00D41031" w:rsidRDefault="00CA53FF">
      <w:pPr>
        <w:spacing w:before="106" w:line="283" w:lineRule="auto"/>
        <w:ind w:left="1114" w:right="1630"/>
        <w:rPr>
          <w:rFonts w:ascii="Cambria"/>
          <w:sz w:val="18"/>
        </w:rPr>
      </w:pPr>
      <w:r>
        <w:rPr>
          <w:rFonts w:ascii="Cambria"/>
          <w:w w:val="105"/>
          <w:sz w:val="18"/>
        </w:rPr>
        <w:t>Further</w:t>
      </w:r>
      <w:r>
        <w:rPr>
          <w:rFonts w:ascii="Cambria"/>
          <w:spacing w:val="-12"/>
          <w:w w:val="105"/>
          <w:sz w:val="18"/>
        </w:rPr>
        <w:t xml:space="preserve"> </w:t>
      </w:r>
      <w:r>
        <w:rPr>
          <w:rFonts w:ascii="Cambria"/>
          <w:w w:val="105"/>
          <w:sz w:val="18"/>
        </w:rPr>
        <w:t>development</w:t>
      </w:r>
      <w:r>
        <w:rPr>
          <w:rFonts w:ascii="Cambria"/>
          <w:spacing w:val="-11"/>
          <w:w w:val="105"/>
          <w:sz w:val="18"/>
        </w:rPr>
        <w:t xml:space="preserve"> </w:t>
      </w:r>
      <w:r>
        <w:rPr>
          <w:rFonts w:ascii="Cambria"/>
          <w:w w:val="105"/>
          <w:sz w:val="18"/>
        </w:rPr>
        <w:t>of</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roadmap</w:t>
      </w:r>
      <w:r>
        <w:rPr>
          <w:rFonts w:ascii="Cambria"/>
          <w:spacing w:val="-11"/>
          <w:w w:val="105"/>
          <w:sz w:val="18"/>
        </w:rPr>
        <w:t xml:space="preserve"> </w:t>
      </w:r>
      <w:r>
        <w:rPr>
          <w:rFonts w:ascii="Cambria"/>
          <w:w w:val="105"/>
          <w:sz w:val="18"/>
        </w:rPr>
        <w:t>will</w:t>
      </w:r>
      <w:r>
        <w:rPr>
          <w:rFonts w:ascii="Cambria"/>
          <w:spacing w:val="-10"/>
          <w:w w:val="105"/>
          <w:sz w:val="18"/>
        </w:rPr>
        <w:t xml:space="preserve"> </w:t>
      </w:r>
      <w:r>
        <w:rPr>
          <w:rFonts w:ascii="Cambria"/>
          <w:w w:val="105"/>
          <w:sz w:val="18"/>
        </w:rPr>
        <w:t>consider</w:t>
      </w:r>
      <w:r>
        <w:rPr>
          <w:rFonts w:ascii="Cambria"/>
          <w:spacing w:val="-13"/>
          <w:w w:val="105"/>
          <w:sz w:val="18"/>
        </w:rPr>
        <w:t xml:space="preserve"> </w:t>
      </w:r>
      <w:r>
        <w:rPr>
          <w:rFonts w:ascii="Cambria"/>
          <w:w w:val="105"/>
          <w:sz w:val="18"/>
        </w:rPr>
        <w:t>how</w:t>
      </w:r>
      <w:r>
        <w:rPr>
          <w:rFonts w:ascii="Cambria"/>
          <w:spacing w:val="-12"/>
          <w:w w:val="105"/>
          <w:sz w:val="18"/>
        </w:rPr>
        <w:t xml:space="preserve"> </w:t>
      </w:r>
      <w:r>
        <w:rPr>
          <w:rFonts w:ascii="Cambria"/>
          <w:w w:val="105"/>
          <w:sz w:val="18"/>
        </w:rPr>
        <w:t>that</w:t>
      </w:r>
      <w:r>
        <w:rPr>
          <w:rFonts w:ascii="Cambria"/>
          <w:spacing w:val="-11"/>
          <w:w w:val="105"/>
          <w:sz w:val="18"/>
        </w:rPr>
        <w:t xml:space="preserve"> </w:t>
      </w:r>
      <w:r>
        <w:rPr>
          <w:rFonts w:ascii="Cambria"/>
          <w:w w:val="105"/>
          <w:sz w:val="18"/>
        </w:rPr>
        <w:t>process</w:t>
      </w:r>
      <w:r>
        <w:rPr>
          <w:rFonts w:ascii="Cambria"/>
          <w:spacing w:val="-10"/>
          <w:w w:val="105"/>
          <w:sz w:val="18"/>
        </w:rPr>
        <w:t xml:space="preserve"> </w:t>
      </w:r>
      <w:r>
        <w:rPr>
          <w:rFonts w:ascii="Cambria"/>
          <w:w w:val="105"/>
          <w:sz w:val="18"/>
        </w:rPr>
        <w:t>can</w:t>
      </w:r>
      <w:r>
        <w:rPr>
          <w:rFonts w:ascii="Cambria"/>
          <w:spacing w:val="-11"/>
          <w:w w:val="105"/>
          <w:sz w:val="18"/>
        </w:rPr>
        <w:t xml:space="preserve"> </w:t>
      </w:r>
      <w:r>
        <w:rPr>
          <w:rFonts w:ascii="Cambria"/>
          <w:w w:val="105"/>
          <w:sz w:val="18"/>
        </w:rPr>
        <w:t>be</w:t>
      </w:r>
      <w:r>
        <w:rPr>
          <w:rFonts w:ascii="Cambria"/>
          <w:spacing w:val="-9"/>
          <w:w w:val="105"/>
          <w:sz w:val="18"/>
        </w:rPr>
        <w:t xml:space="preserve"> </w:t>
      </w:r>
      <w:r>
        <w:rPr>
          <w:rFonts w:ascii="Cambria"/>
          <w:w w:val="105"/>
          <w:sz w:val="18"/>
        </w:rPr>
        <w:t>best</w:t>
      </w:r>
      <w:r>
        <w:rPr>
          <w:rFonts w:ascii="Cambria"/>
          <w:spacing w:val="-12"/>
          <w:w w:val="105"/>
          <w:sz w:val="18"/>
        </w:rPr>
        <w:t xml:space="preserve"> </w:t>
      </w:r>
      <w:r>
        <w:rPr>
          <w:rFonts w:ascii="Cambria"/>
          <w:w w:val="105"/>
          <w:sz w:val="18"/>
        </w:rPr>
        <w:t>supported</w:t>
      </w:r>
      <w:r>
        <w:rPr>
          <w:rFonts w:ascii="Cambria"/>
          <w:spacing w:val="-11"/>
          <w:w w:val="105"/>
          <w:sz w:val="18"/>
        </w:rPr>
        <w:t xml:space="preserve"> </w:t>
      </w:r>
      <w:r>
        <w:rPr>
          <w:rFonts w:ascii="Cambria"/>
          <w:w w:val="105"/>
          <w:sz w:val="18"/>
        </w:rPr>
        <w:t>to ensure it considers the relevant issues raised by the ACCC</w:t>
      </w:r>
      <w:r>
        <w:rPr>
          <w:rFonts w:ascii="Cambria"/>
          <w:spacing w:val="-29"/>
          <w:w w:val="105"/>
          <w:sz w:val="18"/>
        </w:rPr>
        <w:t xml:space="preserve"> </w:t>
      </w:r>
      <w:r>
        <w:rPr>
          <w:rFonts w:ascii="Cambria"/>
          <w:w w:val="105"/>
          <w:sz w:val="18"/>
        </w:rPr>
        <w:t>Inquiry.</w:t>
      </w:r>
    </w:p>
    <w:p w14:paraId="1BD0C3E1" w14:textId="77777777" w:rsidR="00D41031" w:rsidRDefault="00CA53FF">
      <w:pPr>
        <w:pStyle w:val="Heading3"/>
        <w:numPr>
          <w:ilvl w:val="1"/>
          <w:numId w:val="15"/>
        </w:numPr>
        <w:tabs>
          <w:tab w:val="left" w:pos="1929"/>
          <w:tab w:val="left" w:pos="1930"/>
        </w:tabs>
        <w:spacing w:before="168" w:line="242" w:lineRule="auto"/>
        <w:ind w:left="1929" w:right="2821" w:hanging="815"/>
      </w:pPr>
      <w:r>
        <w:t>Improving integration of environmental water delivery and trade</w:t>
      </w:r>
    </w:p>
    <w:p w14:paraId="32F75DF0" w14:textId="77777777" w:rsidR="00D41031" w:rsidRDefault="00CA53FF">
      <w:pPr>
        <w:spacing w:before="7" w:line="285" w:lineRule="auto"/>
        <w:ind w:left="1114" w:right="1911"/>
        <w:rPr>
          <w:rFonts w:ascii="Cambria"/>
          <w:sz w:val="18"/>
        </w:rPr>
      </w:pPr>
      <w:r>
        <w:rPr>
          <w:rFonts w:ascii="Cambria"/>
          <w:w w:val="105"/>
          <w:sz w:val="18"/>
        </w:rPr>
        <w:t>Although environmental water holders are not significant participants in water markets (despite</w:t>
      </w:r>
      <w:r>
        <w:rPr>
          <w:rFonts w:ascii="Cambria"/>
          <w:spacing w:val="-14"/>
          <w:w w:val="105"/>
          <w:sz w:val="18"/>
        </w:rPr>
        <w:t xml:space="preserve"> </w:t>
      </w:r>
      <w:r>
        <w:rPr>
          <w:rFonts w:ascii="Cambria"/>
          <w:w w:val="105"/>
          <w:sz w:val="18"/>
        </w:rPr>
        <w:t>being</w:t>
      </w:r>
      <w:r>
        <w:rPr>
          <w:rFonts w:ascii="Cambria"/>
          <w:spacing w:val="-12"/>
          <w:w w:val="105"/>
          <w:sz w:val="18"/>
        </w:rPr>
        <w:t xml:space="preserve"> </w:t>
      </w:r>
      <w:r>
        <w:rPr>
          <w:rFonts w:ascii="Cambria"/>
          <w:w w:val="105"/>
          <w:sz w:val="18"/>
        </w:rPr>
        <w:t>large</w:t>
      </w:r>
      <w:r>
        <w:rPr>
          <w:rFonts w:ascii="Cambria"/>
          <w:spacing w:val="-13"/>
          <w:w w:val="105"/>
          <w:sz w:val="18"/>
        </w:rPr>
        <w:t xml:space="preserve"> </w:t>
      </w:r>
      <w:r>
        <w:rPr>
          <w:rFonts w:ascii="Cambria"/>
          <w:w w:val="105"/>
          <w:sz w:val="18"/>
        </w:rPr>
        <w:t>entitlement</w:t>
      </w:r>
      <w:r>
        <w:rPr>
          <w:rFonts w:ascii="Cambria"/>
          <w:spacing w:val="-14"/>
          <w:w w:val="105"/>
          <w:sz w:val="18"/>
        </w:rPr>
        <w:t xml:space="preserve"> </w:t>
      </w:r>
      <w:r>
        <w:rPr>
          <w:rFonts w:ascii="Cambria"/>
          <w:w w:val="105"/>
          <w:sz w:val="18"/>
        </w:rPr>
        <w:t>holders),</w:t>
      </w:r>
      <w:r>
        <w:rPr>
          <w:rFonts w:ascii="Cambria"/>
          <w:spacing w:val="-13"/>
          <w:w w:val="105"/>
          <w:sz w:val="18"/>
        </w:rPr>
        <w:t xml:space="preserve"> </w:t>
      </w:r>
      <w:r>
        <w:rPr>
          <w:rFonts w:ascii="Cambria"/>
          <w:w w:val="105"/>
          <w:sz w:val="18"/>
        </w:rPr>
        <w:t>delivery</w:t>
      </w:r>
      <w:r>
        <w:rPr>
          <w:rFonts w:ascii="Cambria"/>
          <w:spacing w:val="-15"/>
          <w:w w:val="105"/>
          <w:sz w:val="18"/>
        </w:rPr>
        <w:t xml:space="preserve"> </w:t>
      </w:r>
      <w:r>
        <w:rPr>
          <w:rFonts w:ascii="Cambria"/>
          <w:w w:val="105"/>
          <w:sz w:val="18"/>
        </w:rPr>
        <w:t>of</w:t>
      </w:r>
      <w:r>
        <w:rPr>
          <w:rFonts w:ascii="Cambria"/>
          <w:spacing w:val="-13"/>
          <w:w w:val="105"/>
          <w:sz w:val="18"/>
        </w:rPr>
        <w:t xml:space="preserve"> </w:t>
      </w:r>
      <w:r>
        <w:rPr>
          <w:rFonts w:ascii="Cambria"/>
          <w:w w:val="105"/>
          <w:sz w:val="18"/>
        </w:rPr>
        <w:t>environmental</w:t>
      </w:r>
      <w:r>
        <w:rPr>
          <w:rFonts w:ascii="Cambria"/>
          <w:spacing w:val="-13"/>
          <w:w w:val="105"/>
          <w:sz w:val="18"/>
        </w:rPr>
        <w:t xml:space="preserve"> </w:t>
      </w:r>
      <w:r>
        <w:rPr>
          <w:rFonts w:ascii="Cambria"/>
          <w:w w:val="105"/>
          <w:sz w:val="18"/>
        </w:rPr>
        <w:t>water</w:t>
      </w:r>
      <w:r>
        <w:rPr>
          <w:rFonts w:ascii="Cambria"/>
          <w:spacing w:val="-14"/>
          <w:w w:val="105"/>
          <w:sz w:val="18"/>
        </w:rPr>
        <w:t xml:space="preserve"> </w:t>
      </w:r>
      <w:r>
        <w:rPr>
          <w:rFonts w:ascii="Cambria"/>
          <w:w w:val="105"/>
          <w:sz w:val="18"/>
        </w:rPr>
        <w:t>can</w:t>
      </w:r>
      <w:r>
        <w:rPr>
          <w:rFonts w:ascii="Cambria"/>
          <w:spacing w:val="-14"/>
          <w:w w:val="105"/>
          <w:sz w:val="18"/>
        </w:rPr>
        <w:t xml:space="preserve"> </w:t>
      </w:r>
      <w:r>
        <w:rPr>
          <w:rFonts w:ascii="Cambria"/>
          <w:w w:val="105"/>
          <w:sz w:val="18"/>
        </w:rPr>
        <w:t>affect</w:t>
      </w:r>
      <w:r>
        <w:rPr>
          <w:rFonts w:ascii="Cambria"/>
          <w:spacing w:val="-13"/>
          <w:w w:val="105"/>
          <w:sz w:val="18"/>
        </w:rPr>
        <w:t xml:space="preserve"> </w:t>
      </w:r>
      <w:r>
        <w:rPr>
          <w:rFonts w:ascii="Cambria"/>
          <w:w w:val="105"/>
          <w:sz w:val="18"/>
        </w:rPr>
        <w:t>trading frameworks.</w:t>
      </w:r>
    </w:p>
    <w:p w14:paraId="56DB99CD" w14:textId="77777777" w:rsidR="00D41031" w:rsidRDefault="00CA53FF">
      <w:pPr>
        <w:spacing w:before="167" w:line="285" w:lineRule="auto"/>
        <w:ind w:left="1114" w:right="1993"/>
        <w:rPr>
          <w:rFonts w:ascii="Cambria"/>
          <w:sz w:val="18"/>
        </w:rPr>
      </w:pPr>
      <w:r>
        <w:rPr>
          <w:rFonts w:ascii="Cambria"/>
          <w:w w:val="105"/>
          <w:sz w:val="18"/>
        </w:rPr>
        <w:t>In response to advice provided by the ACCC, the MDBA has assessed possible options for the operation</w:t>
      </w:r>
      <w:r>
        <w:rPr>
          <w:rFonts w:ascii="Cambria"/>
          <w:spacing w:val="-11"/>
          <w:w w:val="105"/>
          <w:sz w:val="18"/>
        </w:rPr>
        <w:t xml:space="preserve"> </w:t>
      </w:r>
      <w:r>
        <w:rPr>
          <w:rFonts w:ascii="Cambria"/>
          <w:w w:val="105"/>
          <w:sz w:val="18"/>
        </w:rPr>
        <w:t>of</w:t>
      </w:r>
      <w:r>
        <w:rPr>
          <w:rFonts w:ascii="Cambria"/>
          <w:spacing w:val="-9"/>
          <w:w w:val="105"/>
          <w:sz w:val="18"/>
        </w:rPr>
        <w:t xml:space="preserve"> </w:t>
      </w:r>
      <w:r>
        <w:rPr>
          <w:rFonts w:ascii="Cambria"/>
          <w:w w:val="105"/>
          <w:sz w:val="18"/>
        </w:rPr>
        <w:t>Section</w:t>
      </w:r>
      <w:r>
        <w:rPr>
          <w:rFonts w:ascii="Cambria"/>
          <w:spacing w:val="-10"/>
          <w:w w:val="105"/>
          <w:sz w:val="18"/>
        </w:rPr>
        <w:t xml:space="preserve"> </w:t>
      </w:r>
      <w:r>
        <w:rPr>
          <w:rFonts w:ascii="Cambria"/>
          <w:w w:val="105"/>
          <w:sz w:val="18"/>
        </w:rPr>
        <w:t>12.02</w:t>
      </w:r>
      <w:r>
        <w:rPr>
          <w:rFonts w:ascii="Cambria"/>
          <w:spacing w:val="-9"/>
          <w:w w:val="105"/>
          <w:sz w:val="18"/>
        </w:rPr>
        <w:t xml:space="preserve"> </w:t>
      </w:r>
      <w:r>
        <w:rPr>
          <w:rFonts w:ascii="Cambria"/>
          <w:w w:val="105"/>
          <w:sz w:val="18"/>
        </w:rPr>
        <w:t>of</w:t>
      </w:r>
      <w:r>
        <w:rPr>
          <w:rFonts w:ascii="Cambria"/>
          <w:spacing w:val="-10"/>
          <w:w w:val="105"/>
          <w:sz w:val="18"/>
        </w:rPr>
        <w:t xml:space="preserve"> </w:t>
      </w:r>
      <w:r>
        <w:rPr>
          <w:rFonts w:ascii="Cambria"/>
          <w:w w:val="105"/>
          <w:sz w:val="18"/>
        </w:rPr>
        <w:t>the</w:t>
      </w:r>
      <w:r>
        <w:rPr>
          <w:rFonts w:ascii="Cambria"/>
          <w:spacing w:val="-9"/>
          <w:w w:val="105"/>
          <w:sz w:val="18"/>
        </w:rPr>
        <w:t xml:space="preserve"> </w:t>
      </w:r>
      <w:r>
        <w:rPr>
          <w:rFonts w:ascii="Cambria"/>
          <w:w w:val="105"/>
          <w:sz w:val="18"/>
        </w:rPr>
        <w:t>Basin</w:t>
      </w:r>
      <w:r>
        <w:rPr>
          <w:rFonts w:ascii="Cambria"/>
          <w:spacing w:val="-10"/>
          <w:w w:val="105"/>
          <w:sz w:val="18"/>
        </w:rPr>
        <w:t xml:space="preserve"> </w:t>
      </w:r>
      <w:r>
        <w:rPr>
          <w:rFonts w:ascii="Cambria"/>
          <w:w w:val="105"/>
          <w:sz w:val="18"/>
        </w:rPr>
        <w:t>Plan</w:t>
      </w:r>
      <w:r>
        <w:rPr>
          <w:rFonts w:ascii="Cambria"/>
          <w:spacing w:val="-10"/>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Trading</w:t>
      </w:r>
      <w:r>
        <w:rPr>
          <w:rFonts w:ascii="Cambria"/>
          <w:spacing w:val="-9"/>
          <w:w w:val="105"/>
          <w:sz w:val="18"/>
        </w:rPr>
        <w:t xml:space="preserve"> </w:t>
      </w:r>
      <w:r>
        <w:rPr>
          <w:rFonts w:ascii="Cambria"/>
          <w:w w:val="105"/>
          <w:sz w:val="18"/>
        </w:rPr>
        <w:t>Rules</w:t>
      </w:r>
      <w:r>
        <w:rPr>
          <w:rFonts w:ascii="Cambria"/>
          <w:spacing w:val="-8"/>
          <w:w w:val="105"/>
          <w:sz w:val="18"/>
        </w:rPr>
        <w:t xml:space="preserve"> </w:t>
      </w:r>
      <w:r>
        <w:rPr>
          <w:rFonts w:ascii="Cambria"/>
          <w:w w:val="105"/>
          <w:sz w:val="18"/>
        </w:rPr>
        <w:t>as</w:t>
      </w:r>
      <w:r>
        <w:rPr>
          <w:rFonts w:ascii="Cambria"/>
          <w:spacing w:val="-9"/>
          <w:w w:val="105"/>
          <w:sz w:val="18"/>
        </w:rPr>
        <w:t xml:space="preserve"> </w:t>
      </w:r>
      <w:r>
        <w:rPr>
          <w:rFonts w:ascii="Cambria"/>
          <w:w w:val="105"/>
          <w:sz w:val="18"/>
        </w:rPr>
        <w:t>it</w:t>
      </w:r>
      <w:r>
        <w:rPr>
          <w:rFonts w:ascii="Cambria"/>
          <w:spacing w:val="-9"/>
          <w:w w:val="105"/>
          <w:sz w:val="18"/>
        </w:rPr>
        <w:t xml:space="preserve"> </w:t>
      </w:r>
      <w:r>
        <w:rPr>
          <w:rFonts w:ascii="Cambria"/>
          <w:w w:val="105"/>
          <w:sz w:val="18"/>
        </w:rPr>
        <w:t>relates</w:t>
      </w:r>
      <w:r>
        <w:rPr>
          <w:rFonts w:ascii="Cambria"/>
          <w:spacing w:val="-10"/>
          <w:w w:val="105"/>
          <w:sz w:val="18"/>
        </w:rPr>
        <w:t xml:space="preserve"> </w:t>
      </w:r>
      <w:r>
        <w:rPr>
          <w:rFonts w:ascii="Cambria"/>
          <w:w w:val="105"/>
          <w:sz w:val="18"/>
        </w:rPr>
        <w:t>to</w:t>
      </w:r>
      <w:r>
        <w:rPr>
          <w:rFonts w:ascii="Cambria"/>
          <w:spacing w:val="-9"/>
          <w:w w:val="105"/>
          <w:sz w:val="18"/>
        </w:rPr>
        <w:t xml:space="preserve"> </w:t>
      </w:r>
      <w:r>
        <w:rPr>
          <w:rFonts w:ascii="Cambria"/>
          <w:w w:val="105"/>
          <w:sz w:val="18"/>
        </w:rPr>
        <w:t>the</w:t>
      </w:r>
      <w:r>
        <w:rPr>
          <w:rFonts w:ascii="Cambria"/>
          <w:spacing w:val="-7"/>
          <w:w w:val="105"/>
          <w:sz w:val="18"/>
        </w:rPr>
        <w:t xml:space="preserve"> </w:t>
      </w:r>
      <w:r>
        <w:rPr>
          <w:rFonts w:ascii="Cambria"/>
          <w:w w:val="105"/>
          <w:sz w:val="18"/>
        </w:rPr>
        <w:t>movement of environmental water. Some Basin states have also made progress to better clarify delivery rights for environmental water and are joint proponents on programs for enhanced environmental water delivery in the southern</w:t>
      </w:r>
      <w:r>
        <w:rPr>
          <w:rFonts w:ascii="Cambria"/>
          <w:spacing w:val="-14"/>
          <w:w w:val="105"/>
          <w:sz w:val="18"/>
        </w:rPr>
        <w:t xml:space="preserve"> </w:t>
      </w:r>
      <w:r>
        <w:rPr>
          <w:rFonts w:ascii="Cambria"/>
          <w:w w:val="105"/>
          <w:sz w:val="18"/>
        </w:rPr>
        <w:t>Basin.</w:t>
      </w:r>
    </w:p>
    <w:p w14:paraId="41A8309A" w14:textId="77777777" w:rsidR="00D41031" w:rsidRDefault="00CA53FF">
      <w:pPr>
        <w:pStyle w:val="Heading3"/>
        <w:numPr>
          <w:ilvl w:val="1"/>
          <w:numId w:val="15"/>
        </w:numPr>
        <w:tabs>
          <w:tab w:val="left" w:pos="1929"/>
          <w:tab w:val="left" w:pos="1930"/>
        </w:tabs>
        <w:spacing w:before="163" w:line="242" w:lineRule="auto"/>
        <w:ind w:left="1929" w:right="1895" w:hanging="815"/>
      </w:pPr>
      <w:r>
        <w:t>Improving the evidence base for water market policy: research and</w:t>
      </w:r>
      <w:r>
        <w:rPr>
          <w:spacing w:val="1"/>
        </w:rPr>
        <w:t xml:space="preserve"> </w:t>
      </w:r>
      <w:r>
        <w:t>development</w:t>
      </w:r>
    </w:p>
    <w:p w14:paraId="6C5D69B2" w14:textId="77777777" w:rsidR="00D41031" w:rsidRDefault="00CA53FF">
      <w:pPr>
        <w:spacing w:before="5" w:line="285" w:lineRule="auto"/>
        <w:ind w:left="1114" w:right="1856"/>
        <w:rPr>
          <w:rFonts w:ascii="Cambria"/>
          <w:sz w:val="18"/>
        </w:rPr>
      </w:pPr>
      <w:r>
        <w:rPr>
          <w:rFonts w:ascii="Cambria"/>
          <w:w w:val="105"/>
          <w:sz w:val="18"/>
        </w:rPr>
        <w:t>Water</w:t>
      </w:r>
      <w:r>
        <w:rPr>
          <w:rFonts w:ascii="Cambria"/>
          <w:spacing w:val="-13"/>
          <w:w w:val="105"/>
          <w:sz w:val="18"/>
        </w:rPr>
        <w:t xml:space="preserve"> </w:t>
      </w:r>
      <w:r>
        <w:rPr>
          <w:rFonts w:ascii="Cambria"/>
          <w:w w:val="105"/>
          <w:sz w:val="18"/>
        </w:rPr>
        <w:t>management</w:t>
      </w:r>
      <w:r>
        <w:rPr>
          <w:rFonts w:ascii="Cambria"/>
          <w:spacing w:val="-11"/>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policy</w:t>
      </w:r>
      <w:r>
        <w:rPr>
          <w:rFonts w:ascii="Cambria"/>
          <w:spacing w:val="-11"/>
          <w:w w:val="105"/>
          <w:sz w:val="18"/>
        </w:rPr>
        <w:t xml:space="preserve"> </w:t>
      </w:r>
      <w:r>
        <w:rPr>
          <w:rFonts w:ascii="Cambria"/>
          <w:w w:val="105"/>
          <w:sz w:val="18"/>
        </w:rPr>
        <w:t>is</w:t>
      </w:r>
      <w:r>
        <w:rPr>
          <w:rFonts w:ascii="Cambria"/>
          <w:spacing w:val="-9"/>
          <w:w w:val="105"/>
          <w:sz w:val="18"/>
        </w:rPr>
        <w:t xml:space="preserve"> </w:t>
      </w:r>
      <w:r>
        <w:rPr>
          <w:rFonts w:ascii="Cambria"/>
          <w:w w:val="105"/>
          <w:sz w:val="18"/>
        </w:rPr>
        <w:t>an</w:t>
      </w:r>
      <w:r>
        <w:rPr>
          <w:rFonts w:ascii="Cambria"/>
          <w:spacing w:val="-13"/>
          <w:w w:val="105"/>
          <w:sz w:val="18"/>
        </w:rPr>
        <w:t xml:space="preserve"> </w:t>
      </w:r>
      <w:r>
        <w:rPr>
          <w:rFonts w:ascii="Cambria"/>
          <w:w w:val="105"/>
          <w:sz w:val="18"/>
        </w:rPr>
        <w:t>increasingly</w:t>
      </w:r>
      <w:r>
        <w:rPr>
          <w:rFonts w:ascii="Cambria"/>
          <w:spacing w:val="-13"/>
          <w:w w:val="105"/>
          <w:sz w:val="18"/>
        </w:rPr>
        <w:t xml:space="preserve"> </w:t>
      </w:r>
      <w:r>
        <w:rPr>
          <w:rFonts w:ascii="Cambria"/>
          <w:w w:val="105"/>
          <w:sz w:val="18"/>
        </w:rPr>
        <w:t>complex</w:t>
      </w:r>
      <w:r>
        <w:rPr>
          <w:rFonts w:ascii="Cambria"/>
          <w:spacing w:val="-9"/>
          <w:w w:val="105"/>
          <w:sz w:val="18"/>
        </w:rPr>
        <w:t xml:space="preserve"> </w:t>
      </w:r>
      <w:r>
        <w:rPr>
          <w:rFonts w:ascii="Cambria"/>
          <w:w w:val="105"/>
          <w:sz w:val="18"/>
        </w:rPr>
        <w:t>area</w:t>
      </w:r>
      <w:r>
        <w:rPr>
          <w:rFonts w:ascii="Cambria"/>
          <w:spacing w:val="-10"/>
          <w:w w:val="105"/>
          <w:sz w:val="18"/>
        </w:rPr>
        <w:t xml:space="preserve"> </w:t>
      </w:r>
      <w:r>
        <w:rPr>
          <w:rFonts w:ascii="Cambria"/>
          <w:w w:val="105"/>
          <w:sz w:val="18"/>
        </w:rPr>
        <w:t>which</w:t>
      </w:r>
      <w:r>
        <w:rPr>
          <w:rFonts w:ascii="Cambria"/>
          <w:spacing w:val="-8"/>
          <w:w w:val="105"/>
          <w:sz w:val="18"/>
        </w:rPr>
        <w:t xml:space="preserve"> </w:t>
      </w:r>
      <w:r>
        <w:rPr>
          <w:rFonts w:ascii="Cambria"/>
          <w:w w:val="105"/>
          <w:sz w:val="18"/>
        </w:rPr>
        <w:t>relies</w:t>
      </w:r>
      <w:r>
        <w:rPr>
          <w:rFonts w:ascii="Cambria"/>
          <w:spacing w:val="-9"/>
          <w:w w:val="105"/>
          <w:sz w:val="18"/>
        </w:rPr>
        <w:t xml:space="preserve"> </w:t>
      </w:r>
      <w:r>
        <w:rPr>
          <w:rFonts w:ascii="Cambria"/>
          <w:w w:val="105"/>
          <w:sz w:val="18"/>
        </w:rPr>
        <w:t>heavily</w:t>
      </w:r>
      <w:r>
        <w:rPr>
          <w:rFonts w:ascii="Cambria"/>
          <w:spacing w:val="-11"/>
          <w:w w:val="105"/>
          <w:sz w:val="18"/>
        </w:rPr>
        <w:t xml:space="preserve"> </w:t>
      </w:r>
      <w:r>
        <w:rPr>
          <w:rFonts w:ascii="Cambria"/>
          <w:w w:val="105"/>
          <w:sz w:val="18"/>
        </w:rPr>
        <w:t>on</w:t>
      </w:r>
      <w:r>
        <w:rPr>
          <w:rFonts w:ascii="Cambria"/>
          <w:spacing w:val="-11"/>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use</w:t>
      </w:r>
      <w:r>
        <w:rPr>
          <w:rFonts w:ascii="Cambria"/>
          <w:spacing w:val="-10"/>
          <w:w w:val="105"/>
          <w:sz w:val="18"/>
        </w:rPr>
        <w:t xml:space="preserve"> </w:t>
      </w:r>
      <w:r>
        <w:rPr>
          <w:rFonts w:ascii="Cambria"/>
          <w:w w:val="105"/>
          <w:sz w:val="18"/>
        </w:rPr>
        <w:t>of models of both hydrological systems (catchments, rivers, dams etc.) and economic systems (water markets, irrigation farms etc). The ACCC recommended that Basin governments collaborate on research to better inform policy decisions and continued improvement and development of modelling</w:t>
      </w:r>
      <w:r>
        <w:rPr>
          <w:rFonts w:ascii="Cambria"/>
          <w:spacing w:val="-8"/>
          <w:w w:val="105"/>
          <w:sz w:val="18"/>
        </w:rPr>
        <w:t xml:space="preserve"> </w:t>
      </w:r>
      <w:r>
        <w:rPr>
          <w:rFonts w:ascii="Cambria"/>
          <w:w w:val="105"/>
          <w:sz w:val="18"/>
        </w:rPr>
        <w:t>tools.</w:t>
      </w:r>
    </w:p>
    <w:p w14:paraId="56ACC521" w14:textId="77777777" w:rsidR="00D41031" w:rsidRDefault="00CA53FF">
      <w:pPr>
        <w:spacing w:before="166" w:line="285" w:lineRule="auto"/>
        <w:ind w:left="1114" w:right="1752"/>
        <w:rPr>
          <w:rFonts w:ascii="Cambria" w:hAnsi="Cambria"/>
          <w:sz w:val="18"/>
        </w:rPr>
      </w:pPr>
      <w:r>
        <w:rPr>
          <w:rFonts w:ascii="Cambria" w:hAnsi="Cambria"/>
          <w:w w:val="105"/>
          <w:sz w:val="18"/>
        </w:rPr>
        <w:t>In this regard, the Australian Government’s 2021-22 Budget included new funding to improve the MDBA’s hydrological modelling capacity, and other Basin governments are also continuing efforts to progress and improve hydrological modelling. This work, in combination with hydro- economic modelling capabilities, will be crucial to establishing a common modelling framework for assessing the effects of policy changes, climate impacts and other developments on Basin water markets and water management across the Basin more broadly. This will be important as the Basin’s physical systems experience more stress and a need for more effective risk management in policy, operational and commercial decision making.</w:t>
      </w:r>
    </w:p>
    <w:p w14:paraId="3D135962" w14:textId="77777777" w:rsidR="00D41031" w:rsidRDefault="00D41031">
      <w:pPr>
        <w:pStyle w:val="BodyText"/>
        <w:rPr>
          <w:rFonts w:ascii="Cambria"/>
        </w:rPr>
      </w:pPr>
    </w:p>
    <w:p w14:paraId="2A58C8A3" w14:textId="77777777" w:rsidR="00D41031" w:rsidRDefault="00D41031">
      <w:pPr>
        <w:pStyle w:val="BodyText"/>
        <w:rPr>
          <w:rFonts w:ascii="Cambria"/>
        </w:rPr>
      </w:pPr>
    </w:p>
    <w:p w14:paraId="2B15EC5C" w14:textId="77777777" w:rsidR="00D41031" w:rsidRDefault="00D41031">
      <w:pPr>
        <w:pStyle w:val="BodyText"/>
        <w:rPr>
          <w:rFonts w:ascii="Cambria"/>
        </w:rPr>
      </w:pPr>
    </w:p>
    <w:p w14:paraId="0319426B" w14:textId="77777777" w:rsidR="00D41031" w:rsidRDefault="00D41031">
      <w:pPr>
        <w:pStyle w:val="BodyText"/>
        <w:rPr>
          <w:rFonts w:ascii="Cambria"/>
        </w:rPr>
      </w:pPr>
    </w:p>
    <w:p w14:paraId="7B15B0CD" w14:textId="77777777" w:rsidR="00D41031" w:rsidRDefault="00D41031">
      <w:pPr>
        <w:pStyle w:val="BodyText"/>
        <w:rPr>
          <w:rFonts w:ascii="Cambria"/>
        </w:rPr>
      </w:pPr>
    </w:p>
    <w:p w14:paraId="0A2C8F94" w14:textId="77777777" w:rsidR="00D41031" w:rsidRDefault="00D41031">
      <w:pPr>
        <w:pStyle w:val="BodyText"/>
        <w:rPr>
          <w:rFonts w:ascii="Cambria"/>
        </w:rPr>
      </w:pPr>
    </w:p>
    <w:p w14:paraId="6A8CE8EB" w14:textId="77777777" w:rsidR="00D41031" w:rsidRDefault="00D41031">
      <w:pPr>
        <w:pStyle w:val="BodyText"/>
        <w:rPr>
          <w:rFonts w:ascii="Cambria"/>
        </w:rPr>
      </w:pPr>
    </w:p>
    <w:p w14:paraId="3AD07C81" w14:textId="77777777" w:rsidR="00D41031" w:rsidRDefault="00D41031">
      <w:pPr>
        <w:pStyle w:val="BodyText"/>
        <w:rPr>
          <w:rFonts w:ascii="Cambria"/>
        </w:rPr>
      </w:pPr>
    </w:p>
    <w:p w14:paraId="6B452160" w14:textId="77777777" w:rsidR="00D41031" w:rsidRDefault="00D41031">
      <w:pPr>
        <w:pStyle w:val="BodyText"/>
        <w:rPr>
          <w:rFonts w:ascii="Cambria"/>
        </w:rPr>
      </w:pPr>
    </w:p>
    <w:p w14:paraId="561E48C6" w14:textId="77777777" w:rsidR="00D41031" w:rsidRDefault="00D41031">
      <w:pPr>
        <w:pStyle w:val="BodyText"/>
        <w:rPr>
          <w:rFonts w:ascii="Cambria"/>
        </w:rPr>
      </w:pPr>
    </w:p>
    <w:p w14:paraId="62DAB928" w14:textId="77777777" w:rsidR="00D41031" w:rsidRDefault="00D41031">
      <w:pPr>
        <w:pStyle w:val="BodyText"/>
        <w:rPr>
          <w:rFonts w:ascii="Cambria"/>
        </w:rPr>
      </w:pPr>
    </w:p>
    <w:p w14:paraId="7BFE1C94" w14:textId="77777777" w:rsidR="00D41031" w:rsidRDefault="00D41031">
      <w:pPr>
        <w:pStyle w:val="BodyText"/>
        <w:rPr>
          <w:rFonts w:ascii="Cambria"/>
        </w:rPr>
      </w:pPr>
    </w:p>
    <w:p w14:paraId="5E9B4CEE" w14:textId="77777777" w:rsidR="00D41031" w:rsidRDefault="00D41031">
      <w:pPr>
        <w:pStyle w:val="BodyText"/>
        <w:rPr>
          <w:rFonts w:ascii="Cambria"/>
        </w:rPr>
      </w:pPr>
    </w:p>
    <w:p w14:paraId="06E32759" w14:textId="77777777" w:rsidR="00D41031" w:rsidRDefault="00D41031">
      <w:pPr>
        <w:pStyle w:val="BodyText"/>
        <w:rPr>
          <w:rFonts w:ascii="Cambria"/>
        </w:rPr>
      </w:pPr>
    </w:p>
    <w:p w14:paraId="53692F7D" w14:textId="77777777" w:rsidR="00D41031" w:rsidRDefault="00D41031">
      <w:pPr>
        <w:pStyle w:val="BodyText"/>
        <w:rPr>
          <w:rFonts w:ascii="Cambria"/>
        </w:rPr>
      </w:pPr>
    </w:p>
    <w:p w14:paraId="054FA40F" w14:textId="77777777" w:rsidR="00D41031" w:rsidRDefault="00D41031">
      <w:pPr>
        <w:pStyle w:val="BodyText"/>
        <w:rPr>
          <w:rFonts w:ascii="Cambria"/>
        </w:rPr>
      </w:pPr>
    </w:p>
    <w:p w14:paraId="5B55782A" w14:textId="77777777" w:rsidR="00D41031" w:rsidRDefault="00D41031">
      <w:pPr>
        <w:pStyle w:val="BodyText"/>
        <w:spacing w:before="9"/>
        <w:rPr>
          <w:rFonts w:ascii="Cambria"/>
        </w:rPr>
      </w:pPr>
    </w:p>
    <w:p w14:paraId="78EFBD3E" w14:textId="77777777" w:rsidR="00D41031" w:rsidRDefault="00CA53FF">
      <w:pPr>
        <w:spacing w:before="63"/>
        <w:ind w:right="730"/>
        <w:jc w:val="center"/>
        <w:rPr>
          <w:rFonts w:ascii="Calibri"/>
          <w:sz w:val="18"/>
        </w:rPr>
      </w:pPr>
      <w:r>
        <w:rPr>
          <w:rFonts w:ascii="Calibri"/>
          <w:w w:val="99"/>
          <w:sz w:val="18"/>
        </w:rPr>
        <w:t>9</w:t>
      </w:r>
    </w:p>
    <w:p w14:paraId="203BF97F"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37DF4E49" w14:textId="2124419C" w:rsidR="00D41031" w:rsidRDefault="00282F51">
      <w:pPr>
        <w:pStyle w:val="BodyText"/>
        <w:spacing w:before="11"/>
        <w:rPr>
          <w:rFonts w:ascii="Calibri"/>
          <w:sz w:val="22"/>
        </w:rPr>
      </w:pPr>
      <w:r>
        <w:rPr>
          <w:noProof/>
        </w:rPr>
        <w:lastRenderedPageBreak/>
        <mc:AlternateContent>
          <mc:Choice Requires="wpg">
            <w:drawing>
              <wp:anchor distT="0" distB="0" distL="114300" distR="114300" simplePos="0" relativeHeight="243622912" behindDoc="1" locked="0" layoutInCell="1" allowOverlap="1" wp14:anchorId="5C502915" wp14:editId="0F789CCE">
                <wp:simplePos x="0" y="0"/>
                <wp:positionH relativeFrom="page">
                  <wp:posOffset>700405</wp:posOffset>
                </wp:positionH>
                <wp:positionV relativeFrom="page">
                  <wp:posOffset>1036955</wp:posOffset>
                </wp:positionV>
                <wp:extent cx="6231890" cy="8682355"/>
                <wp:effectExtent l="0" t="0" r="0" b="0"/>
                <wp:wrapNone/>
                <wp:docPr id="11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13" name="Rectangle 82"/>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81"/>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0"/>
                        <wps:cNvCnPr>
                          <a:cxnSpLocks noChangeShapeType="1"/>
                        </wps:cNvCnPr>
                        <wps:spPr bwMode="auto">
                          <a:xfrm>
                            <a:off x="1764" y="12832"/>
                            <a:ext cx="2439" cy="0"/>
                          </a:xfrm>
                          <a:prstGeom prst="line">
                            <a:avLst/>
                          </a:prstGeom>
                          <a:noFill/>
                          <a:ln w="7734">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79"/>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BC93A" id="Group 78" o:spid="_x0000_s1026" style="position:absolute;margin-left:55.15pt;margin-top:81.65pt;width:490.7pt;height:683.65pt;z-index:-259693568;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">
                <v:rect id="Rectangle 82"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" fillcolor="black" stroked="f">
                  <v:fill opacity="49087f"/>
                </v:rect>
                <v:rect id="Rectangle 81"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" stroked="f"/>
                <v:line id="Line 80" o:spid="_x0000_s1029" style="position:absolute;visibility:visible;mso-wrap-style:square" from="1764,12832" to="4203,1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" strokeweight=".21483mm"/>
                <v:rect id="Rectangle 79"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" filled="f" strokeweight=".5pt"/>
                <w10:wrap anchorx="page" anchory="page"/>
              </v:group>
            </w:pict>
          </mc:Fallback>
        </mc:AlternateContent>
      </w:r>
    </w:p>
    <w:p w14:paraId="0CCB157F" w14:textId="77777777" w:rsidR="00D41031" w:rsidRDefault="00CA53FF">
      <w:pPr>
        <w:spacing w:before="65"/>
        <w:ind w:left="3134"/>
        <w:rPr>
          <w:rFonts w:ascii="Calibri" w:hAnsi="Calibri"/>
          <w:sz w:val="17"/>
        </w:rPr>
      </w:pPr>
      <w:r>
        <w:rPr>
          <w:rFonts w:ascii="Calibri" w:hAnsi="Calibri"/>
          <w:sz w:val="17"/>
        </w:rPr>
        <w:t>Water Market Reform Roadmap—December Advice</w:t>
      </w:r>
    </w:p>
    <w:p w14:paraId="66046DD8" w14:textId="77777777" w:rsidR="00D41031" w:rsidRDefault="00D41031">
      <w:pPr>
        <w:pStyle w:val="BodyText"/>
        <w:spacing w:before="9"/>
        <w:rPr>
          <w:rFonts w:ascii="Calibri"/>
          <w:sz w:val="22"/>
        </w:rPr>
      </w:pPr>
    </w:p>
    <w:p w14:paraId="52F6E6F6" w14:textId="77777777" w:rsidR="00D41031" w:rsidRDefault="00CA53FF">
      <w:pPr>
        <w:pStyle w:val="Heading2"/>
        <w:numPr>
          <w:ilvl w:val="0"/>
          <w:numId w:val="15"/>
        </w:numPr>
        <w:tabs>
          <w:tab w:val="left" w:pos="1713"/>
          <w:tab w:val="left" w:pos="1714"/>
        </w:tabs>
        <w:spacing w:line="242" w:lineRule="auto"/>
        <w:ind w:left="1712" w:right="2786" w:hanging="609"/>
      </w:pPr>
      <w:r>
        <w:t>New commitments: in-principle support to new water market reform</w:t>
      </w:r>
      <w:r>
        <w:rPr>
          <w:spacing w:val="1"/>
        </w:rPr>
        <w:t xml:space="preserve"> </w:t>
      </w:r>
      <w:r>
        <w:t>measures</w:t>
      </w:r>
    </w:p>
    <w:p w14:paraId="65074FFE" w14:textId="77777777" w:rsidR="00D41031" w:rsidRDefault="00CA53FF">
      <w:pPr>
        <w:spacing w:before="204"/>
        <w:ind w:left="1103"/>
        <w:jc w:val="both"/>
        <w:rPr>
          <w:rFonts w:ascii="Cambria"/>
          <w:sz w:val="18"/>
        </w:rPr>
      </w:pPr>
      <w:r>
        <w:rPr>
          <w:rFonts w:ascii="Cambria"/>
          <w:w w:val="105"/>
          <w:sz w:val="18"/>
        </w:rPr>
        <w:t>Basin states have provided in-principle support to include the actions outlined in sections 4.1 to</w:t>
      </w:r>
    </w:p>
    <w:p w14:paraId="6494C14D" w14:textId="77777777" w:rsidR="00D41031" w:rsidRDefault="00CA53FF">
      <w:pPr>
        <w:spacing w:before="41" w:line="285" w:lineRule="auto"/>
        <w:ind w:left="1103" w:right="1933"/>
        <w:jc w:val="both"/>
        <w:rPr>
          <w:rFonts w:ascii="Cambria"/>
          <w:sz w:val="18"/>
        </w:rPr>
      </w:pPr>
      <w:r>
        <w:rPr>
          <w:rFonts w:ascii="Cambria"/>
          <w:w w:val="105"/>
          <w:sz w:val="18"/>
        </w:rPr>
        <w:t>4.4</w:t>
      </w:r>
      <w:r>
        <w:rPr>
          <w:rFonts w:ascii="Cambria"/>
          <w:spacing w:val="-12"/>
          <w:w w:val="105"/>
          <w:sz w:val="18"/>
        </w:rPr>
        <w:t xml:space="preserve"> </w:t>
      </w:r>
      <w:r>
        <w:rPr>
          <w:rFonts w:ascii="Cambria"/>
          <w:w w:val="105"/>
          <w:sz w:val="18"/>
        </w:rPr>
        <w:t>below</w:t>
      </w:r>
      <w:r>
        <w:rPr>
          <w:rFonts w:ascii="Cambria"/>
          <w:spacing w:val="-12"/>
          <w:w w:val="105"/>
          <w:sz w:val="18"/>
        </w:rPr>
        <w:t xml:space="preserve"> </w:t>
      </w:r>
      <w:r>
        <w:rPr>
          <w:rFonts w:ascii="Cambria"/>
          <w:w w:val="105"/>
          <w:sz w:val="18"/>
        </w:rPr>
        <w:t>in</w:t>
      </w:r>
      <w:r>
        <w:rPr>
          <w:rFonts w:ascii="Cambria"/>
          <w:spacing w:val="-13"/>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first</w:t>
      </w:r>
      <w:r>
        <w:rPr>
          <w:rFonts w:ascii="Cambria"/>
          <w:spacing w:val="-12"/>
          <w:w w:val="105"/>
          <w:sz w:val="18"/>
        </w:rPr>
        <w:t xml:space="preserve"> </w:t>
      </w:r>
      <w:r>
        <w:rPr>
          <w:rFonts w:ascii="Cambria"/>
          <w:w w:val="105"/>
          <w:sz w:val="18"/>
        </w:rPr>
        <w:t>tranche</w:t>
      </w:r>
      <w:r>
        <w:rPr>
          <w:rFonts w:ascii="Cambria"/>
          <w:spacing w:val="-12"/>
          <w:w w:val="105"/>
          <w:sz w:val="18"/>
        </w:rPr>
        <w:t xml:space="preserve"> </w:t>
      </w:r>
      <w:r>
        <w:rPr>
          <w:rFonts w:ascii="Cambria"/>
          <w:w w:val="105"/>
          <w:sz w:val="18"/>
        </w:rPr>
        <w:t>of</w:t>
      </w:r>
      <w:r>
        <w:rPr>
          <w:rFonts w:ascii="Cambria"/>
          <w:spacing w:val="-11"/>
          <w:w w:val="105"/>
          <w:sz w:val="18"/>
        </w:rPr>
        <w:t xml:space="preserve"> </w:t>
      </w:r>
      <w:r>
        <w:rPr>
          <w:rFonts w:ascii="Cambria"/>
          <w:w w:val="105"/>
          <w:sz w:val="18"/>
        </w:rPr>
        <w:t>implementation</w:t>
      </w:r>
      <w:r>
        <w:rPr>
          <w:rFonts w:ascii="Cambria"/>
          <w:spacing w:val="-13"/>
          <w:w w:val="105"/>
          <w:sz w:val="18"/>
        </w:rPr>
        <w:t xml:space="preserve"> </w:t>
      </w:r>
      <w:r>
        <w:rPr>
          <w:rFonts w:ascii="Cambria"/>
          <w:w w:val="105"/>
          <w:sz w:val="18"/>
        </w:rPr>
        <w:t>measures,</w:t>
      </w:r>
      <w:r>
        <w:rPr>
          <w:rFonts w:ascii="Cambria"/>
          <w:spacing w:val="-11"/>
          <w:w w:val="105"/>
          <w:sz w:val="18"/>
        </w:rPr>
        <w:t xml:space="preserve"> </w:t>
      </w:r>
      <w:r>
        <w:rPr>
          <w:rFonts w:ascii="Cambria"/>
          <w:w w:val="105"/>
          <w:sz w:val="18"/>
        </w:rPr>
        <w:t>with</w:t>
      </w:r>
      <w:r>
        <w:rPr>
          <w:rFonts w:ascii="Cambria"/>
          <w:spacing w:val="-9"/>
          <w:w w:val="105"/>
          <w:sz w:val="18"/>
        </w:rPr>
        <w:t xml:space="preserve"> </w:t>
      </w:r>
      <w:r>
        <w:rPr>
          <w:rFonts w:ascii="Cambria"/>
          <w:w w:val="105"/>
          <w:sz w:val="18"/>
        </w:rPr>
        <w:t>further</w:t>
      </w:r>
      <w:r>
        <w:rPr>
          <w:rFonts w:ascii="Cambria"/>
          <w:spacing w:val="-13"/>
          <w:w w:val="105"/>
          <w:sz w:val="18"/>
        </w:rPr>
        <w:t xml:space="preserve"> </w:t>
      </w:r>
      <w:r>
        <w:rPr>
          <w:rFonts w:ascii="Cambria"/>
          <w:w w:val="105"/>
          <w:sz w:val="18"/>
        </w:rPr>
        <w:t>implementation</w:t>
      </w:r>
      <w:r>
        <w:rPr>
          <w:rFonts w:ascii="Cambria"/>
          <w:spacing w:val="-13"/>
          <w:w w:val="105"/>
          <w:sz w:val="18"/>
        </w:rPr>
        <w:t xml:space="preserve"> </w:t>
      </w:r>
      <w:r>
        <w:rPr>
          <w:rFonts w:ascii="Cambria"/>
          <w:w w:val="105"/>
          <w:sz w:val="18"/>
        </w:rPr>
        <w:t>details to</w:t>
      </w:r>
      <w:r>
        <w:rPr>
          <w:rFonts w:ascii="Cambria"/>
          <w:spacing w:val="-9"/>
          <w:w w:val="105"/>
          <w:sz w:val="18"/>
        </w:rPr>
        <w:t xml:space="preserve"> </w:t>
      </w:r>
      <w:r>
        <w:rPr>
          <w:rFonts w:ascii="Cambria"/>
          <w:w w:val="105"/>
          <w:sz w:val="18"/>
        </w:rPr>
        <w:t>be</w:t>
      </w:r>
      <w:r>
        <w:rPr>
          <w:rFonts w:ascii="Cambria"/>
          <w:spacing w:val="-8"/>
          <w:w w:val="105"/>
          <w:sz w:val="18"/>
        </w:rPr>
        <w:t xml:space="preserve"> </w:t>
      </w:r>
      <w:r>
        <w:rPr>
          <w:rFonts w:ascii="Cambria"/>
          <w:w w:val="105"/>
          <w:sz w:val="18"/>
        </w:rPr>
        <w:t>included</w:t>
      </w:r>
      <w:r>
        <w:rPr>
          <w:rFonts w:ascii="Cambria"/>
          <w:spacing w:val="-9"/>
          <w:w w:val="105"/>
          <w:sz w:val="18"/>
        </w:rPr>
        <w:t xml:space="preserve"> </w:t>
      </w:r>
      <w:r>
        <w:rPr>
          <w:rFonts w:ascii="Cambria"/>
          <w:w w:val="105"/>
          <w:sz w:val="18"/>
        </w:rPr>
        <w:t>in</w:t>
      </w:r>
      <w:r>
        <w:rPr>
          <w:rFonts w:ascii="Cambria"/>
          <w:spacing w:val="-9"/>
          <w:w w:val="105"/>
          <w:sz w:val="18"/>
        </w:rPr>
        <w:t xml:space="preserve"> </w:t>
      </w:r>
      <w:r>
        <w:rPr>
          <w:rFonts w:ascii="Cambria"/>
          <w:w w:val="105"/>
          <w:sz w:val="18"/>
        </w:rPr>
        <w:t>the</w:t>
      </w:r>
      <w:r>
        <w:rPr>
          <w:rFonts w:ascii="Cambria"/>
          <w:spacing w:val="-8"/>
          <w:w w:val="105"/>
          <w:sz w:val="18"/>
        </w:rPr>
        <w:t xml:space="preserve"> </w:t>
      </w:r>
      <w:r>
        <w:rPr>
          <w:rFonts w:ascii="Cambria"/>
          <w:w w:val="105"/>
          <w:sz w:val="18"/>
        </w:rPr>
        <w:t>final</w:t>
      </w:r>
      <w:r>
        <w:rPr>
          <w:rFonts w:ascii="Cambria"/>
          <w:spacing w:val="-9"/>
          <w:w w:val="105"/>
          <w:sz w:val="18"/>
        </w:rPr>
        <w:t xml:space="preserve"> </w:t>
      </w:r>
      <w:r>
        <w:rPr>
          <w:rFonts w:ascii="Cambria"/>
          <w:w w:val="105"/>
          <w:sz w:val="18"/>
        </w:rPr>
        <w:t>roadmap.</w:t>
      </w:r>
      <w:r>
        <w:rPr>
          <w:rFonts w:ascii="Cambria"/>
          <w:spacing w:val="-7"/>
          <w:w w:val="105"/>
          <w:sz w:val="18"/>
        </w:rPr>
        <w:t xml:space="preserve"> </w:t>
      </w:r>
      <w:r>
        <w:rPr>
          <w:rFonts w:ascii="Cambria"/>
          <w:w w:val="105"/>
          <w:sz w:val="18"/>
        </w:rPr>
        <w:t>The</w:t>
      </w:r>
      <w:r>
        <w:rPr>
          <w:rFonts w:ascii="Cambria"/>
          <w:spacing w:val="-9"/>
          <w:w w:val="105"/>
          <w:sz w:val="18"/>
        </w:rPr>
        <w:t xml:space="preserve"> </w:t>
      </w:r>
      <w:r>
        <w:rPr>
          <w:rFonts w:ascii="Cambria"/>
          <w:w w:val="105"/>
          <w:sz w:val="18"/>
        </w:rPr>
        <w:t>action</w:t>
      </w:r>
      <w:r>
        <w:rPr>
          <w:rFonts w:ascii="Cambria"/>
          <w:spacing w:val="-8"/>
          <w:w w:val="105"/>
          <w:sz w:val="18"/>
        </w:rPr>
        <w:t xml:space="preserve"> </w:t>
      </w:r>
      <w:r>
        <w:rPr>
          <w:rFonts w:ascii="Cambria"/>
          <w:w w:val="105"/>
          <w:sz w:val="18"/>
        </w:rPr>
        <w:t>outlined</w:t>
      </w:r>
      <w:r>
        <w:rPr>
          <w:rFonts w:ascii="Cambria"/>
          <w:spacing w:val="-9"/>
          <w:w w:val="105"/>
          <w:sz w:val="18"/>
        </w:rPr>
        <w:t xml:space="preserve"> </w:t>
      </w:r>
      <w:r>
        <w:rPr>
          <w:rFonts w:ascii="Cambria"/>
          <w:w w:val="105"/>
          <w:sz w:val="18"/>
        </w:rPr>
        <w:t>in</w:t>
      </w:r>
      <w:r>
        <w:rPr>
          <w:rFonts w:ascii="Cambria"/>
          <w:spacing w:val="-9"/>
          <w:w w:val="105"/>
          <w:sz w:val="18"/>
        </w:rPr>
        <w:t xml:space="preserve"> </w:t>
      </w:r>
      <w:r>
        <w:rPr>
          <w:rFonts w:ascii="Cambria"/>
          <w:w w:val="105"/>
          <w:sz w:val="18"/>
        </w:rPr>
        <w:t>section</w:t>
      </w:r>
      <w:r>
        <w:rPr>
          <w:rFonts w:ascii="Cambria"/>
          <w:spacing w:val="-9"/>
          <w:w w:val="105"/>
          <w:sz w:val="18"/>
        </w:rPr>
        <w:t xml:space="preserve"> </w:t>
      </w:r>
      <w:r>
        <w:rPr>
          <w:rFonts w:ascii="Cambria"/>
          <w:w w:val="105"/>
          <w:sz w:val="18"/>
        </w:rPr>
        <w:t>4.5</w:t>
      </w:r>
      <w:r>
        <w:rPr>
          <w:rFonts w:ascii="Cambria"/>
          <w:spacing w:val="-9"/>
          <w:w w:val="105"/>
          <w:sz w:val="18"/>
        </w:rPr>
        <w:t xml:space="preserve"> </w:t>
      </w:r>
      <w:r>
        <w:rPr>
          <w:rFonts w:ascii="Cambria"/>
          <w:w w:val="105"/>
          <w:sz w:val="18"/>
        </w:rPr>
        <w:t>could</w:t>
      </w:r>
      <w:r>
        <w:rPr>
          <w:rFonts w:ascii="Cambria"/>
          <w:spacing w:val="-8"/>
          <w:w w:val="105"/>
          <w:sz w:val="18"/>
        </w:rPr>
        <w:t xml:space="preserve"> </w:t>
      </w:r>
      <w:r>
        <w:rPr>
          <w:rFonts w:ascii="Cambria"/>
          <w:w w:val="105"/>
          <w:sz w:val="18"/>
        </w:rPr>
        <w:t>be</w:t>
      </w:r>
      <w:r>
        <w:rPr>
          <w:rFonts w:ascii="Cambria"/>
          <w:spacing w:val="-8"/>
          <w:w w:val="105"/>
          <w:sz w:val="18"/>
        </w:rPr>
        <w:t xml:space="preserve"> </w:t>
      </w:r>
      <w:r>
        <w:rPr>
          <w:rFonts w:ascii="Cambria"/>
          <w:w w:val="105"/>
          <w:sz w:val="18"/>
        </w:rPr>
        <w:t>implemented</w:t>
      </w:r>
      <w:r>
        <w:rPr>
          <w:rFonts w:ascii="Cambria"/>
          <w:spacing w:val="-9"/>
          <w:w w:val="105"/>
          <w:sz w:val="18"/>
        </w:rPr>
        <w:t xml:space="preserve"> </w:t>
      </w:r>
      <w:r>
        <w:rPr>
          <w:rFonts w:ascii="Cambria"/>
          <w:w w:val="105"/>
          <w:sz w:val="18"/>
        </w:rPr>
        <w:t>by amending the Basin Plan at the next available</w:t>
      </w:r>
      <w:r>
        <w:rPr>
          <w:rFonts w:ascii="Cambria"/>
          <w:spacing w:val="-23"/>
          <w:w w:val="105"/>
          <w:sz w:val="18"/>
        </w:rPr>
        <w:t xml:space="preserve"> </w:t>
      </w:r>
      <w:r>
        <w:rPr>
          <w:rFonts w:ascii="Cambria"/>
          <w:w w:val="105"/>
          <w:sz w:val="18"/>
        </w:rPr>
        <w:t>opportunity.</w:t>
      </w:r>
    </w:p>
    <w:p w14:paraId="39C894BE" w14:textId="77777777" w:rsidR="00D41031" w:rsidRDefault="00CA53FF">
      <w:pPr>
        <w:pStyle w:val="Heading3"/>
        <w:numPr>
          <w:ilvl w:val="1"/>
          <w:numId w:val="13"/>
        </w:numPr>
        <w:tabs>
          <w:tab w:val="left" w:pos="1920"/>
          <w:tab w:val="left" w:pos="1921"/>
        </w:tabs>
        <w:spacing w:line="244" w:lineRule="auto"/>
        <w:ind w:right="2002"/>
      </w:pPr>
      <w:r>
        <w:t>Introduce Commonwealth legislation to establish a Basin-wide mandatory water market intermediaries’ code</w:t>
      </w:r>
    </w:p>
    <w:p w14:paraId="5EFF1AD5" w14:textId="77777777" w:rsidR="00D41031" w:rsidRDefault="00CA53FF">
      <w:pPr>
        <w:spacing w:line="285" w:lineRule="auto"/>
        <w:ind w:left="1103" w:right="1911"/>
        <w:rPr>
          <w:rFonts w:ascii="Cambria"/>
          <w:sz w:val="18"/>
        </w:rPr>
      </w:pPr>
      <w:r>
        <w:rPr>
          <w:rFonts w:ascii="Cambria"/>
          <w:w w:val="105"/>
          <w:sz w:val="18"/>
        </w:rPr>
        <w:t>Water</w:t>
      </w:r>
      <w:r>
        <w:rPr>
          <w:rFonts w:ascii="Cambria"/>
          <w:spacing w:val="-14"/>
          <w:w w:val="105"/>
          <w:sz w:val="18"/>
        </w:rPr>
        <w:t xml:space="preserve"> </w:t>
      </w:r>
      <w:r>
        <w:rPr>
          <w:rFonts w:ascii="Cambria"/>
          <w:w w:val="105"/>
          <w:sz w:val="18"/>
        </w:rPr>
        <w:t>market</w:t>
      </w:r>
      <w:r>
        <w:rPr>
          <w:rFonts w:ascii="Cambria"/>
          <w:spacing w:val="-14"/>
          <w:w w:val="105"/>
          <w:sz w:val="18"/>
        </w:rPr>
        <w:t xml:space="preserve"> </w:t>
      </w:r>
      <w:r>
        <w:rPr>
          <w:rFonts w:ascii="Cambria"/>
          <w:w w:val="105"/>
          <w:sz w:val="18"/>
        </w:rPr>
        <w:t>intermediaries,</w:t>
      </w:r>
      <w:r>
        <w:rPr>
          <w:rFonts w:ascii="Cambria"/>
          <w:spacing w:val="-11"/>
          <w:w w:val="105"/>
          <w:sz w:val="18"/>
        </w:rPr>
        <w:t xml:space="preserve"> </w:t>
      </w:r>
      <w:r>
        <w:rPr>
          <w:rFonts w:ascii="Cambria"/>
          <w:w w:val="105"/>
          <w:sz w:val="18"/>
        </w:rPr>
        <w:t>including</w:t>
      </w:r>
      <w:r>
        <w:rPr>
          <w:rFonts w:ascii="Cambria"/>
          <w:spacing w:val="-10"/>
          <w:w w:val="105"/>
          <w:sz w:val="18"/>
        </w:rPr>
        <w:t xml:space="preserve"> </w:t>
      </w:r>
      <w:r>
        <w:rPr>
          <w:rFonts w:ascii="Cambria"/>
          <w:w w:val="105"/>
          <w:sz w:val="18"/>
        </w:rPr>
        <w:t>brokers,</w:t>
      </w:r>
      <w:r>
        <w:rPr>
          <w:rFonts w:ascii="Cambria"/>
          <w:spacing w:val="-12"/>
          <w:w w:val="105"/>
          <w:sz w:val="18"/>
        </w:rPr>
        <w:t xml:space="preserve"> </w:t>
      </w:r>
      <w:r>
        <w:rPr>
          <w:rFonts w:ascii="Cambria"/>
          <w:w w:val="105"/>
          <w:sz w:val="18"/>
        </w:rPr>
        <w:t>play</w:t>
      </w:r>
      <w:r>
        <w:rPr>
          <w:rFonts w:ascii="Cambria"/>
          <w:spacing w:val="-12"/>
          <w:w w:val="105"/>
          <w:sz w:val="18"/>
        </w:rPr>
        <w:t xml:space="preserve"> </w:t>
      </w:r>
      <w:r>
        <w:rPr>
          <w:rFonts w:ascii="Cambria"/>
          <w:w w:val="105"/>
          <w:sz w:val="18"/>
        </w:rPr>
        <w:t>an</w:t>
      </w:r>
      <w:r>
        <w:rPr>
          <w:rFonts w:ascii="Cambria"/>
          <w:spacing w:val="-12"/>
          <w:w w:val="105"/>
          <w:sz w:val="18"/>
        </w:rPr>
        <w:t xml:space="preserve"> </w:t>
      </w:r>
      <w:r>
        <w:rPr>
          <w:rFonts w:ascii="Cambria"/>
          <w:w w:val="105"/>
          <w:sz w:val="18"/>
        </w:rPr>
        <w:t>important</w:t>
      </w:r>
      <w:r>
        <w:rPr>
          <w:rFonts w:ascii="Cambria"/>
          <w:spacing w:val="-12"/>
          <w:w w:val="105"/>
          <w:sz w:val="18"/>
        </w:rPr>
        <w:t xml:space="preserve"> </w:t>
      </w:r>
      <w:r>
        <w:rPr>
          <w:rFonts w:ascii="Cambria"/>
          <w:w w:val="105"/>
          <w:sz w:val="18"/>
        </w:rPr>
        <w:t>role</w:t>
      </w:r>
      <w:r>
        <w:rPr>
          <w:rFonts w:ascii="Cambria"/>
          <w:spacing w:val="-11"/>
          <w:w w:val="105"/>
          <w:sz w:val="18"/>
        </w:rPr>
        <w:t xml:space="preserve"> </w:t>
      </w:r>
      <w:r>
        <w:rPr>
          <w:rFonts w:ascii="Cambria"/>
          <w:w w:val="105"/>
          <w:sz w:val="18"/>
        </w:rPr>
        <w:t>in</w:t>
      </w:r>
      <w:r>
        <w:rPr>
          <w:rFonts w:ascii="Cambria"/>
          <w:spacing w:val="-12"/>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markets.</w:t>
      </w:r>
      <w:r>
        <w:rPr>
          <w:rFonts w:ascii="Cambria"/>
          <w:spacing w:val="-12"/>
          <w:w w:val="105"/>
          <w:sz w:val="18"/>
        </w:rPr>
        <w:t xml:space="preserve"> </w:t>
      </w:r>
      <w:r>
        <w:rPr>
          <w:rFonts w:ascii="Cambria"/>
          <w:w w:val="105"/>
          <w:sz w:val="18"/>
        </w:rPr>
        <w:t>They help potential buyers and sellers assess the market, form price expectations, make decisions and</w:t>
      </w:r>
      <w:r>
        <w:rPr>
          <w:rFonts w:ascii="Cambria"/>
          <w:spacing w:val="-8"/>
          <w:w w:val="105"/>
          <w:sz w:val="18"/>
        </w:rPr>
        <w:t xml:space="preserve"> </w:t>
      </w:r>
      <w:r>
        <w:rPr>
          <w:rFonts w:ascii="Cambria"/>
          <w:w w:val="105"/>
          <w:sz w:val="18"/>
        </w:rPr>
        <w:t>provide</w:t>
      </w:r>
      <w:r>
        <w:rPr>
          <w:rFonts w:ascii="Cambria"/>
          <w:spacing w:val="-6"/>
          <w:w w:val="105"/>
          <w:sz w:val="18"/>
        </w:rPr>
        <w:t xml:space="preserve"> </w:t>
      </w:r>
      <w:r>
        <w:rPr>
          <w:rFonts w:ascii="Cambria"/>
          <w:w w:val="105"/>
          <w:sz w:val="18"/>
        </w:rPr>
        <w:t>exchange</w:t>
      </w:r>
      <w:r>
        <w:rPr>
          <w:rFonts w:ascii="Cambria"/>
          <w:spacing w:val="-6"/>
          <w:w w:val="105"/>
          <w:sz w:val="18"/>
        </w:rPr>
        <w:t xml:space="preserve"> </w:t>
      </w:r>
      <w:r>
        <w:rPr>
          <w:rFonts w:ascii="Cambria"/>
          <w:w w:val="105"/>
          <w:sz w:val="18"/>
        </w:rPr>
        <w:t>platforms</w:t>
      </w:r>
      <w:r>
        <w:rPr>
          <w:rFonts w:ascii="Cambria"/>
          <w:spacing w:val="-5"/>
          <w:w w:val="105"/>
          <w:sz w:val="18"/>
        </w:rPr>
        <w:t xml:space="preserve"> </w:t>
      </w:r>
      <w:r>
        <w:rPr>
          <w:rFonts w:ascii="Cambria"/>
          <w:w w:val="105"/>
          <w:sz w:val="18"/>
        </w:rPr>
        <w:t>that</w:t>
      </w:r>
      <w:r>
        <w:rPr>
          <w:rFonts w:ascii="Cambria"/>
          <w:spacing w:val="-7"/>
          <w:w w:val="105"/>
          <w:sz w:val="18"/>
        </w:rPr>
        <w:t xml:space="preserve"> </w:t>
      </w:r>
      <w:r>
        <w:rPr>
          <w:rFonts w:ascii="Cambria"/>
          <w:w w:val="105"/>
          <w:sz w:val="18"/>
        </w:rPr>
        <w:t>facilitate</w:t>
      </w:r>
      <w:r>
        <w:rPr>
          <w:rFonts w:ascii="Cambria"/>
          <w:spacing w:val="-6"/>
          <w:w w:val="105"/>
          <w:sz w:val="18"/>
        </w:rPr>
        <w:t xml:space="preserve"> </w:t>
      </w:r>
      <w:r>
        <w:rPr>
          <w:rFonts w:ascii="Cambria"/>
          <w:w w:val="105"/>
          <w:sz w:val="18"/>
        </w:rPr>
        <w:t>direct</w:t>
      </w:r>
      <w:r>
        <w:rPr>
          <w:rFonts w:ascii="Cambria"/>
          <w:spacing w:val="-8"/>
          <w:w w:val="105"/>
          <w:sz w:val="18"/>
        </w:rPr>
        <w:t xml:space="preserve"> </w:t>
      </w:r>
      <w:r>
        <w:rPr>
          <w:rFonts w:ascii="Cambria"/>
          <w:w w:val="105"/>
          <w:sz w:val="18"/>
        </w:rPr>
        <w:t>trading</w:t>
      </w:r>
      <w:r>
        <w:rPr>
          <w:rFonts w:ascii="Cambria"/>
          <w:spacing w:val="-5"/>
          <w:w w:val="105"/>
          <w:sz w:val="18"/>
        </w:rPr>
        <w:t xml:space="preserve"> </w:t>
      </w:r>
      <w:r>
        <w:rPr>
          <w:rFonts w:ascii="Cambria"/>
          <w:w w:val="105"/>
          <w:sz w:val="18"/>
        </w:rPr>
        <w:t>between</w:t>
      </w:r>
      <w:r>
        <w:rPr>
          <w:rFonts w:ascii="Cambria"/>
          <w:spacing w:val="-7"/>
          <w:w w:val="105"/>
          <w:sz w:val="18"/>
        </w:rPr>
        <w:t xml:space="preserve"> </w:t>
      </w:r>
      <w:r>
        <w:rPr>
          <w:rFonts w:ascii="Cambria"/>
          <w:w w:val="105"/>
          <w:sz w:val="18"/>
        </w:rPr>
        <w:t>buyers</w:t>
      </w:r>
      <w:r>
        <w:rPr>
          <w:rFonts w:ascii="Cambria"/>
          <w:spacing w:val="-8"/>
          <w:w w:val="105"/>
          <w:sz w:val="18"/>
        </w:rPr>
        <w:t xml:space="preserve"> </w:t>
      </w:r>
      <w:r>
        <w:rPr>
          <w:rFonts w:ascii="Cambria"/>
          <w:w w:val="105"/>
          <w:sz w:val="18"/>
        </w:rPr>
        <w:t>and</w:t>
      </w:r>
      <w:r>
        <w:rPr>
          <w:rFonts w:ascii="Cambria"/>
          <w:spacing w:val="-7"/>
          <w:w w:val="105"/>
          <w:sz w:val="18"/>
        </w:rPr>
        <w:t xml:space="preserve"> </w:t>
      </w:r>
      <w:r>
        <w:rPr>
          <w:rFonts w:ascii="Cambria"/>
          <w:w w:val="105"/>
          <w:sz w:val="18"/>
        </w:rPr>
        <w:t>sellers.</w:t>
      </w:r>
    </w:p>
    <w:p w14:paraId="7BB54719" w14:textId="77777777" w:rsidR="00D41031" w:rsidRDefault="00CA53FF">
      <w:pPr>
        <w:spacing w:before="168" w:line="285" w:lineRule="auto"/>
        <w:ind w:left="1103" w:right="1891"/>
        <w:rPr>
          <w:rFonts w:ascii="Calibri"/>
          <w:sz w:val="11"/>
        </w:rPr>
      </w:pPr>
      <w:r>
        <w:rPr>
          <w:rFonts w:ascii="Cambria"/>
          <w:w w:val="105"/>
          <w:sz w:val="18"/>
        </w:rPr>
        <w:t>However,</w:t>
      </w:r>
      <w:r>
        <w:rPr>
          <w:rFonts w:ascii="Cambria"/>
          <w:spacing w:val="-12"/>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market</w:t>
      </w:r>
      <w:r>
        <w:rPr>
          <w:rFonts w:ascii="Cambria"/>
          <w:spacing w:val="-12"/>
          <w:w w:val="105"/>
          <w:sz w:val="18"/>
        </w:rPr>
        <w:t xml:space="preserve"> </w:t>
      </w:r>
      <w:r>
        <w:rPr>
          <w:rFonts w:ascii="Cambria"/>
          <w:w w:val="105"/>
          <w:sz w:val="18"/>
        </w:rPr>
        <w:t>intermediaries</w:t>
      </w:r>
      <w:r>
        <w:rPr>
          <w:rFonts w:ascii="Cambria"/>
          <w:spacing w:val="-10"/>
          <w:w w:val="105"/>
          <w:sz w:val="18"/>
        </w:rPr>
        <w:t xml:space="preserve"> </w:t>
      </w:r>
      <w:r>
        <w:rPr>
          <w:rFonts w:ascii="Cambria"/>
          <w:w w:val="105"/>
          <w:sz w:val="18"/>
        </w:rPr>
        <w:t>are</w:t>
      </w:r>
      <w:r>
        <w:rPr>
          <w:rFonts w:ascii="Cambria"/>
          <w:spacing w:val="-12"/>
          <w:w w:val="105"/>
          <w:sz w:val="18"/>
        </w:rPr>
        <w:t xml:space="preserve"> </w:t>
      </w:r>
      <w:r>
        <w:rPr>
          <w:rFonts w:ascii="Cambria"/>
          <w:w w:val="105"/>
          <w:sz w:val="18"/>
        </w:rPr>
        <w:t>also</w:t>
      </w:r>
      <w:r>
        <w:rPr>
          <w:rFonts w:ascii="Cambria"/>
          <w:spacing w:val="-13"/>
          <w:w w:val="105"/>
          <w:sz w:val="18"/>
        </w:rPr>
        <w:t xml:space="preserve"> </w:t>
      </w:r>
      <w:r>
        <w:rPr>
          <w:rFonts w:ascii="Cambria"/>
          <w:w w:val="105"/>
          <w:sz w:val="18"/>
        </w:rPr>
        <w:t>currently</w:t>
      </w:r>
      <w:r>
        <w:rPr>
          <w:rFonts w:ascii="Cambria"/>
          <w:spacing w:val="-12"/>
          <w:w w:val="105"/>
          <w:sz w:val="18"/>
        </w:rPr>
        <w:t xml:space="preserve"> </w:t>
      </w:r>
      <w:r>
        <w:rPr>
          <w:rFonts w:ascii="Cambria"/>
          <w:w w:val="105"/>
          <w:sz w:val="18"/>
        </w:rPr>
        <w:t>subject</w:t>
      </w:r>
      <w:r>
        <w:rPr>
          <w:rFonts w:ascii="Cambria"/>
          <w:spacing w:val="-12"/>
          <w:w w:val="105"/>
          <w:sz w:val="18"/>
        </w:rPr>
        <w:t xml:space="preserve"> </w:t>
      </w:r>
      <w:r>
        <w:rPr>
          <w:rFonts w:ascii="Cambria"/>
          <w:w w:val="105"/>
          <w:sz w:val="18"/>
        </w:rPr>
        <w:t>to</w:t>
      </w:r>
      <w:r>
        <w:rPr>
          <w:rFonts w:ascii="Cambria"/>
          <w:spacing w:val="-12"/>
          <w:w w:val="105"/>
          <w:sz w:val="18"/>
        </w:rPr>
        <w:t xml:space="preserve"> </w:t>
      </w:r>
      <w:r>
        <w:rPr>
          <w:rFonts w:ascii="Cambria"/>
          <w:w w:val="105"/>
          <w:sz w:val="18"/>
        </w:rPr>
        <w:t>limited</w:t>
      </w:r>
      <w:r>
        <w:rPr>
          <w:rFonts w:ascii="Cambria"/>
          <w:spacing w:val="-11"/>
          <w:w w:val="105"/>
          <w:sz w:val="18"/>
        </w:rPr>
        <w:t xml:space="preserve"> </w:t>
      </w:r>
      <w:r>
        <w:rPr>
          <w:rFonts w:ascii="Cambria"/>
          <w:w w:val="105"/>
          <w:sz w:val="18"/>
        </w:rPr>
        <w:t>regulation</w:t>
      </w:r>
      <w:r>
        <w:rPr>
          <w:rFonts w:ascii="Cambria"/>
          <w:spacing w:val="-12"/>
          <w:w w:val="105"/>
          <w:sz w:val="18"/>
        </w:rPr>
        <w:t xml:space="preserve"> </w:t>
      </w:r>
      <w:r>
        <w:rPr>
          <w:rFonts w:ascii="Cambria"/>
          <w:w w:val="105"/>
          <w:sz w:val="18"/>
        </w:rPr>
        <w:t>to</w:t>
      </w:r>
      <w:r>
        <w:rPr>
          <w:rFonts w:ascii="Cambria"/>
          <w:spacing w:val="-11"/>
          <w:w w:val="105"/>
          <w:sz w:val="18"/>
        </w:rPr>
        <w:t xml:space="preserve"> </w:t>
      </w:r>
      <w:r>
        <w:rPr>
          <w:rFonts w:ascii="Cambria"/>
          <w:w w:val="105"/>
          <w:sz w:val="18"/>
        </w:rPr>
        <w:t>define the acceptable terms of the relationship between intermediaries and their clients. Regulatory safeguards that apply to intermediaries in other markets (e.g. real estate agents, stock brokers and stock and station agents) do not apply to water market intermediaries. A voluntary code introduced</w:t>
      </w:r>
      <w:r>
        <w:rPr>
          <w:rFonts w:ascii="Cambria"/>
          <w:spacing w:val="-12"/>
          <w:w w:val="105"/>
          <w:sz w:val="18"/>
        </w:rPr>
        <w:t xml:space="preserve"> </w:t>
      </w:r>
      <w:r>
        <w:rPr>
          <w:rFonts w:ascii="Cambria"/>
          <w:w w:val="105"/>
          <w:sz w:val="18"/>
        </w:rPr>
        <w:t>by</w:t>
      </w:r>
      <w:r>
        <w:rPr>
          <w:rFonts w:ascii="Cambria"/>
          <w:spacing w:val="-12"/>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Australian</w:t>
      </w:r>
      <w:r>
        <w:rPr>
          <w:rFonts w:ascii="Cambria"/>
          <w:spacing w:val="-12"/>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Brokers</w:t>
      </w:r>
      <w:r>
        <w:rPr>
          <w:rFonts w:ascii="Cambria"/>
          <w:spacing w:val="-11"/>
          <w:w w:val="105"/>
          <w:sz w:val="18"/>
        </w:rPr>
        <w:t xml:space="preserve"> </w:t>
      </w:r>
      <w:r>
        <w:rPr>
          <w:rFonts w:ascii="Cambria"/>
          <w:w w:val="105"/>
          <w:sz w:val="18"/>
        </w:rPr>
        <w:t>Association</w:t>
      </w:r>
      <w:r>
        <w:rPr>
          <w:rFonts w:ascii="Cambria"/>
          <w:spacing w:val="-12"/>
          <w:w w:val="105"/>
          <w:sz w:val="18"/>
        </w:rPr>
        <w:t xml:space="preserve"> </w:t>
      </w:r>
      <w:r>
        <w:rPr>
          <w:rFonts w:ascii="Cambria"/>
          <w:w w:val="105"/>
          <w:sz w:val="18"/>
        </w:rPr>
        <w:t>(AWBA)</w:t>
      </w:r>
      <w:r>
        <w:rPr>
          <w:rFonts w:ascii="Cambria"/>
          <w:spacing w:val="-12"/>
          <w:w w:val="105"/>
          <w:sz w:val="18"/>
        </w:rPr>
        <w:t xml:space="preserve"> </w:t>
      </w:r>
      <w:r>
        <w:rPr>
          <w:rFonts w:ascii="Cambria"/>
          <w:w w:val="105"/>
          <w:sz w:val="18"/>
        </w:rPr>
        <w:t>has</w:t>
      </w:r>
      <w:r>
        <w:rPr>
          <w:rFonts w:ascii="Cambria"/>
          <w:spacing w:val="-10"/>
          <w:w w:val="105"/>
          <w:sz w:val="18"/>
        </w:rPr>
        <w:t xml:space="preserve"> </w:t>
      </w:r>
      <w:r>
        <w:rPr>
          <w:rFonts w:ascii="Cambria"/>
          <w:w w:val="105"/>
          <w:sz w:val="18"/>
        </w:rPr>
        <w:t>not</w:t>
      </w:r>
      <w:r>
        <w:rPr>
          <w:rFonts w:ascii="Cambria"/>
          <w:spacing w:val="-11"/>
          <w:w w:val="105"/>
          <w:sz w:val="18"/>
        </w:rPr>
        <w:t xml:space="preserve"> </w:t>
      </w:r>
      <w:r>
        <w:rPr>
          <w:rFonts w:ascii="Cambria"/>
          <w:w w:val="105"/>
          <w:sz w:val="18"/>
        </w:rPr>
        <w:t>been</w:t>
      </w:r>
      <w:r>
        <w:rPr>
          <w:rFonts w:ascii="Cambria"/>
          <w:spacing w:val="-12"/>
          <w:w w:val="105"/>
          <w:sz w:val="18"/>
        </w:rPr>
        <w:t xml:space="preserve"> </w:t>
      </w:r>
      <w:r>
        <w:rPr>
          <w:rFonts w:ascii="Cambria"/>
          <w:w w:val="105"/>
          <w:sz w:val="18"/>
        </w:rPr>
        <w:t>broadly</w:t>
      </w:r>
      <w:r>
        <w:rPr>
          <w:rFonts w:ascii="Cambria"/>
          <w:spacing w:val="-12"/>
          <w:w w:val="105"/>
          <w:sz w:val="18"/>
        </w:rPr>
        <w:t xml:space="preserve"> </w:t>
      </w:r>
      <w:r>
        <w:rPr>
          <w:rFonts w:ascii="Cambria"/>
          <w:w w:val="105"/>
          <w:sz w:val="18"/>
        </w:rPr>
        <w:t>adopted by the industry and is generally viewed by</w:t>
      </w:r>
      <w:r>
        <w:rPr>
          <w:rFonts w:ascii="Cambria"/>
          <w:spacing w:val="-30"/>
          <w:w w:val="105"/>
          <w:sz w:val="18"/>
        </w:rPr>
        <w:t xml:space="preserve"> </w:t>
      </w:r>
      <w:r>
        <w:rPr>
          <w:rFonts w:ascii="Cambria"/>
          <w:w w:val="105"/>
          <w:sz w:val="18"/>
        </w:rPr>
        <w:t>stakeholders as ineffective.</w:t>
      </w:r>
      <w:r>
        <w:rPr>
          <w:rFonts w:ascii="Calibri"/>
          <w:w w:val="105"/>
          <w:position w:val="6"/>
          <w:sz w:val="11"/>
        </w:rPr>
        <w:t>9</w:t>
      </w:r>
    </w:p>
    <w:p w14:paraId="74759598" w14:textId="77777777" w:rsidR="00D41031" w:rsidRDefault="00CA53FF">
      <w:pPr>
        <w:spacing w:before="176" w:line="288" w:lineRule="auto"/>
        <w:ind w:left="1103" w:right="1911"/>
        <w:rPr>
          <w:rFonts w:ascii="Cambria"/>
          <w:sz w:val="18"/>
        </w:rPr>
      </w:pPr>
      <w:r>
        <w:rPr>
          <w:rFonts w:ascii="Cambria"/>
          <w:w w:val="105"/>
          <w:sz w:val="18"/>
        </w:rPr>
        <w:t>Throughout its investigations, the ACCC found the potential for, but little evidence of actual, misconduct by water market intermediaries. However, the lack of oversight has fuelled concerns about intermediary conduct and contributes to the lack of confidence in water markets</w:t>
      </w:r>
      <w:r>
        <w:rPr>
          <w:rFonts w:ascii="Cambria"/>
          <w:spacing w:val="-12"/>
          <w:w w:val="105"/>
          <w:sz w:val="18"/>
        </w:rPr>
        <w:t xml:space="preserve"> </w:t>
      </w:r>
      <w:r>
        <w:rPr>
          <w:rFonts w:ascii="Cambria"/>
          <w:w w:val="105"/>
          <w:sz w:val="18"/>
        </w:rPr>
        <w:t>often</w:t>
      </w:r>
      <w:r>
        <w:rPr>
          <w:rFonts w:ascii="Cambria"/>
          <w:spacing w:val="-14"/>
          <w:w w:val="105"/>
          <w:sz w:val="18"/>
        </w:rPr>
        <w:t xml:space="preserve"> </w:t>
      </w:r>
      <w:r>
        <w:rPr>
          <w:rFonts w:ascii="Cambria"/>
          <w:w w:val="105"/>
          <w:sz w:val="18"/>
        </w:rPr>
        <w:t>expressed</w:t>
      </w:r>
      <w:r>
        <w:rPr>
          <w:rFonts w:ascii="Cambria"/>
          <w:spacing w:val="-14"/>
          <w:w w:val="105"/>
          <w:sz w:val="18"/>
        </w:rPr>
        <w:t xml:space="preserve"> </w:t>
      </w:r>
      <w:r>
        <w:rPr>
          <w:rFonts w:ascii="Cambria"/>
          <w:w w:val="105"/>
          <w:sz w:val="18"/>
        </w:rPr>
        <w:t>by</w:t>
      </w:r>
      <w:r>
        <w:rPr>
          <w:rFonts w:ascii="Cambria"/>
          <w:spacing w:val="-13"/>
          <w:w w:val="105"/>
          <w:sz w:val="18"/>
        </w:rPr>
        <w:t xml:space="preserve"> </w:t>
      </w:r>
      <w:r>
        <w:rPr>
          <w:rFonts w:ascii="Cambria"/>
          <w:w w:val="105"/>
          <w:sz w:val="18"/>
        </w:rPr>
        <w:t>stakeholders.</w:t>
      </w:r>
      <w:r>
        <w:rPr>
          <w:rFonts w:ascii="Cambria"/>
          <w:spacing w:val="-12"/>
          <w:w w:val="105"/>
          <w:sz w:val="18"/>
        </w:rPr>
        <w:t xml:space="preserve"> </w:t>
      </w:r>
      <w:r>
        <w:rPr>
          <w:rFonts w:ascii="Cambria"/>
          <w:w w:val="105"/>
          <w:sz w:val="18"/>
        </w:rPr>
        <w:t>The</w:t>
      </w:r>
      <w:r>
        <w:rPr>
          <w:rFonts w:ascii="Cambria"/>
          <w:spacing w:val="-13"/>
          <w:w w:val="105"/>
          <w:sz w:val="18"/>
        </w:rPr>
        <w:t xml:space="preserve"> </w:t>
      </w:r>
      <w:r>
        <w:rPr>
          <w:rFonts w:ascii="Cambria"/>
          <w:w w:val="105"/>
          <w:sz w:val="18"/>
        </w:rPr>
        <w:t>ACCC</w:t>
      </w:r>
      <w:r>
        <w:rPr>
          <w:rFonts w:ascii="Cambria"/>
          <w:spacing w:val="-12"/>
          <w:w w:val="105"/>
          <w:sz w:val="18"/>
        </w:rPr>
        <w:t xml:space="preserve"> </w:t>
      </w:r>
      <w:r>
        <w:rPr>
          <w:rFonts w:ascii="Cambria"/>
          <w:w w:val="105"/>
          <w:sz w:val="18"/>
        </w:rPr>
        <w:t>therefore</w:t>
      </w:r>
      <w:r>
        <w:rPr>
          <w:rFonts w:ascii="Cambria"/>
          <w:spacing w:val="-13"/>
          <w:w w:val="105"/>
          <w:sz w:val="18"/>
        </w:rPr>
        <w:t xml:space="preserve"> </w:t>
      </w:r>
      <w:r>
        <w:rPr>
          <w:rFonts w:ascii="Cambria"/>
          <w:w w:val="105"/>
          <w:sz w:val="18"/>
        </w:rPr>
        <w:t>recommended</w:t>
      </w:r>
      <w:r>
        <w:rPr>
          <w:rFonts w:ascii="Cambria"/>
          <w:spacing w:val="-12"/>
          <w:w w:val="105"/>
          <w:sz w:val="18"/>
        </w:rPr>
        <w:t xml:space="preserve"> </w:t>
      </w:r>
      <w:r>
        <w:rPr>
          <w:rFonts w:ascii="Cambria"/>
          <w:w w:val="105"/>
          <w:sz w:val="18"/>
        </w:rPr>
        <w:t>an</w:t>
      </w:r>
      <w:r>
        <w:rPr>
          <w:rFonts w:ascii="Cambria"/>
          <w:spacing w:val="-14"/>
          <w:w w:val="105"/>
          <w:sz w:val="18"/>
        </w:rPr>
        <w:t xml:space="preserve"> </w:t>
      </w:r>
      <w:r>
        <w:rPr>
          <w:rFonts w:ascii="Cambria"/>
          <w:w w:val="105"/>
          <w:sz w:val="18"/>
        </w:rPr>
        <w:t>intermediary code be established as a proportionate response to ensure traders can have confidence in intermediaries, without undue regulatory burden for intermediaries.</w:t>
      </w:r>
      <w:r>
        <w:rPr>
          <w:rFonts w:ascii="Calibri"/>
          <w:w w:val="105"/>
          <w:position w:val="6"/>
          <w:sz w:val="11"/>
        </w:rPr>
        <w:t xml:space="preserve">10 </w:t>
      </w:r>
      <w:r>
        <w:rPr>
          <w:rFonts w:ascii="Cambria"/>
          <w:w w:val="105"/>
          <w:sz w:val="18"/>
        </w:rPr>
        <w:t>This would bring the disciplines</w:t>
      </w:r>
      <w:r>
        <w:rPr>
          <w:rFonts w:ascii="Cambria"/>
          <w:spacing w:val="-3"/>
          <w:w w:val="105"/>
          <w:sz w:val="18"/>
        </w:rPr>
        <w:t xml:space="preserve"> </w:t>
      </w:r>
      <w:r>
        <w:rPr>
          <w:rFonts w:ascii="Cambria"/>
          <w:w w:val="105"/>
          <w:sz w:val="18"/>
        </w:rPr>
        <w:t>existing</w:t>
      </w:r>
      <w:r>
        <w:rPr>
          <w:rFonts w:ascii="Cambria"/>
          <w:spacing w:val="-3"/>
          <w:w w:val="105"/>
          <w:sz w:val="18"/>
        </w:rPr>
        <w:t xml:space="preserve"> </w:t>
      </w:r>
      <w:r>
        <w:rPr>
          <w:rFonts w:ascii="Cambria"/>
          <w:w w:val="105"/>
          <w:sz w:val="18"/>
        </w:rPr>
        <w:t>in</w:t>
      </w:r>
      <w:r>
        <w:rPr>
          <w:rFonts w:ascii="Cambria"/>
          <w:spacing w:val="-4"/>
          <w:w w:val="105"/>
          <w:sz w:val="18"/>
        </w:rPr>
        <w:t xml:space="preserve"> </w:t>
      </w:r>
      <w:r>
        <w:rPr>
          <w:rFonts w:ascii="Cambria"/>
          <w:w w:val="105"/>
          <w:sz w:val="18"/>
        </w:rPr>
        <w:t>other</w:t>
      </w:r>
      <w:r>
        <w:rPr>
          <w:rFonts w:ascii="Cambria"/>
          <w:spacing w:val="-4"/>
          <w:w w:val="105"/>
          <w:sz w:val="18"/>
        </w:rPr>
        <w:t xml:space="preserve"> </w:t>
      </w:r>
      <w:r>
        <w:rPr>
          <w:rFonts w:ascii="Cambria"/>
          <w:w w:val="105"/>
          <w:sz w:val="18"/>
        </w:rPr>
        <w:t>trading</w:t>
      </w:r>
      <w:r>
        <w:rPr>
          <w:rFonts w:ascii="Cambria"/>
          <w:spacing w:val="-3"/>
          <w:w w:val="105"/>
          <w:sz w:val="18"/>
        </w:rPr>
        <w:t xml:space="preserve"> </w:t>
      </w:r>
      <w:r>
        <w:rPr>
          <w:rFonts w:ascii="Cambria"/>
          <w:w w:val="105"/>
          <w:sz w:val="18"/>
        </w:rPr>
        <w:t>markets</w:t>
      </w:r>
      <w:r>
        <w:rPr>
          <w:rFonts w:ascii="Cambria"/>
          <w:spacing w:val="-2"/>
          <w:w w:val="105"/>
          <w:sz w:val="18"/>
        </w:rPr>
        <w:t xml:space="preserve"> </w:t>
      </w:r>
      <w:r>
        <w:rPr>
          <w:rFonts w:ascii="Cambria"/>
          <w:w w:val="105"/>
          <w:sz w:val="18"/>
        </w:rPr>
        <w:t>to</w:t>
      </w:r>
      <w:r>
        <w:rPr>
          <w:rFonts w:ascii="Cambria"/>
          <w:spacing w:val="-4"/>
          <w:w w:val="105"/>
          <w:sz w:val="18"/>
        </w:rPr>
        <w:t xml:space="preserve"> </w:t>
      </w:r>
      <w:r>
        <w:rPr>
          <w:rFonts w:ascii="Cambria"/>
          <w:w w:val="105"/>
          <w:sz w:val="18"/>
        </w:rPr>
        <w:t>water</w:t>
      </w:r>
      <w:r>
        <w:rPr>
          <w:rFonts w:ascii="Cambria"/>
          <w:spacing w:val="-3"/>
          <w:w w:val="105"/>
          <w:sz w:val="18"/>
        </w:rPr>
        <w:t xml:space="preserve"> </w:t>
      </w:r>
      <w:r>
        <w:rPr>
          <w:rFonts w:ascii="Cambria"/>
          <w:w w:val="105"/>
          <w:sz w:val="18"/>
        </w:rPr>
        <w:t>market</w:t>
      </w:r>
      <w:r>
        <w:rPr>
          <w:rFonts w:ascii="Cambria"/>
          <w:spacing w:val="-6"/>
          <w:w w:val="105"/>
          <w:sz w:val="18"/>
        </w:rPr>
        <w:t xml:space="preserve"> </w:t>
      </w:r>
      <w:r>
        <w:rPr>
          <w:rFonts w:ascii="Cambria"/>
          <w:w w:val="105"/>
          <w:sz w:val="18"/>
        </w:rPr>
        <w:t>intermediaries.</w:t>
      </w:r>
    </w:p>
    <w:p w14:paraId="5DF8F0D0" w14:textId="77777777" w:rsidR="00D41031" w:rsidRDefault="00CA53FF">
      <w:pPr>
        <w:spacing w:before="162" w:line="285" w:lineRule="auto"/>
        <w:ind w:left="1103" w:right="1840"/>
        <w:rPr>
          <w:rFonts w:ascii="Cambria"/>
          <w:sz w:val="18"/>
        </w:rPr>
      </w:pPr>
      <w:r>
        <w:rPr>
          <w:rFonts w:ascii="Cambria"/>
          <w:w w:val="105"/>
          <w:sz w:val="18"/>
        </w:rPr>
        <w:t>The AWBA now considers that enhanced regulation of this kind is a priority to support the reputation</w:t>
      </w:r>
      <w:r>
        <w:rPr>
          <w:rFonts w:ascii="Cambria"/>
          <w:spacing w:val="-13"/>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professional</w:t>
      </w:r>
      <w:r>
        <w:rPr>
          <w:rFonts w:ascii="Cambria"/>
          <w:spacing w:val="-12"/>
          <w:w w:val="105"/>
          <w:sz w:val="18"/>
        </w:rPr>
        <w:t xml:space="preserve"> </w:t>
      </w:r>
      <w:r>
        <w:rPr>
          <w:rFonts w:ascii="Cambria"/>
          <w:w w:val="105"/>
          <w:sz w:val="18"/>
        </w:rPr>
        <w:t>standards</w:t>
      </w:r>
      <w:r>
        <w:rPr>
          <w:rFonts w:ascii="Cambria"/>
          <w:spacing w:val="-11"/>
          <w:w w:val="105"/>
          <w:sz w:val="18"/>
        </w:rPr>
        <w:t xml:space="preserve"> </w:t>
      </w:r>
      <w:r>
        <w:rPr>
          <w:rFonts w:ascii="Cambria"/>
          <w:w w:val="105"/>
          <w:sz w:val="18"/>
        </w:rPr>
        <w:t>of</w:t>
      </w:r>
      <w:r>
        <w:rPr>
          <w:rFonts w:ascii="Cambria"/>
          <w:spacing w:val="-13"/>
          <w:w w:val="105"/>
          <w:sz w:val="18"/>
        </w:rPr>
        <w:t xml:space="preserve"> </w:t>
      </w:r>
      <w:r>
        <w:rPr>
          <w:rFonts w:ascii="Cambria"/>
          <w:w w:val="105"/>
          <w:sz w:val="18"/>
        </w:rPr>
        <w:t>intermediaries.</w:t>
      </w:r>
      <w:r>
        <w:rPr>
          <w:rFonts w:ascii="Cambria"/>
          <w:spacing w:val="-11"/>
          <w:w w:val="105"/>
          <w:sz w:val="18"/>
        </w:rPr>
        <w:t xml:space="preserve"> </w:t>
      </w:r>
      <w:r>
        <w:rPr>
          <w:rFonts w:ascii="Cambria"/>
          <w:w w:val="105"/>
          <w:sz w:val="18"/>
        </w:rPr>
        <w:t>Regardless</w:t>
      </w:r>
      <w:r>
        <w:rPr>
          <w:rFonts w:ascii="Cambria"/>
          <w:spacing w:val="-11"/>
          <w:w w:val="105"/>
          <w:sz w:val="18"/>
        </w:rPr>
        <w:t xml:space="preserve"> </w:t>
      </w:r>
      <w:r>
        <w:rPr>
          <w:rFonts w:ascii="Cambria"/>
          <w:w w:val="105"/>
          <w:sz w:val="18"/>
        </w:rPr>
        <w:t>of</w:t>
      </w:r>
      <w:r>
        <w:rPr>
          <w:rFonts w:ascii="Cambria"/>
          <w:spacing w:val="-11"/>
          <w:w w:val="105"/>
          <w:sz w:val="18"/>
        </w:rPr>
        <w:t xml:space="preserve"> </w:t>
      </w:r>
      <w:r>
        <w:rPr>
          <w:rFonts w:ascii="Cambria"/>
          <w:w w:val="105"/>
          <w:sz w:val="18"/>
        </w:rPr>
        <w:t>the</w:t>
      </w:r>
      <w:r>
        <w:rPr>
          <w:rFonts w:ascii="Cambria"/>
          <w:spacing w:val="-12"/>
          <w:w w:val="105"/>
          <w:sz w:val="18"/>
        </w:rPr>
        <w:t xml:space="preserve"> </w:t>
      </w:r>
      <w:r>
        <w:rPr>
          <w:rFonts w:ascii="Cambria"/>
          <w:w w:val="105"/>
          <w:sz w:val="18"/>
        </w:rPr>
        <w:t>actual</w:t>
      </w:r>
      <w:r>
        <w:rPr>
          <w:rFonts w:ascii="Cambria"/>
          <w:spacing w:val="-10"/>
          <w:w w:val="105"/>
          <w:sz w:val="18"/>
        </w:rPr>
        <w:t xml:space="preserve"> </w:t>
      </w:r>
      <w:r>
        <w:rPr>
          <w:rFonts w:ascii="Cambria"/>
          <w:w w:val="105"/>
          <w:sz w:val="18"/>
        </w:rPr>
        <w:t>current</w:t>
      </w:r>
      <w:r>
        <w:rPr>
          <w:rFonts w:ascii="Cambria"/>
          <w:spacing w:val="-12"/>
          <w:w w:val="105"/>
          <w:sz w:val="18"/>
        </w:rPr>
        <w:t xml:space="preserve"> </w:t>
      </w:r>
      <w:r>
        <w:rPr>
          <w:rFonts w:ascii="Cambria"/>
          <w:w w:val="105"/>
          <w:sz w:val="18"/>
        </w:rPr>
        <w:t>extent of</w:t>
      </w:r>
      <w:r>
        <w:rPr>
          <w:rFonts w:ascii="Cambria"/>
          <w:spacing w:val="-12"/>
          <w:w w:val="105"/>
          <w:sz w:val="18"/>
        </w:rPr>
        <w:t xml:space="preserve"> </w:t>
      </w:r>
      <w:r>
        <w:rPr>
          <w:rFonts w:ascii="Cambria"/>
          <w:w w:val="105"/>
          <w:sz w:val="18"/>
        </w:rPr>
        <w:t>unconscionable</w:t>
      </w:r>
      <w:r>
        <w:rPr>
          <w:rFonts w:ascii="Cambria"/>
          <w:spacing w:val="-12"/>
          <w:w w:val="105"/>
          <w:sz w:val="18"/>
        </w:rPr>
        <w:t xml:space="preserve"> </w:t>
      </w:r>
      <w:r>
        <w:rPr>
          <w:rFonts w:ascii="Cambria"/>
          <w:w w:val="105"/>
          <w:sz w:val="18"/>
        </w:rPr>
        <w:t>conduct</w:t>
      </w:r>
      <w:r>
        <w:rPr>
          <w:rFonts w:ascii="Cambria"/>
          <w:spacing w:val="-13"/>
          <w:w w:val="105"/>
          <w:sz w:val="18"/>
        </w:rPr>
        <w:t xml:space="preserve"> </w:t>
      </w:r>
      <w:r>
        <w:rPr>
          <w:rFonts w:ascii="Cambria"/>
          <w:w w:val="105"/>
          <w:sz w:val="18"/>
        </w:rPr>
        <w:t>by</w:t>
      </w:r>
      <w:r>
        <w:rPr>
          <w:rFonts w:ascii="Cambria"/>
          <w:spacing w:val="-12"/>
          <w:w w:val="105"/>
          <w:sz w:val="18"/>
        </w:rPr>
        <w:t xml:space="preserve"> </w:t>
      </w:r>
      <w:r>
        <w:rPr>
          <w:rFonts w:ascii="Cambria"/>
          <w:w w:val="105"/>
          <w:sz w:val="18"/>
        </w:rPr>
        <w:t>intermediaries,</w:t>
      </w:r>
      <w:r>
        <w:rPr>
          <w:rFonts w:ascii="Cambria"/>
          <w:spacing w:val="-11"/>
          <w:w w:val="105"/>
          <w:sz w:val="18"/>
        </w:rPr>
        <w:t xml:space="preserve"> </w:t>
      </w:r>
      <w:r>
        <w:rPr>
          <w:rFonts w:ascii="Cambria"/>
          <w:w w:val="105"/>
          <w:sz w:val="18"/>
        </w:rPr>
        <w:t>increased</w:t>
      </w:r>
      <w:r>
        <w:rPr>
          <w:rFonts w:ascii="Cambria"/>
          <w:spacing w:val="-12"/>
          <w:w w:val="105"/>
          <w:sz w:val="18"/>
        </w:rPr>
        <w:t xml:space="preserve"> </w:t>
      </w:r>
      <w:r>
        <w:rPr>
          <w:rFonts w:ascii="Cambria"/>
          <w:w w:val="105"/>
          <w:sz w:val="18"/>
        </w:rPr>
        <w:t>regulation</w:t>
      </w:r>
      <w:r>
        <w:rPr>
          <w:rFonts w:ascii="Cambria"/>
          <w:spacing w:val="-11"/>
          <w:w w:val="105"/>
          <w:sz w:val="18"/>
        </w:rPr>
        <w:t xml:space="preserve"> </w:t>
      </w:r>
      <w:r>
        <w:rPr>
          <w:rFonts w:ascii="Cambria"/>
          <w:w w:val="105"/>
          <w:sz w:val="18"/>
        </w:rPr>
        <w:t>and</w:t>
      </w:r>
      <w:r>
        <w:rPr>
          <w:rFonts w:ascii="Cambria"/>
          <w:spacing w:val="-13"/>
          <w:w w:val="105"/>
          <w:sz w:val="18"/>
        </w:rPr>
        <w:t xml:space="preserve"> </w:t>
      </w:r>
      <w:r>
        <w:rPr>
          <w:rFonts w:ascii="Cambria"/>
          <w:w w:val="105"/>
          <w:sz w:val="18"/>
        </w:rPr>
        <w:t>clarity</w:t>
      </w:r>
      <w:r>
        <w:rPr>
          <w:rFonts w:ascii="Cambria"/>
          <w:spacing w:val="-12"/>
          <w:w w:val="105"/>
          <w:sz w:val="18"/>
        </w:rPr>
        <w:t xml:space="preserve"> </w:t>
      </w:r>
      <w:r>
        <w:rPr>
          <w:rFonts w:ascii="Cambria"/>
          <w:w w:val="105"/>
          <w:sz w:val="18"/>
        </w:rPr>
        <w:t>of</w:t>
      </w:r>
      <w:r>
        <w:rPr>
          <w:rFonts w:ascii="Cambria"/>
          <w:spacing w:val="-12"/>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obligations of</w:t>
      </w:r>
      <w:r>
        <w:rPr>
          <w:rFonts w:ascii="Cambria"/>
          <w:spacing w:val="-10"/>
          <w:w w:val="105"/>
          <w:sz w:val="18"/>
        </w:rPr>
        <w:t xml:space="preserve"> </w:t>
      </w:r>
      <w:r>
        <w:rPr>
          <w:rFonts w:ascii="Cambria"/>
          <w:w w:val="105"/>
          <w:sz w:val="18"/>
        </w:rPr>
        <w:t>those</w:t>
      </w:r>
      <w:r>
        <w:rPr>
          <w:rFonts w:ascii="Cambria"/>
          <w:spacing w:val="-9"/>
          <w:w w:val="105"/>
          <w:sz w:val="18"/>
        </w:rPr>
        <w:t xml:space="preserve"> </w:t>
      </w:r>
      <w:r>
        <w:rPr>
          <w:rFonts w:ascii="Cambria"/>
          <w:w w:val="105"/>
          <w:sz w:val="18"/>
        </w:rPr>
        <w:t>providing</w:t>
      </w:r>
      <w:r>
        <w:rPr>
          <w:rFonts w:ascii="Cambria"/>
          <w:spacing w:val="-8"/>
          <w:w w:val="105"/>
          <w:sz w:val="18"/>
        </w:rPr>
        <w:t xml:space="preserve"> </w:t>
      </w:r>
      <w:r>
        <w:rPr>
          <w:rFonts w:ascii="Cambria"/>
          <w:w w:val="105"/>
          <w:sz w:val="18"/>
        </w:rPr>
        <w:t>these</w:t>
      </w:r>
      <w:r>
        <w:rPr>
          <w:rFonts w:ascii="Cambria"/>
          <w:spacing w:val="-11"/>
          <w:w w:val="105"/>
          <w:sz w:val="18"/>
        </w:rPr>
        <w:t xml:space="preserve"> </w:t>
      </w:r>
      <w:r>
        <w:rPr>
          <w:rFonts w:ascii="Cambria"/>
          <w:w w:val="105"/>
          <w:sz w:val="18"/>
        </w:rPr>
        <w:t>services</w:t>
      </w:r>
      <w:r>
        <w:rPr>
          <w:rFonts w:ascii="Cambria"/>
          <w:spacing w:val="-9"/>
          <w:w w:val="105"/>
          <w:sz w:val="18"/>
        </w:rPr>
        <w:t xml:space="preserve"> </w:t>
      </w:r>
      <w:r>
        <w:rPr>
          <w:rFonts w:ascii="Cambria"/>
          <w:w w:val="105"/>
          <w:sz w:val="18"/>
        </w:rPr>
        <w:t>is</w:t>
      </w:r>
      <w:r>
        <w:rPr>
          <w:rFonts w:ascii="Cambria"/>
          <w:spacing w:val="-11"/>
          <w:w w:val="105"/>
          <w:sz w:val="18"/>
        </w:rPr>
        <w:t xml:space="preserve"> </w:t>
      </w:r>
      <w:r>
        <w:rPr>
          <w:rFonts w:ascii="Cambria"/>
          <w:w w:val="105"/>
          <w:sz w:val="18"/>
        </w:rPr>
        <w:t>seen</w:t>
      </w:r>
      <w:r>
        <w:rPr>
          <w:rFonts w:ascii="Cambria"/>
          <w:spacing w:val="-10"/>
          <w:w w:val="105"/>
          <w:sz w:val="18"/>
        </w:rPr>
        <w:t xml:space="preserve"> </w:t>
      </w:r>
      <w:r>
        <w:rPr>
          <w:rFonts w:ascii="Cambria"/>
          <w:w w:val="105"/>
          <w:sz w:val="18"/>
        </w:rPr>
        <w:t>as</w:t>
      </w:r>
      <w:r>
        <w:rPr>
          <w:rFonts w:ascii="Cambria"/>
          <w:spacing w:val="-8"/>
          <w:w w:val="105"/>
          <w:sz w:val="18"/>
        </w:rPr>
        <w:t xml:space="preserve"> </w:t>
      </w:r>
      <w:r>
        <w:rPr>
          <w:rFonts w:ascii="Cambria"/>
          <w:w w:val="105"/>
          <w:sz w:val="18"/>
        </w:rPr>
        <w:t>a</w:t>
      </w:r>
      <w:r>
        <w:rPr>
          <w:rFonts w:ascii="Cambria"/>
          <w:spacing w:val="-10"/>
          <w:w w:val="105"/>
          <w:sz w:val="18"/>
        </w:rPr>
        <w:t xml:space="preserve"> </w:t>
      </w:r>
      <w:r>
        <w:rPr>
          <w:rFonts w:ascii="Cambria"/>
          <w:w w:val="105"/>
          <w:sz w:val="18"/>
        </w:rPr>
        <w:t>priority</w:t>
      </w:r>
      <w:r>
        <w:rPr>
          <w:rFonts w:ascii="Cambria"/>
          <w:spacing w:val="-10"/>
          <w:w w:val="105"/>
          <w:sz w:val="18"/>
        </w:rPr>
        <w:t xml:space="preserve"> </w:t>
      </w:r>
      <w:r>
        <w:rPr>
          <w:rFonts w:ascii="Cambria"/>
          <w:w w:val="105"/>
          <w:sz w:val="18"/>
        </w:rPr>
        <w:t>by</w:t>
      </w:r>
      <w:r>
        <w:rPr>
          <w:rFonts w:ascii="Cambria"/>
          <w:spacing w:val="-10"/>
          <w:w w:val="105"/>
          <w:sz w:val="18"/>
        </w:rPr>
        <w:t xml:space="preserve"> </w:t>
      </w:r>
      <w:r>
        <w:rPr>
          <w:rFonts w:ascii="Cambria"/>
          <w:w w:val="105"/>
          <w:sz w:val="18"/>
        </w:rPr>
        <w:t>Basin</w:t>
      </w:r>
      <w:r>
        <w:rPr>
          <w:rFonts w:ascii="Cambria"/>
          <w:spacing w:val="-10"/>
          <w:w w:val="105"/>
          <w:sz w:val="18"/>
        </w:rPr>
        <w:t xml:space="preserve"> </w:t>
      </w:r>
      <w:r>
        <w:rPr>
          <w:rFonts w:ascii="Cambria"/>
          <w:w w:val="105"/>
          <w:sz w:val="18"/>
        </w:rPr>
        <w:t>states,</w:t>
      </w:r>
      <w:r>
        <w:rPr>
          <w:rFonts w:ascii="Cambria"/>
          <w:spacing w:val="-10"/>
          <w:w w:val="105"/>
          <w:sz w:val="18"/>
        </w:rPr>
        <w:t xml:space="preserve"> </w:t>
      </w:r>
      <w:r>
        <w:rPr>
          <w:rFonts w:ascii="Cambria"/>
          <w:w w:val="105"/>
          <w:sz w:val="18"/>
        </w:rPr>
        <w:t>irrigator</w:t>
      </w:r>
      <w:r>
        <w:rPr>
          <w:rFonts w:ascii="Cambria"/>
          <w:spacing w:val="-10"/>
          <w:w w:val="105"/>
          <w:sz w:val="18"/>
        </w:rPr>
        <w:t xml:space="preserve"> </w:t>
      </w:r>
      <w:r>
        <w:rPr>
          <w:rFonts w:ascii="Cambria"/>
          <w:w w:val="105"/>
          <w:sz w:val="18"/>
        </w:rPr>
        <w:t>organisations</w:t>
      </w:r>
      <w:r>
        <w:rPr>
          <w:rFonts w:ascii="Cambria"/>
          <w:spacing w:val="-8"/>
          <w:w w:val="105"/>
          <w:sz w:val="18"/>
        </w:rPr>
        <w:t xml:space="preserve"> </w:t>
      </w:r>
      <w:r>
        <w:rPr>
          <w:rFonts w:ascii="Cambria"/>
          <w:w w:val="105"/>
          <w:sz w:val="18"/>
        </w:rPr>
        <w:t>and businesses.</w:t>
      </w:r>
    </w:p>
    <w:p w14:paraId="323B3A7F" w14:textId="77777777" w:rsidR="00D41031" w:rsidRDefault="00D41031">
      <w:pPr>
        <w:pStyle w:val="BodyText"/>
        <w:rPr>
          <w:rFonts w:ascii="Cambria"/>
        </w:rPr>
      </w:pPr>
    </w:p>
    <w:p w14:paraId="253FF94C" w14:textId="77777777" w:rsidR="00D41031" w:rsidRDefault="00D41031">
      <w:pPr>
        <w:pStyle w:val="BodyText"/>
        <w:spacing w:before="1"/>
        <w:rPr>
          <w:rFonts w:ascii="Cambria"/>
          <w:sz w:val="19"/>
        </w:rPr>
      </w:pPr>
    </w:p>
    <w:p w14:paraId="224BA650" w14:textId="77777777" w:rsidR="00D41031" w:rsidRDefault="00CA53FF">
      <w:pPr>
        <w:spacing w:line="249" w:lineRule="auto"/>
        <w:ind w:left="1103" w:right="2062" w:hanging="1"/>
        <w:rPr>
          <w:rFonts w:ascii="Calibri" w:hAnsi="Calibri"/>
          <w:sz w:val="15"/>
        </w:rPr>
      </w:pPr>
      <w:r>
        <w:rPr>
          <w:rFonts w:ascii="Calibri" w:hAnsi="Calibri"/>
          <w:position w:val="6"/>
          <w:sz w:val="11"/>
        </w:rPr>
        <w:t xml:space="preserve">9 </w:t>
      </w:r>
      <w:r>
        <w:rPr>
          <w:rFonts w:ascii="Calibri" w:hAnsi="Calibri"/>
          <w:sz w:val="15"/>
        </w:rPr>
        <w:t>While Victoria has a well-established annual audit of water brokers’ use of the Victorian Water Register’s Broker Portal, its scope is limited to the preparation and submission of documents for approval of trade within Victoria.</w:t>
      </w:r>
    </w:p>
    <w:p w14:paraId="4B380C66" w14:textId="77777777" w:rsidR="00D41031" w:rsidRDefault="00CA53FF">
      <w:pPr>
        <w:spacing w:line="194" w:lineRule="exact"/>
        <w:ind w:left="1103"/>
        <w:rPr>
          <w:rFonts w:ascii="Calibri"/>
          <w:sz w:val="15"/>
        </w:rPr>
      </w:pPr>
      <w:r>
        <w:rPr>
          <w:rFonts w:ascii="Calibri"/>
          <w:position w:val="6"/>
          <w:sz w:val="11"/>
        </w:rPr>
        <w:t xml:space="preserve">10 </w:t>
      </w:r>
      <w:r>
        <w:rPr>
          <w:rFonts w:ascii="Calibri"/>
          <w:sz w:val="15"/>
        </w:rPr>
        <w:t>Note that this differs from the licencing option which was the subject of a 2014 COAG consultation RIS on options for</w:t>
      </w:r>
    </w:p>
    <w:p w14:paraId="40408DE1" w14:textId="77777777" w:rsidR="00D41031" w:rsidRDefault="00CA53FF">
      <w:pPr>
        <w:spacing w:before="8" w:line="244" w:lineRule="auto"/>
        <w:ind w:left="1103" w:right="1968"/>
        <w:rPr>
          <w:rFonts w:ascii="Calibri" w:hAnsi="Calibri"/>
          <w:sz w:val="15"/>
        </w:rPr>
      </w:pPr>
      <w:r>
        <w:rPr>
          <w:rFonts w:ascii="Calibri" w:hAnsi="Calibri"/>
          <w:sz w:val="15"/>
        </w:rPr>
        <w:t>regulation of water market intermediaries. At that time, governments opted to trial an industry-led voluntary code of conduct approach (i.e. the AWBA Voluntary Code of Conduct), due to concerns about regulatory burden and an absence of evidence that a lack of regulation was causing significant concerns for traders. The ACCC considered whether a licensing scheme (with the ability to revoke a licence) would be an appropriate regulatory tool, however it found that licensing   would impose a disproportionate regulatory burden on intermediaries, and therefore didn’t recommend this</w:t>
      </w:r>
      <w:r>
        <w:rPr>
          <w:rFonts w:ascii="Calibri" w:hAnsi="Calibri"/>
          <w:spacing w:val="29"/>
          <w:sz w:val="15"/>
        </w:rPr>
        <w:t xml:space="preserve"> </w:t>
      </w:r>
      <w:r>
        <w:rPr>
          <w:rFonts w:ascii="Calibri" w:hAnsi="Calibri"/>
          <w:sz w:val="15"/>
        </w:rPr>
        <w:t>option.</w:t>
      </w:r>
    </w:p>
    <w:p w14:paraId="078FCF00" w14:textId="77777777" w:rsidR="00D41031" w:rsidRDefault="00CA53FF">
      <w:pPr>
        <w:spacing w:line="212" w:lineRule="exact"/>
        <w:ind w:left="4835"/>
        <w:rPr>
          <w:rFonts w:ascii="Calibri"/>
          <w:sz w:val="18"/>
        </w:rPr>
      </w:pPr>
      <w:r>
        <w:rPr>
          <w:rFonts w:ascii="Calibri"/>
          <w:sz w:val="18"/>
        </w:rPr>
        <w:t>10</w:t>
      </w:r>
    </w:p>
    <w:p w14:paraId="3304F9CF" w14:textId="77777777" w:rsidR="00D41031" w:rsidRDefault="00D41031">
      <w:pPr>
        <w:spacing w:line="212" w:lineRule="exact"/>
        <w:rPr>
          <w:rFonts w:ascii="Calibri"/>
          <w:sz w:val="18"/>
        </w:rPr>
        <w:sectPr w:rsidR="00D41031">
          <w:pgSz w:w="11910" w:h="16840"/>
          <w:pgMar w:top="1580" w:right="660" w:bottom="480" w:left="660" w:header="0" w:footer="218" w:gutter="0"/>
          <w:cols w:space="720"/>
        </w:sectPr>
      </w:pPr>
    </w:p>
    <w:p w14:paraId="60F046A0" w14:textId="696AA721"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3936" behindDoc="1" locked="0" layoutInCell="1" allowOverlap="1" wp14:anchorId="0A44FBD9" wp14:editId="16D7A1E6">
                <wp:simplePos x="0" y="0"/>
                <wp:positionH relativeFrom="page">
                  <wp:posOffset>700405</wp:posOffset>
                </wp:positionH>
                <wp:positionV relativeFrom="page">
                  <wp:posOffset>1036955</wp:posOffset>
                </wp:positionV>
                <wp:extent cx="6231890" cy="8682355"/>
                <wp:effectExtent l="0" t="0" r="0" b="0"/>
                <wp:wrapNone/>
                <wp:docPr id="10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09" name="Rectangle 77"/>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76"/>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75"/>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79766" id="Group 74" o:spid="_x0000_s1026" style="position:absolute;margin-left:55.15pt;margin-top:81.65pt;width:490.7pt;height:683.65pt;z-index:-259692544;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">
                <v:rect id="Rectangle 77"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" fillcolor="black" stroked="f">
                  <v:fill opacity="49087f"/>
                </v:rect>
                <v:rect id="Rectangle 76"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" stroked="f"/>
                <v:rect id="Rectangle 75"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" filled="f" strokeweight=".5pt"/>
                <w10:wrap anchorx="page" anchory="page"/>
              </v:group>
            </w:pict>
          </mc:Fallback>
        </mc:AlternateContent>
      </w:r>
    </w:p>
    <w:p w14:paraId="7CD24C73" w14:textId="77777777" w:rsidR="00D41031" w:rsidRDefault="00CA53FF">
      <w:pPr>
        <w:spacing w:before="65"/>
        <w:ind w:left="3144"/>
        <w:rPr>
          <w:rFonts w:ascii="Calibri" w:hAnsi="Calibri"/>
          <w:sz w:val="17"/>
        </w:rPr>
      </w:pPr>
      <w:r>
        <w:rPr>
          <w:rFonts w:ascii="Calibri" w:hAnsi="Calibri"/>
          <w:sz w:val="17"/>
        </w:rPr>
        <w:t>Water Market Reform Roadmap—December Advice</w:t>
      </w:r>
    </w:p>
    <w:p w14:paraId="2ACBE04C" w14:textId="77777777" w:rsidR="00D41031" w:rsidRDefault="00D41031">
      <w:pPr>
        <w:pStyle w:val="BodyText"/>
        <w:spacing w:before="3"/>
        <w:rPr>
          <w:rFonts w:ascii="Calibri"/>
          <w:sz w:val="14"/>
        </w:rPr>
      </w:pPr>
    </w:p>
    <w:p w14:paraId="6A689BA6" w14:textId="77777777" w:rsidR="00D41031" w:rsidRDefault="00CA53FF">
      <w:pPr>
        <w:spacing w:before="106" w:line="285" w:lineRule="auto"/>
        <w:ind w:left="1118" w:right="1630"/>
        <w:rPr>
          <w:rFonts w:ascii="Cambria"/>
          <w:sz w:val="18"/>
        </w:rPr>
      </w:pPr>
      <w:r>
        <w:rPr>
          <w:rFonts w:ascii="Cambria"/>
          <w:w w:val="105"/>
          <w:sz w:val="18"/>
        </w:rPr>
        <w:t>As</w:t>
      </w:r>
      <w:r>
        <w:rPr>
          <w:rFonts w:ascii="Cambria"/>
          <w:spacing w:val="-12"/>
          <w:w w:val="105"/>
          <w:sz w:val="18"/>
        </w:rPr>
        <w:t xml:space="preserve"> </w:t>
      </w:r>
      <w:r>
        <w:rPr>
          <w:rFonts w:ascii="Cambria"/>
          <w:w w:val="105"/>
          <w:sz w:val="18"/>
        </w:rPr>
        <w:t>a</w:t>
      </w:r>
      <w:r>
        <w:rPr>
          <w:rFonts w:ascii="Cambria"/>
          <w:spacing w:val="-12"/>
          <w:w w:val="105"/>
          <w:sz w:val="18"/>
        </w:rPr>
        <w:t xml:space="preserve"> </w:t>
      </w:r>
      <w:r>
        <w:rPr>
          <w:rFonts w:ascii="Cambria"/>
          <w:w w:val="105"/>
          <w:sz w:val="18"/>
        </w:rPr>
        <w:t>result,</w:t>
      </w:r>
      <w:r>
        <w:rPr>
          <w:rFonts w:ascii="Cambria"/>
          <w:spacing w:val="-12"/>
          <w:w w:val="105"/>
          <w:sz w:val="18"/>
        </w:rPr>
        <w:t xml:space="preserve"> </w:t>
      </w:r>
      <w:r>
        <w:rPr>
          <w:rFonts w:ascii="Cambria"/>
          <w:w w:val="105"/>
          <w:sz w:val="18"/>
        </w:rPr>
        <w:t>Basin</w:t>
      </w:r>
      <w:r>
        <w:rPr>
          <w:rFonts w:ascii="Cambria"/>
          <w:spacing w:val="-12"/>
          <w:w w:val="105"/>
          <w:sz w:val="18"/>
        </w:rPr>
        <w:t xml:space="preserve"> </w:t>
      </w:r>
      <w:r>
        <w:rPr>
          <w:rFonts w:ascii="Cambria"/>
          <w:w w:val="105"/>
          <w:sz w:val="18"/>
        </w:rPr>
        <w:t>states</w:t>
      </w:r>
      <w:r>
        <w:rPr>
          <w:rFonts w:ascii="Cambria"/>
          <w:spacing w:val="-14"/>
          <w:w w:val="105"/>
          <w:sz w:val="18"/>
        </w:rPr>
        <w:t xml:space="preserve"> </w:t>
      </w:r>
      <w:r>
        <w:rPr>
          <w:rFonts w:ascii="Cambria"/>
          <w:w w:val="105"/>
          <w:sz w:val="18"/>
        </w:rPr>
        <w:t>have</w:t>
      </w:r>
      <w:r>
        <w:rPr>
          <w:rFonts w:ascii="Cambria"/>
          <w:spacing w:val="-12"/>
          <w:w w:val="105"/>
          <w:sz w:val="18"/>
        </w:rPr>
        <w:t xml:space="preserve"> </w:t>
      </w:r>
      <w:r>
        <w:rPr>
          <w:rFonts w:ascii="Cambria"/>
          <w:w w:val="105"/>
          <w:sz w:val="18"/>
        </w:rPr>
        <w:t>provided</w:t>
      </w:r>
      <w:r>
        <w:rPr>
          <w:rFonts w:ascii="Cambria"/>
          <w:spacing w:val="-14"/>
          <w:w w:val="105"/>
          <w:sz w:val="18"/>
        </w:rPr>
        <w:t xml:space="preserve"> </w:t>
      </w:r>
      <w:r>
        <w:rPr>
          <w:rFonts w:ascii="Cambria"/>
          <w:w w:val="105"/>
          <w:sz w:val="18"/>
        </w:rPr>
        <w:t>in-principle</w:t>
      </w:r>
      <w:r>
        <w:rPr>
          <w:rFonts w:ascii="Cambria"/>
          <w:spacing w:val="-14"/>
          <w:w w:val="105"/>
          <w:sz w:val="18"/>
        </w:rPr>
        <w:t xml:space="preserve"> </w:t>
      </w:r>
      <w:r>
        <w:rPr>
          <w:rFonts w:ascii="Cambria"/>
          <w:w w:val="105"/>
          <w:sz w:val="18"/>
        </w:rPr>
        <w:t>support</w:t>
      </w:r>
      <w:r>
        <w:rPr>
          <w:rFonts w:ascii="Cambria"/>
          <w:spacing w:val="-13"/>
          <w:w w:val="105"/>
          <w:sz w:val="18"/>
        </w:rPr>
        <w:t xml:space="preserve"> </w:t>
      </w:r>
      <w:r>
        <w:rPr>
          <w:rFonts w:ascii="Cambria"/>
          <w:w w:val="105"/>
          <w:sz w:val="18"/>
        </w:rPr>
        <w:t>for</w:t>
      </w:r>
      <w:r>
        <w:rPr>
          <w:rFonts w:ascii="Cambria"/>
          <w:spacing w:val="-12"/>
          <w:w w:val="105"/>
          <w:sz w:val="18"/>
        </w:rPr>
        <w:t xml:space="preserve"> </w:t>
      </w:r>
      <w:r>
        <w:rPr>
          <w:rFonts w:ascii="Cambria"/>
          <w:w w:val="105"/>
          <w:sz w:val="18"/>
        </w:rPr>
        <w:t>Commonwealth</w:t>
      </w:r>
      <w:r>
        <w:rPr>
          <w:rFonts w:ascii="Cambria"/>
          <w:spacing w:val="-11"/>
          <w:w w:val="105"/>
          <w:sz w:val="18"/>
        </w:rPr>
        <w:t xml:space="preserve"> </w:t>
      </w:r>
      <w:r>
        <w:rPr>
          <w:rFonts w:ascii="Cambria"/>
          <w:w w:val="105"/>
          <w:sz w:val="18"/>
        </w:rPr>
        <w:t>legislation</w:t>
      </w:r>
      <w:r>
        <w:rPr>
          <w:rFonts w:ascii="Cambria"/>
          <w:spacing w:val="-13"/>
          <w:w w:val="105"/>
          <w:sz w:val="18"/>
        </w:rPr>
        <w:t xml:space="preserve"> </w:t>
      </w:r>
      <w:r>
        <w:rPr>
          <w:rFonts w:ascii="Cambria"/>
          <w:w w:val="105"/>
          <w:sz w:val="18"/>
        </w:rPr>
        <w:t>to</w:t>
      </w:r>
      <w:r>
        <w:rPr>
          <w:rFonts w:ascii="Cambria"/>
          <w:spacing w:val="-12"/>
          <w:w w:val="105"/>
          <w:sz w:val="18"/>
        </w:rPr>
        <w:t xml:space="preserve"> </w:t>
      </w:r>
      <w:r>
        <w:rPr>
          <w:rFonts w:ascii="Cambria"/>
          <w:w w:val="105"/>
          <w:sz w:val="18"/>
        </w:rPr>
        <w:t>be introduced as part of the first tranche of implementation measures to implement an intermediaries code, applicable at least across the Basin. Imposing a new code of conduct on water market intermediaries will improve the integrity of and trust in water market intermediaries, giving users of those services greater protection and confidence, helping to increase</w:t>
      </w:r>
      <w:r>
        <w:rPr>
          <w:rFonts w:ascii="Cambria"/>
          <w:spacing w:val="-14"/>
          <w:w w:val="105"/>
          <w:sz w:val="18"/>
        </w:rPr>
        <w:t xml:space="preserve"> </w:t>
      </w:r>
      <w:r>
        <w:rPr>
          <w:rFonts w:ascii="Cambria"/>
          <w:w w:val="105"/>
          <w:sz w:val="18"/>
        </w:rPr>
        <w:t>participation</w:t>
      </w:r>
      <w:r>
        <w:rPr>
          <w:rFonts w:ascii="Cambria"/>
          <w:spacing w:val="-15"/>
          <w:w w:val="105"/>
          <w:sz w:val="18"/>
        </w:rPr>
        <w:t xml:space="preserve"> </w:t>
      </w:r>
      <w:r>
        <w:rPr>
          <w:rFonts w:ascii="Cambria"/>
          <w:w w:val="105"/>
          <w:sz w:val="18"/>
        </w:rPr>
        <w:t>in</w:t>
      </w:r>
      <w:r>
        <w:rPr>
          <w:rFonts w:ascii="Cambria"/>
          <w:spacing w:val="-16"/>
          <w:w w:val="105"/>
          <w:sz w:val="18"/>
        </w:rPr>
        <w:t xml:space="preserve"> </w:t>
      </w:r>
      <w:r>
        <w:rPr>
          <w:rFonts w:ascii="Cambria"/>
          <w:w w:val="105"/>
          <w:sz w:val="18"/>
        </w:rPr>
        <w:t>water</w:t>
      </w:r>
      <w:r>
        <w:rPr>
          <w:rFonts w:ascii="Cambria"/>
          <w:spacing w:val="-15"/>
          <w:w w:val="105"/>
          <w:sz w:val="18"/>
        </w:rPr>
        <w:t xml:space="preserve"> </w:t>
      </w:r>
      <w:r>
        <w:rPr>
          <w:rFonts w:ascii="Cambria"/>
          <w:w w:val="105"/>
          <w:sz w:val="18"/>
        </w:rPr>
        <w:t>markets.</w:t>
      </w:r>
      <w:r>
        <w:rPr>
          <w:rFonts w:ascii="Cambria"/>
          <w:spacing w:val="-14"/>
          <w:w w:val="105"/>
          <w:sz w:val="18"/>
        </w:rPr>
        <w:t xml:space="preserve"> </w:t>
      </w:r>
      <w:r>
        <w:rPr>
          <w:rFonts w:ascii="Cambria"/>
          <w:w w:val="105"/>
          <w:sz w:val="18"/>
        </w:rPr>
        <w:t>A</w:t>
      </w:r>
      <w:r>
        <w:rPr>
          <w:rFonts w:ascii="Cambria"/>
          <w:spacing w:val="-14"/>
          <w:w w:val="105"/>
          <w:sz w:val="18"/>
        </w:rPr>
        <w:t xml:space="preserve"> </w:t>
      </w:r>
      <w:r>
        <w:rPr>
          <w:rFonts w:ascii="Cambria"/>
          <w:w w:val="105"/>
          <w:sz w:val="18"/>
        </w:rPr>
        <w:t>Commonwealth</w:t>
      </w:r>
      <w:r>
        <w:rPr>
          <w:rFonts w:ascii="Cambria"/>
          <w:spacing w:val="-12"/>
          <w:w w:val="105"/>
          <w:sz w:val="18"/>
        </w:rPr>
        <w:t xml:space="preserve"> </w:t>
      </w:r>
      <w:r>
        <w:rPr>
          <w:rFonts w:ascii="Cambria"/>
          <w:w w:val="105"/>
          <w:sz w:val="18"/>
        </w:rPr>
        <w:t>implemented</w:t>
      </w:r>
      <w:r>
        <w:rPr>
          <w:rFonts w:ascii="Cambria"/>
          <w:spacing w:val="-14"/>
          <w:w w:val="105"/>
          <w:sz w:val="18"/>
        </w:rPr>
        <w:t xml:space="preserve"> </w:t>
      </w:r>
      <w:r>
        <w:rPr>
          <w:rFonts w:ascii="Cambria"/>
          <w:w w:val="105"/>
          <w:sz w:val="18"/>
        </w:rPr>
        <w:t>code</w:t>
      </w:r>
      <w:r>
        <w:rPr>
          <w:rFonts w:ascii="Cambria"/>
          <w:spacing w:val="-14"/>
          <w:w w:val="105"/>
          <w:sz w:val="18"/>
        </w:rPr>
        <w:t xml:space="preserve"> </w:t>
      </w:r>
      <w:r>
        <w:rPr>
          <w:rFonts w:ascii="Cambria"/>
          <w:w w:val="105"/>
          <w:sz w:val="18"/>
        </w:rPr>
        <w:t>will</w:t>
      </w:r>
      <w:r>
        <w:rPr>
          <w:rFonts w:ascii="Cambria"/>
          <w:spacing w:val="-14"/>
          <w:w w:val="105"/>
          <w:sz w:val="18"/>
        </w:rPr>
        <w:t xml:space="preserve"> </w:t>
      </w:r>
      <w:r>
        <w:rPr>
          <w:rFonts w:ascii="Cambria"/>
          <w:w w:val="105"/>
          <w:sz w:val="18"/>
        </w:rPr>
        <w:t>minimise</w:t>
      </w:r>
      <w:r>
        <w:rPr>
          <w:rFonts w:ascii="Cambria"/>
          <w:spacing w:val="-14"/>
          <w:w w:val="105"/>
          <w:sz w:val="18"/>
        </w:rPr>
        <w:t xml:space="preserve"> </w:t>
      </w:r>
      <w:r>
        <w:rPr>
          <w:rFonts w:ascii="Cambria"/>
          <w:w w:val="105"/>
          <w:sz w:val="18"/>
        </w:rPr>
        <w:t>the duplication of administrative costs and provide a consistent level of protection to water users using intermediary services across the</w:t>
      </w:r>
      <w:r>
        <w:rPr>
          <w:rFonts w:ascii="Cambria"/>
          <w:spacing w:val="-7"/>
          <w:w w:val="105"/>
          <w:sz w:val="18"/>
        </w:rPr>
        <w:t xml:space="preserve"> </w:t>
      </w:r>
      <w:r>
        <w:rPr>
          <w:rFonts w:ascii="Cambria"/>
          <w:w w:val="105"/>
          <w:sz w:val="18"/>
        </w:rPr>
        <w:t>Basin.</w:t>
      </w:r>
    </w:p>
    <w:p w14:paraId="4A28198D" w14:textId="77777777" w:rsidR="00D41031" w:rsidRDefault="00CA53FF">
      <w:pPr>
        <w:spacing w:before="164" w:line="283" w:lineRule="auto"/>
        <w:ind w:left="1118" w:right="1911"/>
        <w:rPr>
          <w:rFonts w:ascii="Cambria"/>
          <w:sz w:val="18"/>
        </w:rPr>
      </w:pPr>
      <w:r>
        <w:rPr>
          <w:rFonts w:ascii="Cambria"/>
          <w:w w:val="105"/>
          <w:sz w:val="18"/>
        </w:rPr>
        <w:t>Basin</w:t>
      </w:r>
      <w:r>
        <w:rPr>
          <w:rFonts w:ascii="Cambria"/>
          <w:spacing w:val="-15"/>
          <w:w w:val="105"/>
          <w:sz w:val="18"/>
        </w:rPr>
        <w:t xml:space="preserve"> </w:t>
      </w:r>
      <w:r>
        <w:rPr>
          <w:rFonts w:ascii="Cambria"/>
          <w:w w:val="105"/>
          <w:sz w:val="18"/>
        </w:rPr>
        <w:t>state</w:t>
      </w:r>
      <w:r>
        <w:rPr>
          <w:rFonts w:ascii="Cambria"/>
          <w:spacing w:val="-12"/>
          <w:w w:val="105"/>
          <w:sz w:val="18"/>
        </w:rPr>
        <w:t xml:space="preserve"> </w:t>
      </w:r>
      <w:r>
        <w:rPr>
          <w:rFonts w:ascii="Cambria"/>
          <w:w w:val="105"/>
          <w:sz w:val="18"/>
        </w:rPr>
        <w:t>support</w:t>
      </w:r>
      <w:r>
        <w:rPr>
          <w:rFonts w:ascii="Cambria"/>
          <w:spacing w:val="-13"/>
          <w:w w:val="105"/>
          <w:sz w:val="18"/>
        </w:rPr>
        <w:t xml:space="preserve"> </w:t>
      </w:r>
      <w:r>
        <w:rPr>
          <w:rFonts w:ascii="Cambria"/>
          <w:w w:val="105"/>
          <w:sz w:val="18"/>
        </w:rPr>
        <w:t>for</w:t>
      </w:r>
      <w:r>
        <w:rPr>
          <w:rFonts w:ascii="Cambria"/>
          <w:spacing w:val="-12"/>
          <w:w w:val="105"/>
          <w:sz w:val="18"/>
        </w:rPr>
        <w:t xml:space="preserve"> </w:t>
      </w:r>
      <w:r>
        <w:rPr>
          <w:rFonts w:ascii="Cambria"/>
          <w:w w:val="105"/>
          <w:sz w:val="18"/>
        </w:rPr>
        <w:t>this</w:t>
      </w:r>
      <w:r>
        <w:rPr>
          <w:rFonts w:ascii="Cambria"/>
          <w:spacing w:val="-11"/>
          <w:w w:val="105"/>
          <w:sz w:val="18"/>
        </w:rPr>
        <w:t xml:space="preserve"> </w:t>
      </w:r>
      <w:r>
        <w:rPr>
          <w:rFonts w:ascii="Cambria"/>
          <w:w w:val="105"/>
          <w:sz w:val="18"/>
        </w:rPr>
        <w:t>action</w:t>
      </w:r>
      <w:r>
        <w:rPr>
          <w:rFonts w:ascii="Cambria"/>
          <w:spacing w:val="-13"/>
          <w:w w:val="105"/>
          <w:sz w:val="18"/>
        </w:rPr>
        <w:t xml:space="preserve"> </w:t>
      </w:r>
      <w:r>
        <w:rPr>
          <w:rFonts w:ascii="Cambria"/>
          <w:w w:val="105"/>
          <w:sz w:val="18"/>
        </w:rPr>
        <w:t>is</w:t>
      </w:r>
      <w:r>
        <w:rPr>
          <w:rFonts w:ascii="Cambria"/>
          <w:spacing w:val="-12"/>
          <w:w w:val="105"/>
          <w:sz w:val="18"/>
        </w:rPr>
        <w:t xml:space="preserve"> </w:t>
      </w:r>
      <w:r>
        <w:rPr>
          <w:rFonts w:ascii="Cambria"/>
          <w:w w:val="105"/>
          <w:sz w:val="18"/>
        </w:rPr>
        <w:t>subject</w:t>
      </w:r>
      <w:r>
        <w:rPr>
          <w:rFonts w:ascii="Cambria"/>
          <w:spacing w:val="-13"/>
          <w:w w:val="105"/>
          <w:sz w:val="18"/>
        </w:rPr>
        <w:t xml:space="preserve"> </w:t>
      </w:r>
      <w:r>
        <w:rPr>
          <w:rFonts w:ascii="Cambria"/>
          <w:w w:val="105"/>
          <w:sz w:val="18"/>
        </w:rPr>
        <w:t>to</w:t>
      </w:r>
      <w:r>
        <w:rPr>
          <w:rFonts w:ascii="Cambria"/>
          <w:spacing w:val="-10"/>
          <w:w w:val="105"/>
          <w:sz w:val="18"/>
        </w:rPr>
        <w:t xml:space="preserve"> </w:t>
      </w:r>
      <w:r>
        <w:rPr>
          <w:rFonts w:ascii="Cambria"/>
          <w:w w:val="105"/>
          <w:sz w:val="18"/>
        </w:rPr>
        <w:t>resolving</w:t>
      </w:r>
      <w:r>
        <w:rPr>
          <w:rFonts w:ascii="Cambria"/>
          <w:spacing w:val="-11"/>
          <w:w w:val="105"/>
          <w:sz w:val="18"/>
        </w:rPr>
        <w:t xml:space="preserve"> </w:t>
      </w:r>
      <w:r>
        <w:rPr>
          <w:rFonts w:ascii="Cambria"/>
          <w:w w:val="105"/>
          <w:sz w:val="18"/>
        </w:rPr>
        <w:t>implementation</w:t>
      </w:r>
      <w:r>
        <w:rPr>
          <w:rFonts w:ascii="Cambria"/>
          <w:spacing w:val="-14"/>
          <w:w w:val="105"/>
          <w:sz w:val="18"/>
        </w:rPr>
        <w:t xml:space="preserve"> </w:t>
      </w:r>
      <w:r>
        <w:rPr>
          <w:rFonts w:ascii="Cambria"/>
          <w:w w:val="105"/>
          <w:sz w:val="18"/>
        </w:rPr>
        <w:t>mechanisms</w:t>
      </w:r>
      <w:r>
        <w:rPr>
          <w:rFonts w:ascii="Cambria"/>
          <w:spacing w:val="-12"/>
          <w:w w:val="105"/>
          <w:sz w:val="18"/>
        </w:rPr>
        <w:t xml:space="preserve"> </w:t>
      </w:r>
      <w:r>
        <w:rPr>
          <w:rFonts w:ascii="Cambria"/>
          <w:w w:val="105"/>
          <w:sz w:val="18"/>
        </w:rPr>
        <w:t>and details being worked out in developing the roadmap. These</w:t>
      </w:r>
      <w:r>
        <w:rPr>
          <w:rFonts w:ascii="Cambria"/>
          <w:spacing w:val="-29"/>
          <w:w w:val="105"/>
          <w:sz w:val="18"/>
        </w:rPr>
        <w:t xml:space="preserve"> </w:t>
      </w:r>
      <w:r>
        <w:rPr>
          <w:rFonts w:ascii="Cambria"/>
          <w:w w:val="105"/>
          <w:sz w:val="18"/>
        </w:rPr>
        <w:t>include:</w:t>
      </w:r>
    </w:p>
    <w:p w14:paraId="7F6925CA" w14:textId="77777777" w:rsidR="00D41031" w:rsidRDefault="00CA53FF">
      <w:pPr>
        <w:pStyle w:val="ListParagraph"/>
        <w:numPr>
          <w:ilvl w:val="0"/>
          <w:numId w:val="14"/>
        </w:numPr>
        <w:tabs>
          <w:tab w:val="left" w:pos="1420"/>
          <w:tab w:val="left" w:pos="1421"/>
        </w:tabs>
        <w:spacing w:before="172" w:line="283" w:lineRule="auto"/>
        <w:ind w:left="1420" w:right="1997" w:hanging="302"/>
        <w:rPr>
          <w:rFonts w:ascii="Symbol" w:hAnsi="Symbol"/>
          <w:sz w:val="18"/>
        </w:rPr>
      </w:pPr>
      <w:r>
        <w:rPr>
          <w:rFonts w:ascii="Cambria" w:hAnsi="Cambria"/>
          <w:w w:val="105"/>
          <w:sz w:val="18"/>
        </w:rPr>
        <w:t>the</w:t>
      </w:r>
      <w:r>
        <w:rPr>
          <w:rFonts w:ascii="Cambria" w:hAnsi="Cambria"/>
          <w:spacing w:val="-15"/>
          <w:w w:val="105"/>
          <w:sz w:val="18"/>
        </w:rPr>
        <w:t xml:space="preserve"> </w:t>
      </w:r>
      <w:r>
        <w:rPr>
          <w:rFonts w:ascii="Cambria" w:hAnsi="Cambria"/>
          <w:w w:val="105"/>
          <w:sz w:val="18"/>
        </w:rPr>
        <w:t>extent</w:t>
      </w:r>
      <w:r>
        <w:rPr>
          <w:rFonts w:ascii="Cambria" w:hAnsi="Cambria"/>
          <w:spacing w:val="-14"/>
          <w:w w:val="105"/>
          <w:sz w:val="18"/>
        </w:rPr>
        <w:t xml:space="preserve"> </w:t>
      </w:r>
      <w:r>
        <w:rPr>
          <w:rFonts w:ascii="Cambria" w:hAnsi="Cambria"/>
          <w:w w:val="105"/>
          <w:sz w:val="18"/>
        </w:rPr>
        <w:t>to</w:t>
      </w:r>
      <w:r>
        <w:rPr>
          <w:rFonts w:ascii="Cambria" w:hAnsi="Cambria"/>
          <w:spacing w:val="-15"/>
          <w:w w:val="105"/>
          <w:sz w:val="18"/>
        </w:rPr>
        <w:t xml:space="preserve"> </w:t>
      </w:r>
      <w:r>
        <w:rPr>
          <w:rFonts w:ascii="Cambria" w:hAnsi="Cambria"/>
          <w:w w:val="105"/>
          <w:sz w:val="18"/>
        </w:rPr>
        <w:t>which</w:t>
      </w:r>
      <w:r>
        <w:rPr>
          <w:rFonts w:ascii="Cambria" w:hAnsi="Cambria"/>
          <w:spacing w:val="-15"/>
          <w:w w:val="105"/>
          <w:sz w:val="18"/>
        </w:rPr>
        <w:t xml:space="preserve"> </w:t>
      </w:r>
      <w:r>
        <w:rPr>
          <w:rFonts w:ascii="Cambria" w:hAnsi="Cambria"/>
          <w:w w:val="105"/>
          <w:sz w:val="18"/>
        </w:rPr>
        <w:t>irrigation</w:t>
      </w:r>
      <w:r>
        <w:rPr>
          <w:rFonts w:ascii="Cambria" w:hAnsi="Cambria"/>
          <w:spacing w:val="-14"/>
          <w:w w:val="105"/>
          <w:sz w:val="18"/>
        </w:rPr>
        <w:t xml:space="preserve"> </w:t>
      </w:r>
      <w:r>
        <w:rPr>
          <w:rFonts w:ascii="Cambria" w:hAnsi="Cambria"/>
          <w:w w:val="105"/>
          <w:sz w:val="18"/>
        </w:rPr>
        <w:t>infrastructure</w:t>
      </w:r>
      <w:r>
        <w:rPr>
          <w:rFonts w:ascii="Cambria" w:hAnsi="Cambria"/>
          <w:spacing w:val="-14"/>
          <w:w w:val="105"/>
          <w:sz w:val="18"/>
        </w:rPr>
        <w:t xml:space="preserve"> </w:t>
      </w:r>
      <w:r>
        <w:rPr>
          <w:rFonts w:ascii="Cambria" w:hAnsi="Cambria"/>
          <w:w w:val="105"/>
          <w:sz w:val="18"/>
        </w:rPr>
        <w:t>operators</w:t>
      </w:r>
      <w:r>
        <w:rPr>
          <w:rFonts w:ascii="Cambria" w:hAnsi="Cambria"/>
          <w:spacing w:val="-14"/>
          <w:w w:val="105"/>
          <w:sz w:val="18"/>
        </w:rPr>
        <w:t xml:space="preserve"> </w:t>
      </w:r>
      <w:r>
        <w:rPr>
          <w:rFonts w:ascii="Cambria" w:hAnsi="Cambria"/>
          <w:w w:val="105"/>
          <w:sz w:val="18"/>
        </w:rPr>
        <w:t>provide</w:t>
      </w:r>
      <w:r>
        <w:rPr>
          <w:rFonts w:ascii="Cambria" w:hAnsi="Cambria"/>
          <w:spacing w:val="-14"/>
          <w:w w:val="105"/>
          <w:sz w:val="18"/>
        </w:rPr>
        <w:t xml:space="preserve"> </w:t>
      </w:r>
      <w:r>
        <w:rPr>
          <w:rFonts w:ascii="Cambria" w:hAnsi="Cambria"/>
          <w:w w:val="105"/>
          <w:sz w:val="18"/>
        </w:rPr>
        <w:t>water</w:t>
      </w:r>
      <w:r>
        <w:rPr>
          <w:rFonts w:ascii="Cambria" w:hAnsi="Cambria"/>
          <w:spacing w:val="-16"/>
          <w:w w:val="105"/>
          <w:sz w:val="18"/>
        </w:rPr>
        <w:t xml:space="preserve"> </w:t>
      </w:r>
      <w:r>
        <w:rPr>
          <w:rFonts w:ascii="Cambria" w:hAnsi="Cambria"/>
          <w:w w:val="105"/>
          <w:sz w:val="18"/>
        </w:rPr>
        <w:t>market</w:t>
      </w:r>
      <w:r>
        <w:rPr>
          <w:rFonts w:ascii="Cambria" w:hAnsi="Cambria"/>
          <w:spacing w:val="-16"/>
          <w:w w:val="105"/>
          <w:sz w:val="18"/>
        </w:rPr>
        <w:t xml:space="preserve"> </w:t>
      </w:r>
      <w:r>
        <w:rPr>
          <w:rFonts w:ascii="Cambria" w:hAnsi="Cambria"/>
          <w:w w:val="105"/>
          <w:sz w:val="18"/>
        </w:rPr>
        <w:t>intermediary services,</w:t>
      </w:r>
      <w:r>
        <w:rPr>
          <w:rFonts w:ascii="Cambria" w:hAnsi="Cambria"/>
          <w:spacing w:val="-4"/>
          <w:w w:val="105"/>
          <w:sz w:val="18"/>
        </w:rPr>
        <w:t xml:space="preserve"> </w:t>
      </w:r>
      <w:r>
        <w:rPr>
          <w:rFonts w:ascii="Cambria" w:hAnsi="Cambria"/>
          <w:w w:val="105"/>
          <w:sz w:val="18"/>
        </w:rPr>
        <w:t>and</w:t>
      </w:r>
      <w:r>
        <w:rPr>
          <w:rFonts w:ascii="Cambria" w:hAnsi="Cambria"/>
          <w:spacing w:val="-5"/>
          <w:w w:val="105"/>
          <w:sz w:val="18"/>
        </w:rPr>
        <w:t xml:space="preserve"> </w:t>
      </w:r>
      <w:r>
        <w:rPr>
          <w:rFonts w:ascii="Cambria" w:hAnsi="Cambria"/>
          <w:w w:val="105"/>
          <w:sz w:val="18"/>
        </w:rPr>
        <w:t>how</w:t>
      </w:r>
      <w:r>
        <w:rPr>
          <w:rFonts w:ascii="Cambria" w:hAnsi="Cambria"/>
          <w:spacing w:val="-5"/>
          <w:w w:val="105"/>
          <w:sz w:val="18"/>
        </w:rPr>
        <w:t xml:space="preserve"> </w:t>
      </w:r>
      <w:r>
        <w:rPr>
          <w:rFonts w:ascii="Cambria" w:hAnsi="Cambria"/>
          <w:w w:val="105"/>
          <w:sz w:val="18"/>
        </w:rPr>
        <w:t>these</w:t>
      </w:r>
      <w:r>
        <w:rPr>
          <w:rFonts w:ascii="Cambria" w:hAnsi="Cambria"/>
          <w:spacing w:val="-4"/>
          <w:w w:val="105"/>
          <w:sz w:val="18"/>
        </w:rPr>
        <w:t xml:space="preserve"> </w:t>
      </w:r>
      <w:r>
        <w:rPr>
          <w:rFonts w:ascii="Cambria" w:hAnsi="Cambria"/>
          <w:w w:val="105"/>
          <w:sz w:val="18"/>
        </w:rPr>
        <w:t>operators</w:t>
      </w:r>
      <w:r>
        <w:rPr>
          <w:rFonts w:ascii="Cambria" w:hAnsi="Cambria"/>
          <w:spacing w:val="-3"/>
          <w:w w:val="105"/>
          <w:sz w:val="18"/>
        </w:rPr>
        <w:t xml:space="preserve"> </w:t>
      </w:r>
      <w:r>
        <w:rPr>
          <w:rFonts w:ascii="Cambria" w:hAnsi="Cambria"/>
          <w:w w:val="105"/>
          <w:sz w:val="18"/>
        </w:rPr>
        <w:t>should</w:t>
      </w:r>
      <w:r>
        <w:rPr>
          <w:rFonts w:ascii="Cambria" w:hAnsi="Cambria"/>
          <w:spacing w:val="-3"/>
          <w:w w:val="105"/>
          <w:sz w:val="18"/>
        </w:rPr>
        <w:t xml:space="preserve"> </w:t>
      </w:r>
      <w:r>
        <w:rPr>
          <w:rFonts w:ascii="Cambria" w:hAnsi="Cambria"/>
          <w:w w:val="105"/>
          <w:sz w:val="18"/>
        </w:rPr>
        <w:t>be</w:t>
      </w:r>
      <w:r>
        <w:rPr>
          <w:rFonts w:ascii="Cambria" w:hAnsi="Cambria"/>
          <w:spacing w:val="-6"/>
          <w:w w:val="105"/>
          <w:sz w:val="18"/>
        </w:rPr>
        <w:t xml:space="preserve"> </w:t>
      </w:r>
      <w:r>
        <w:rPr>
          <w:rFonts w:ascii="Cambria" w:hAnsi="Cambria"/>
          <w:w w:val="105"/>
          <w:sz w:val="18"/>
        </w:rPr>
        <w:t>subject</w:t>
      </w:r>
      <w:r>
        <w:rPr>
          <w:rFonts w:ascii="Cambria" w:hAnsi="Cambria"/>
          <w:spacing w:val="-5"/>
          <w:w w:val="105"/>
          <w:sz w:val="18"/>
        </w:rPr>
        <w:t xml:space="preserve"> </w:t>
      </w:r>
      <w:r>
        <w:rPr>
          <w:rFonts w:ascii="Cambria" w:hAnsi="Cambria"/>
          <w:w w:val="105"/>
          <w:sz w:val="18"/>
        </w:rPr>
        <w:t>to</w:t>
      </w:r>
      <w:r>
        <w:rPr>
          <w:rFonts w:ascii="Cambria" w:hAnsi="Cambria"/>
          <w:spacing w:val="-4"/>
          <w:w w:val="105"/>
          <w:sz w:val="18"/>
        </w:rPr>
        <w:t xml:space="preserve"> </w:t>
      </w:r>
      <w:r>
        <w:rPr>
          <w:rFonts w:ascii="Cambria" w:hAnsi="Cambria"/>
          <w:w w:val="105"/>
          <w:sz w:val="18"/>
        </w:rPr>
        <w:t>the</w:t>
      </w:r>
      <w:r>
        <w:rPr>
          <w:rFonts w:ascii="Cambria" w:hAnsi="Cambria"/>
          <w:spacing w:val="-4"/>
          <w:w w:val="105"/>
          <w:sz w:val="18"/>
        </w:rPr>
        <w:t xml:space="preserve"> </w:t>
      </w:r>
      <w:r>
        <w:rPr>
          <w:rFonts w:ascii="Cambria" w:hAnsi="Cambria"/>
          <w:w w:val="105"/>
          <w:sz w:val="18"/>
        </w:rPr>
        <w:t>mandatory</w:t>
      </w:r>
      <w:r>
        <w:rPr>
          <w:rFonts w:ascii="Cambria" w:hAnsi="Cambria"/>
          <w:spacing w:val="-4"/>
          <w:w w:val="105"/>
          <w:sz w:val="18"/>
        </w:rPr>
        <w:t xml:space="preserve"> </w:t>
      </w:r>
      <w:r>
        <w:rPr>
          <w:rFonts w:ascii="Cambria" w:hAnsi="Cambria"/>
          <w:w w:val="105"/>
          <w:sz w:val="18"/>
        </w:rPr>
        <w:t>code</w:t>
      </w:r>
    </w:p>
    <w:p w14:paraId="7FDBA1FA" w14:textId="77777777" w:rsidR="00D41031" w:rsidRDefault="00CA53FF">
      <w:pPr>
        <w:pStyle w:val="ListParagraph"/>
        <w:numPr>
          <w:ilvl w:val="0"/>
          <w:numId w:val="14"/>
        </w:numPr>
        <w:tabs>
          <w:tab w:val="left" w:pos="1420"/>
          <w:tab w:val="left" w:pos="1421"/>
        </w:tabs>
        <w:spacing w:before="3" w:line="283" w:lineRule="auto"/>
        <w:ind w:left="1420" w:right="2180"/>
        <w:rPr>
          <w:rFonts w:ascii="Symbol" w:hAnsi="Symbol"/>
          <w:sz w:val="18"/>
        </w:rPr>
      </w:pPr>
      <w:r>
        <w:rPr>
          <w:rFonts w:ascii="Cambria" w:hAnsi="Cambria"/>
          <w:w w:val="105"/>
          <w:sz w:val="18"/>
        </w:rPr>
        <w:t>responsibility</w:t>
      </w:r>
      <w:r>
        <w:rPr>
          <w:rFonts w:ascii="Cambria" w:hAnsi="Cambria"/>
          <w:spacing w:val="-14"/>
          <w:w w:val="105"/>
          <w:sz w:val="18"/>
        </w:rPr>
        <w:t xml:space="preserve"> </w:t>
      </w:r>
      <w:r>
        <w:rPr>
          <w:rFonts w:ascii="Cambria" w:hAnsi="Cambria"/>
          <w:w w:val="105"/>
          <w:sz w:val="18"/>
        </w:rPr>
        <w:t>for</w:t>
      </w:r>
      <w:r>
        <w:rPr>
          <w:rFonts w:ascii="Cambria" w:hAnsi="Cambria"/>
          <w:spacing w:val="-13"/>
          <w:w w:val="105"/>
          <w:sz w:val="18"/>
        </w:rPr>
        <w:t xml:space="preserve"> </w:t>
      </w:r>
      <w:r>
        <w:rPr>
          <w:rFonts w:ascii="Cambria" w:hAnsi="Cambria"/>
          <w:w w:val="105"/>
          <w:sz w:val="18"/>
        </w:rPr>
        <w:t>regulating</w:t>
      </w:r>
      <w:r>
        <w:rPr>
          <w:rFonts w:ascii="Cambria" w:hAnsi="Cambria"/>
          <w:spacing w:val="-13"/>
          <w:w w:val="105"/>
          <w:sz w:val="18"/>
        </w:rPr>
        <w:t xml:space="preserve"> </w:t>
      </w:r>
      <w:r>
        <w:rPr>
          <w:rFonts w:ascii="Cambria" w:hAnsi="Cambria"/>
          <w:w w:val="105"/>
          <w:sz w:val="18"/>
        </w:rPr>
        <w:t>compliance</w:t>
      </w:r>
      <w:r>
        <w:rPr>
          <w:rFonts w:ascii="Cambria" w:hAnsi="Cambria"/>
          <w:spacing w:val="-13"/>
          <w:w w:val="105"/>
          <w:sz w:val="18"/>
        </w:rPr>
        <w:t xml:space="preserve"> </w:t>
      </w:r>
      <w:r>
        <w:rPr>
          <w:rFonts w:ascii="Cambria" w:hAnsi="Cambria"/>
          <w:w w:val="105"/>
          <w:sz w:val="18"/>
        </w:rPr>
        <w:t>with</w:t>
      </w:r>
      <w:r>
        <w:rPr>
          <w:rFonts w:ascii="Cambria" w:hAnsi="Cambria"/>
          <w:spacing w:val="-13"/>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intermediaries’</w:t>
      </w:r>
      <w:r>
        <w:rPr>
          <w:rFonts w:ascii="Cambria" w:hAnsi="Cambria"/>
          <w:spacing w:val="-12"/>
          <w:w w:val="105"/>
          <w:sz w:val="18"/>
        </w:rPr>
        <w:t xml:space="preserve"> </w:t>
      </w:r>
      <w:r>
        <w:rPr>
          <w:rFonts w:ascii="Cambria" w:hAnsi="Cambria"/>
          <w:w w:val="105"/>
          <w:sz w:val="18"/>
        </w:rPr>
        <w:t>code,</w:t>
      </w:r>
      <w:r>
        <w:rPr>
          <w:rFonts w:ascii="Cambria" w:hAnsi="Cambria"/>
          <w:spacing w:val="-13"/>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what</w:t>
      </w:r>
      <w:r>
        <w:rPr>
          <w:rFonts w:ascii="Cambria" w:hAnsi="Cambria"/>
          <w:spacing w:val="-14"/>
          <w:w w:val="105"/>
          <w:sz w:val="18"/>
        </w:rPr>
        <w:t xml:space="preserve"> </w:t>
      </w:r>
      <w:r>
        <w:rPr>
          <w:rFonts w:ascii="Cambria" w:hAnsi="Cambria"/>
          <w:w w:val="105"/>
          <w:sz w:val="18"/>
        </w:rPr>
        <w:t>(if</w:t>
      </w:r>
      <w:r>
        <w:rPr>
          <w:rFonts w:ascii="Cambria" w:hAnsi="Cambria"/>
          <w:spacing w:val="-13"/>
          <w:w w:val="105"/>
          <w:sz w:val="18"/>
        </w:rPr>
        <w:t xml:space="preserve"> </w:t>
      </w:r>
      <w:r>
        <w:rPr>
          <w:rFonts w:ascii="Cambria" w:hAnsi="Cambria"/>
          <w:w w:val="105"/>
          <w:sz w:val="18"/>
        </w:rPr>
        <w:t>any) additional powers or regulatory tools are required to achieve effective compliance and enforcement</w:t>
      </w:r>
    </w:p>
    <w:p w14:paraId="27E1EDBB" w14:textId="77777777" w:rsidR="00D41031" w:rsidRDefault="00CA53FF">
      <w:pPr>
        <w:pStyle w:val="ListParagraph"/>
        <w:numPr>
          <w:ilvl w:val="0"/>
          <w:numId w:val="14"/>
        </w:numPr>
        <w:tabs>
          <w:tab w:val="left" w:pos="1420"/>
          <w:tab w:val="left" w:pos="1421"/>
        </w:tabs>
        <w:spacing w:before="1" w:line="283" w:lineRule="auto"/>
        <w:ind w:left="1420" w:right="2193" w:hanging="302"/>
        <w:rPr>
          <w:rFonts w:ascii="Symbol" w:hAnsi="Symbol"/>
          <w:sz w:val="18"/>
        </w:rPr>
      </w:pPr>
      <w:r>
        <w:rPr>
          <w:rFonts w:ascii="Cambria" w:hAnsi="Cambria"/>
          <w:w w:val="105"/>
          <w:sz w:val="18"/>
        </w:rPr>
        <w:t>whether</w:t>
      </w:r>
      <w:r>
        <w:rPr>
          <w:rFonts w:ascii="Cambria" w:hAnsi="Cambria"/>
          <w:spacing w:val="-16"/>
          <w:w w:val="105"/>
          <w:sz w:val="18"/>
        </w:rPr>
        <w:t xml:space="preserve"> </w:t>
      </w:r>
      <w:r>
        <w:rPr>
          <w:rFonts w:ascii="Cambria" w:hAnsi="Cambria"/>
          <w:w w:val="105"/>
          <w:sz w:val="18"/>
        </w:rPr>
        <w:t>the</w:t>
      </w:r>
      <w:r>
        <w:rPr>
          <w:rFonts w:ascii="Cambria" w:hAnsi="Cambria"/>
          <w:spacing w:val="-16"/>
          <w:w w:val="105"/>
          <w:sz w:val="18"/>
        </w:rPr>
        <w:t xml:space="preserve"> </w:t>
      </w:r>
      <w:r>
        <w:rPr>
          <w:rFonts w:ascii="Cambria" w:hAnsi="Cambria"/>
          <w:w w:val="105"/>
          <w:sz w:val="18"/>
        </w:rPr>
        <w:t>mandatory</w:t>
      </w:r>
      <w:r>
        <w:rPr>
          <w:rFonts w:ascii="Cambria" w:hAnsi="Cambria"/>
          <w:spacing w:val="-16"/>
          <w:w w:val="105"/>
          <w:sz w:val="18"/>
        </w:rPr>
        <w:t xml:space="preserve"> </w:t>
      </w:r>
      <w:r>
        <w:rPr>
          <w:rFonts w:ascii="Cambria" w:hAnsi="Cambria"/>
          <w:w w:val="105"/>
          <w:sz w:val="18"/>
        </w:rPr>
        <w:t>Commonwealth</w:t>
      </w:r>
      <w:r>
        <w:rPr>
          <w:rFonts w:ascii="Cambria" w:hAnsi="Cambria"/>
          <w:spacing w:val="-15"/>
          <w:w w:val="105"/>
          <w:sz w:val="18"/>
        </w:rPr>
        <w:t xml:space="preserve"> </w:t>
      </w:r>
      <w:r>
        <w:rPr>
          <w:rFonts w:ascii="Cambria" w:hAnsi="Cambria"/>
          <w:w w:val="105"/>
          <w:sz w:val="18"/>
        </w:rPr>
        <w:t>water</w:t>
      </w:r>
      <w:r>
        <w:rPr>
          <w:rFonts w:ascii="Cambria" w:hAnsi="Cambria"/>
          <w:spacing w:val="-17"/>
          <w:w w:val="105"/>
          <w:sz w:val="18"/>
        </w:rPr>
        <w:t xml:space="preserve"> </w:t>
      </w:r>
      <w:r>
        <w:rPr>
          <w:rFonts w:ascii="Cambria" w:hAnsi="Cambria"/>
          <w:w w:val="105"/>
          <w:sz w:val="18"/>
        </w:rPr>
        <w:t>market</w:t>
      </w:r>
      <w:r>
        <w:rPr>
          <w:rFonts w:ascii="Cambria" w:hAnsi="Cambria"/>
          <w:spacing w:val="-16"/>
          <w:w w:val="105"/>
          <w:sz w:val="18"/>
        </w:rPr>
        <w:t xml:space="preserve"> </w:t>
      </w:r>
      <w:r>
        <w:rPr>
          <w:rFonts w:ascii="Cambria" w:hAnsi="Cambria"/>
          <w:w w:val="105"/>
          <w:sz w:val="18"/>
        </w:rPr>
        <w:t>intermediaries’</w:t>
      </w:r>
      <w:r>
        <w:rPr>
          <w:rFonts w:ascii="Cambria" w:hAnsi="Cambria"/>
          <w:spacing w:val="-16"/>
          <w:w w:val="105"/>
          <w:sz w:val="18"/>
        </w:rPr>
        <w:t xml:space="preserve"> </w:t>
      </w:r>
      <w:r>
        <w:rPr>
          <w:rFonts w:ascii="Cambria" w:hAnsi="Cambria"/>
          <w:w w:val="105"/>
          <w:sz w:val="18"/>
        </w:rPr>
        <w:t>code</w:t>
      </w:r>
      <w:r>
        <w:rPr>
          <w:rFonts w:ascii="Cambria" w:hAnsi="Cambria"/>
          <w:spacing w:val="-15"/>
          <w:w w:val="105"/>
          <w:sz w:val="18"/>
        </w:rPr>
        <w:t xml:space="preserve"> </w:t>
      </w:r>
      <w:r>
        <w:rPr>
          <w:rFonts w:ascii="Cambria" w:hAnsi="Cambria"/>
          <w:w w:val="105"/>
          <w:sz w:val="18"/>
        </w:rPr>
        <w:t>should</w:t>
      </w:r>
      <w:r>
        <w:rPr>
          <w:rFonts w:ascii="Cambria" w:hAnsi="Cambria"/>
          <w:spacing w:val="-17"/>
          <w:w w:val="105"/>
          <w:sz w:val="18"/>
        </w:rPr>
        <w:t xml:space="preserve"> </w:t>
      </w:r>
      <w:r>
        <w:rPr>
          <w:rFonts w:ascii="Cambria" w:hAnsi="Cambria"/>
          <w:w w:val="105"/>
          <w:sz w:val="18"/>
        </w:rPr>
        <w:t>have broader</w:t>
      </w:r>
      <w:r>
        <w:rPr>
          <w:rFonts w:ascii="Cambria" w:hAnsi="Cambria"/>
          <w:spacing w:val="-4"/>
          <w:w w:val="105"/>
          <w:sz w:val="18"/>
        </w:rPr>
        <w:t xml:space="preserve"> </w:t>
      </w:r>
      <w:r>
        <w:rPr>
          <w:rFonts w:ascii="Cambria" w:hAnsi="Cambria"/>
          <w:w w:val="105"/>
          <w:sz w:val="18"/>
        </w:rPr>
        <w:t>applicability</w:t>
      </w:r>
      <w:r>
        <w:rPr>
          <w:rFonts w:ascii="Cambria" w:hAnsi="Cambria"/>
          <w:spacing w:val="-4"/>
          <w:w w:val="105"/>
          <w:sz w:val="18"/>
        </w:rPr>
        <w:t xml:space="preserve"> </w:t>
      </w:r>
      <w:r>
        <w:rPr>
          <w:rFonts w:ascii="Cambria" w:hAnsi="Cambria"/>
          <w:w w:val="105"/>
          <w:sz w:val="18"/>
        </w:rPr>
        <w:t>beyond</w:t>
      </w:r>
      <w:r>
        <w:rPr>
          <w:rFonts w:ascii="Cambria" w:hAnsi="Cambria"/>
          <w:spacing w:val="-4"/>
          <w:w w:val="105"/>
          <w:sz w:val="18"/>
        </w:rPr>
        <w:t xml:space="preserve"> </w:t>
      </w:r>
      <w:r>
        <w:rPr>
          <w:rFonts w:ascii="Cambria" w:hAnsi="Cambria"/>
          <w:w w:val="105"/>
          <w:sz w:val="18"/>
        </w:rPr>
        <w:t>the</w:t>
      </w:r>
      <w:r>
        <w:rPr>
          <w:rFonts w:ascii="Cambria" w:hAnsi="Cambria"/>
          <w:spacing w:val="-3"/>
          <w:w w:val="105"/>
          <w:sz w:val="18"/>
        </w:rPr>
        <w:t xml:space="preserve"> </w:t>
      </w:r>
      <w:r>
        <w:rPr>
          <w:rFonts w:ascii="Cambria" w:hAnsi="Cambria"/>
          <w:w w:val="105"/>
          <w:sz w:val="18"/>
        </w:rPr>
        <w:t>Basin,</w:t>
      </w:r>
      <w:r>
        <w:rPr>
          <w:rFonts w:ascii="Cambria" w:hAnsi="Cambria"/>
          <w:spacing w:val="-4"/>
          <w:w w:val="105"/>
          <w:sz w:val="18"/>
        </w:rPr>
        <w:t xml:space="preserve"> </w:t>
      </w:r>
      <w:r>
        <w:rPr>
          <w:rFonts w:ascii="Cambria" w:hAnsi="Cambria"/>
          <w:w w:val="105"/>
          <w:sz w:val="18"/>
        </w:rPr>
        <w:t>and</w:t>
      </w:r>
      <w:r>
        <w:rPr>
          <w:rFonts w:ascii="Cambria" w:hAnsi="Cambria"/>
          <w:spacing w:val="-4"/>
          <w:w w:val="105"/>
          <w:sz w:val="18"/>
        </w:rPr>
        <w:t xml:space="preserve"> </w:t>
      </w:r>
      <w:r>
        <w:rPr>
          <w:rFonts w:ascii="Cambria" w:hAnsi="Cambria"/>
          <w:w w:val="105"/>
          <w:sz w:val="18"/>
        </w:rPr>
        <w:t>if</w:t>
      </w:r>
      <w:r>
        <w:rPr>
          <w:rFonts w:ascii="Cambria" w:hAnsi="Cambria"/>
          <w:spacing w:val="-3"/>
          <w:w w:val="105"/>
          <w:sz w:val="18"/>
        </w:rPr>
        <w:t xml:space="preserve"> </w:t>
      </w:r>
      <w:r>
        <w:rPr>
          <w:rFonts w:ascii="Cambria" w:hAnsi="Cambria"/>
          <w:w w:val="105"/>
          <w:sz w:val="18"/>
        </w:rPr>
        <w:t>so,</w:t>
      </w:r>
      <w:r>
        <w:rPr>
          <w:rFonts w:ascii="Cambria" w:hAnsi="Cambria"/>
          <w:spacing w:val="-3"/>
          <w:w w:val="105"/>
          <w:sz w:val="18"/>
        </w:rPr>
        <w:t xml:space="preserve"> </w:t>
      </w:r>
      <w:r>
        <w:rPr>
          <w:rFonts w:ascii="Cambria" w:hAnsi="Cambria"/>
          <w:w w:val="105"/>
          <w:sz w:val="18"/>
        </w:rPr>
        <w:t>on</w:t>
      </w:r>
      <w:r>
        <w:rPr>
          <w:rFonts w:ascii="Cambria" w:hAnsi="Cambria"/>
          <w:spacing w:val="-4"/>
          <w:w w:val="105"/>
          <w:sz w:val="18"/>
        </w:rPr>
        <w:t xml:space="preserve"> </w:t>
      </w:r>
      <w:r>
        <w:rPr>
          <w:rFonts w:ascii="Cambria" w:hAnsi="Cambria"/>
          <w:w w:val="105"/>
          <w:sz w:val="18"/>
        </w:rPr>
        <w:t>what</w:t>
      </w:r>
      <w:r>
        <w:rPr>
          <w:rFonts w:ascii="Cambria" w:hAnsi="Cambria"/>
          <w:spacing w:val="-4"/>
          <w:w w:val="105"/>
          <w:sz w:val="18"/>
        </w:rPr>
        <w:t xml:space="preserve"> </w:t>
      </w:r>
      <w:r>
        <w:rPr>
          <w:rFonts w:ascii="Cambria" w:hAnsi="Cambria"/>
          <w:w w:val="105"/>
          <w:sz w:val="18"/>
        </w:rPr>
        <w:t>basis,</w:t>
      </w:r>
      <w:r>
        <w:rPr>
          <w:rFonts w:ascii="Cambria" w:hAnsi="Cambria"/>
          <w:spacing w:val="-3"/>
          <w:w w:val="105"/>
          <w:sz w:val="18"/>
        </w:rPr>
        <w:t xml:space="preserve"> </w:t>
      </w:r>
      <w:r>
        <w:rPr>
          <w:rFonts w:ascii="Cambria" w:hAnsi="Cambria"/>
          <w:w w:val="105"/>
          <w:sz w:val="18"/>
        </w:rPr>
        <w:t>and</w:t>
      </w:r>
    </w:p>
    <w:p w14:paraId="2169E6CB" w14:textId="77777777" w:rsidR="00D41031" w:rsidRDefault="00CA53FF">
      <w:pPr>
        <w:pStyle w:val="ListParagraph"/>
        <w:numPr>
          <w:ilvl w:val="0"/>
          <w:numId w:val="14"/>
        </w:numPr>
        <w:tabs>
          <w:tab w:val="left" w:pos="1420"/>
          <w:tab w:val="left" w:pos="1421"/>
        </w:tabs>
        <w:spacing w:before="3"/>
        <w:ind w:left="1420"/>
        <w:rPr>
          <w:rFonts w:ascii="Symbol" w:hAnsi="Symbol"/>
          <w:sz w:val="18"/>
        </w:rPr>
      </w:pPr>
      <w:r>
        <w:rPr>
          <w:rFonts w:ascii="Cambria" w:hAnsi="Cambria"/>
          <w:w w:val="105"/>
          <w:sz w:val="18"/>
        </w:rPr>
        <w:t>resourcing</w:t>
      </w:r>
      <w:r>
        <w:rPr>
          <w:rFonts w:ascii="Cambria" w:hAnsi="Cambria"/>
          <w:spacing w:val="-1"/>
          <w:w w:val="105"/>
          <w:sz w:val="18"/>
        </w:rPr>
        <w:t xml:space="preserve"> </w:t>
      </w:r>
      <w:r>
        <w:rPr>
          <w:rFonts w:ascii="Cambria" w:hAnsi="Cambria"/>
          <w:w w:val="105"/>
          <w:sz w:val="18"/>
        </w:rPr>
        <w:t>arrangements.</w:t>
      </w:r>
    </w:p>
    <w:p w14:paraId="76C7B4A3" w14:textId="77777777" w:rsidR="00D41031" w:rsidRDefault="00D41031">
      <w:pPr>
        <w:pStyle w:val="BodyText"/>
        <w:spacing w:before="9"/>
        <w:rPr>
          <w:rFonts w:ascii="Cambria"/>
          <w:sz w:val="17"/>
        </w:rPr>
      </w:pPr>
    </w:p>
    <w:p w14:paraId="6669C893" w14:textId="77777777" w:rsidR="00D41031" w:rsidRDefault="00CA53FF">
      <w:pPr>
        <w:spacing w:before="1" w:line="285" w:lineRule="auto"/>
        <w:ind w:left="1118" w:right="1911"/>
        <w:rPr>
          <w:rFonts w:ascii="Cambria" w:hAnsi="Cambria"/>
          <w:sz w:val="18"/>
        </w:rPr>
      </w:pPr>
      <w:r>
        <w:rPr>
          <w:rFonts w:ascii="Cambria" w:hAnsi="Cambria"/>
          <w:w w:val="105"/>
          <w:sz w:val="18"/>
        </w:rPr>
        <w:t>As with a number of ACCC recommendations, implementation of this commitment raises questions</w:t>
      </w:r>
      <w:r>
        <w:rPr>
          <w:rFonts w:ascii="Cambria" w:hAnsi="Cambria"/>
          <w:spacing w:val="-12"/>
          <w:w w:val="105"/>
          <w:sz w:val="18"/>
        </w:rPr>
        <w:t xml:space="preserve"> </w:t>
      </w:r>
      <w:r>
        <w:rPr>
          <w:rFonts w:ascii="Cambria" w:hAnsi="Cambria"/>
          <w:w w:val="105"/>
          <w:sz w:val="18"/>
        </w:rPr>
        <w:t>about</w:t>
      </w:r>
      <w:r>
        <w:rPr>
          <w:rFonts w:ascii="Cambria" w:hAnsi="Cambria"/>
          <w:spacing w:val="-14"/>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ACCC’s</w:t>
      </w:r>
      <w:r>
        <w:rPr>
          <w:rFonts w:ascii="Cambria" w:hAnsi="Cambria"/>
          <w:spacing w:val="-12"/>
          <w:w w:val="105"/>
          <w:sz w:val="18"/>
        </w:rPr>
        <w:t xml:space="preserve"> </w:t>
      </w:r>
      <w:r>
        <w:rPr>
          <w:rFonts w:ascii="Cambria" w:hAnsi="Cambria"/>
          <w:w w:val="105"/>
          <w:sz w:val="18"/>
        </w:rPr>
        <w:t>recommendation</w:t>
      </w:r>
      <w:r>
        <w:rPr>
          <w:rFonts w:ascii="Cambria" w:hAnsi="Cambria"/>
          <w:spacing w:val="-13"/>
          <w:w w:val="105"/>
          <w:sz w:val="18"/>
        </w:rPr>
        <w:t xml:space="preserve"> </w:t>
      </w:r>
      <w:r>
        <w:rPr>
          <w:rFonts w:ascii="Cambria" w:hAnsi="Cambria"/>
          <w:w w:val="105"/>
          <w:sz w:val="18"/>
        </w:rPr>
        <w:t>to</w:t>
      </w:r>
      <w:r>
        <w:rPr>
          <w:rFonts w:ascii="Cambria" w:hAnsi="Cambria"/>
          <w:spacing w:val="-13"/>
          <w:w w:val="105"/>
          <w:sz w:val="18"/>
        </w:rPr>
        <w:t xml:space="preserve"> </w:t>
      </w:r>
      <w:r>
        <w:rPr>
          <w:rFonts w:ascii="Cambria" w:hAnsi="Cambria"/>
          <w:w w:val="105"/>
          <w:sz w:val="18"/>
        </w:rPr>
        <w:t>establish</w:t>
      </w:r>
      <w:r>
        <w:rPr>
          <w:rFonts w:ascii="Cambria" w:hAnsi="Cambria"/>
          <w:spacing w:val="-11"/>
          <w:w w:val="105"/>
          <w:sz w:val="18"/>
        </w:rPr>
        <w:t xml:space="preserve"> </w:t>
      </w:r>
      <w:r>
        <w:rPr>
          <w:rFonts w:ascii="Cambria" w:hAnsi="Cambria"/>
          <w:w w:val="105"/>
          <w:sz w:val="18"/>
        </w:rPr>
        <w:t>a</w:t>
      </w:r>
      <w:r>
        <w:rPr>
          <w:rFonts w:ascii="Cambria" w:hAnsi="Cambria"/>
          <w:spacing w:val="-13"/>
          <w:w w:val="105"/>
          <w:sz w:val="18"/>
        </w:rPr>
        <w:t xml:space="preserve"> </w:t>
      </w:r>
      <w:r>
        <w:rPr>
          <w:rFonts w:ascii="Cambria" w:hAnsi="Cambria"/>
          <w:w w:val="105"/>
          <w:sz w:val="18"/>
        </w:rPr>
        <w:t>new</w:t>
      </w:r>
      <w:r>
        <w:rPr>
          <w:rFonts w:ascii="Cambria" w:hAnsi="Cambria"/>
          <w:spacing w:val="-13"/>
          <w:w w:val="105"/>
          <w:sz w:val="18"/>
        </w:rPr>
        <w:t xml:space="preserve"> </w:t>
      </w:r>
      <w:r>
        <w:rPr>
          <w:rFonts w:ascii="Cambria" w:hAnsi="Cambria"/>
          <w:w w:val="105"/>
          <w:sz w:val="18"/>
        </w:rPr>
        <w:t>central</w:t>
      </w:r>
      <w:r>
        <w:rPr>
          <w:rFonts w:ascii="Cambria" w:hAnsi="Cambria"/>
          <w:spacing w:val="-13"/>
          <w:w w:val="105"/>
          <w:sz w:val="18"/>
        </w:rPr>
        <w:t xml:space="preserve"> </w:t>
      </w:r>
      <w:r>
        <w:rPr>
          <w:rFonts w:ascii="Cambria" w:hAnsi="Cambria"/>
          <w:w w:val="105"/>
          <w:sz w:val="18"/>
        </w:rPr>
        <w:t>water</w:t>
      </w:r>
      <w:r>
        <w:rPr>
          <w:rFonts w:ascii="Cambria" w:hAnsi="Cambria"/>
          <w:spacing w:val="-13"/>
          <w:w w:val="105"/>
          <w:sz w:val="18"/>
        </w:rPr>
        <w:t xml:space="preserve"> </w:t>
      </w:r>
      <w:r>
        <w:rPr>
          <w:rFonts w:ascii="Cambria" w:hAnsi="Cambria"/>
          <w:w w:val="105"/>
          <w:sz w:val="18"/>
        </w:rPr>
        <w:t>markets</w:t>
      </w:r>
      <w:r>
        <w:rPr>
          <w:rFonts w:ascii="Cambria" w:hAnsi="Cambria"/>
          <w:spacing w:val="-12"/>
          <w:w w:val="105"/>
          <w:sz w:val="18"/>
        </w:rPr>
        <w:t xml:space="preserve"> </w:t>
      </w:r>
      <w:r>
        <w:rPr>
          <w:rFonts w:ascii="Cambria" w:hAnsi="Cambria"/>
          <w:w w:val="105"/>
          <w:sz w:val="18"/>
        </w:rPr>
        <w:t>agency to,</w:t>
      </w:r>
      <w:r>
        <w:rPr>
          <w:rFonts w:ascii="Cambria" w:hAnsi="Cambria"/>
          <w:spacing w:val="-4"/>
          <w:w w:val="105"/>
          <w:sz w:val="18"/>
        </w:rPr>
        <w:t xml:space="preserve"> </w:t>
      </w:r>
      <w:r>
        <w:rPr>
          <w:rFonts w:ascii="Cambria" w:hAnsi="Cambria"/>
          <w:w w:val="105"/>
          <w:sz w:val="18"/>
        </w:rPr>
        <w:t>among</w:t>
      </w:r>
      <w:r>
        <w:rPr>
          <w:rFonts w:ascii="Cambria" w:hAnsi="Cambria"/>
          <w:spacing w:val="-2"/>
          <w:w w:val="105"/>
          <w:sz w:val="18"/>
        </w:rPr>
        <w:t xml:space="preserve"> </w:t>
      </w:r>
      <w:r>
        <w:rPr>
          <w:rFonts w:ascii="Cambria" w:hAnsi="Cambria"/>
          <w:w w:val="105"/>
          <w:sz w:val="18"/>
        </w:rPr>
        <w:t>other</w:t>
      </w:r>
      <w:r>
        <w:rPr>
          <w:rFonts w:ascii="Cambria" w:hAnsi="Cambria"/>
          <w:spacing w:val="-5"/>
          <w:w w:val="105"/>
          <w:sz w:val="18"/>
        </w:rPr>
        <w:t xml:space="preserve"> </w:t>
      </w:r>
      <w:r>
        <w:rPr>
          <w:rFonts w:ascii="Cambria" w:hAnsi="Cambria"/>
          <w:w w:val="105"/>
          <w:sz w:val="18"/>
        </w:rPr>
        <w:t>functions,</w:t>
      </w:r>
      <w:r>
        <w:rPr>
          <w:rFonts w:ascii="Cambria" w:hAnsi="Cambria"/>
          <w:spacing w:val="-4"/>
          <w:w w:val="105"/>
          <w:sz w:val="18"/>
        </w:rPr>
        <w:t xml:space="preserve"> </w:t>
      </w:r>
      <w:r>
        <w:rPr>
          <w:rFonts w:ascii="Cambria" w:hAnsi="Cambria"/>
          <w:w w:val="105"/>
          <w:sz w:val="18"/>
        </w:rPr>
        <w:t>regulate</w:t>
      </w:r>
      <w:r>
        <w:rPr>
          <w:rFonts w:ascii="Cambria" w:hAnsi="Cambria"/>
          <w:spacing w:val="-3"/>
          <w:w w:val="105"/>
          <w:sz w:val="18"/>
        </w:rPr>
        <w:t xml:space="preserve"> </w:t>
      </w:r>
      <w:r>
        <w:rPr>
          <w:rFonts w:ascii="Cambria" w:hAnsi="Cambria"/>
          <w:w w:val="105"/>
          <w:sz w:val="18"/>
        </w:rPr>
        <w:t>compliance</w:t>
      </w:r>
      <w:r>
        <w:rPr>
          <w:rFonts w:ascii="Cambria" w:hAnsi="Cambria"/>
          <w:spacing w:val="-4"/>
          <w:w w:val="105"/>
          <w:sz w:val="18"/>
        </w:rPr>
        <w:t xml:space="preserve"> </w:t>
      </w:r>
      <w:r>
        <w:rPr>
          <w:rFonts w:ascii="Cambria" w:hAnsi="Cambria"/>
          <w:w w:val="105"/>
          <w:sz w:val="18"/>
        </w:rPr>
        <w:t>with</w:t>
      </w:r>
      <w:r>
        <w:rPr>
          <w:rFonts w:ascii="Cambria" w:hAnsi="Cambria"/>
          <w:spacing w:val="-5"/>
          <w:w w:val="105"/>
          <w:sz w:val="18"/>
        </w:rPr>
        <w:t xml:space="preserve"> </w:t>
      </w:r>
      <w:r>
        <w:rPr>
          <w:rFonts w:ascii="Cambria" w:hAnsi="Cambria"/>
          <w:w w:val="105"/>
          <w:sz w:val="18"/>
        </w:rPr>
        <w:t>an</w:t>
      </w:r>
      <w:r>
        <w:rPr>
          <w:rFonts w:ascii="Cambria" w:hAnsi="Cambria"/>
          <w:spacing w:val="-4"/>
          <w:w w:val="105"/>
          <w:sz w:val="18"/>
        </w:rPr>
        <w:t xml:space="preserve"> </w:t>
      </w:r>
      <w:r>
        <w:rPr>
          <w:rFonts w:ascii="Cambria" w:hAnsi="Cambria"/>
          <w:w w:val="105"/>
          <w:sz w:val="18"/>
        </w:rPr>
        <w:t>intermediary</w:t>
      </w:r>
      <w:r>
        <w:rPr>
          <w:rFonts w:ascii="Cambria" w:hAnsi="Cambria"/>
          <w:spacing w:val="-7"/>
          <w:w w:val="105"/>
          <w:sz w:val="18"/>
        </w:rPr>
        <w:t xml:space="preserve"> </w:t>
      </w:r>
      <w:r>
        <w:rPr>
          <w:rFonts w:ascii="Cambria" w:hAnsi="Cambria"/>
          <w:w w:val="105"/>
          <w:sz w:val="18"/>
        </w:rPr>
        <w:t>code.</w:t>
      </w:r>
    </w:p>
    <w:p w14:paraId="034096E2" w14:textId="77777777" w:rsidR="00D41031" w:rsidRDefault="00CA53FF">
      <w:pPr>
        <w:spacing w:before="167" w:line="283" w:lineRule="auto"/>
        <w:ind w:left="1117" w:right="848"/>
        <w:rPr>
          <w:rFonts w:ascii="Cambria" w:hAnsi="Cambria"/>
          <w:sz w:val="18"/>
        </w:rPr>
      </w:pPr>
      <w:r>
        <w:rPr>
          <w:rFonts w:ascii="Cambria" w:hAnsi="Cambria"/>
          <w:w w:val="105"/>
          <w:sz w:val="18"/>
        </w:rPr>
        <w:t>We</w:t>
      </w:r>
      <w:r>
        <w:rPr>
          <w:rFonts w:ascii="Cambria" w:hAnsi="Cambria"/>
          <w:spacing w:val="-10"/>
          <w:w w:val="105"/>
          <w:sz w:val="18"/>
        </w:rPr>
        <w:t xml:space="preserve"> </w:t>
      </w:r>
      <w:r>
        <w:rPr>
          <w:rFonts w:ascii="Cambria" w:hAnsi="Cambria"/>
          <w:w w:val="105"/>
          <w:sz w:val="18"/>
        </w:rPr>
        <w:t>will</w:t>
      </w:r>
      <w:r>
        <w:rPr>
          <w:rFonts w:ascii="Cambria" w:hAnsi="Cambria"/>
          <w:spacing w:val="-10"/>
          <w:w w:val="105"/>
          <w:sz w:val="18"/>
        </w:rPr>
        <w:t xml:space="preserve"> </w:t>
      </w:r>
      <w:r>
        <w:rPr>
          <w:rFonts w:ascii="Cambria" w:hAnsi="Cambria"/>
          <w:w w:val="105"/>
          <w:sz w:val="18"/>
        </w:rPr>
        <w:t>also</w:t>
      </w:r>
      <w:r>
        <w:rPr>
          <w:rFonts w:ascii="Cambria" w:hAnsi="Cambria"/>
          <w:spacing w:val="-10"/>
          <w:w w:val="105"/>
          <w:sz w:val="18"/>
        </w:rPr>
        <w:t xml:space="preserve"> </w:t>
      </w:r>
      <w:r>
        <w:rPr>
          <w:rFonts w:ascii="Cambria" w:hAnsi="Cambria"/>
          <w:w w:val="105"/>
          <w:sz w:val="18"/>
        </w:rPr>
        <w:t>work</w:t>
      </w:r>
      <w:r>
        <w:rPr>
          <w:rFonts w:ascii="Cambria" w:hAnsi="Cambria"/>
          <w:spacing w:val="-11"/>
          <w:w w:val="105"/>
          <w:sz w:val="18"/>
        </w:rPr>
        <w:t xml:space="preserve"> </w:t>
      </w:r>
      <w:r>
        <w:rPr>
          <w:rFonts w:ascii="Cambria" w:hAnsi="Cambria"/>
          <w:w w:val="105"/>
          <w:sz w:val="18"/>
        </w:rPr>
        <w:t>with</w:t>
      </w:r>
      <w:r>
        <w:rPr>
          <w:rFonts w:ascii="Cambria" w:hAnsi="Cambria"/>
          <w:spacing w:val="-10"/>
          <w:w w:val="105"/>
          <w:sz w:val="18"/>
        </w:rPr>
        <w:t xml:space="preserve"> </w:t>
      </w:r>
      <w:r>
        <w:rPr>
          <w:rFonts w:ascii="Cambria" w:hAnsi="Cambria"/>
          <w:w w:val="105"/>
          <w:sz w:val="18"/>
        </w:rPr>
        <w:t>Basin</w:t>
      </w:r>
      <w:r>
        <w:rPr>
          <w:rFonts w:ascii="Cambria" w:hAnsi="Cambria"/>
          <w:spacing w:val="-10"/>
          <w:w w:val="105"/>
          <w:sz w:val="18"/>
        </w:rPr>
        <w:t xml:space="preserve"> </w:t>
      </w:r>
      <w:r>
        <w:rPr>
          <w:rFonts w:ascii="Cambria" w:hAnsi="Cambria"/>
          <w:w w:val="105"/>
          <w:sz w:val="18"/>
        </w:rPr>
        <w:t>states</w:t>
      </w:r>
      <w:r>
        <w:rPr>
          <w:rFonts w:ascii="Cambria" w:hAnsi="Cambria"/>
          <w:spacing w:val="-9"/>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consider</w:t>
      </w:r>
      <w:r>
        <w:rPr>
          <w:rFonts w:ascii="Cambria" w:hAnsi="Cambria"/>
          <w:spacing w:val="-10"/>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value</w:t>
      </w:r>
      <w:r>
        <w:rPr>
          <w:rFonts w:ascii="Cambria" w:hAnsi="Cambria"/>
          <w:spacing w:val="-9"/>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promoting</w:t>
      </w:r>
      <w:r>
        <w:rPr>
          <w:rFonts w:ascii="Cambria" w:hAnsi="Cambria"/>
          <w:spacing w:val="-10"/>
          <w:w w:val="105"/>
          <w:sz w:val="18"/>
        </w:rPr>
        <w:t xml:space="preserve"> </w:t>
      </w:r>
      <w:r>
        <w:rPr>
          <w:rFonts w:ascii="Cambria" w:hAnsi="Cambria"/>
          <w:w w:val="105"/>
          <w:sz w:val="18"/>
        </w:rPr>
        <w:t>uptake</w:t>
      </w:r>
      <w:r>
        <w:rPr>
          <w:rFonts w:ascii="Cambria" w:hAnsi="Cambria"/>
          <w:spacing w:val="-9"/>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voluntary intermediaries’ code, while a mandatory code is</w:t>
      </w:r>
      <w:r>
        <w:rPr>
          <w:rFonts w:ascii="Cambria" w:hAnsi="Cambria"/>
          <w:spacing w:val="-16"/>
          <w:w w:val="105"/>
          <w:sz w:val="18"/>
        </w:rPr>
        <w:t xml:space="preserve"> </w:t>
      </w:r>
      <w:r>
        <w:rPr>
          <w:rFonts w:ascii="Cambria" w:hAnsi="Cambria"/>
          <w:w w:val="105"/>
          <w:sz w:val="18"/>
        </w:rPr>
        <w:t>developed.</w:t>
      </w:r>
    </w:p>
    <w:p w14:paraId="5FE909A8" w14:textId="77777777" w:rsidR="00D41031" w:rsidRDefault="00CA53FF">
      <w:pPr>
        <w:pStyle w:val="Heading3"/>
        <w:numPr>
          <w:ilvl w:val="1"/>
          <w:numId w:val="13"/>
        </w:numPr>
        <w:tabs>
          <w:tab w:val="left" w:pos="1933"/>
          <w:tab w:val="left" w:pos="1934"/>
        </w:tabs>
        <w:spacing w:before="168" w:line="242" w:lineRule="auto"/>
        <w:ind w:left="1933" w:right="2179" w:hanging="815"/>
      </w:pPr>
      <w:r>
        <w:t>Introduce Commonwealth legislation to prohibit insider trading and market manipulation across the Murray Darling</w:t>
      </w:r>
      <w:r>
        <w:rPr>
          <w:spacing w:val="-2"/>
        </w:rPr>
        <w:t xml:space="preserve"> </w:t>
      </w:r>
      <w:r>
        <w:t>Basin.</w:t>
      </w:r>
    </w:p>
    <w:p w14:paraId="0A245CA9" w14:textId="77777777" w:rsidR="00D41031" w:rsidRDefault="00CA53FF">
      <w:pPr>
        <w:spacing w:before="8" w:line="285" w:lineRule="auto"/>
        <w:ind w:left="1118" w:right="1856"/>
        <w:rPr>
          <w:rFonts w:ascii="Cambria"/>
          <w:sz w:val="18"/>
        </w:rPr>
      </w:pPr>
      <w:r>
        <w:rPr>
          <w:rFonts w:ascii="Cambria"/>
          <w:w w:val="105"/>
          <w:sz w:val="18"/>
        </w:rPr>
        <w:t>There are significant disparities in the capacity of commercial entities to participate in Basin water markets. This has always been the case between larger and smaller agribusiness firms (as</w:t>
      </w:r>
      <w:r>
        <w:rPr>
          <w:rFonts w:ascii="Cambria"/>
          <w:spacing w:val="-10"/>
          <w:w w:val="105"/>
          <w:sz w:val="18"/>
        </w:rPr>
        <w:t xml:space="preserve"> </w:t>
      </w:r>
      <w:r>
        <w:rPr>
          <w:rFonts w:ascii="Cambria"/>
          <w:w w:val="105"/>
          <w:sz w:val="18"/>
        </w:rPr>
        <w:t>in</w:t>
      </w:r>
      <w:r>
        <w:rPr>
          <w:rFonts w:ascii="Cambria"/>
          <w:spacing w:val="-9"/>
          <w:w w:val="105"/>
          <w:sz w:val="18"/>
        </w:rPr>
        <w:t xml:space="preserve"> </w:t>
      </w:r>
      <w:r>
        <w:rPr>
          <w:rFonts w:ascii="Cambria"/>
          <w:w w:val="105"/>
          <w:sz w:val="18"/>
        </w:rPr>
        <w:t>other</w:t>
      </w:r>
      <w:r>
        <w:rPr>
          <w:rFonts w:ascii="Cambria"/>
          <w:spacing w:val="-10"/>
          <w:w w:val="105"/>
          <w:sz w:val="18"/>
        </w:rPr>
        <w:t xml:space="preserve"> </w:t>
      </w:r>
      <w:r>
        <w:rPr>
          <w:rFonts w:ascii="Cambria"/>
          <w:w w:val="105"/>
          <w:sz w:val="18"/>
        </w:rPr>
        <w:t>markets)</w:t>
      </w:r>
      <w:r>
        <w:rPr>
          <w:rFonts w:ascii="Cambria"/>
          <w:spacing w:val="-10"/>
          <w:w w:val="105"/>
          <w:sz w:val="18"/>
        </w:rPr>
        <w:t xml:space="preserve"> </w:t>
      </w:r>
      <w:r>
        <w:rPr>
          <w:rFonts w:ascii="Cambria"/>
          <w:w w:val="105"/>
          <w:sz w:val="18"/>
        </w:rPr>
        <w:t>but</w:t>
      </w:r>
      <w:r>
        <w:rPr>
          <w:rFonts w:ascii="Cambria"/>
          <w:spacing w:val="-9"/>
          <w:w w:val="105"/>
          <w:sz w:val="18"/>
        </w:rPr>
        <w:t xml:space="preserve"> </w:t>
      </w:r>
      <w:r>
        <w:rPr>
          <w:rFonts w:ascii="Cambria"/>
          <w:w w:val="105"/>
          <w:sz w:val="18"/>
        </w:rPr>
        <w:t>has</w:t>
      </w:r>
      <w:r>
        <w:rPr>
          <w:rFonts w:ascii="Cambria"/>
          <w:spacing w:val="-10"/>
          <w:w w:val="105"/>
          <w:sz w:val="18"/>
        </w:rPr>
        <w:t xml:space="preserve"> </w:t>
      </w:r>
      <w:r>
        <w:rPr>
          <w:rFonts w:ascii="Cambria"/>
          <w:w w:val="105"/>
          <w:sz w:val="18"/>
        </w:rPr>
        <w:t>increased</w:t>
      </w:r>
      <w:r>
        <w:rPr>
          <w:rFonts w:ascii="Cambria"/>
          <w:spacing w:val="-9"/>
          <w:w w:val="105"/>
          <w:sz w:val="18"/>
        </w:rPr>
        <w:t xml:space="preserve"> </w:t>
      </w:r>
      <w:r>
        <w:rPr>
          <w:rFonts w:ascii="Cambria"/>
          <w:w w:val="105"/>
          <w:sz w:val="18"/>
        </w:rPr>
        <w:t>with</w:t>
      </w:r>
      <w:r>
        <w:rPr>
          <w:rFonts w:ascii="Cambria"/>
          <w:spacing w:val="-9"/>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entry</w:t>
      </w:r>
      <w:r>
        <w:rPr>
          <w:rFonts w:ascii="Cambria"/>
          <w:spacing w:val="-9"/>
          <w:w w:val="105"/>
          <w:sz w:val="18"/>
        </w:rPr>
        <w:t xml:space="preserve"> </w:t>
      </w:r>
      <w:r>
        <w:rPr>
          <w:rFonts w:ascii="Cambria"/>
          <w:w w:val="105"/>
          <w:sz w:val="18"/>
        </w:rPr>
        <w:t>of</w:t>
      </w:r>
      <w:r>
        <w:rPr>
          <w:rFonts w:ascii="Cambria"/>
          <w:spacing w:val="-10"/>
          <w:w w:val="105"/>
          <w:sz w:val="18"/>
        </w:rPr>
        <w:t xml:space="preserve"> </w:t>
      </w:r>
      <w:r>
        <w:rPr>
          <w:rFonts w:ascii="Cambria"/>
          <w:w w:val="105"/>
          <w:sz w:val="18"/>
        </w:rPr>
        <w:t>investors</w:t>
      </w:r>
      <w:r>
        <w:rPr>
          <w:rFonts w:ascii="Cambria"/>
          <w:spacing w:val="-8"/>
          <w:w w:val="105"/>
          <w:sz w:val="18"/>
        </w:rPr>
        <w:t xml:space="preserve"> </w:t>
      </w:r>
      <w:r>
        <w:rPr>
          <w:rFonts w:ascii="Cambria"/>
          <w:w w:val="105"/>
          <w:sz w:val="18"/>
        </w:rPr>
        <w:t>over</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last</w:t>
      </w:r>
      <w:r>
        <w:rPr>
          <w:rFonts w:ascii="Cambria"/>
          <w:spacing w:val="-10"/>
          <w:w w:val="105"/>
          <w:sz w:val="18"/>
        </w:rPr>
        <w:t xml:space="preserve"> </w:t>
      </w:r>
      <w:r>
        <w:rPr>
          <w:rFonts w:ascii="Cambria"/>
          <w:w w:val="105"/>
          <w:sz w:val="18"/>
        </w:rPr>
        <w:t>decade.</w:t>
      </w:r>
      <w:r>
        <w:rPr>
          <w:rFonts w:ascii="Cambria"/>
          <w:spacing w:val="-9"/>
          <w:w w:val="105"/>
          <w:sz w:val="18"/>
        </w:rPr>
        <w:t xml:space="preserve"> </w:t>
      </w:r>
      <w:r>
        <w:rPr>
          <w:rFonts w:ascii="Cambria"/>
          <w:w w:val="105"/>
          <w:sz w:val="18"/>
        </w:rPr>
        <w:t>This</w:t>
      </w:r>
      <w:r>
        <w:rPr>
          <w:rFonts w:ascii="Cambria"/>
          <w:spacing w:val="-8"/>
          <w:w w:val="105"/>
          <w:sz w:val="18"/>
        </w:rPr>
        <w:t xml:space="preserve"> </w:t>
      </w:r>
      <w:r>
        <w:rPr>
          <w:rFonts w:ascii="Cambria"/>
          <w:w w:val="105"/>
          <w:sz w:val="18"/>
        </w:rPr>
        <w:t>has led</w:t>
      </w:r>
      <w:r>
        <w:rPr>
          <w:rFonts w:ascii="Cambria"/>
          <w:spacing w:val="-8"/>
          <w:w w:val="105"/>
          <w:sz w:val="18"/>
        </w:rPr>
        <w:t xml:space="preserve"> </w:t>
      </w:r>
      <w:r>
        <w:rPr>
          <w:rFonts w:ascii="Cambria"/>
          <w:w w:val="105"/>
          <w:sz w:val="18"/>
        </w:rPr>
        <w:t>to</w:t>
      </w:r>
      <w:r>
        <w:rPr>
          <w:rFonts w:ascii="Cambria"/>
          <w:spacing w:val="-9"/>
          <w:w w:val="105"/>
          <w:sz w:val="18"/>
        </w:rPr>
        <w:t xml:space="preserve"> </w:t>
      </w:r>
      <w:r>
        <w:rPr>
          <w:rFonts w:ascii="Cambria"/>
          <w:w w:val="105"/>
          <w:sz w:val="18"/>
        </w:rPr>
        <w:t>a</w:t>
      </w:r>
      <w:r>
        <w:rPr>
          <w:rFonts w:ascii="Cambria"/>
          <w:spacing w:val="-7"/>
          <w:w w:val="105"/>
          <w:sz w:val="18"/>
        </w:rPr>
        <w:t xml:space="preserve"> </w:t>
      </w:r>
      <w:r>
        <w:rPr>
          <w:rFonts w:ascii="Cambria"/>
          <w:w w:val="105"/>
          <w:sz w:val="18"/>
        </w:rPr>
        <w:t>lack</w:t>
      </w:r>
      <w:r>
        <w:rPr>
          <w:rFonts w:ascii="Cambria"/>
          <w:spacing w:val="-10"/>
          <w:w w:val="105"/>
          <w:sz w:val="18"/>
        </w:rPr>
        <w:t xml:space="preserve"> </w:t>
      </w:r>
      <w:r>
        <w:rPr>
          <w:rFonts w:ascii="Cambria"/>
          <w:w w:val="105"/>
          <w:sz w:val="18"/>
        </w:rPr>
        <w:t>of</w:t>
      </w:r>
      <w:r>
        <w:rPr>
          <w:rFonts w:ascii="Cambria"/>
          <w:spacing w:val="-8"/>
          <w:w w:val="105"/>
          <w:sz w:val="18"/>
        </w:rPr>
        <w:t xml:space="preserve"> </w:t>
      </w:r>
      <w:r>
        <w:rPr>
          <w:rFonts w:ascii="Cambria"/>
          <w:w w:val="105"/>
          <w:sz w:val="18"/>
        </w:rPr>
        <w:t>trust</w:t>
      </w:r>
      <w:r>
        <w:rPr>
          <w:rFonts w:ascii="Cambria"/>
          <w:spacing w:val="-7"/>
          <w:w w:val="105"/>
          <w:sz w:val="18"/>
        </w:rPr>
        <w:t xml:space="preserve"> </w:t>
      </w:r>
      <w:r>
        <w:rPr>
          <w:rFonts w:ascii="Cambria"/>
          <w:w w:val="105"/>
          <w:sz w:val="18"/>
        </w:rPr>
        <w:t>in</w:t>
      </w:r>
      <w:r>
        <w:rPr>
          <w:rFonts w:ascii="Cambria"/>
          <w:spacing w:val="-9"/>
          <w:w w:val="105"/>
          <w:sz w:val="18"/>
        </w:rPr>
        <w:t xml:space="preserve"> </w:t>
      </w:r>
      <w:r>
        <w:rPr>
          <w:rFonts w:ascii="Cambria"/>
          <w:w w:val="105"/>
          <w:sz w:val="18"/>
        </w:rPr>
        <w:t>their</w:t>
      </w:r>
      <w:r>
        <w:rPr>
          <w:rFonts w:ascii="Cambria"/>
          <w:spacing w:val="-8"/>
          <w:w w:val="105"/>
          <w:sz w:val="18"/>
        </w:rPr>
        <w:t xml:space="preserve"> </w:t>
      </w:r>
      <w:r>
        <w:rPr>
          <w:rFonts w:ascii="Cambria"/>
          <w:w w:val="105"/>
          <w:sz w:val="18"/>
        </w:rPr>
        <w:t>role</w:t>
      </w:r>
      <w:r>
        <w:rPr>
          <w:rFonts w:ascii="Cambria"/>
          <w:spacing w:val="-8"/>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conduct,</w:t>
      </w:r>
      <w:r>
        <w:rPr>
          <w:rFonts w:ascii="Cambria"/>
          <w:spacing w:val="-8"/>
          <w:w w:val="105"/>
          <w:sz w:val="18"/>
        </w:rPr>
        <w:t xml:space="preserve"> </w:t>
      </w:r>
      <w:r>
        <w:rPr>
          <w:rFonts w:ascii="Cambria"/>
          <w:w w:val="105"/>
          <w:sz w:val="18"/>
        </w:rPr>
        <w:t>in</w:t>
      </w:r>
      <w:r>
        <w:rPr>
          <w:rFonts w:ascii="Cambria"/>
          <w:spacing w:val="-8"/>
          <w:w w:val="105"/>
          <w:sz w:val="18"/>
        </w:rPr>
        <w:t xml:space="preserve"> </w:t>
      </w:r>
      <w:r>
        <w:rPr>
          <w:rFonts w:ascii="Cambria"/>
          <w:w w:val="105"/>
          <w:sz w:val="18"/>
        </w:rPr>
        <w:t>part</w:t>
      </w:r>
      <w:r>
        <w:rPr>
          <w:rFonts w:ascii="Cambria"/>
          <w:spacing w:val="-8"/>
          <w:w w:val="105"/>
          <w:sz w:val="18"/>
        </w:rPr>
        <w:t xml:space="preserve"> </w:t>
      </w:r>
      <w:r>
        <w:rPr>
          <w:rFonts w:ascii="Cambria"/>
          <w:w w:val="105"/>
          <w:sz w:val="18"/>
        </w:rPr>
        <w:t>because</w:t>
      </w:r>
      <w:r>
        <w:rPr>
          <w:rFonts w:ascii="Cambria"/>
          <w:spacing w:val="-8"/>
          <w:w w:val="105"/>
          <w:sz w:val="18"/>
        </w:rPr>
        <w:t xml:space="preserve"> </w:t>
      </w:r>
      <w:r>
        <w:rPr>
          <w:rFonts w:ascii="Cambria"/>
          <w:w w:val="105"/>
          <w:sz w:val="18"/>
        </w:rPr>
        <w:t>of</w:t>
      </w:r>
      <w:r>
        <w:rPr>
          <w:rFonts w:ascii="Cambria"/>
          <w:spacing w:val="-8"/>
          <w:w w:val="105"/>
          <w:sz w:val="18"/>
        </w:rPr>
        <w:t xml:space="preserve"> </w:t>
      </w:r>
      <w:r>
        <w:rPr>
          <w:rFonts w:ascii="Cambria"/>
          <w:w w:val="105"/>
          <w:sz w:val="18"/>
        </w:rPr>
        <w:t>the</w:t>
      </w:r>
      <w:r>
        <w:rPr>
          <w:rFonts w:ascii="Cambria"/>
          <w:spacing w:val="-7"/>
          <w:w w:val="105"/>
          <w:sz w:val="18"/>
        </w:rPr>
        <w:t xml:space="preserve"> </w:t>
      </w:r>
      <w:r>
        <w:rPr>
          <w:rFonts w:ascii="Cambria"/>
          <w:w w:val="105"/>
          <w:sz w:val="18"/>
        </w:rPr>
        <w:t>inadequate</w:t>
      </w:r>
      <w:r>
        <w:rPr>
          <w:rFonts w:ascii="Cambria"/>
          <w:spacing w:val="-7"/>
          <w:w w:val="105"/>
          <w:sz w:val="18"/>
        </w:rPr>
        <w:t xml:space="preserve"> </w:t>
      </w:r>
      <w:r>
        <w:rPr>
          <w:rFonts w:ascii="Cambria"/>
          <w:w w:val="105"/>
          <w:sz w:val="18"/>
        </w:rPr>
        <w:t>rules</w:t>
      </w:r>
      <w:r>
        <w:rPr>
          <w:rFonts w:ascii="Cambria"/>
          <w:spacing w:val="-7"/>
          <w:w w:val="105"/>
          <w:sz w:val="18"/>
        </w:rPr>
        <w:t xml:space="preserve"> </w:t>
      </w:r>
      <w:r>
        <w:rPr>
          <w:rFonts w:ascii="Cambria"/>
          <w:w w:val="105"/>
          <w:sz w:val="18"/>
        </w:rPr>
        <w:t>governing the conduct of market participants</w:t>
      </w:r>
      <w:r>
        <w:rPr>
          <w:rFonts w:ascii="Cambria"/>
          <w:spacing w:val="-13"/>
          <w:w w:val="105"/>
          <w:sz w:val="18"/>
        </w:rPr>
        <w:t xml:space="preserve"> </w:t>
      </w:r>
      <w:r>
        <w:rPr>
          <w:rFonts w:ascii="Cambria"/>
          <w:w w:val="105"/>
          <w:sz w:val="18"/>
        </w:rPr>
        <w:t>generally.</w:t>
      </w:r>
    </w:p>
    <w:p w14:paraId="300375B8" w14:textId="77777777" w:rsidR="00D41031" w:rsidRDefault="00CA53FF">
      <w:pPr>
        <w:spacing w:before="166" w:line="285" w:lineRule="auto"/>
        <w:ind w:left="1118" w:right="2010"/>
        <w:jc w:val="both"/>
        <w:rPr>
          <w:rFonts w:ascii="Cambria"/>
          <w:sz w:val="18"/>
        </w:rPr>
      </w:pPr>
      <w:r>
        <w:rPr>
          <w:rFonts w:ascii="Cambria"/>
          <w:w w:val="105"/>
          <w:sz w:val="18"/>
        </w:rPr>
        <w:t>The</w:t>
      </w:r>
      <w:r>
        <w:rPr>
          <w:rFonts w:ascii="Cambria"/>
          <w:spacing w:val="-11"/>
          <w:w w:val="105"/>
          <w:sz w:val="18"/>
        </w:rPr>
        <w:t xml:space="preserve"> </w:t>
      </w:r>
      <w:r>
        <w:rPr>
          <w:rFonts w:ascii="Cambria"/>
          <w:w w:val="105"/>
          <w:sz w:val="18"/>
        </w:rPr>
        <w:t>ACCC</w:t>
      </w:r>
      <w:r>
        <w:rPr>
          <w:rFonts w:ascii="Cambria"/>
          <w:spacing w:val="-13"/>
          <w:w w:val="105"/>
          <w:sz w:val="18"/>
        </w:rPr>
        <w:t xml:space="preserve"> </w:t>
      </w:r>
      <w:r>
        <w:rPr>
          <w:rFonts w:ascii="Cambria"/>
          <w:w w:val="105"/>
          <w:sz w:val="18"/>
        </w:rPr>
        <w:t>conducted</w:t>
      </w:r>
      <w:r>
        <w:rPr>
          <w:rFonts w:ascii="Cambria"/>
          <w:spacing w:val="-11"/>
          <w:w w:val="105"/>
          <w:sz w:val="18"/>
        </w:rPr>
        <w:t xml:space="preserve"> </w:t>
      </w:r>
      <w:r>
        <w:rPr>
          <w:rFonts w:ascii="Cambria"/>
          <w:w w:val="105"/>
          <w:sz w:val="18"/>
        </w:rPr>
        <w:t>an</w:t>
      </w:r>
      <w:r>
        <w:rPr>
          <w:rFonts w:ascii="Cambria"/>
          <w:spacing w:val="-12"/>
          <w:w w:val="105"/>
          <w:sz w:val="18"/>
        </w:rPr>
        <w:t xml:space="preserve"> </w:t>
      </w:r>
      <w:r>
        <w:rPr>
          <w:rFonts w:ascii="Cambria"/>
          <w:w w:val="105"/>
          <w:sz w:val="18"/>
        </w:rPr>
        <w:t>extensive</w:t>
      </w:r>
      <w:r>
        <w:rPr>
          <w:rFonts w:ascii="Cambria"/>
          <w:spacing w:val="-10"/>
          <w:w w:val="105"/>
          <w:sz w:val="18"/>
        </w:rPr>
        <w:t xml:space="preserve"> </w:t>
      </w:r>
      <w:r>
        <w:rPr>
          <w:rFonts w:ascii="Cambria"/>
          <w:w w:val="105"/>
          <w:sz w:val="18"/>
        </w:rPr>
        <w:t>analysis</w:t>
      </w:r>
      <w:r>
        <w:rPr>
          <w:rFonts w:ascii="Cambria"/>
          <w:spacing w:val="-10"/>
          <w:w w:val="105"/>
          <w:sz w:val="18"/>
        </w:rPr>
        <w:t xml:space="preserve"> </w:t>
      </w:r>
      <w:r>
        <w:rPr>
          <w:rFonts w:ascii="Cambria"/>
          <w:w w:val="105"/>
          <w:sz w:val="18"/>
        </w:rPr>
        <w:t>of</w:t>
      </w:r>
      <w:r>
        <w:rPr>
          <w:rFonts w:ascii="Cambria"/>
          <w:spacing w:val="-10"/>
          <w:w w:val="105"/>
          <w:sz w:val="18"/>
        </w:rPr>
        <w:t xml:space="preserve"> </w:t>
      </w:r>
      <w:r>
        <w:rPr>
          <w:rFonts w:ascii="Cambria"/>
          <w:w w:val="105"/>
          <w:sz w:val="18"/>
        </w:rPr>
        <w:t>trade</w:t>
      </w:r>
      <w:r>
        <w:rPr>
          <w:rFonts w:ascii="Cambria"/>
          <w:spacing w:val="-13"/>
          <w:w w:val="105"/>
          <w:sz w:val="18"/>
        </w:rPr>
        <w:t xml:space="preserve"> </w:t>
      </w:r>
      <w:r>
        <w:rPr>
          <w:rFonts w:ascii="Cambria"/>
          <w:w w:val="105"/>
          <w:sz w:val="18"/>
        </w:rPr>
        <w:t>transactions</w:t>
      </w:r>
      <w:r>
        <w:rPr>
          <w:rFonts w:ascii="Cambria"/>
          <w:spacing w:val="-10"/>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did</w:t>
      </w:r>
      <w:r>
        <w:rPr>
          <w:rFonts w:ascii="Cambria"/>
          <w:spacing w:val="-12"/>
          <w:w w:val="105"/>
          <w:sz w:val="18"/>
        </w:rPr>
        <w:t xml:space="preserve"> </w:t>
      </w:r>
      <w:r>
        <w:rPr>
          <w:rFonts w:ascii="Cambria"/>
          <w:w w:val="105"/>
          <w:sz w:val="18"/>
        </w:rPr>
        <w:t>not</w:t>
      </w:r>
      <w:r>
        <w:rPr>
          <w:rFonts w:ascii="Cambria"/>
          <w:spacing w:val="-11"/>
          <w:w w:val="105"/>
          <w:sz w:val="18"/>
        </w:rPr>
        <w:t xml:space="preserve"> </w:t>
      </w:r>
      <w:r>
        <w:rPr>
          <w:rFonts w:ascii="Cambria"/>
          <w:w w:val="105"/>
          <w:sz w:val="18"/>
        </w:rPr>
        <w:t>find</w:t>
      </w:r>
      <w:r>
        <w:rPr>
          <w:rFonts w:ascii="Cambria"/>
          <w:spacing w:val="-11"/>
          <w:w w:val="105"/>
          <w:sz w:val="18"/>
        </w:rPr>
        <w:t xml:space="preserve"> </w:t>
      </w:r>
      <w:r>
        <w:rPr>
          <w:rFonts w:ascii="Cambria"/>
          <w:w w:val="105"/>
          <w:sz w:val="18"/>
        </w:rPr>
        <w:t>evidence</w:t>
      </w:r>
      <w:r>
        <w:rPr>
          <w:rFonts w:ascii="Cambria"/>
          <w:spacing w:val="-11"/>
          <w:w w:val="105"/>
          <w:sz w:val="18"/>
        </w:rPr>
        <w:t xml:space="preserve"> </w:t>
      </w:r>
      <w:r>
        <w:rPr>
          <w:rFonts w:ascii="Cambria"/>
          <w:w w:val="105"/>
          <w:sz w:val="18"/>
        </w:rPr>
        <w:t>that market</w:t>
      </w:r>
      <w:r>
        <w:rPr>
          <w:rFonts w:ascii="Cambria"/>
          <w:spacing w:val="-14"/>
          <w:w w:val="105"/>
          <w:sz w:val="18"/>
        </w:rPr>
        <w:t xml:space="preserve"> </w:t>
      </w:r>
      <w:r>
        <w:rPr>
          <w:rFonts w:ascii="Cambria"/>
          <w:w w:val="105"/>
          <w:sz w:val="18"/>
        </w:rPr>
        <w:t>manipulation,</w:t>
      </w:r>
      <w:r>
        <w:rPr>
          <w:rFonts w:ascii="Cambria"/>
          <w:spacing w:val="-12"/>
          <w:w w:val="105"/>
          <w:sz w:val="18"/>
        </w:rPr>
        <w:t xml:space="preserve"> </w:t>
      </w:r>
      <w:r>
        <w:rPr>
          <w:rFonts w:ascii="Cambria"/>
          <w:w w:val="105"/>
          <w:sz w:val="18"/>
        </w:rPr>
        <w:t>insider</w:t>
      </w:r>
      <w:r>
        <w:rPr>
          <w:rFonts w:ascii="Cambria"/>
          <w:spacing w:val="-12"/>
          <w:w w:val="105"/>
          <w:sz w:val="18"/>
        </w:rPr>
        <w:t xml:space="preserve"> </w:t>
      </w:r>
      <w:r>
        <w:rPr>
          <w:rFonts w:ascii="Cambria"/>
          <w:w w:val="105"/>
          <w:sz w:val="18"/>
        </w:rPr>
        <w:t>trading</w:t>
      </w:r>
      <w:r>
        <w:rPr>
          <w:rFonts w:ascii="Cambria"/>
          <w:spacing w:val="-10"/>
          <w:w w:val="105"/>
          <w:sz w:val="18"/>
        </w:rPr>
        <w:t xml:space="preserve"> </w:t>
      </w:r>
      <w:r>
        <w:rPr>
          <w:rFonts w:ascii="Cambria"/>
          <w:w w:val="105"/>
          <w:sz w:val="18"/>
        </w:rPr>
        <w:t>or</w:t>
      </w:r>
      <w:r>
        <w:rPr>
          <w:rFonts w:ascii="Cambria"/>
          <w:spacing w:val="-12"/>
          <w:w w:val="105"/>
          <w:sz w:val="18"/>
        </w:rPr>
        <w:t xml:space="preserve"> </w:t>
      </w:r>
      <w:r>
        <w:rPr>
          <w:rFonts w:ascii="Cambria"/>
          <w:w w:val="105"/>
          <w:sz w:val="18"/>
        </w:rPr>
        <w:t>collusion</w:t>
      </w:r>
      <w:r>
        <w:rPr>
          <w:rFonts w:ascii="Cambria"/>
          <w:spacing w:val="-12"/>
          <w:w w:val="105"/>
          <w:sz w:val="18"/>
        </w:rPr>
        <w:t xml:space="preserve"> </w:t>
      </w:r>
      <w:r>
        <w:rPr>
          <w:rFonts w:ascii="Cambria"/>
          <w:w w:val="105"/>
          <w:sz w:val="18"/>
        </w:rPr>
        <w:t>had</w:t>
      </w:r>
      <w:r>
        <w:rPr>
          <w:rFonts w:ascii="Cambria"/>
          <w:spacing w:val="-11"/>
          <w:w w:val="105"/>
          <w:sz w:val="18"/>
        </w:rPr>
        <w:t xml:space="preserve"> </w:t>
      </w:r>
      <w:r>
        <w:rPr>
          <w:rFonts w:ascii="Cambria"/>
          <w:w w:val="105"/>
          <w:sz w:val="18"/>
        </w:rPr>
        <w:t>occurred.</w:t>
      </w:r>
      <w:r>
        <w:rPr>
          <w:rFonts w:ascii="Cambria"/>
          <w:spacing w:val="19"/>
          <w:w w:val="105"/>
          <w:sz w:val="18"/>
        </w:rPr>
        <w:t xml:space="preserve"> </w:t>
      </w:r>
      <w:r>
        <w:rPr>
          <w:rFonts w:ascii="Cambria"/>
          <w:w w:val="105"/>
          <w:sz w:val="18"/>
        </w:rPr>
        <w:t>However,</w:t>
      </w:r>
      <w:r>
        <w:rPr>
          <w:rFonts w:ascii="Cambria"/>
          <w:spacing w:val="-11"/>
          <w:w w:val="105"/>
          <w:sz w:val="18"/>
        </w:rPr>
        <w:t xml:space="preserve"> </w:t>
      </w:r>
      <w:r>
        <w:rPr>
          <w:rFonts w:ascii="Cambria"/>
          <w:w w:val="105"/>
          <w:sz w:val="18"/>
        </w:rPr>
        <w:t>it</w:t>
      </w:r>
      <w:r>
        <w:rPr>
          <w:rFonts w:ascii="Cambria"/>
          <w:spacing w:val="-13"/>
          <w:w w:val="105"/>
          <w:sz w:val="18"/>
        </w:rPr>
        <w:t xml:space="preserve"> </w:t>
      </w:r>
      <w:r>
        <w:rPr>
          <w:rFonts w:ascii="Cambria"/>
          <w:w w:val="105"/>
          <w:sz w:val="18"/>
        </w:rPr>
        <w:t>did</w:t>
      </w:r>
      <w:r>
        <w:rPr>
          <w:rFonts w:ascii="Cambria"/>
          <w:spacing w:val="-12"/>
          <w:w w:val="105"/>
          <w:sz w:val="18"/>
        </w:rPr>
        <w:t xml:space="preserve"> </w:t>
      </w:r>
      <w:r>
        <w:rPr>
          <w:rFonts w:ascii="Cambria"/>
          <w:w w:val="105"/>
          <w:sz w:val="18"/>
        </w:rPr>
        <w:t>conclude</w:t>
      </w:r>
      <w:r>
        <w:rPr>
          <w:rFonts w:ascii="Cambria"/>
          <w:spacing w:val="-11"/>
          <w:w w:val="105"/>
          <w:sz w:val="18"/>
        </w:rPr>
        <w:t xml:space="preserve"> </w:t>
      </w:r>
      <w:r>
        <w:rPr>
          <w:rFonts w:ascii="Cambria"/>
          <w:w w:val="105"/>
          <w:sz w:val="18"/>
        </w:rPr>
        <w:t>that opportunities</w:t>
      </w:r>
      <w:r>
        <w:rPr>
          <w:rFonts w:ascii="Cambria"/>
          <w:spacing w:val="-12"/>
          <w:w w:val="105"/>
          <w:sz w:val="18"/>
        </w:rPr>
        <w:t xml:space="preserve"> </w:t>
      </w:r>
      <w:r>
        <w:rPr>
          <w:rFonts w:ascii="Cambria"/>
          <w:w w:val="105"/>
          <w:sz w:val="18"/>
        </w:rPr>
        <w:t>for</w:t>
      </w:r>
      <w:r>
        <w:rPr>
          <w:rFonts w:ascii="Cambria"/>
          <w:spacing w:val="-15"/>
          <w:w w:val="105"/>
          <w:sz w:val="18"/>
        </w:rPr>
        <w:t xml:space="preserve"> </w:t>
      </w:r>
      <w:r>
        <w:rPr>
          <w:rFonts w:ascii="Cambria"/>
          <w:w w:val="105"/>
          <w:sz w:val="18"/>
        </w:rPr>
        <w:t>market</w:t>
      </w:r>
      <w:r>
        <w:rPr>
          <w:rFonts w:ascii="Cambria"/>
          <w:spacing w:val="-15"/>
          <w:w w:val="105"/>
          <w:sz w:val="18"/>
        </w:rPr>
        <w:t xml:space="preserve"> </w:t>
      </w:r>
      <w:r>
        <w:rPr>
          <w:rFonts w:ascii="Cambria"/>
          <w:w w:val="105"/>
          <w:sz w:val="18"/>
        </w:rPr>
        <w:t>misconduct</w:t>
      </w:r>
      <w:r>
        <w:rPr>
          <w:rFonts w:ascii="Cambria"/>
          <w:spacing w:val="-14"/>
          <w:w w:val="105"/>
          <w:sz w:val="18"/>
        </w:rPr>
        <w:t xml:space="preserve"> </w:t>
      </w:r>
      <w:r>
        <w:rPr>
          <w:rFonts w:ascii="Cambria"/>
          <w:w w:val="105"/>
          <w:sz w:val="18"/>
        </w:rPr>
        <w:t>existed,</w:t>
      </w:r>
      <w:r>
        <w:rPr>
          <w:rFonts w:ascii="Cambria"/>
          <w:spacing w:val="-12"/>
          <w:w w:val="105"/>
          <w:sz w:val="18"/>
        </w:rPr>
        <w:t xml:space="preserve"> </w:t>
      </w:r>
      <w:r>
        <w:rPr>
          <w:rFonts w:ascii="Cambria"/>
          <w:w w:val="105"/>
          <w:sz w:val="18"/>
        </w:rPr>
        <w:t>and</w:t>
      </w:r>
      <w:r>
        <w:rPr>
          <w:rFonts w:ascii="Cambria"/>
          <w:spacing w:val="-14"/>
          <w:w w:val="105"/>
          <w:sz w:val="18"/>
        </w:rPr>
        <w:t xml:space="preserve"> </w:t>
      </w:r>
      <w:r>
        <w:rPr>
          <w:rFonts w:ascii="Cambria"/>
          <w:w w:val="105"/>
          <w:sz w:val="18"/>
        </w:rPr>
        <w:t>that</w:t>
      </w:r>
      <w:r>
        <w:rPr>
          <w:rFonts w:ascii="Cambria"/>
          <w:spacing w:val="-13"/>
          <w:w w:val="105"/>
          <w:sz w:val="18"/>
        </w:rPr>
        <w:t xml:space="preserve"> </w:t>
      </w:r>
      <w:r>
        <w:rPr>
          <w:rFonts w:ascii="Cambria"/>
          <w:w w:val="105"/>
          <w:sz w:val="18"/>
        </w:rPr>
        <w:t>there</w:t>
      </w:r>
      <w:r>
        <w:rPr>
          <w:rFonts w:ascii="Cambria"/>
          <w:spacing w:val="-13"/>
          <w:w w:val="105"/>
          <w:sz w:val="18"/>
        </w:rPr>
        <w:t xml:space="preserve"> </w:t>
      </w:r>
      <w:r>
        <w:rPr>
          <w:rFonts w:ascii="Cambria"/>
          <w:w w:val="105"/>
          <w:sz w:val="18"/>
        </w:rPr>
        <w:t>were</w:t>
      </w:r>
      <w:r>
        <w:rPr>
          <w:rFonts w:ascii="Cambria"/>
          <w:spacing w:val="-13"/>
          <w:w w:val="105"/>
          <w:sz w:val="18"/>
        </w:rPr>
        <w:t xml:space="preserve"> </w:t>
      </w:r>
      <w:r>
        <w:rPr>
          <w:rFonts w:ascii="Cambria"/>
          <w:w w:val="105"/>
          <w:sz w:val="18"/>
        </w:rPr>
        <w:t>insufficient</w:t>
      </w:r>
      <w:r>
        <w:rPr>
          <w:rFonts w:ascii="Cambria"/>
          <w:spacing w:val="-13"/>
          <w:w w:val="105"/>
          <w:sz w:val="18"/>
        </w:rPr>
        <w:t xml:space="preserve"> </w:t>
      </w:r>
      <w:r>
        <w:rPr>
          <w:rFonts w:ascii="Cambria"/>
          <w:w w:val="105"/>
          <w:sz w:val="18"/>
        </w:rPr>
        <w:t>regulatory</w:t>
      </w:r>
      <w:r>
        <w:rPr>
          <w:rFonts w:ascii="Cambria"/>
          <w:spacing w:val="-14"/>
          <w:w w:val="105"/>
          <w:sz w:val="18"/>
        </w:rPr>
        <w:t xml:space="preserve"> </w:t>
      </w:r>
      <w:r>
        <w:rPr>
          <w:rFonts w:ascii="Cambria"/>
          <w:w w:val="105"/>
          <w:sz w:val="18"/>
        </w:rPr>
        <w:t>tools for addressing misconduct if it</w:t>
      </w:r>
      <w:r>
        <w:rPr>
          <w:rFonts w:ascii="Cambria"/>
          <w:spacing w:val="-9"/>
          <w:w w:val="105"/>
          <w:sz w:val="18"/>
        </w:rPr>
        <w:t xml:space="preserve"> </w:t>
      </w:r>
      <w:r>
        <w:rPr>
          <w:rFonts w:ascii="Cambria"/>
          <w:w w:val="105"/>
          <w:sz w:val="18"/>
        </w:rPr>
        <w:t>arose.</w:t>
      </w:r>
    </w:p>
    <w:p w14:paraId="0FC7E1C6" w14:textId="77777777" w:rsidR="00D41031" w:rsidRDefault="00CA53FF">
      <w:pPr>
        <w:spacing w:before="165" w:line="285" w:lineRule="auto"/>
        <w:ind w:left="1118" w:right="1856"/>
        <w:rPr>
          <w:rFonts w:ascii="Cambria" w:hAnsi="Cambria"/>
          <w:sz w:val="18"/>
        </w:rPr>
      </w:pPr>
      <w:r>
        <w:rPr>
          <w:rFonts w:ascii="Cambria" w:hAnsi="Cambria"/>
          <w:w w:val="105"/>
          <w:sz w:val="18"/>
        </w:rPr>
        <w:t>As</w:t>
      </w:r>
      <w:r>
        <w:rPr>
          <w:rFonts w:ascii="Cambria" w:hAnsi="Cambria"/>
          <w:spacing w:val="-11"/>
          <w:w w:val="105"/>
          <w:sz w:val="18"/>
        </w:rPr>
        <w:t xml:space="preserve"> </w:t>
      </w:r>
      <w:r>
        <w:rPr>
          <w:rFonts w:ascii="Cambria" w:hAnsi="Cambria"/>
          <w:w w:val="105"/>
          <w:sz w:val="18"/>
        </w:rPr>
        <w:t>a</w:t>
      </w:r>
      <w:r>
        <w:rPr>
          <w:rFonts w:ascii="Cambria" w:hAnsi="Cambria"/>
          <w:spacing w:val="-13"/>
          <w:w w:val="105"/>
          <w:sz w:val="18"/>
        </w:rPr>
        <w:t xml:space="preserve"> </w:t>
      </w:r>
      <w:r>
        <w:rPr>
          <w:rFonts w:ascii="Cambria" w:hAnsi="Cambria"/>
          <w:w w:val="105"/>
          <w:sz w:val="18"/>
        </w:rPr>
        <w:t>result,</w:t>
      </w:r>
      <w:r>
        <w:rPr>
          <w:rFonts w:ascii="Cambria" w:hAnsi="Cambria"/>
          <w:spacing w:val="-11"/>
          <w:w w:val="105"/>
          <w:sz w:val="18"/>
        </w:rPr>
        <w:t xml:space="preserve"> </w:t>
      </w:r>
      <w:r>
        <w:rPr>
          <w:rFonts w:ascii="Cambria" w:hAnsi="Cambria"/>
          <w:w w:val="105"/>
          <w:sz w:val="18"/>
        </w:rPr>
        <w:t>Basin</w:t>
      </w:r>
      <w:r>
        <w:rPr>
          <w:rFonts w:ascii="Cambria" w:hAnsi="Cambria"/>
          <w:spacing w:val="-12"/>
          <w:w w:val="105"/>
          <w:sz w:val="18"/>
        </w:rPr>
        <w:t xml:space="preserve"> </w:t>
      </w:r>
      <w:r>
        <w:rPr>
          <w:rFonts w:ascii="Cambria" w:hAnsi="Cambria"/>
          <w:w w:val="105"/>
          <w:sz w:val="18"/>
        </w:rPr>
        <w:t>states</w:t>
      </w:r>
      <w:r>
        <w:rPr>
          <w:rFonts w:ascii="Cambria" w:hAnsi="Cambria"/>
          <w:spacing w:val="-13"/>
          <w:w w:val="105"/>
          <w:sz w:val="18"/>
        </w:rPr>
        <w:t xml:space="preserve"> </w:t>
      </w:r>
      <w:r>
        <w:rPr>
          <w:rFonts w:ascii="Cambria" w:hAnsi="Cambria"/>
          <w:w w:val="105"/>
          <w:sz w:val="18"/>
        </w:rPr>
        <w:t>have</w:t>
      </w:r>
      <w:r>
        <w:rPr>
          <w:rFonts w:ascii="Cambria" w:hAnsi="Cambria"/>
          <w:spacing w:val="-11"/>
          <w:w w:val="105"/>
          <w:sz w:val="18"/>
        </w:rPr>
        <w:t xml:space="preserve"> </w:t>
      </w:r>
      <w:r>
        <w:rPr>
          <w:rFonts w:ascii="Cambria" w:hAnsi="Cambria"/>
          <w:w w:val="105"/>
          <w:sz w:val="18"/>
        </w:rPr>
        <w:t>provided</w:t>
      </w:r>
      <w:r>
        <w:rPr>
          <w:rFonts w:ascii="Cambria" w:hAnsi="Cambria"/>
          <w:spacing w:val="-14"/>
          <w:w w:val="105"/>
          <w:sz w:val="18"/>
        </w:rPr>
        <w:t xml:space="preserve"> </w:t>
      </w:r>
      <w:r>
        <w:rPr>
          <w:rFonts w:ascii="Cambria" w:hAnsi="Cambria"/>
          <w:w w:val="105"/>
          <w:sz w:val="18"/>
        </w:rPr>
        <w:t>in-principle</w:t>
      </w:r>
      <w:r>
        <w:rPr>
          <w:rFonts w:ascii="Cambria" w:hAnsi="Cambria"/>
          <w:spacing w:val="-14"/>
          <w:w w:val="105"/>
          <w:sz w:val="18"/>
        </w:rPr>
        <w:t xml:space="preserve"> </w:t>
      </w:r>
      <w:r>
        <w:rPr>
          <w:rFonts w:ascii="Cambria" w:hAnsi="Cambria"/>
          <w:w w:val="105"/>
          <w:sz w:val="18"/>
        </w:rPr>
        <w:t>support</w:t>
      </w:r>
      <w:r>
        <w:rPr>
          <w:rFonts w:ascii="Cambria" w:hAnsi="Cambria"/>
          <w:spacing w:val="-12"/>
          <w:w w:val="105"/>
          <w:sz w:val="18"/>
        </w:rPr>
        <w:t xml:space="preserve"> </w:t>
      </w:r>
      <w:r>
        <w:rPr>
          <w:rFonts w:ascii="Cambria" w:hAnsi="Cambria"/>
          <w:w w:val="105"/>
          <w:sz w:val="18"/>
        </w:rPr>
        <w:t>for</w:t>
      </w:r>
      <w:r>
        <w:rPr>
          <w:rFonts w:ascii="Cambria" w:hAnsi="Cambria"/>
          <w:spacing w:val="-11"/>
          <w:w w:val="105"/>
          <w:sz w:val="18"/>
        </w:rPr>
        <w:t xml:space="preserve"> </w:t>
      </w:r>
      <w:r>
        <w:rPr>
          <w:rFonts w:ascii="Cambria" w:hAnsi="Cambria"/>
          <w:w w:val="105"/>
          <w:sz w:val="18"/>
        </w:rPr>
        <w:t>Commonwealth</w:t>
      </w:r>
      <w:r>
        <w:rPr>
          <w:rFonts w:ascii="Cambria" w:hAnsi="Cambria"/>
          <w:spacing w:val="-12"/>
          <w:w w:val="105"/>
          <w:sz w:val="18"/>
        </w:rPr>
        <w:t xml:space="preserve"> </w:t>
      </w:r>
      <w:r>
        <w:rPr>
          <w:rFonts w:ascii="Cambria" w:hAnsi="Cambria"/>
          <w:w w:val="105"/>
          <w:sz w:val="18"/>
        </w:rPr>
        <w:t>legislation</w:t>
      </w:r>
      <w:r>
        <w:rPr>
          <w:rFonts w:ascii="Cambria" w:hAnsi="Cambria"/>
          <w:spacing w:val="-12"/>
          <w:w w:val="105"/>
          <w:sz w:val="18"/>
        </w:rPr>
        <w:t xml:space="preserve"> </w:t>
      </w:r>
      <w:r>
        <w:rPr>
          <w:rFonts w:ascii="Cambria" w:hAnsi="Cambria"/>
          <w:w w:val="105"/>
          <w:sz w:val="18"/>
        </w:rPr>
        <w:t>to</w:t>
      </w:r>
      <w:r>
        <w:rPr>
          <w:rFonts w:ascii="Cambria" w:hAnsi="Cambria"/>
          <w:spacing w:val="-12"/>
          <w:w w:val="105"/>
          <w:sz w:val="18"/>
        </w:rPr>
        <w:t xml:space="preserve"> </w:t>
      </w:r>
      <w:r>
        <w:rPr>
          <w:rFonts w:ascii="Cambria" w:hAnsi="Cambria"/>
          <w:w w:val="105"/>
          <w:sz w:val="18"/>
        </w:rPr>
        <w:t>be introduced to prohibit insider trading and market manipulation across the Murray–Darling Basin as part of the first tranche of implementation measures. Due to water trading activity crossing</w:t>
      </w:r>
      <w:r>
        <w:rPr>
          <w:rFonts w:ascii="Cambria" w:hAnsi="Cambria"/>
          <w:spacing w:val="-14"/>
          <w:w w:val="105"/>
          <w:sz w:val="18"/>
        </w:rPr>
        <w:t xml:space="preserve"> </w:t>
      </w:r>
      <w:r>
        <w:rPr>
          <w:rFonts w:ascii="Cambria" w:hAnsi="Cambria"/>
          <w:w w:val="105"/>
          <w:sz w:val="18"/>
        </w:rPr>
        <w:t>state</w:t>
      </w:r>
      <w:r>
        <w:rPr>
          <w:rFonts w:ascii="Cambria" w:hAnsi="Cambria"/>
          <w:spacing w:val="-13"/>
          <w:w w:val="105"/>
          <w:sz w:val="18"/>
        </w:rPr>
        <w:t xml:space="preserve"> </w:t>
      </w:r>
      <w:r>
        <w:rPr>
          <w:rFonts w:ascii="Cambria" w:hAnsi="Cambria"/>
          <w:w w:val="105"/>
          <w:sz w:val="18"/>
        </w:rPr>
        <w:t>boundaries,</w:t>
      </w:r>
      <w:r>
        <w:rPr>
          <w:rFonts w:ascii="Cambria" w:hAnsi="Cambria"/>
          <w:spacing w:val="-14"/>
          <w:w w:val="105"/>
          <w:sz w:val="18"/>
        </w:rPr>
        <w:t xml:space="preserve"> </w:t>
      </w:r>
      <w:r>
        <w:rPr>
          <w:rFonts w:ascii="Cambria" w:hAnsi="Cambria"/>
          <w:w w:val="105"/>
          <w:sz w:val="18"/>
        </w:rPr>
        <w:t>a</w:t>
      </w:r>
      <w:r>
        <w:rPr>
          <w:rFonts w:ascii="Cambria" w:hAnsi="Cambria"/>
          <w:spacing w:val="-14"/>
          <w:w w:val="105"/>
          <w:sz w:val="18"/>
        </w:rPr>
        <w:t xml:space="preserve"> </w:t>
      </w:r>
      <w:r>
        <w:rPr>
          <w:rFonts w:ascii="Cambria" w:hAnsi="Cambria"/>
          <w:w w:val="105"/>
          <w:sz w:val="18"/>
        </w:rPr>
        <w:t>state-based</w:t>
      </w:r>
      <w:r>
        <w:rPr>
          <w:rFonts w:ascii="Cambria" w:hAnsi="Cambria"/>
          <w:spacing w:val="-13"/>
          <w:w w:val="105"/>
          <w:sz w:val="18"/>
        </w:rPr>
        <w:t xml:space="preserve"> </w:t>
      </w:r>
      <w:r>
        <w:rPr>
          <w:rFonts w:ascii="Cambria" w:hAnsi="Cambria"/>
          <w:w w:val="105"/>
          <w:sz w:val="18"/>
        </w:rPr>
        <w:t>approach</w:t>
      </w:r>
      <w:r>
        <w:rPr>
          <w:rFonts w:ascii="Cambria" w:hAnsi="Cambria"/>
          <w:spacing w:val="-13"/>
          <w:w w:val="105"/>
          <w:sz w:val="18"/>
        </w:rPr>
        <w:t xml:space="preserve"> </w:t>
      </w:r>
      <w:r>
        <w:rPr>
          <w:rFonts w:ascii="Cambria" w:hAnsi="Cambria"/>
          <w:w w:val="105"/>
          <w:sz w:val="18"/>
        </w:rPr>
        <w:t>to</w:t>
      </w:r>
      <w:r>
        <w:rPr>
          <w:rFonts w:ascii="Cambria" w:hAnsi="Cambria"/>
          <w:spacing w:val="-13"/>
          <w:w w:val="105"/>
          <w:sz w:val="18"/>
        </w:rPr>
        <w:t xml:space="preserve"> </w:t>
      </w:r>
      <w:r>
        <w:rPr>
          <w:rFonts w:ascii="Cambria" w:hAnsi="Cambria"/>
          <w:w w:val="105"/>
          <w:sz w:val="18"/>
        </w:rPr>
        <w:t>regulating</w:t>
      </w:r>
      <w:r>
        <w:rPr>
          <w:rFonts w:ascii="Cambria" w:hAnsi="Cambria"/>
          <w:spacing w:val="-12"/>
          <w:w w:val="105"/>
          <w:sz w:val="18"/>
        </w:rPr>
        <w:t xml:space="preserve"> </w:t>
      </w:r>
      <w:r>
        <w:rPr>
          <w:rFonts w:ascii="Cambria" w:hAnsi="Cambria"/>
          <w:w w:val="105"/>
          <w:sz w:val="18"/>
        </w:rPr>
        <w:t>water</w:t>
      </w:r>
      <w:r>
        <w:rPr>
          <w:rFonts w:ascii="Cambria" w:hAnsi="Cambria"/>
          <w:spacing w:val="-15"/>
          <w:w w:val="105"/>
          <w:sz w:val="18"/>
        </w:rPr>
        <w:t xml:space="preserve"> </w:t>
      </w:r>
      <w:r>
        <w:rPr>
          <w:rFonts w:ascii="Cambria" w:hAnsi="Cambria"/>
          <w:w w:val="105"/>
          <w:sz w:val="18"/>
        </w:rPr>
        <w:t>market</w:t>
      </w:r>
      <w:r>
        <w:rPr>
          <w:rFonts w:ascii="Cambria" w:hAnsi="Cambria"/>
          <w:spacing w:val="-15"/>
          <w:w w:val="105"/>
          <w:sz w:val="18"/>
        </w:rPr>
        <w:t xml:space="preserve"> </w:t>
      </w:r>
      <w:r>
        <w:rPr>
          <w:rFonts w:ascii="Cambria" w:hAnsi="Cambria"/>
          <w:w w:val="105"/>
          <w:sz w:val="18"/>
        </w:rPr>
        <w:t>conduct</w:t>
      </w:r>
      <w:r>
        <w:rPr>
          <w:rFonts w:ascii="Cambria" w:hAnsi="Cambria"/>
          <w:spacing w:val="-13"/>
          <w:w w:val="105"/>
          <w:sz w:val="18"/>
        </w:rPr>
        <w:t xml:space="preserve"> </w:t>
      </w:r>
      <w:r>
        <w:rPr>
          <w:rFonts w:ascii="Cambria" w:hAnsi="Cambria"/>
          <w:w w:val="105"/>
          <w:sz w:val="18"/>
        </w:rPr>
        <w:t>would</w:t>
      </w:r>
      <w:r>
        <w:rPr>
          <w:rFonts w:ascii="Cambria" w:hAnsi="Cambria"/>
          <w:spacing w:val="-13"/>
          <w:w w:val="105"/>
          <w:sz w:val="18"/>
        </w:rPr>
        <w:t xml:space="preserve"> </w:t>
      </w:r>
      <w:r>
        <w:rPr>
          <w:rFonts w:ascii="Cambria" w:hAnsi="Cambria"/>
          <w:w w:val="105"/>
          <w:sz w:val="18"/>
        </w:rPr>
        <w:t>be unwieldy</w:t>
      </w:r>
      <w:r>
        <w:rPr>
          <w:rFonts w:ascii="Cambria" w:hAnsi="Cambria"/>
          <w:spacing w:val="-12"/>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would</w:t>
      </w:r>
      <w:r>
        <w:rPr>
          <w:rFonts w:ascii="Cambria" w:hAnsi="Cambria"/>
          <w:spacing w:val="-11"/>
          <w:w w:val="105"/>
          <w:sz w:val="18"/>
        </w:rPr>
        <w:t xml:space="preserve"> </w:t>
      </w:r>
      <w:r>
        <w:rPr>
          <w:rFonts w:ascii="Cambria" w:hAnsi="Cambria"/>
          <w:w w:val="105"/>
          <w:sz w:val="18"/>
        </w:rPr>
        <w:t>likely</w:t>
      </w:r>
      <w:r>
        <w:rPr>
          <w:rFonts w:ascii="Cambria" w:hAnsi="Cambria"/>
          <w:spacing w:val="-11"/>
          <w:w w:val="105"/>
          <w:sz w:val="18"/>
        </w:rPr>
        <w:t xml:space="preserve"> </w:t>
      </w:r>
      <w:r>
        <w:rPr>
          <w:rFonts w:ascii="Cambria" w:hAnsi="Cambria"/>
          <w:w w:val="105"/>
          <w:sz w:val="18"/>
        </w:rPr>
        <w:t>be</w:t>
      </w:r>
      <w:r>
        <w:rPr>
          <w:rFonts w:ascii="Cambria" w:hAnsi="Cambria"/>
          <w:spacing w:val="-11"/>
          <w:w w:val="105"/>
          <w:sz w:val="18"/>
        </w:rPr>
        <w:t xml:space="preserve"> </w:t>
      </w:r>
      <w:r>
        <w:rPr>
          <w:rFonts w:ascii="Cambria" w:hAnsi="Cambria"/>
          <w:w w:val="105"/>
          <w:sz w:val="18"/>
        </w:rPr>
        <w:t>insufficient</w:t>
      </w:r>
      <w:r>
        <w:rPr>
          <w:rFonts w:ascii="Cambria" w:hAnsi="Cambria"/>
          <w:spacing w:val="-11"/>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enable</w:t>
      </w:r>
      <w:r>
        <w:rPr>
          <w:rFonts w:ascii="Cambria" w:hAnsi="Cambria"/>
          <w:spacing w:val="-11"/>
          <w:w w:val="105"/>
          <w:sz w:val="18"/>
        </w:rPr>
        <w:t xml:space="preserve"> </w:t>
      </w:r>
      <w:r>
        <w:rPr>
          <w:rFonts w:ascii="Cambria" w:hAnsi="Cambria"/>
          <w:w w:val="105"/>
          <w:sz w:val="18"/>
        </w:rPr>
        <w:t>effective</w:t>
      </w:r>
      <w:r>
        <w:rPr>
          <w:rFonts w:ascii="Cambria" w:hAnsi="Cambria"/>
          <w:spacing w:val="-12"/>
          <w:w w:val="105"/>
          <w:sz w:val="18"/>
        </w:rPr>
        <w:t xml:space="preserve"> </w:t>
      </w:r>
      <w:r>
        <w:rPr>
          <w:rFonts w:ascii="Cambria" w:hAnsi="Cambria"/>
          <w:w w:val="105"/>
          <w:sz w:val="18"/>
        </w:rPr>
        <w:t>compliance</w:t>
      </w:r>
      <w:r>
        <w:rPr>
          <w:rFonts w:ascii="Cambria" w:hAnsi="Cambria"/>
          <w:spacing w:val="-10"/>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enforcement</w:t>
      </w:r>
      <w:r>
        <w:rPr>
          <w:rFonts w:ascii="Cambria" w:hAnsi="Cambria"/>
          <w:spacing w:val="-11"/>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all</w:t>
      </w:r>
    </w:p>
    <w:p w14:paraId="022D18D0" w14:textId="77777777" w:rsidR="00D41031" w:rsidRDefault="00D41031">
      <w:pPr>
        <w:pStyle w:val="BodyText"/>
        <w:spacing w:before="9"/>
        <w:rPr>
          <w:rFonts w:ascii="Cambria"/>
          <w:sz w:val="26"/>
        </w:rPr>
      </w:pPr>
    </w:p>
    <w:p w14:paraId="171D99AA" w14:textId="77777777" w:rsidR="00D41031" w:rsidRDefault="00CA53FF">
      <w:pPr>
        <w:spacing w:before="62"/>
        <w:ind w:left="2841" w:right="3560"/>
        <w:jc w:val="center"/>
        <w:rPr>
          <w:rFonts w:ascii="Calibri"/>
          <w:sz w:val="18"/>
        </w:rPr>
      </w:pPr>
      <w:r>
        <w:rPr>
          <w:rFonts w:ascii="Calibri"/>
          <w:sz w:val="18"/>
        </w:rPr>
        <w:t>11</w:t>
      </w:r>
    </w:p>
    <w:p w14:paraId="659CC7C7" w14:textId="77777777" w:rsidR="00D41031" w:rsidRDefault="00D41031">
      <w:pPr>
        <w:jc w:val="center"/>
        <w:rPr>
          <w:rFonts w:ascii="Calibri"/>
          <w:sz w:val="18"/>
        </w:rPr>
        <w:sectPr w:rsidR="00D41031">
          <w:pgSz w:w="11910" w:h="16840"/>
          <w:pgMar w:top="1580" w:right="660" w:bottom="480" w:left="660" w:header="0" w:footer="218" w:gutter="0"/>
          <w:cols w:space="720"/>
        </w:sectPr>
      </w:pPr>
    </w:p>
    <w:p w14:paraId="4AA916E7" w14:textId="61E25A2F"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4960" behindDoc="1" locked="0" layoutInCell="1" allowOverlap="1" wp14:anchorId="137E78EB" wp14:editId="7EA6D911">
                <wp:simplePos x="0" y="0"/>
                <wp:positionH relativeFrom="page">
                  <wp:posOffset>700405</wp:posOffset>
                </wp:positionH>
                <wp:positionV relativeFrom="page">
                  <wp:posOffset>1036955</wp:posOffset>
                </wp:positionV>
                <wp:extent cx="6231890" cy="8682355"/>
                <wp:effectExtent l="0" t="0" r="0" b="0"/>
                <wp:wrapNone/>
                <wp:docPr id="10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04" name="Rectangle 73"/>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72"/>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71"/>
                        <wps:cNvCnPr>
                          <a:cxnSpLocks noChangeShapeType="1"/>
                        </wps:cNvCnPr>
                        <wps:spPr bwMode="auto">
                          <a:xfrm>
                            <a:off x="1779" y="13973"/>
                            <a:ext cx="2433" cy="0"/>
                          </a:xfrm>
                          <a:prstGeom prst="line">
                            <a:avLst/>
                          </a:prstGeom>
                          <a:noFill/>
                          <a:ln w="7709">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70"/>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2094D" id="Group 69" o:spid="_x0000_s1026" style="position:absolute;margin-left:55.15pt;margin-top:81.65pt;width:490.7pt;height:683.65pt;z-index:-259691520;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">
                <v:rect id="Rectangle 73"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" fillcolor="black" stroked="f">
                  <v:fill opacity="49087f"/>
                </v:rect>
                <v:rect id="Rectangle 72"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" stroked="f"/>
                <v:line id="Line 71" o:spid="_x0000_s1029" style="position:absolute;visibility:visible;mso-wrap-style:square" from="1779,13973" to="4212,13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" strokeweight=".21414mm"/>
                <v:rect id="Rectangle 70"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" filled="f" strokeweight=".5pt"/>
                <w10:wrap anchorx="page" anchory="page"/>
              </v:group>
            </w:pict>
          </mc:Fallback>
        </mc:AlternateContent>
      </w:r>
    </w:p>
    <w:p w14:paraId="53E06E30" w14:textId="77777777" w:rsidR="00D41031" w:rsidRDefault="00CA53FF">
      <w:pPr>
        <w:spacing w:before="65"/>
        <w:ind w:left="3144"/>
        <w:rPr>
          <w:rFonts w:ascii="Calibri" w:hAnsi="Calibri"/>
          <w:sz w:val="17"/>
        </w:rPr>
      </w:pPr>
      <w:r>
        <w:rPr>
          <w:rFonts w:ascii="Calibri" w:hAnsi="Calibri"/>
          <w:sz w:val="17"/>
        </w:rPr>
        <w:t>Water Market Reform Roadmap—December Advice</w:t>
      </w:r>
    </w:p>
    <w:p w14:paraId="63F01235" w14:textId="77777777" w:rsidR="00D41031" w:rsidRDefault="00D41031">
      <w:pPr>
        <w:pStyle w:val="BodyText"/>
        <w:spacing w:before="3"/>
        <w:rPr>
          <w:rFonts w:ascii="Calibri"/>
          <w:sz w:val="14"/>
        </w:rPr>
      </w:pPr>
    </w:p>
    <w:p w14:paraId="0BF7753E" w14:textId="77777777" w:rsidR="00D41031" w:rsidRDefault="00CA53FF">
      <w:pPr>
        <w:spacing w:before="106" w:line="283" w:lineRule="auto"/>
        <w:ind w:left="1118" w:right="1925"/>
        <w:rPr>
          <w:rFonts w:ascii="Cambria"/>
          <w:sz w:val="18"/>
        </w:rPr>
      </w:pPr>
      <w:r>
        <w:rPr>
          <w:rFonts w:ascii="Cambria"/>
          <w:w w:val="105"/>
          <w:sz w:val="18"/>
        </w:rPr>
        <w:t>trading activity. This would address an anomaly as these conduct rules do apply to equivalent service providers in other trading markets.</w:t>
      </w:r>
    </w:p>
    <w:p w14:paraId="2F5973E9" w14:textId="77777777" w:rsidR="00D41031" w:rsidRDefault="00CA53FF">
      <w:pPr>
        <w:spacing w:before="171" w:line="285" w:lineRule="auto"/>
        <w:ind w:left="1118" w:right="1526"/>
        <w:rPr>
          <w:rFonts w:ascii="Cambria"/>
          <w:sz w:val="18"/>
        </w:rPr>
      </w:pPr>
      <w:r>
        <w:rPr>
          <w:rFonts w:ascii="Cambria"/>
          <w:w w:val="105"/>
          <w:sz w:val="18"/>
        </w:rPr>
        <w:t>Basin</w:t>
      </w:r>
      <w:r>
        <w:rPr>
          <w:rFonts w:ascii="Cambria"/>
          <w:spacing w:val="-14"/>
          <w:w w:val="105"/>
          <w:sz w:val="18"/>
        </w:rPr>
        <w:t xml:space="preserve"> </w:t>
      </w:r>
      <w:r>
        <w:rPr>
          <w:rFonts w:ascii="Cambria"/>
          <w:w w:val="105"/>
          <w:sz w:val="18"/>
        </w:rPr>
        <w:t>state</w:t>
      </w:r>
      <w:r>
        <w:rPr>
          <w:rFonts w:ascii="Cambria"/>
          <w:spacing w:val="-11"/>
          <w:w w:val="105"/>
          <w:sz w:val="18"/>
        </w:rPr>
        <w:t xml:space="preserve"> </w:t>
      </w:r>
      <w:r>
        <w:rPr>
          <w:rFonts w:ascii="Cambria"/>
          <w:w w:val="105"/>
          <w:sz w:val="18"/>
        </w:rPr>
        <w:t>support</w:t>
      </w:r>
      <w:r>
        <w:rPr>
          <w:rFonts w:ascii="Cambria"/>
          <w:spacing w:val="-12"/>
          <w:w w:val="105"/>
          <w:sz w:val="18"/>
        </w:rPr>
        <w:t xml:space="preserve"> </w:t>
      </w:r>
      <w:r>
        <w:rPr>
          <w:rFonts w:ascii="Cambria"/>
          <w:w w:val="105"/>
          <w:sz w:val="18"/>
        </w:rPr>
        <w:t>for</w:t>
      </w:r>
      <w:r>
        <w:rPr>
          <w:rFonts w:ascii="Cambria"/>
          <w:spacing w:val="-11"/>
          <w:w w:val="105"/>
          <w:sz w:val="18"/>
        </w:rPr>
        <w:t xml:space="preserve"> </w:t>
      </w:r>
      <w:r>
        <w:rPr>
          <w:rFonts w:ascii="Cambria"/>
          <w:w w:val="105"/>
          <w:sz w:val="18"/>
        </w:rPr>
        <w:t>this</w:t>
      </w:r>
      <w:r>
        <w:rPr>
          <w:rFonts w:ascii="Cambria"/>
          <w:spacing w:val="-11"/>
          <w:w w:val="105"/>
          <w:sz w:val="18"/>
        </w:rPr>
        <w:t xml:space="preserve"> </w:t>
      </w:r>
      <w:r>
        <w:rPr>
          <w:rFonts w:ascii="Cambria"/>
          <w:w w:val="105"/>
          <w:sz w:val="18"/>
        </w:rPr>
        <w:t>action</w:t>
      </w:r>
      <w:r>
        <w:rPr>
          <w:rFonts w:ascii="Cambria"/>
          <w:spacing w:val="-12"/>
          <w:w w:val="105"/>
          <w:sz w:val="18"/>
        </w:rPr>
        <w:t xml:space="preserve"> </w:t>
      </w:r>
      <w:r>
        <w:rPr>
          <w:rFonts w:ascii="Cambria"/>
          <w:w w:val="105"/>
          <w:sz w:val="18"/>
        </w:rPr>
        <w:t>is</w:t>
      </w:r>
      <w:r>
        <w:rPr>
          <w:rFonts w:ascii="Cambria"/>
          <w:spacing w:val="-10"/>
          <w:w w:val="105"/>
          <w:sz w:val="18"/>
        </w:rPr>
        <w:t xml:space="preserve"> </w:t>
      </w:r>
      <w:r>
        <w:rPr>
          <w:rFonts w:ascii="Cambria"/>
          <w:w w:val="105"/>
          <w:sz w:val="18"/>
        </w:rPr>
        <w:t>subject</w:t>
      </w:r>
      <w:r>
        <w:rPr>
          <w:rFonts w:ascii="Cambria"/>
          <w:spacing w:val="-12"/>
          <w:w w:val="105"/>
          <w:sz w:val="18"/>
        </w:rPr>
        <w:t xml:space="preserve"> </w:t>
      </w:r>
      <w:r>
        <w:rPr>
          <w:rFonts w:ascii="Cambria"/>
          <w:w w:val="105"/>
          <w:sz w:val="18"/>
        </w:rPr>
        <w:t>to</w:t>
      </w:r>
      <w:r>
        <w:rPr>
          <w:rFonts w:ascii="Cambria"/>
          <w:spacing w:val="-9"/>
          <w:w w:val="105"/>
          <w:sz w:val="18"/>
        </w:rPr>
        <w:t xml:space="preserve"> </w:t>
      </w:r>
      <w:r>
        <w:rPr>
          <w:rFonts w:ascii="Cambria"/>
          <w:w w:val="105"/>
          <w:sz w:val="18"/>
        </w:rPr>
        <w:t>settling</w:t>
      </w:r>
      <w:r>
        <w:rPr>
          <w:rFonts w:ascii="Cambria"/>
          <w:spacing w:val="-12"/>
          <w:w w:val="105"/>
          <w:sz w:val="18"/>
        </w:rPr>
        <w:t xml:space="preserve"> </w:t>
      </w:r>
      <w:r>
        <w:rPr>
          <w:rFonts w:ascii="Cambria"/>
          <w:w w:val="105"/>
          <w:sz w:val="18"/>
        </w:rPr>
        <w:t>implementation</w:t>
      </w:r>
      <w:r>
        <w:rPr>
          <w:rFonts w:ascii="Cambria"/>
          <w:spacing w:val="-11"/>
          <w:w w:val="105"/>
          <w:sz w:val="18"/>
        </w:rPr>
        <w:t xml:space="preserve"> </w:t>
      </w:r>
      <w:r>
        <w:rPr>
          <w:rFonts w:ascii="Cambria"/>
          <w:w w:val="105"/>
          <w:sz w:val="18"/>
        </w:rPr>
        <w:t>details</w:t>
      </w:r>
      <w:r>
        <w:rPr>
          <w:rFonts w:ascii="Cambria"/>
          <w:spacing w:val="-11"/>
          <w:w w:val="105"/>
          <w:sz w:val="18"/>
        </w:rPr>
        <w:t xml:space="preserve"> </w:t>
      </w:r>
      <w:r>
        <w:rPr>
          <w:rFonts w:ascii="Cambria"/>
          <w:w w:val="105"/>
          <w:sz w:val="18"/>
        </w:rPr>
        <w:t>in</w:t>
      </w:r>
      <w:r>
        <w:rPr>
          <w:rFonts w:ascii="Cambria"/>
          <w:spacing w:val="-12"/>
          <w:w w:val="105"/>
          <w:sz w:val="18"/>
        </w:rPr>
        <w:t xml:space="preserve"> </w:t>
      </w:r>
      <w:r>
        <w:rPr>
          <w:rFonts w:ascii="Cambria"/>
          <w:w w:val="105"/>
          <w:sz w:val="18"/>
        </w:rPr>
        <w:t>developing</w:t>
      </w:r>
      <w:r>
        <w:rPr>
          <w:rFonts w:ascii="Cambria"/>
          <w:spacing w:val="-10"/>
          <w:w w:val="105"/>
          <w:sz w:val="18"/>
        </w:rPr>
        <w:t xml:space="preserve"> </w:t>
      </w:r>
      <w:r>
        <w:rPr>
          <w:rFonts w:ascii="Cambria"/>
          <w:w w:val="105"/>
          <w:sz w:val="18"/>
        </w:rPr>
        <w:t>the roadmap. These</w:t>
      </w:r>
      <w:r>
        <w:rPr>
          <w:rFonts w:ascii="Cambria"/>
          <w:spacing w:val="-3"/>
          <w:w w:val="105"/>
          <w:sz w:val="18"/>
        </w:rPr>
        <w:t xml:space="preserve"> </w:t>
      </w:r>
      <w:r>
        <w:rPr>
          <w:rFonts w:ascii="Cambria"/>
          <w:w w:val="105"/>
          <w:sz w:val="18"/>
        </w:rPr>
        <w:t>include:</w:t>
      </w:r>
    </w:p>
    <w:p w14:paraId="15C087D1" w14:textId="77777777" w:rsidR="00D41031" w:rsidRDefault="00CA53FF">
      <w:pPr>
        <w:pStyle w:val="ListParagraph"/>
        <w:numPr>
          <w:ilvl w:val="0"/>
          <w:numId w:val="14"/>
        </w:numPr>
        <w:tabs>
          <w:tab w:val="left" w:pos="1420"/>
          <w:tab w:val="left" w:pos="1421"/>
        </w:tabs>
        <w:spacing w:before="169"/>
        <w:ind w:left="1420"/>
        <w:rPr>
          <w:rFonts w:ascii="Symbol" w:hAnsi="Symbol"/>
          <w:sz w:val="18"/>
        </w:rPr>
      </w:pPr>
      <w:r>
        <w:rPr>
          <w:rFonts w:ascii="Cambria" w:hAnsi="Cambria"/>
          <w:w w:val="105"/>
          <w:sz w:val="18"/>
        </w:rPr>
        <w:t>whether the regulation should extend beyond the Basin, and if so</w:t>
      </w:r>
      <w:r>
        <w:rPr>
          <w:rFonts w:ascii="Cambria" w:hAnsi="Cambria"/>
          <w:spacing w:val="-29"/>
          <w:w w:val="105"/>
          <w:sz w:val="18"/>
        </w:rPr>
        <w:t xml:space="preserve"> </w:t>
      </w:r>
      <w:r>
        <w:rPr>
          <w:rFonts w:ascii="Cambria" w:hAnsi="Cambria"/>
          <w:w w:val="105"/>
          <w:sz w:val="18"/>
        </w:rPr>
        <w:t>how</w:t>
      </w:r>
    </w:p>
    <w:p w14:paraId="16270C0F" w14:textId="77777777" w:rsidR="00D41031" w:rsidRDefault="00CA53FF">
      <w:pPr>
        <w:pStyle w:val="ListParagraph"/>
        <w:numPr>
          <w:ilvl w:val="0"/>
          <w:numId w:val="14"/>
        </w:numPr>
        <w:tabs>
          <w:tab w:val="left" w:pos="1419"/>
          <w:tab w:val="left" w:pos="1420"/>
        </w:tabs>
        <w:spacing w:before="38"/>
        <w:ind w:left="1420"/>
        <w:rPr>
          <w:rFonts w:ascii="Symbol" w:hAnsi="Symbol"/>
          <w:sz w:val="18"/>
        </w:rPr>
      </w:pPr>
      <w:r>
        <w:rPr>
          <w:rFonts w:ascii="Cambria" w:hAnsi="Cambria"/>
          <w:w w:val="105"/>
          <w:sz w:val="18"/>
        </w:rPr>
        <w:t>responsibility for regulating compliance with the conduct</w:t>
      </w:r>
      <w:r>
        <w:rPr>
          <w:rFonts w:ascii="Cambria" w:hAnsi="Cambria"/>
          <w:spacing w:val="-14"/>
          <w:w w:val="105"/>
          <w:sz w:val="18"/>
        </w:rPr>
        <w:t xml:space="preserve"> </w:t>
      </w:r>
      <w:r>
        <w:rPr>
          <w:rFonts w:ascii="Cambria" w:hAnsi="Cambria"/>
          <w:w w:val="105"/>
          <w:sz w:val="18"/>
        </w:rPr>
        <w:t>offences</w:t>
      </w:r>
    </w:p>
    <w:p w14:paraId="73065897" w14:textId="77777777" w:rsidR="00D41031" w:rsidRDefault="00CA53FF">
      <w:pPr>
        <w:pStyle w:val="ListParagraph"/>
        <w:numPr>
          <w:ilvl w:val="0"/>
          <w:numId w:val="14"/>
        </w:numPr>
        <w:tabs>
          <w:tab w:val="left" w:pos="1419"/>
          <w:tab w:val="left" w:pos="1420"/>
        </w:tabs>
        <w:spacing w:before="41" w:line="283" w:lineRule="auto"/>
        <w:ind w:left="1420" w:right="2307"/>
        <w:rPr>
          <w:rFonts w:ascii="Symbol" w:hAnsi="Symbol"/>
          <w:sz w:val="18"/>
        </w:rPr>
      </w:pPr>
      <w:r>
        <w:rPr>
          <w:rFonts w:ascii="Cambria" w:hAnsi="Cambria"/>
          <w:w w:val="105"/>
          <w:sz w:val="18"/>
        </w:rPr>
        <w:t>what</w:t>
      </w:r>
      <w:r>
        <w:rPr>
          <w:rFonts w:ascii="Cambria" w:hAnsi="Cambria"/>
          <w:spacing w:val="-11"/>
          <w:w w:val="105"/>
          <w:sz w:val="18"/>
        </w:rPr>
        <w:t xml:space="preserve"> </w:t>
      </w:r>
      <w:r>
        <w:rPr>
          <w:rFonts w:ascii="Cambria" w:hAnsi="Cambria"/>
          <w:w w:val="105"/>
          <w:sz w:val="18"/>
        </w:rPr>
        <w:t>other</w:t>
      </w:r>
      <w:r>
        <w:rPr>
          <w:rFonts w:ascii="Cambria" w:hAnsi="Cambria"/>
          <w:spacing w:val="-11"/>
          <w:w w:val="105"/>
          <w:sz w:val="18"/>
        </w:rPr>
        <w:t xml:space="preserve"> </w:t>
      </w:r>
      <w:r>
        <w:rPr>
          <w:rFonts w:ascii="Cambria" w:hAnsi="Cambria"/>
          <w:w w:val="105"/>
          <w:sz w:val="18"/>
        </w:rPr>
        <w:t>reforms</w:t>
      </w:r>
      <w:r>
        <w:rPr>
          <w:rFonts w:ascii="Cambria" w:hAnsi="Cambria"/>
          <w:spacing w:val="-10"/>
          <w:w w:val="105"/>
          <w:sz w:val="18"/>
        </w:rPr>
        <w:t xml:space="preserve"> </w:t>
      </w:r>
      <w:r>
        <w:rPr>
          <w:rFonts w:ascii="Cambria" w:hAnsi="Cambria"/>
          <w:w w:val="105"/>
          <w:sz w:val="18"/>
        </w:rPr>
        <w:t>should</w:t>
      </w:r>
      <w:r>
        <w:rPr>
          <w:rFonts w:ascii="Cambria" w:hAnsi="Cambria"/>
          <w:spacing w:val="-11"/>
          <w:w w:val="105"/>
          <w:sz w:val="18"/>
        </w:rPr>
        <w:t xml:space="preserve"> </w:t>
      </w:r>
      <w:r>
        <w:rPr>
          <w:rFonts w:ascii="Cambria" w:hAnsi="Cambria"/>
          <w:w w:val="105"/>
          <w:sz w:val="18"/>
        </w:rPr>
        <w:t>be</w:t>
      </w:r>
      <w:r>
        <w:rPr>
          <w:rFonts w:ascii="Cambria" w:hAnsi="Cambria"/>
          <w:spacing w:val="-10"/>
          <w:w w:val="105"/>
          <w:sz w:val="18"/>
        </w:rPr>
        <w:t xml:space="preserve"> </w:t>
      </w:r>
      <w:r>
        <w:rPr>
          <w:rFonts w:ascii="Cambria" w:hAnsi="Cambria"/>
          <w:w w:val="105"/>
          <w:sz w:val="18"/>
        </w:rPr>
        <w:t>pursued</w:t>
      </w:r>
      <w:r>
        <w:rPr>
          <w:rFonts w:ascii="Cambria" w:hAnsi="Cambria"/>
          <w:spacing w:val="-10"/>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ensure</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regulator</w:t>
      </w:r>
      <w:r>
        <w:rPr>
          <w:rFonts w:ascii="Cambria" w:hAnsi="Cambria"/>
          <w:spacing w:val="-13"/>
          <w:w w:val="105"/>
          <w:sz w:val="18"/>
        </w:rPr>
        <w:t xml:space="preserve"> </w:t>
      </w:r>
      <w:r>
        <w:rPr>
          <w:rFonts w:ascii="Cambria" w:hAnsi="Cambria"/>
          <w:w w:val="105"/>
          <w:sz w:val="18"/>
        </w:rPr>
        <w:t>has</w:t>
      </w:r>
      <w:r>
        <w:rPr>
          <w:rFonts w:ascii="Cambria" w:hAnsi="Cambria"/>
          <w:spacing w:val="-12"/>
          <w:w w:val="105"/>
          <w:sz w:val="18"/>
        </w:rPr>
        <w:t xml:space="preserve"> </w:t>
      </w:r>
      <w:r>
        <w:rPr>
          <w:rFonts w:ascii="Cambria" w:hAnsi="Cambria"/>
          <w:w w:val="105"/>
          <w:sz w:val="18"/>
        </w:rPr>
        <w:t>sufficient</w:t>
      </w:r>
      <w:r>
        <w:rPr>
          <w:rFonts w:ascii="Cambria" w:hAnsi="Cambria"/>
          <w:spacing w:val="-11"/>
          <w:w w:val="105"/>
          <w:sz w:val="18"/>
        </w:rPr>
        <w:t xml:space="preserve"> </w:t>
      </w:r>
      <w:r>
        <w:rPr>
          <w:rFonts w:ascii="Cambria" w:hAnsi="Cambria"/>
          <w:w w:val="105"/>
          <w:sz w:val="18"/>
        </w:rPr>
        <w:t>powers</w:t>
      </w:r>
      <w:r>
        <w:rPr>
          <w:rFonts w:ascii="Cambria" w:hAnsi="Cambria"/>
          <w:spacing w:val="-10"/>
          <w:w w:val="105"/>
          <w:sz w:val="18"/>
        </w:rPr>
        <w:t xml:space="preserve"> </w:t>
      </w:r>
      <w:r>
        <w:rPr>
          <w:rFonts w:ascii="Cambria" w:hAnsi="Cambria"/>
          <w:w w:val="105"/>
          <w:sz w:val="18"/>
        </w:rPr>
        <w:t>to ensure</w:t>
      </w:r>
      <w:r>
        <w:rPr>
          <w:rFonts w:ascii="Cambria" w:hAnsi="Cambria"/>
          <w:spacing w:val="-6"/>
          <w:w w:val="105"/>
          <w:sz w:val="18"/>
        </w:rPr>
        <w:t xml:space="preserve"> </w:t>
      </w:r>
      <w:r>
        <w:rPr>
          <w:rFonts w:ascii="Cambria" w:hAnsi="Cambria"/>
          <w:w w:val="105"/>
          <w:sz w:val="18"/>
        </w:rPr>
        <w:t>compliance</w:t>
      </w:r>
      <w:r>
        <w:rPr>
          <w:rFonts w:ascii="Cambria" w:hAnsi="Cambria"/>
          <w:spacing w:val="-4"/>
          <w:w w:val="105"/>
          <w:sz w:val="18"/>
        </w:rPr>
        <w:t xml:space="preserve"> </w:t>
      </w:r>
      <w:r>
        <w:rPr>
          <w:rFonts w:ascii="Cambria" w:hAnsi="Cambria"/>
          <w:w w:val="105"/>
          <w:sz w:val="18"/>
        </w:rPr>
        <w:t>and</w:t>
      </w:r>
      <w:r>
        <w:rPr>
          <w:rFonts w:ascii="Cambria" w:hAnsi="Cambria"/>
          <w:spacing w:val="-5"/>
          <w:w w:val="105"/>
          <w:sz w:val="18"/>
        </w:rPr>
        <w:t xml:space="preserve"> </w:t>
      </w:r>
      <w:r>
        <w:rPr>
          <w:rFonts w:ascii="Cambria" w:hAnsi="Cambria"/>
          <w:w w:val="105"/>
          <w:sz w:val="18"/>
        </w:rPr>
        <w:t>enforcement</w:t>
      </w:r>
      <w:r>
        <w:rPr>
          <w:rFonts w:ascii="Cambria" w:hAnsi="Cambria"/>
          <w:spacing w:val="-5"/>
          <w:w w:val="105"/>
          <w:sz w:val="18"/>
        </w:rPr>
        <w:t xml:space="preserve"> </w:t>
      </w:r>
      <w:r>
        <w:rPr>
          <w:rFonts w:ascii="Cambria" w:hAnsi="Cambria"/>
          <w:w w:val="105"/>
          <w:sz w:val="18"/>
        </w:rPr>
        <w:t>of</w:t>
      </w:r>
      <w:r>
        <w:rPr>
          <w:rFonts w:ascii="Cambria" w:hAnsi="Cambria"/>
          <w:spacing w:val="-4"/>
          <w:w w:val="105"/>
          <w:sz w:val="18"/>
        </w:rPr>
        <w:t xml:space="preserve"> </w:t>
      </w:r>
      <w:r>
        <w:rPr>
          <w:rFonts w:ascii="Cambria" w:hAnsi="Cambria"/>
          <w:w w:val="105"/>
          <w:sz w:val="18"/>
        </w:rPr>
        <w:t>water</w:t>
      </w:r>
      <w:r>
        <w:rPr>
          <w:rFonts w:ascii="Cambria" w:hAnsi="Cambria"/>
          <w:spacing w:val="-7"/>
          <w:w w:val="105"/>
          <w:sz w:val="18"/>
        </w:rPr>
        <w:t xml:space="preserve"> </w:t>
      </w:r>
      <w:r>
        <w:rPr>
          <w:rFonts w:ascii="Cambria" w:hAnsi="Cambria"/>
          <w:w w:val="105"/>
          <w:sz w:val="18"/>
        </w:rPr>
        <w:t>market</w:t>
      </w:r>
      <w:r>
        <w:rPr>
          <w:rFonts w:ascii="Cambria" w:hAnsi="Cambria"/>
          <w:spacing w:val="-5"/>
          <w:w w:val="105"/>
          <w:sz w:val="18"/>
        </w:rPr>
        <w:t xml:space="preserve"> </w:t>
      </w:r>
      <w:r>
        <w:rPr>
          <w:rFonts w:ascii="Cambria" w:hAnsi="Cambria"/>
          <w:w w:val="105"/>
          <w:sz w:val="18"/>
        </w:rPr>
        <w:t>conduct</w:t>
      </w:r>
      <w:r>
        <w:rPr>
          <w:rFonts w:ascii="Cambria" w:hAnsi="Cambria"/>
          <w:spacing w:val="-4"/>
          <w:w w:val="105"/>
          <w:sz w:val="18"/>
        </w:rPr>
        <w:t xml:space="preserve"> </w:t>
      </w:r>
      <w:r>
        <w:rPr>
          <w:rFonts w:ascii="Cambria" w:hAnsi="Cambria"/>
          <w:w w:val="105"/>
          <w:sz w:val="18"/>
        </w:rPr>
        <w:t>regulation</w:t>
      </w:r>
    </w:p>
    <w:p w14:paraId="55817B16" w14:textId="77777777" w:rsidR="00D41031" w:rsidRDefault="00CA53FF">
      <w:pPr>
        <w:pStyle w:val="ListParagraph"/>
        <w:numPr>
          <w:ilvl w:val="0"/>
          <w:numId w:val="14"/>
        </w:numPr>
        <w:tabs>
          <w:tab w:val="left" w:pos="1420"/>
          <w:tab w:val="left" w:pos="1421"/>
        </w:tabs>
        <w:spacing w:before="1"/>
        <w:ind w:left="1420"/>
        <w:rPr>
          <w:rFonts w:ascii="Symbol" w:hAnsi="Symbol"/>
          <w:sz w:val="18"/>
        </w:rPr>
      </w:pPr>
      <w:r>
        <w:rPr>
          <w:rFonts w:ascii="Cambria" w:hAnsi="Cambria"/>
          <w:w w:val="105"/>
          <w:sz w:val="18"/>
        </w:rPr>
        <w:t>how</w:t>
      </w:r>
      <w:r>
        <w:rPr>
          <w:rFonts w:ascii="Cambria" w:hAnsi="Cambria"/>
          <w:spacing w:val="-5"/>
          <w:w w:val="105"/>
          <w:sz w:val="18"/>
        </w:rPr>
        <w:t xml:space="preserve"> </w:t>
      </w:r>
      <w:r>
        <w:rPr>
          <w:rFonts w:ascii="Cambria" w:hAnsi="Cambria"/>
          <w:w w:val="105"/>
          <w:sz w:val="18"/>
        </w:rPr>
        <w:t>the</w:t>
      </w:r>
      <w:r>
        <w:rPr>
          <w:rFonts w:ascii="Cambria" w:hAnsi="Cambria"/>
          <w:spacing w:val="-3"/>
          <w:w w:val="105"/>
          <w:sz w:val="18"/>
        </w:rPr>
        <w:t xml:space="preserve"> </w:t>
      </w:r>
      <w:r>
        <w:rPr>
          <w:rFonts w:ascii="Cambria" w:hAnsi="Cambria"/>
          <w:w w:val="105"/>
          <w:sz w:val="18"/>
        </w:rPr>
        <w:t>regulator</w:t>
      </w:r>
      <w:r>
        <w:rPr>
          <w:rFonts w:ascii="Cambria" w:hAnsi="Cambria"/>
          <w:spacing w:val="-3"/>
          <w:w w:val="105"/>
          <w:sz w:val="18"/>
        </w:rPr>
        <w:t xml:space="preserve"> </w:t>
      </w:r>
      <w:r>
        <w:rPr>
          <w:rFonts w:ascii="Cambria" w:hAnsi="Cambria"/>
          <w:w w:val="105"/>
          <w:sz w:val="18"/>
        </w:rPr>
        <w:t>will</w:t>
      </w:r>
      <w:r>
        <w:rPr>
          <w:rFonts w:ascii="Cambria" w:hAnsi="Cambria"/>
          <w:spacing w:val="-3"/>
          <w:w w:val="105"/>
          <w:sz w:val="18"/>
        </w:rPr>
        <w:t xml:space="preserve"> </w:t>
      </w:r>
      <w:r>
        <w:rPr>
          <w:rFonts w:ascii="Cambria" w:hAnsi="Cambria"/>
          <w:w w:val="105"/>
          <w:sz w:val="18"/>
        </w:rPr>
        <w:t>be</w:t>
      </w:r>
      <w:r>
        <w:rPr>
          <w:rFonts w:ascii="Cambria" w:hAnsi="Cambria"/>
          <w:spacing w:val="-3"/>
          <w:w w:val="105"/>
          <w:sz w:val="18"/>
        </w:rPr>
        <w:t xml:space="preserve"> </w:t>
      </w:r>
      <w:r>
        <w:rPr>
          <w:rFonts w:ascii="Cambria" w:hAnsi="Cambria"/>
          <w:w w:val="105"/>
          <w:sz w:val="18"/>
        </w:rPr>
        <w:t>resourced</w:t>
      </w:r>
      <w:r>
        <w:rPr>
          <w:rFonts w:ascii="Cambria" w:hAnsi="Cambria"/>
          <w:spacing w:val="-3"/>
          <w:w w:val="105"/>
          <w:sz w:val="18"/>
        </w:rPr>
        <w:t xml:space="preserve"> </w:t>
      </w:r>
      <w:r>
        <w:rPr>
          <w:rFonts w:ascii="Cambria" w:hAnsi="Cambria"/>
          <w:w w:val="105"/>
          <w:sz w:val="18"/>
        </w:rPr>
        <w:t>to</w:t>
      </w:r>
      <w:r>
        <w:rPr>
          <w:rFonts w:ascii="Cambria" w:hAnsi="Cambria"/>
          <w:spacing w:val="-3"/>
          <w:w w:val="105"/>
          <w:sz w:val="18"/>
        </w:rPr>
        <w:t xml:space="preserve"> </w:t>
      </w:r>
      <w:r>
        <w:rPr>
          <w:rFonts w:ascii="Cambria" w:hAnsi="Cambria"/>
          <w:w w:val="105"/>
          <w:sz w:val="18"/>
        </w:rPr>
        <w:t>carry</w:t>
      </w:r>
      <w:r>
        <w:rPr>
          <w:rFonts w:ascii="Cambria" w:hAnsi="Cambria"/>
          <w:spacing w:val="-5"/>
          <w:w w:val="105"/>
          <w:sz w:val="18"/>
        </w:rPr>
        <w:t xml:space="preserve"> </w:t>
      </w:r>
      <w:r>
        <w:rPr>
          <w:rFonts w:ascii="Cambria" w:hAnsi="Cambria"/>
          <w:w w:val="105"/>
          <w:sz w:val="18"/>
        </w:rPr>
        <w:t>out</w:t>
      </w:r>
      <w:r>
        <w:rPr>
          <w:rFonts w:ascii="Cambria" w:hAnsi="Cambria"/>
          <w:spacing w:val="-3"/>
          <w:w w:val="105"/>
          <w:sz w:val="18"/>
        </w:rPr>
        <w:t xml:space="preserve"> </w:t>
      </w:r>
      <w:r>
        <w:rPr>
          <w:rFonts w:ascii="Cambria" w:hAnsi="Cambria"/>
          <w:w w:val="105"/>
          <w:sz w:val="18"/>
        </w:rPr>
        <w:t>its</w:t>
      </w:r>
      <w:r>
        <w:rPr>
          <w:rFonts w:ascii="Cambria" w:hAnsi="Cambria"/>
          <w:spacing w:val="-5"/>
          <w:w w:val="105"/>
          <w:sz w:val="18"/>
        </w:rPr>
        <w:t xml:space="preserve"> </w:t>
      </w:r>
      <w:r>
        <w:rPr>
          <w:rFonts w:ascii="Cambria" w:hAnsi="Cambria"/>
          <w:w w:val="105"/>
          <w:sz w:val="18"/>
        </w:rPr>
        <w:t>compliance</w:t>
      </w:r>
      <w:r>
        <w:rPr>
          <w:rFonts w:ascii="Cambria" w:hAnsi="Cambria"/>
          <w:spacing w:val="-3"/>
          <w:w w:val="105"/>
          <w:sz w:val="18"/>
        </w:rPr>
        <w:t xml:space="preserve"> </w:t>
      </w:r>
      <w:r>
        <w:rPr>
          <w:rFonts w:ascii="Cambria" w:hAnsi="Cambria"/>
          <w:w w:val="105"/>
          <w:sz w:val="18"/>
        </w:rPr>
        <w:t>and</w:t>
      </w:r>
      <w:r>
        <w:rPr>
          <w:rFonts w:ascii="Cambria" w:hAnsi="Cambria"/>
          <w:spacing w:val="-4"/>
          <w:w w:val="105"/>
          <w:sz w:val="18"/>
        </w:rPr>
        <w:t xml:space="preserve"> </w:t>
      </w:r>
      <w:r>
        <w:rPr>
          <w:rFonts w:ascii="Cambria" w:hAnsi="Cambria"/>
          <w:w w:val="105"/>
          <w:sz w:val="18"/>
        </w:rPr>
        <w:t>enforcement</w:t>
      </w:r>
      <w:r>
        <w:rPr>
          <w:rFonts w:ascii="Cambria" w:hAnsi="Cambria"/>
          <w:spacing w:val="-4"/>
          <w:w w:val="105"/>
          <w:sz w:val="18"/>
        </w:rPr>
        <w:t xml:space="preserve"> </w:t>
      </w:r>
      <w:r>
        <w:rPr>
          <w:rFonts w:ascii="Cambria" w:hAnsi="Cambria"/>
          <w:w w:val="105"/>
          <w:sz w:val="18"/>
        </w:rPr>
        <w:t>functions.</w:t>
      </w:r>
    </w:p>
    <w:p w14:paraId="635BD9ED" w14:textId="77777777" w:rsidR="00D41031" w:rsidRDefault="00D41031">
      <w:pPr>
        <w:pStyle w:val="BodyText"/>
        <w:rPr>
          <w:rFonts w:ascii="Cambria"/>
          <w:sz w:val="22"/>
        </w:rPr>
      </w:pPr>
    </w:p>
    <w:p w14:paraId="55C43841" w14:textId="77777777" w:rsidR="00D41031" w:rsidRDefault="00D41031">
      <w:pPr>
        <w:pStyle w:val="BodyText"/>
        <w:rPr>
          <w:rFonts w:ascii="Cambria"/>
          <w:sz w:val="17"/>
        </w:rPr>
      </w:pPr>
    </w:p>
    <w:p w14:paraId="63AF09AD" w14:textId="77777777" w:rsidR="00D41031" w:rsidRDefault="00CA53FF">
      <w:pPr>
        <w:pStyle w:val="Heading3"/>
        <w:numPr>
          <w:ilvl w:val="1"/>
          <w:numId w:val="13"/>
        </w:numPr>
        <w:tabs>
          <w:tab w:val="left" w:pos="1933"/>
          <w:tab w:val="left" w:pos="1934"/>
        </w:tabs>
        <w:spacing w:before="0" w:line="242" w:lineRule="auto"/>
        <w:ind w:left="1933" w:right="2760" w:hanging="815"/>
      </w:pPr>
      <w:r>
        <w:t>Collect and publish further trade data, such as reasons for trade and ‘strike-date’</w:t>
      </w:r>
      <w:r>
        <w:rPr>
          <w:spacing w:val="58"/>
        </w:rPr>
        <w:t xml:space="preserve"> </w:t>
      </w:r>
      <w:r>
        <w:t>information</w:t>
      </w:r>
    </w:p>
    <w:p w14:paraId="4D13198C" w14:textId="77777777" w:rsidR="00D41031" w:rsidRDefault="00CA53FF">
      <w:pPr>
        <w:spacing w:before="5" w:line="285" w:lineRule="auto"/>
        <w:ind w:left="1118" w:right="1879"/>
        <w:rPr>
          <w:rFonts w:ascii="Cambria" w:hAnsi="Cambria"/>
          <w:sz w:val="18"/>
        </w:rPr>
      </w:pPr>
      <w:r>
        <w:rPr>
          <w:rFonts w:ascii="Cambria" w:hAnsi="Cambria"/>
          <w:w w:val="105"/>
          <w:sz w:val="18"/>
        </w:rPr>
        <w:t>Strike date information (being information on when a trade was agreed upon) enables market participants</w:t>
      </w:r>
      <w:r>
        <w:rPr>
          <w:rFonts w:ascii="Cambria" w:hAnsi="Cambria"/>
          <w:spacing w:val="-11"/>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have</w:t>
      </w:r>
      <w:r>
        <w:rPr>
          <w:rFonts w:ascii="Cambria" w:hAnsi="Cambria"/>
          <w:spacing w:val="-12"/>
          <w:w w:val="105"/>
          <w:sz w:val="18"/>
        </w:rPr>
        <w:t xml:space="preserve"> </w:t>
      </w:r>
      <w:r>
        <w:rPr>
          <w:rFonts w:ascii="Cambria" w:hAnsi="Cambria"/>
          <w:w w:val="105"/>
          <w:sz w:val="18"/>
        </w:rPr>
        <w:t>an</w:t>
      </w:r>
      <w:r>
        <w:rPr>
          <w:rFonts w:ascii="Cambria" w:hAnsi="Cambria"/>
          <w:spacing w:val="-11"/>
          <w:w w:val="105"/>
          <w:sz w:val="18"/>
        </w:rPr>
        <w:t xml:space="preserve"> </w:t>
      </w:r>
      <w:r>
        <w:rPr>
          <w:rFonts w:ascii="Cambria" w:hAnsi="Cambria"/>
          <w:w w:val="105"/>
          <w:sz w:val="18"/>
        </w:rPr>
        <w:t>understanding</w:t>
      </w:r>
      <w:r>
        <w:rPr>
          <w:rFonts w:ascii="Cambria" w:hAnsi="Cambria"/>
          <w:spacing w:val="-12"/>
          <w:w w:val="105"/>
          <w:sz w:val="18"/>
        </w:rPr>
        <w:t xml:space="preserve"> </w:t>
      </w:r>
      <w:r>
        <w:rPr>
          <w:rFonts w:ascii="Cambria" w:hAnsi="Cambria"/>
          <w:w w:val="105"/>
          <w:sz w:val="18"/>
        </w:rPr>
        <w:t>of</w:t>
      </w:r>
      <w:r>
        <w:rPr>
          <w:rFonts w:ascii="Cambria" w:hAnsi="Cambria"/>
          <w:spacing w:val="-11"/>
          <w:w w:val="105"/>
          <w:sz w:val="18"/>
        </w:rPr>
        <w:t xml:space="preserve"> </w:t>
      </w:r>
      <w:r>
        <w:rPr>
          <w:rFonts w:ascii="Cambria" w:hAnsi="Cambria"/>
          <w:w w:val="105"/>
          <w:sz w:val="18"/>
        </w:rPr>
        <w:t>market</w:t>
      </w:r>
      <w:r>
        <w:rPr>
          <w:rFonts w:ascii="Cambria" w:hAnsi="Cambria"/>
          <w:spacing w:val="-12"/>
          <w:w w:val="105"/>
          <w:sz w:val="18"/>
        </w:rPr>
        <w:t xml:space="preserve"> </w:t>
      </w:r>
      <w:r>
        <w:rPr>
          <w:rFonts w:ascii="Cambria" w:hAnsi="Cambria"/>
          <w:w w:val="105"/>
          <w:sz w:val="18"/>
        </w:rPr>
        <w:t>price</w:t>
      </w:r>
      <w:r>
        <w:rPr>
          <w:rFonts w:ascii="Cambria" w:hAnsi="Cambria"/>
          <w:spacing w:val="-11"/>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depth,</w:t>
      </w:r>
      <w:r>
        <w:rPr>
          <w:rFonts w:ascii="Cambria" w:hAnsi="Cambria"/>
          <w:spacing w:val="-11"/>
          <w:w w:val="105"/>
          <w:sz w:val="18"/>
        </w:rPr>
        <w:t xml:space="preserve"> </w:t>
      </w:r>
      <w:r>
        <w:rPr>
          <w:rFonts w:ascii="Cambria" w:hAnsi="Cambria"/>
          <w:w w:val="105"/>
          <w:sz w:val="18"/>
        </w:rPr>
        <w:t>a</w:t>
      </w:r>
      <w:r>
        <w:rPr>
          <w:rFonts w:ascii="Cambria" w:hAnsi="Cambria"/>
          <w:spacing w:val="-12"/>
          <w:w w:val="105"/>
          <w:sz w:val="18"/>
        </w:rPr>
        <w:t xml:space="preserve"> </w:t>
      </w:r>
      <w:r>
        <w:rPr>
          <w:rFonts w:ascii="Cambria" w:hAnsi="Cambria"/>
          <w:w w:val="105"/>
          <w:sz w:val="18"/>
        </w:rPr>
        <w:t>regulator</w:t>
      </w:r>
      <w:r>
        <w:rPr>
          <w:rFonts w:ascii="Cambria" w:hAnsi="Cambria"/>
          <w:spacing w:val="-11"/>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monitor</w:t>
      </w:r>
      <w:r>
        <w:rPr>
          <w:rFonts w:ascii="Cambria" w:hAnsi="Cambria"/>
          <w:spacing w:val="-14"/>
          <w:w w:val="105"/>
          <w:sz w:val="18"/>
        </w:rPr>
        <w:t xml:space="preserve"> </w:t>
      </w:r>
      <w:r>
        <w:rPr>
          <w:rFonts w:ascii="Cambria" w:hAnsi="Cambria"/>
          <w:w w:val="105"/>
          <w:sz w:val="18"/>
        </w:rPr>
        <w:t>market activity (enabling it to match trade data between water registers and trade service providers’ systems) and market analysts and policy makers to understand water market supply and demand fluctuations. Strike date information is particularly important for temporary markets, where in some circumstances, prices can change rapidly. It helps water market participants have a clearer understanding of how much water was traded in different trading zones and to accurately</w:t>
      </w:r>
      <w:r>
        <w:rPr>
          <w:rFonts w:ascii="Cambria" w:hAnsi="Cambria"/>
          <w:spacing w:val="-6"/>
          <w:w w:val="105"/>
          <w:sz w:val="18"/>
        </w:rPr>
        <w:t xml:space="preserve"> </w:t>
      </w:r>
      <w:r>
        <w:rPr>
          <w:rFonts w:ascii="Cambria" w:hAnsi="Cambria"/>
          <w:w w:val="105"/>
          <w:sz w:val="18"/>
        </w:rPr>
        <w:t>calculate</w:t>
      </w:r>
      <w:r>
        <w:rPr>
          <w:rFonts w:ascii="Cambria" w:hAnsi="Cambria"/>
          <w:spacing w:val="-3"/>
          <w:w w:val="105"/>
          <w:sz w:val="18"/>
        </w:rPr>
        <w:t xml:space="preserve"> </w:t>
      </w:r>
      <w:r>
        <w:rPr>
          <w:rFonts w:ascii="Cambria" w:hAnsi="Cambria"/>
          <w:w w:val="105"/>
          <w:sz w:val="18"/>
        </w:rPr>
        <w:t>the</w:t>
      </w:r>
      <w:r>
        <w:rPr>
          <w:rFonts w:ascii="Cambria" w:hAnsi="Cambria"/>
          <w:spacing w:val="-3"/>
          <w:w w:val="105"/>
          <w:sz w:val="18"/>
        </w:rPr>
        <w:t xml:space="preserve"> </w:t>
      </w:r>
      <w:r>
        <w:rPr>
          <w:rFonts w:ascii="Cambria" w:hAnsi="Cambria"/>
          <w:w w:val="105"/>
          <w:sz w:val="18"/>
        </w:rPr>
        <w:t>average/median</w:t>
      </w:r>
      <w:r>
        <w:rPr>
          <w:rFonts w:ascii="Cambria" w:hAnsi="Cambria"/>
          <w:spacing w:val="-6"/>
          <w:w w:val="105"/>
          <w:sz w:val="18"/>
        </w:rPr>
        <w:t xml:space="preserve"> </w:t>
      </w:r>
      <w:r>
        <w:rPr>
          <w:rFonts w:ascii="Cambria" w:hAnsi="Cambria"/>
          <w:w w:val="105"/>
          <w:sz w:val="18"/>
        </w:rPr>
        <w:t>market</w:t>
      </w:r>
      <w:r>
        <w:rPr>
          <w:rFonts w:ascii="Cambria" w:hAnsi="Cambria"/>
          <w:spacing w:val="-4"/>
          <w:w w:val="105"/>
          <w:sz w:val="18"/>
        </w:rPr>
        <w:t xml:space="preserve"> </w:t>
      </w:r>
      <w:r>
        <w:rPr>
          <w:rFonts w:ascii="Cambria" w:hAnsi="Cambria"/>
          <w:w w:val="105"/>
          <w:sz w:val="18"/>
        </w:rPr>
        <w:t>price</w:t>
      </w:r>
      <w:r>
        <w:rPr>
          <w:rFonts w:ascii="Cambria" w:hAnsi="Cambria"/>
          <w:spacing w:val="-5"/>
          <w:w w:val="105"/>
          <w:sz w:val="18"/>
        </w:rPr>
        <w:t xml:space="preserve"> </w:t>
      </w:r>
      <w:r>
        <w:rPr>
          <w:rFonts w:ascii="Cambria" w:hAnsi="Cambria"/>
          <w:w w:val="105"/>
          <w:sz w:val="18"/>
        </w:rPr>
        <w:t>on</w:t>
      </w:r>
      <w:r>
        <w:rPr>
          <w:rFonts w:ascii="Cambria" w:hAnsi="Cambria"/>
          <w:spacing w:val="-4"/>
          <w:w w:val="105"/>
          <w:sz w:val="18"/>
        </w:rPr>
        <w:t xml:space="preserve"> </w:t>
      </w:r>
      <w:r>
        <w:rPr>
          <w:rFonts w:ascii="Cambria" w:hAnsi="Cambria"/>
          <w:w w:val="105"/>
          <w:sz w:val="18"/>
        </w:rPr>
        <w:t>any</w:t>
      </w:r>
      <w:r>
        <w:rPr>
          <w:rFonts w:ascii="Cambria" w:hAnsi="Cambria"/>
          <w:spacing w:val="-4"/>
          <w:w w:val="105"/>
          <w:sz w:val="18"/>
        </w:rPr>
        <w:t xml:space="preserve"> </w:t>
      </w:r>
      <w:r>
        <w:rPr>
          <w:rFonts w:ascii="Cambria" w:hAnsi="Cambria"/>
          <w:w w:val="105"/>
          <w:sz w:val="18"/>
        </w:rPr>
        <w:t>given</w:t>
      </w:r>
      <w:r>
        <w:rPr>
          <w:rFonts w:ascii="Cambria" w:hAnsi="Cambria"/>
          <w:spacing w:val="-4"/>
          <w:w w:val="105"/>
          <w:sz w:val="18"/>
        </w:rPr>
        <w:t xml:space="preserve"> </w:t>
      </w:r>
      <w:r>
        <w:rPr>
          <w:rFonts w:ascii="Cambria" w:hAnsi="Cambria"/>
          <w:w w:val="105"/>
          <w:sz w:val="18"/>
        </w:rPr>
        <w:t>date.</w:t>
      </w:r>
    </w:p>
    <w:p w14:paraId="70C7F8AE" w14:textId="77777777" w:rsidR="00D41031" w:rsidRDefault="00CA53FF">
      <w:pPr>
        <w:spacing w:before="165" w:line="285" w:lineRule="auto"/>
        <w:ind w:left="1118" w:right="1840"/>
        <w:rPr>
          <w:rFonts w:ascii="Cambria" w:hAnsi="Cambria"/>
          <w:sz w:val="18"/>
        </w:rPr>
      </w:pPr>
      <w:r>
        <w:rPr>
          <w:rFonts w:ascii="Cambria" w:hAnsi="Cambria"/>
          <w:w w:val="105"/>
          <w:sz w:val="18"/>
        </w:rPr>
        <w:t>Further,</w:t>
      </w:r>
      <w:r>
        <w:rPr>
          <w:rFonts w:ascii="Cambria" w:hAnsi="Cambria"/>
          <w:spacing w:val="-11"/>
          <w:w w:val="105"/>
          <w:sz w:val="18"/>
        </w:rPr>
        <w:t xml:space="preserve"> </w:t>
      </w:r>
      <w:r>
        <w:rPr>
          <w:rFonts w:ascii="Cambria" w:hAnsi="Cambria"/>
          <w:w w:val="105"/>
          <w:sz w:val="18"/>
        </w:rPr>
        <w:t>there</w:t>
      </w:r>
      <w:r>
        <w:rPr>
          <w:rFonts w:ascii="Cambria" w:hAnsi="Cambria"/>
          <w:spacing w:val="-11"/>
          <w:w w:val="105"/>
          <w:sz w:val="18"/>
        </w:rPr>
        <w:t xml:space="preserve"> </w:t>
      </w:r>
      <w:r>
        <w:rPr>
          <w:rFonts w:ascii="Cambria" w:hAnsi="Cambria"/>
          <w:w w:val="105"/>
          <w:sz w:val="18"/>
        </w:rPr>
        <w:t>is</w:t>
      </w:r>
      <w:r>
        <w:rPr>
          <w:rFonts w:ascii="Cambria" w:hAnsi="Cambria"/>
          <w:spacing w:val="-12"/>
          <w:w w:val="105"/>
          <w:sz w:val="18"/>
        </w:rPr>
        <w:t xml:space="preserve"> </w:t>
      </w:r>
      <w:r>
        <w:rPr>
          <w:rFonts w:ascii="Cambria" w:hAnsi="Cambria"/>
          <w:w w:val="105"/>
          <w:sz w:val="18"/>
        </w:rPr>
        <w:t>generally</w:t>
      </w:r>
      <w:r>
        <w:rPr>
          <w:rFonts w:ascii="Cambria" w:hAnsi="Cambria"/>
          <w:spacing w:val="-12"/>
          <w:w w:val="105"/>
          <w:sz w:val="18"/>
        </w:rPr>
        <w:t xml:space="preserve"> </w:t>
      </w:r>
      <w:r>
        <w:rPr>
          <w:rFonts w:ascii="Cambria" w:hAnsi="Cambria"/>
          <w:w w:val="105"/>
          <w:sz w:val="18"/>
        </w:rPr>
        <w:t>no</w:t>
      </w:r>
      <w:r>
        <w:rPr>
          <w:rFonts w:ascii="Cambria" w:hAnsi="Cambria"/>
          <w:spacing w:val="-11"/>
          <w:w w:val="105"/>
          <w:sz w:val="18"/>
        </w:rPr>
        <w:t xml:space="preserve"> </w:t>
      </w:r>
      <w:r>
        <w:rPr>
          <w:rFonts w:ascii="Cambria" w:hAnsi="Cambria"/>
          <w:w w:val="105"/>
          <w:sz w:val="18"/>
        </w:rPr>
        <w:t>clear</w:t>
      </w:r>
      <w:r>
        <w:rPr>
          <w:rFonts w:ascii="Cambria" w:hAnsi="Cambria"/>
          <w:spacing w:val="-11"/>
          <w:w w:val="105"/>
          <w:sz w:val="18"/>
        </w:rPr>
        <w:t xml:space="preserve"> </w:t>
      </w:r>
      <w:r>
        <w:rPr>
          <w:rFonts w:ascii="Cambria" w:hAnsi="Cambria"/>
          <w:w w:val="105"/>
          <w:sz w:val="18"/>
        </w:rPr>
        <w:t>compliance</w:t>
      </w:r>
      <w:r>
        <w:rPr>
          <w:rFonts w:ascii="Cambria" w:hAnsi="Cambria"/>
          <w:spacing w:val="-11"/>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monitoring</w:t>
      </w:r>
      <w:r>
        <w:rPr>
          <w:rFonts w:ascii="Cambria" w:hAnsi="Cambria"/>
          <w:spacing w:val="-10"/>
          <w:w w:val="105"/>
          <w:sz w:val="18"/>
        </w:rPr>
        <w:t xml:space="preserve"> </w:t>
      </w:r>
      <w:r>
        <w:rPr>
          <w:rFonts w:ascii="Cambria" w:hAnsi="Cambria"/>
          <w:w w:val="105"/>
          <w:sz w:val="18"/>
        </w:rPr>
        <w:t>role</w:t>
      </w:r>
      <w:r>
        <w:rPr>
          <w:rFonts w:ascii="Cambria" w:hAnsi="Cambria"/>
          <w:spacing w:val="-11"/>
          <w:w w:val="105"/>
          <w:sz w:val="18"/>
        </w:rPr>
        <w:t xml:space="preserve"> </w:t>
      </w:r>
      <w:r>
        <w:rPr>
          <w:rFonts w:ascii="Cambria" w:hAnsi="Cambria"/>
          <w:w w:val="105"/>
          <w:sz w:val="18"/>
        </w:rPr>
        <w:t>assigned</w:t>
      </w:r>
      <w:r>
        <w:rPr>
          <w:rFonts w:ascii="Cambria" w:hAnsi="Cambria"/>
          <w:spacing w:val="-12"/>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state</w:t>
      </w:r>
      <w:r>
        <w:rPr>
          <w:rFonts w:ascii="Cambria" w:hAnsi="Cambria"/>
          <w:spacing w:val="-11"/>
          <w:w w:val="105"/>
          <w:sz w:val="18"/>
        </w:rPr>
        <w:t xml:space="preserve"> </w:t>
      </w:r>
      <w:r>
        <w:rPr>
          <w:rFonts w:ascii="Cambria" w:hAnsi="Cambria"/>
          <w:w w:val="105"/>
          <w:sz w:val="18"/>
        </w:rPr>
        <w:t>agencies</w:t>
      </w:r>
      <w:r>
        <w:rPr>
          <w:rFonts w:ascii="Cambria" w:hAnsi="Cambria"/>
          <w:spacing w:val="-10"/>
          <w:w w:val="105"/>
          <w:sz w:val="18"/>
        </w:rPr>
        <w:t xml:space="preserve"> </w:t>
      </w:r>
      <w:r>
        <w:rPr>
          <w:rFonts w:ascii="Cambria" w:hAnsi="Cambria"/>
          <w:w w:val="105"/>
          <w:sz w:val="18"/>
        </w:rPr>
        <w:t>to ensure price reporting by sellers is accurate.</w:t>
      </w:r>
      <w:r>
        <w:rPr>
          <w:rFonts w:ascii="Calibri" w:hAnsi="Calibri"/>
          <w:w w:val="105"/>
          <w:position w:val="6"/>
          <w:sz w:val="11"/>
        </w:rPr>
        <w:t xml:space="preserve">11 </w:t>
      </w:r>
      <w:r>
        <w:rPr>
          <w:rFonts w:ascii="Cambria" w:hAnsi="Cambria"/>
          <w:w w:val="105"/>
          <w:sz w:val="18"/>
        </w:rPr>
        <w:t>However, requiring traders to disclose a ‘reason for trade’ on trade forms will enable price reporting to be monitored. For example, it can help understand $0 trades. Capturing ‘reason for trade’ data can also enable more precise price calculations (e.g. filtering out of certain types of trades such as transfers between related parties, forward contracts, carryover parking, etc. when calculating average or median prices for ‘spot’ allocation</w:t>
      </w:r>
      <w:r>
        <w:rPr>
          <w:rFonts w:ascii="Cambria" w:hAnsi="Cambria"/>
          <w:spacing w:val="-9"/>
          <w:w w:val="105"/>
          <w:sz w:val="18"/>
        </w:rPr>
        <w:t xml:space="preserve"> </w:t>
      </w:r>
      <w:r>
        <w:rPr>
          <w:rFonts w:ascii="Cambria" w:hAnsi="Cambria"/>
          <w:w w:val="105"/>
          <w:sz w:val="18"/>
        </w:rPr>
        <w:t>markets).</w:t>
      </w:r>
    </w:p>
    <w:p w14:paraId="429C2FD6" w14:textId="77777777" w:rsidR="00D41031" w:rsidRDefault="00CA53FF">
      <w:pPr>
        <w:spacing w:before="172" w:line="285" w:lineRule="auto"/>
        <w:ind w:left="1118" w:right="1856"/>
        <w:rPr>
          <w:rFonts w:ascii="Cambria" w:hAnsi="Cambria"/>
          <w:sz w:val="18"/>
        </w:rPr>
      </w:pPr>
      <w:r>
        <w:rPr>
          <w:rFonts w:ascii="Cambria" w:hAnsi="Cambria"/>
          <w:w w:val="105"/>
          <w:sz w:val="18"/>
        </w:rPr>
        <w:t>Currently,</w:t>
      </w:r>
      <w:r>
        <w:rPr>
          <w:rFonts w:ascii="Cambria" w:hAnsi="Cambria"/>
          <w:spacing w:val="-13"/>
          <w:w w:val="105"/>
          <w:sz w:val="18"/>
        </w:rPr>
        <w:t xml:space="preserve"> </w:t>
      </w:r>
      <w:r>
        <w:rPr>
          <w:rFonts w:ascii="Cambria" w:hAnsi="Cambria"/>
          <w:w w:val="105"/>
          <w:sz w:val="18"/>
        </w:rPr>
        <w:t>all</w:t>
      </w:r>
      <w:r>
        <w:rPr>
          <w:rFonts w:ascii="Cambria" w:hAnsi="Cambria"/>
          <w:spacing w:val="-14"/>
          <w:w w:val="105"/>
          <w:sz w:val="18"/>
        </w:rPr>
        <w:t xml:space="preserve"> </w:t>
      </w:r>
      <w:r>
        <w:rPr>
          <w:rFonts w:ascii="Cambria" w:hAnsi="Cambria"/>
          <w:w w:val="105"/>
          <w:sz w:val="18"/>
        </w:rPr>
        <w:t>southern</w:t>
      </w:r>
      <w:r>
        <w:rPr>
          <w:rFonts w:ascii="Cambria" w:hAnsi="Cambria"/>
          <w:spacing w:val="-15"/>
          <w:w w:val="105"/>
          <w:sz w:val="18"/>
        </w:rPr>
        <w:t xml:space="preserve"> </w:t>
      </w:r>
      <w:r>
        <w:rPr>
          <w:rFonts w:ascii="Cambria" w:hAnsi="Cambria"/>
          <w:w w:val="105"/>
          <w:sz w:val="18"/>
        </w:rPr>
        <w:t>connected</w:t>
      </w:r>
      <w:r>
        <w:rPr>
          <w:rFonts w:ascii="Cambria" w:hAnsi="Cambria"/>
          <w:spacing w:val="-13"/>
          <w:w w:val="105"/>
          <w:sz w:val="18"/>
        </w:rPr>
        <w:t xml:space="preserve"> </w:t>
      </w:r>
      <w:r>
        <w:rPr>
          <w:rFonts w:ascii="Cambria" w:hAnsi="Cambria"/>
          <w:w w:val="105"/>
          <w:sz w:val="18"/>
        </w:rPr>
        <w:t>Basin</w:t>
      </w:r>
      <w:r>
        <w:rPr>
          <w:rFonts w:ascii="Cambria" w:hAnsi="Cambria"/>
          <w:spacing w:val="-14"/>
          <w:w w:val="105"/>
          <w:sz w:val="18"/>
        </w:rPr>
        <w:t xml:space="preserve"> </w:t>
      </w:r>
      <w:r>
        <w:rPr>
          <w:rFonts w:ascii="Cambria" w:hAnsi="Cambria"/>
          <w:w w:val="105"/>
          <w:sz w:val="18"/>
        </w:rPr>
        <w:t>states</w:t>
      </w:r>
      <w:r>
        <w:rPr>
          <w:rFonts w:ascii="Cambria" w:hAnsi="Cambria"/>
          <w:spacing w:val="-12"/>
          <w:w w:val="105"/>
          <w:sz w:val="18"/>
        </w:rPr>
        <w:t xml:space="preserve"> </w:t>
      </w:r>
      <w:r>
        <w:rPr>
          <w:rFonts w:ascii="Cambria" w:hAnsi="Cambria"/>
          <w:w w:val="105"/>
          <w:sz w:val="18"/>
        </w:rPr>
        <w:t>(NSW,</w:t>
      </w:r>
      <w:r>
        <w:rPr>
          <w:rFonts w:ascii="Cambria" w:hAnsi="Cambria"/>
          <w:spacing w:val="-13"/>
          <w:w w:val="105"/>
          <w:sz w:val="18"/>
        </w:rPr>
        <w:t xml:space="preserve"> </w:t>
      </w:r>
      <w:r>
        <w:rPr>
          <w:rFonts w:ascii="Cambria" w:hAnsi="Cambria"/>
          <w:w w:val="105"/>
          <w:sz w:val="18"/>
        </w:rPr>
        <w:t>Victoria</w:t>
      </w:r>
      <w:r>
        <w:rPr>
          <w:rFonts w:ascii="Cambria" w:hAnsi="Cambria"/>
          <w:spacing w:val="-12"/>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South</w:t>
      </w:r>
      <w:r>
        <w:rPr>
          <w:rFonts w:ascii="Cambria" w:hAnsi="Cambria"/>
          <w:spacing w:val="-12"/>
          <w:w w:val="105"/>
          <w:sz w:val="18"/>
        </w:rPr>
        <w:t xml:space="preserve"> </w:t>
      </w:r>
      <w:r>
        <w:rPr>
          <w:rFonts w:ascii="Cambria" w:hAnsi="Cambria"/>
          <w:w w:val="105"/>
          <w:sz w:val="18"/>
        </w:rPr>
        <w:t>Australia)</w:t>
      </w:r>
      <w:r>
        <w:rPr>
          <w:rFonts w:ascii="Cambria" w:hAnsi="Cambria"/>
          <w:spacing w:val="-14"/>
          <w:w w:val="105"/>
          <w:sz w:val="18"/>
        </w:rPr>
        <w:t xml:space="preserve"> </w:t>
      </w:r>
      <w:r>
        <w:rPr>
          <w:rFonts w:ascii="Cambria" w:hAnsi="Cambria"/>
          <w:w w:val="105"/>
          <w:sz w:val="18"/>
        </w:rPr>
        <w:t>require</w:t>
      </w:r>
      <w:r>
        <w:rPr>
          <w:rFonts w:ascii="Cambria" w:hAnsi="Cambria"/>
          <w:spacing w:val="-12"/>
          <w:w w:val="105"/>
          <w:sz w:val="18"/>
        </w:rPr>
        <w:t xml:space="preserve"> </w:t>
      </w:r>
      <w:r>
        <w:rPr>
          <w:rFonts w:ascii="Cambria" w:hAnsi="Cambria"/>
          <w:w w:val="105"/>
          <w:sz w:val="18"/>
        </w:rPr>
        <w:t>price data to be reported and only accept $0 trades under limited circumstances, in which case, a reason for trade must be provided. This also applies in Queensland in respect of permanent trades.</w:t>
      </w:r>
      <w:r>
        <w:rPr>
          <w:rFonts w:ascii="Cambria" w:hAnsi="Cambria"/>
          <w:spacing w:val="-10"/>
          <w:w w:val="105"/>
          <w:sz w:val="18"/>
        </w:rPr>
        <w:t xml:space="preserve"> </w:t>
      </w:r>
      <w:r>
        <w:rPr>
          <w:rFonts w:ascii="Cambria" w:hAnsi="Cambria"/>
          <w:w w:val="105"/>
          <w:sz w:val="18"/>
        </w:rPr>
        <w:t>NSW</w:t>
      </w:r>
      <w:r>
        <w:rPr>
          <w:rFonts w:ascii="Cambria" w:hAnsi="Cambria"/>
          <w:spacing w:val="-10"/>
          <w:w w:val="105"/>
          <w:sz w:val="18"/>
        </w:rPr>
        <w:t xml:space="preserve"> </w:t>
      </w:r>
      <w:r>
        <w:rPr>
          <w:rFonts w:ascii="Cambria" w:hAnsi="Cambria"/>
          <w:w w:val="105"/>
          <w:sz w:val="18"/>
        </w:rPr>
        <w:t>and</w:t>
      </w:r>
      <w:r>
        <w:rPr>
          <w:rFonts w:ascii="Cambria" w:hAnsi="Cambria"/>
          <w:spacing w:val="-13"/>
          <w:w w:val="105"/>
          <w:sz w:val="18"/>
        </w:rPr>
        <w:t xml:space="preserve"> </w:t>
      </w:r>
      <w:r>
        <w:rPr>
          <w:rFonts w:ascii="Cambria" w:hAnsi="Cambria"/>
          <w:w w:val="105"/>
          <w:sz w:val="18"/>
        </w:rPr>
        <w:t>Victoria</w:t>
      </w:r>
      <w:r>
        <w:rPr>
          <w:rFonts w:ascii="Cambria" w:hAnsi="Cambria"/>
          <w:spacing w:val="-11"/>
          <w:w w:val="105"/>
          <w:sz w:val="18"/>
        </w:rPr>
        <w:t xml:space="preserve"> </w:t>
      </w:r>
      <w:r>
        <w:rPr>
          <w:rFonts w:ascii="Cambria" w:hAnsi="Cambria"/>
          <w:w w:val="105"/>
          <w:sz w:val="18"/>
        </w:rPr>
        <w:t>(in</w:t>
      </w:r>
      <w:r>
        <w:rPr>
          <w:rFonts w:ascii="Cambria" w:hAnsi="Cambria"/>
          <w:spacing w:val="-11"/>
          <w:w w:val="105"/>
          <w:sz w:val="18"/>
        </w:rPr>
        <w:t xml:space="preserve"> </w:t>
      </w:r>
      <w:r>
        <w:rPr>
          <w:rFonts w:ascii="Cambria" w:hAnsi="Cambria"/>
          <w:w w:val="105"/>
          <w:sz w:val="18"/>
        </w:rPr>
        <w:t>relation</w:t>
      </w:r>
      <w:r>
        <w:rPr>
          <w:rFonts w:ascii="Cambria" w:hAnsi="Cambria"/>
          <w:spacing w:val="-10"/>
          <w:w w:val="105"/>
          <w:sz w:val="18"/>
        </w:rPr>
        <w:t xml:space="preserve"> </w:t>
      </w:r>
      <w:r>
        <w:rPr>
          <w:rFonts w:ascii="Cambria" w:hAnsi="Cambria"/>
          <w:w w:val="105"/>
          <w:sz w:val="18"/>
        </w:rPr>
        <w:t>to</w:t>
      </w:r>
      <w:r>
        <w:rPr>
          <w:rFonts w:ascii="Cambria" w:hAnsi="Cambria"/>
          <w:spacing w:val="-10"/>
          <w:w w:val="105"/>
          <w:sz w:val="18"/>
        </w:rPr>
        <w:t xml:space="preserve"> </w:t>
      </w:r>
      <w:r>
        <w:rPr>
          <w:rFonts w:ascii="Cambria" w:hAnsi="Cambria"/>
          <w:w w:val="105"/>
          <w:sz w:val="18"/>
        </w:rPr>
        <w:t>its</w:t>
      </w:r>
      <w:r>
        <w:rPr>
          <w:rFonts w:ascii="Cambria" w:hAnsi="Cambria"/>
          <w:spacing w:val="-9"/>
          <w:w w:val="105"/>
          <w:sz w:val="18"/>
        </w:rPr>
        <w:t xml:space="preserve"> </w:t>
      </w:r>
      <w:r>
        <w:rPr>
          <w:rFonts w:ascii="Cambria" w:hAnsi="Cambria"/>
          <w:w w:val="105"/>
          <w:sz w:val="18"/>
        </w:rPr>
        <w:t>online</w:t>
      </w:r>
      <w:r>
        <w:rPr>
          <w:rFonts w:ascii="Cambria" w:hAnsi="Cambria"/>
          <w:spacing w:val="-10"/>
          <w:w w:val="105"/>
          <w:sz w:val="18"/>
        </w:rPr>
        <w:t xml:space="preserve"> </w:t>
      </w:r>
      <w:r>
        <w:rPr>
          <w:rFonts w:ascii="Cambria" w:hAnsi="Cambria"/>
          <w:w w:val="105"/>
          <w:sz w:val="18"/>
        </w:rPr>
        <w:t>form)</w:t>
      </w:r>
      <w:r>
        <w:rPr>
          <w:rFonts w:ascii="Cambria" w:hAnsi="Cambria"/>
          <w:spacing w:val="-11"/>
          <w:w w:val="105"/>
          <w:sz w:val="18"/>
        </w:rPr>
        <w:t xml:space="preserve"> </w:t>
      </w:r>
      <w:r>
        <w:rPr>
          <w:rFonts w:ascii="Cambria" w:hAnsi="Cambria"/>
          <w:w w:val="105"/>
          <w:sz w:val="18"/>
        </w:rPr>
        <w:t>also</w:t>
      </w:r>
      <w:r>
        <w:rPr>
          <w:rFonts w:ascii="Cambria" w:hAnsi="Cambria"/>
          <w:spacing w:val="-10"/>
          <w:w w:val="105"/>
          <w:sz w:val="18"/>
        </w:rPr>
        <w:t xml:space="preserve"> </w:t>
      </w:r>
      <w:r>
        <w:rPr>
          <w:rFonts w:ascii="Cambria" w:hAnsi="Cambria"/>
          <w:w w:val="105"/>
          <w:sz w:val="18"/>
        </w:rPr>
        <w:t>require</w:t>
      </w:r>
      <w:r>
        <w:rPr>
          <w:rFonts w:ascii="Cambria" w:hAnsi="Cambria"/>
          <w:spacing w:val="-10"/>
          <w:w w:val="105"/>
          <w:sz w:val="18"/>
        </w:rPr>
        <w:t xml:space="preserve"> </w:t>
      </w:r>
      <w:r>
        <w:rPr>
          <w:rFonts w:ascii="Cambria" w:hAnsi="Cambria"/>
          <w:w w:val="105"/>
          <w:sz w:val="18"/>
        </w:rPr>
        <w:t>all</w:t>
      </w:r>
      <w:r>
        <w:rPr>
          <w:rFonts w:ascii="Cambria" w:hAnsi="Cambria"/>
          <w:spacing w:val="-10"/>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their</w:t>
      </w:r>
      <w:r>
        <w:rPr>
          <w:rFonts w:ascii="Cambria" w:hAnsi="Cambria"/>
          <w:spacing w:val="-10"/>
          <w:w w:val="105"/>
          <w:sz w:val="18"/>
        </w:rPr>
        <w:t xml:space="preserve"> </w:t>
      </w:r>
      <w:r>
        <w:rPr>
          <w:rFonts w:ascii="Cambria" w:hAnsi="Cambria"/>
          <w:w w:val="105"/>
          <w:sz w:val="18"/>
        </w:rPr>
        <w:t>allocation</w:t>
      </w:r>
      <w:r>
        <w:rPr>
          <w:rFonts w:ascii="Cambria" w:hAnsi="Cambria"/>
          <w:spacing w:val="-11"/>
          <w:w w:val="105"/>
          <w:sz w:val="18"/>
        </w:rPr>
        <w:t xml:space="preserve"> </w:t>
      </w:r>
      <w:r>
        <w:rPr>
          <w:rFonts w:ascii="Cambria" w:hAnsi="Cambria"/>
          <w:w w:val="105"/>
          <w:sz w:val="18"/>
        </w:rPr>
        <w:t>trades to be accompanied by ‘strike date’ and a ‘reason for trade’. Both states have recently commenced publishing this</w:t>
      </w:r>
      <w:r>
        <w:rPr>
          <w:rFonts w:ascii="Cambria" w:hAnsi="Cambria"/>
          <w:spacing w:val="-4"/>
          <w:w w:val="105"/>
          <w:sz w:val="18"/>
        </w:rPr>
        <w:t xml:space="preserve"> </w:t>
      </w:r>
      <w:r>
        <w:rPr>
          <w:rFonts w:ascii="Cambria" w:hAnsi="Cambria"/>
          <w:w w:val="105"/>
          <w:sz w:val="18"/>
        </w:rPr>
        <w:t>data.</w:t>
      </w:r>
    </w:p>
    <w:p w14:paraId="7CE3EBB2" w14:textId="77777777" w:rsidR="00D41031" w:rsidRDefault="00CA53FF">
      <w:pPr>
        <w:spacing w:before="166" w:line="285" w:lineRule="auto"/>
        <w:ind w:left="1119" w:right="1630"/>
        <w:rPr>
          <w:rFonts w:ascii="Cambria"/>
          <w:sz w:val="18"/>
        </w:rPr>
      </w:pPr>
      <w:r>
        <w:rPr>
          <w:rFonts w:ascii="Cambria"/>
          <w:w w:val="105"/>
          <w:sz w:val="18"/>
        </w:rPr>
        <w:t>To</w:t>
      </w:r>
      <w:r>
        <w:rPr>
          <w:rFonts w:ascii="Cambria"/>
          <w:spacing w:val="-12"/>
          <w:w w:val="105"/>
          <w:sz w:val="18"/>
        </w:rPr>
        <w:t xml:space="preserve"> </w:t>
      </w:r>
      <w:r>
        <w:rPr>
          <w:rFonts w:ascii="Cambria"/>
          <w:w w:val="105"/>
          <w:sz w:val="18"/>
        </w:rPr>
        <w:t>improve</w:t>
      </w:r>
      <w:r>
        <w:rPr>
          <w:rFonts w:ascii="Cambria"/>
          <w:spacing w:val="-12"/>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collection</w:t>
      </w:r>
      <w:r>
        <w:rPr>
          <w:rFonts w:ascii="Cambria"/>
          <w:spacing w:val="-12"/>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availability</w:t>
      </w:r>
      <w:r>
        <w:rPr>
          <w:rFonts w:ascii="Cambria"/>
          <w:spacing w:val="-12"/>
          <w:w w:val="105"/>
          <w:sz w:val="18"/>
        </w:rPr>
        <w:t xml:space="preserve"> </w:t>
      </w:r>
      <w:r>
        <w:rPr>
          <w:rFonts w:ascii="Cambria"/>
          <w:w w:val="105"/>
          <w:sz w:val="18"/>
        </w:rPr>
        <w:t>of</w:t>
      </w:r>
      <w:r>
        <w:rPr>
          <w:rFonts w:ascii="Cambria"/>
          <w:spacing w:val="-11"/>
          <w:w w:val="105"/>
          <w:sz w:val="18"/>
        </w:rPr>
        <w:t xml:space="preserve"> </w:t>
      </w:r>
      <w:r>
        <w:rPr>
          <w:rFonts w:ascii="Cambria"/>
          <w:w w:val="105"/>
          <w:sz w:val="18"/>
        </w:rPr>
        <w:t>this</w:t>
      </w:r>
      <w:r>
        <w:rPr>
          <w:rFonts w:ascii="Cambria"/>
          <w:spacing w:val="-10"/>
          <w:w w:val="105"/>
          <w:sz w:val="18"/>
        </w:rPr>
        <w:t xml:space="preserve"> </w:t>
      </w:r>
      <w:r>
        <w:rPr>
          <w:rFonts w:ascii="Cambria"/>
          <w:w w:val="105"/>
          <w:sz w:val="18"/>
        </w:rPr>
        <w:t>information,</w:t>
      </w:r>
      <w:r>
        <w:rPr>
          <w:rFonts w:ascii="Cambria"/>
          <w:spacing w:val="-14"/>
          <w:w w:val="105"/>
          <w:sz w:val="18"/>
        </w:rPr>
        <w:t xml:space="preserve"> </w:t>
      </w:r>
      <w:r>
        <w:rPr>
          <w:rFonts w:ascii="Cambria"/>
          <w:w w:val="105"/>
          <w:sz w:val="18"/>
        </w:rPr>
        <w:t>South</w:t>
      </w:r>
      <w:r>
        <w:rPr>
          <w:rFonts w:ascii="Cambria"/>
          <w:spacing w:val="-11"/>
          <w:w w:val="105"/>
          <w:sz w:val="18"/>
        </w:rPr>
        <w:t xml:space="preserve"> </w:t>
      </w:r>
      <w:r>
        <w:rPr>
          <w:rFonts w:ascii="Cambria"/>
          <w:w w:val="105"/>
          <w:sz w:val="18"/>
        </w:rPr>
        <w:t>Australia</w:t>
      </w:r>
      <w:r>
        <w:rPr>
          <w:rFonts w:ascii="Cambria"/>
          <w:spacing w:val="-12"/>
          <w:w w:val="105"/>
          <w:sz w:val="18"/>
        </w:rPr>
        <w:t xml:space="preserve"> </w:t>
      </w:r>
      <w:r>
        <w:rPr>
          <w:rFonts w:ascii="Cambria"/>
          <w:w w:val="105"/>
          <w:sz w:val="18"/>
        </w:rPr>
        <w:t>has</w:t>
      </w:r>
      <w:r>
        <w:rPr>
          <w:rFonts w:ascii="Cambria"/>
          <w:spacing w:val="-11"/>
          <w:w w:val="105"/>
          <w:sz w:val="18"/>
        </w:rPr>
        <w:t xml:space="preserve"> </w:t>
      </w:r>
      <w:r>
        <w:rPr>
          <w:rFonts w:ascii="Cambria"/>
          <w:w w:val="105"/>
          <w:sz w:val="18"/>
        </w:rPr>
        <w:t>also</w:t>
      </w:r>
      <w:r>
        <w:rPr>
          <w:rFonts w:ascii="Cambria"/>
          <w:spacing w:val="-11"/>
          <w:w w:val="105"/>
          <w:sz w:val="18"/>
        </w:rPr>
        <w:t xml:space="preserve"> </w:t>
      </w:r>
      <w:r>
        <w:rPr>
          <w:rFonts w:ascii="Cambria"/>
          <w:w w:val="105"/>
          <w:sz w:val="18"/>
        </w:rPr>
        <w:t>agreed</w:t>
      </w:r>
      <w:r>
        <w:rPr>
          <w:rFonts w:ascii="Cambria"/>
          <w:spacing w:val="-11"/>
          <w:w w:val="105"/>
          <w:sz w:val="18"/>
        </w:rPr>
        <w:t xml:space="preserve"> </w:t>
      </w:r>
      <w:r>
        <w:rPr>
          <w:rFonts w:ascii="Cambria"/>
          <w:w w:val="105"/>
          <w:sz w:val="18"/>
        </w:rPr>
        <w:t>to start collecting strike date and reasons for trade data as part of its upgrades to its soon to be launched</w:t>
      </w:r>
      <w:r>
        <w:rPr>
          <w:rFonts w:ascii="Cambria"/>
          <w:spacing w:val="-8"/>
          <w:w w:val="105"/>
          <w:sz w:val="18"/>
        </w:rPr>
        <w:t xml:space="preserve"> </w:t>
      </w:r>
      <w:r>
        <w:rPr>
          <w:rFonts w:ascii="Cambria"/>
          <w:w w:val="105"/>
          <w:sz w:val="18"/>
        </w:rPr>
        <w:t>Water</w:t>
      </w:r>
      <w:r>
        <w:rPr>
          <w:rFonts w:ascii="Cambria"/>
          <w:spacing w:val="-6"/>
          <w:w w:val="105"/>
          <w:sz w:val="18"/>
        </w:rPr>
        <w:t xml:space="preserve"> </w:t>
      </w:r>
      <w:r>
        <w:rPr>
          <w:rFonts w:ascii="Cambria"/>
          <w:w w:val="105"/>
          <w:sz w:val="18"/>
        </w:rPr>
        <w:t>Management</w:t>
      </w:r>
      <w:r>
        <w:rPr>
          <w:rFonts w:ascii="Cambria"/>
          <w:spacing w:val="-7"/>
          <w:w w:val="105"/>
          <w:sz w:val="18"/>
        </w:rPr>
        <w:t xml:space="preserve"> </w:t>
      </w:r>
      <w:r>
        <w:rPr>
          <w:rFonts w:ascii="Cambria"/>
          <w:w w:val="105"/>
          <w:sz w:val="18"/>
        </w:rPr>
        <w:t>Solutions</w:t>
      </w:r>
      <w:r>
        <w:rPr>
          <w:rFonts w:ascii="Cambria"/>
          <w:spacing w:val="-5"/>
          <w:w w:val="105"/>
          <w:sz w:val="18"/>
        </w:rPr>
        <w:t xml:space="preserve"> </w:t>
      </w:r>
      <w:r>
        <w:rPr>
          <w:rFonts w:ascii="Cambria"/>
          <w:w w:val="105"/>
          <w:sz w:val="18"/>
        </w:rPr>
        <w:t>program,</w:t>
      </w:r>
      <w:r>
        <w:rPr>
          <w:rFonts w:ascii="Cambria"/>
          <w:spacing w:val="-7"/>
          <w:w w:val="105"/>
          <w:sz w:val="18"/>
        </w:rPr>
        <w:t xml:space="preserve"> </w:t>
      </w:r>
      <w:r>
        <w:rPr>
          <w:rFonts w:ascii="Cambria"/>
          <w:w w:val="105"/>
          <w:sz w:val="18"/>
        </w:rPr>
        <w:t>and</w:t>
      </w:r>
      <w:r>
        <w:rPr>
          <w:rFonts w:ascii="Cambria"/>
          <w:spacing w:val="-7"/>
          <w:w w:val="105"/>
          <w:sz w:val="18"/>
        </w:rPr>
        <w:t xml:space="preserve"> </w:t>
      </w:r>
      <w:r>
        <w:rPr>
          <w:rFonts w:ascii="Cambria"/>
          <w:w w:val="105"/>
          <w:sz w:val="18"/>
        </w:rPr>
        <w:t>this</w:t>
      </w:r>
      <w:r>
        <w:rPr>
          <w:rFonts w:ascii="Cambria"/>
          <w:spacing w:val="-5"/>
          <w:w w:val="105"/>
          <w:sz w:val="18"/>
        </w:rPr>
        <w:t xml:space="preserve"> </w:t>
      </w:r>
      <w:r>
        <w:rPr>
          <w:rFonts w:ascii="Cambria"/>
          <w:w w:val="105"/>
          <w:sz w:val="18"/>
        </w:rPr>
        <w:t>will</w:t>
      </w:r>
      <w:r>
        <w:rPr>
          <w:rFonts w:ascii="Cambria"/>
          <w:spacing w:val="-7"/>
          <w:w w:val="105"/>
          <w:sz w:val="18"/>
        </w:rPr>
        <w:t xml:space="preserve"> </w:t>
      </w:r>
      <w:r>
        <w:rPr>
          <w:rFonts w:ascii="Cambria"/>
          <w:w w:val="105"/>
          <w:sz w:val="18"/>
        </w:rPr>
        <w:t>occur</w:t>
      </w:r>
      <w:r>
        <w:rPr>
          <w:rFonts w:ascii="Cambria"/>
          <w:spacing w:val="-6"/>
          <w:w w:val="105"/>
          <w:sz w:val="18"/>
        </w:rPr>
        <w:t xml:space="preserve"> </w:t>
      </w:r>
      <w:r>
        <w:rPr>
          <w:rFonts w:ascii="Cambria"/>
          <w:w w:val="105"/>
          <w:sz w:val="18"/>
        </w:rPr>
        <w:t>in</w:t>
      </w:r>
      <w:r>
        <w:rPr>
          <w:rFonts w:ascii="Cambria"/>
          <w:spacing w:val="-8"/>
          <w:w w:val="105"/>
          <w:sz w:val="18"/>
        </w:rPr>
        <w:t xml:space="preserve"> </w:t>
      </w:r>
      <w:r>
        <w:rPr>
          <w:rFonts w:ascii="Cambria"/>
          <w:w w:val="105"/>
          <w:sz w:val="18"/>
        </w:rPr>
        <w:t>the</w:t>
      </w:r>
      <w:r>
        <w:rPr>
          <w:rFonts w:ascii="Cambria"/>
          <w:spacing w:val="-6"/>
          <w:w w:val="105"/>
          <w:sz w:val="18"/>
        </w:rPr>
        <w:t xml:space="preserve"> </w:t>
      </w:r>
      <w:r>
        <w:rPr>
          <w:rFonts w:ascii="Cambria"/>
          <w:w w:val="105"/>
          <w:sz w:val="18"/>
        </w:rPr>
        <w:t>next</w:t>
      </w:r>
      <w:r>
        <w:rPr>
          <w:rFonts w:ascii="Cambria"/>
          <w:spacing w:val="-7"/>
          <w:w w:val="105"/>
          <w:sz w:val="18"/>
        </w:rPr>
        <w:t xml:space="preserve"> </w:t>
      </w:r>
      <w:r>
        <w:rPr>
          <w:rFonts w:ascii="Cambria"/>
          <w:w w:val="105"/>
          <w:sz w:val="18"/>
        </w:rPr>
        <w:t>1-3</w:t>
      </w:r>
      <w:r>
        <w:rPr>
          <w:rFonts w:ascii="Cambria"/>
          <w:spacing w:val="-7"/>
          <w:w w:val="105"/>
          <w:sz w:val="18"/>
        </w:rPr>
        <w:t xml:space="preserve"> </w:t>
      </w:r>
      <w:r>
        <w:rPr>
          <w:rFonts w:ascii="Cambria"/>
          <w:w w:val="105"/>
          <w:sz w:val="18"/>
        </w:rPr>
        <w:t>years.</w:t>
      </w:r>
    </w:p>
    <w:p w14:paraId="4ED60C64" w14:textId="77777777" w:rsidR="00D41031" w:rsidRDefault="00CA53FF">
      <w:pPr>
        <w:spacing w:before="167" w:line="285" w:lineRule="auto"/>
        <w:ind w:left="1119" w:right="2294"/>
        <w:jc w:val="both"/>
        <w:rPr>
          <w:rFonts w:ascii="Cambria"/>
          <w:sz w:val="18"/>
        </w:rPr>
      </w:pPr>
      <w:r>
        <w:rPr>
          <w:rFonts w:ascii="Cambria"/>
          <w:w w:val="105"/>
          <w:sz w:val="18"/>
        </w:rPr>
        <w:t>Further,</w:t>
      </w:r>
      <w:r>
        <w:rPr>
          <w:rFonts w:ascii="Cambria"/>
          <w:spacing w:val="-12"/>
          <w:w w:val="105"/>
          <w:sz w:val="18"/>
        </w:rPr>
        <w:t xml:space="preserve"> </w:t>
      </w:r>
      <w:r>
        <w:rPr>
          <w:rFonts w:ascii="Cambria"/>
          <w:w w:val="105"/>
          <w:sz w:val="18"/>
        </w:rPr>
        <w:t>as</w:t>
      </w:r>
      <w:r>
        <w:rPr>
          <w:rFonts w:ascii="Cambria"/>
          <w:spacing w:val="-11"/>
          <w:w w:val="105"/>
          <w:sz w:val="18"/>
        </w:rPr>
        <w:t xml:space="preserve"> </w:t>
      </w:r>
      <w:r>
        <w:rPr>
          <w:rFonts w:ascii="Cambria"/>
          <w:w w:val="105"/>
          <w:sz w:val="18"/>
        </w:rPr>
        <w:t>part</w:t>
      </w:r>
      <w:r>
        <w:rPr>
          <w:rFonts w:ascii="Cambria"/>
          <w:spacing w:val="-13"/>
          <w:w w:val="105"/>
          <w:sz w:val="18"/>
        </w:rPr>
        <w:t xml:space="preserve"> </w:t>
      </w:r>
      <w:r>
        <w:rPr>
          <w:rFonts w:ascii="Cambria"/>
          <w:w w:val="105"/>
          <w:sz w:val="18"/>
        </w:rPr>
        <w:t>of</w:t>
      </w:r>
      <w:r>
        <w:rPr>
          <w:rFonts w:ascii="Cambria"/>
          <w:spacing w:val="-11"/>
          <w:w w:val="105"/>
          <w:sz w:val="18"/>
        </w:rPr>
        <w:t xml:space="preserve"> </w:t>
      </w:r>
      <w:r>
        <w:rPr>
          <w:rFonts w:ascii="Cambria"/>
          <w:w w:val="105"/>
          <w:sz w:val="18"/>
        </w:rPr>
        <w:t>the</w:t>
      </w:r>
      <w:r>
        <w:rPr>
          <w:rFonts w:ascii="Cambria"/>
          <w:spacing w:val="-12"/>
          <w:w w:val="105"/>
          <w:sz w:val="18"/>
        </w:rPr>
        <w:t xml:space="preserve"> </w:t>
      </w:r>
      <w:r>
        <w:rPr>
          <w:rFonts w:ascii="Cambria"/>
          <w:w w:val="105"/>
          <w:sz w:val="18"/>
        </w:rPr>
        <w:t>first</w:t>
      </w:r>
      <w:r>
        <w:rPr>
          <w:rFonts w:ascii="Cambria"/>
          <w:spacing w:val="-12"/>
          <w:w w:val="105"/>
          <w:sz w:val="18"/>
        </w:rPr>
        <w:t xml:space="preserve"> </w:t>
      </w:r>
      <w:r>
        <w:rPr>
          <w:rFonts w:ascii="Cambria"/>
          <w:w w:val="105"/>
          <w:sz w:val="18"/>
        </w:rPr>
        <w:t>tranche</w:t>
      </w:r>
      <w:r>
        <w:rPr>
          <w:rFonts w:ascii="Cambria"/>
          <w:spacing w:val="-12"/>
          <w:w w:val="105"/>
          <w:sz w:val="18"/>
        </w:rPr>
        <w:t xml:space="preserve"> </w:t>
      </w:r>
      <w:r>
        <w:rPr>
          <w:rFonts w:ascii="Cambria"/>
          <w:w w:val="105"/>
          <w:sz w:val="18"/>
        </w:rPr>
        <w:t>of</w:t>
      </w:r>
      <w:r>
        <w:rPr>
          <w:rFonts w:ascii="Cambria"/>
          <w:spacing w:val="-12"/>
          <w:w w:val="105"/>
          <w:sz w:val="18"/>
        </w:rPr>
        <w:t xml:space="preserve"> </w:t>
      </w:r>
      <w:r>
        <w:rPr>
          <w:rFonts w:ascii="Cambria"/>
          <w:w w:val="105"/>
          <w:sz w:val="18"/>
        </w:rPr>
        <w:t>implementation</w:t>
      </w:r>
      <w:r>
        <w:rPr>
          <w:rFonts w:ascii="Cambria"/>
          <w:spacing w:val="-12"/>
          <w:w w:val="105"/>
          <w:sz w:val="18"/>
        </w:rPr>
        <w:t xml:space="preserve"> </w:t>
      </w:r>
      <w:r>
        <w:rPr>
          <w:rFonts w:ascii="Cambria"/>
          <w:w w:val="105"/>
          <w:sz w:val="18"/>
        </w:rPr>
        <w:t>measures,</w:t>
      </w:r>
      <w:r>
        <w:rPr>
          <w:rFonts w:ascii="Cambria"/>
          <w:spacing w:val="-13"/>
          <w:w w:val="105"/>
          <w:sz w:val="18"/>
        </w:rPr>
        <w:t xml:space="preserve"> </w:t>
      </w:r>
      <w:r>
        <w:rPr>
          <w:rFonts w:ascii="Cambria"/>
          <w:w w:val="105"/>
          <w:sz w:val="18"/>
        </w:rPr>
        <w:t>South</w:t>
      </w:r>
      <w:r>
        <w:rPr>
          <w:rFonts w:ascii="Cambria"/>
          <w:spacing w:val="-12"/>
          <w:w w:val="105"/>
          <w:sz w:val="18"/>
        </w:rPr>
        <w:t xml:space="preserve"> </w:t>
      </w:r>
      <w:r>
        <w:rPr>
          <w:rFonts w:ascii="Cambria"/>
          <w:w w:val="105"/>
          <w:sz w:val="18"/>
        </w:rPr>
        <w:t>Australia,</w:t>
      </w:r>
      <w:r>
        <w:rPr>
          <w:rFonts w:ascii="Cambria"/>
          <w:spacing w:val="-13"/>
          <w:w w:val="105"/>
          <w:sz w:val="18"/>
        </w:rPr>
        <w:t xml:space="preserve"> </w:t>
      </w:r>
      <w:r>
        <w:rPr>
          <w:rFonts w:ascii="Cambria"/>
          <w:w w:val="105"/>
          <w:sz w:val="18"/>
        </w:rPr>
        <w:t>NSW</w:t>
      </w:r>
      <w:r>
        <w:rPr>
          <w:rFonts w:ascii="Cambria"/>
          <w:spacing w:val="-12"/>
          <w:w w:val="105"/>
          <w:sz w:val="18"/>
        </w:rPr>
        <w:t xml:space="preserve"> </w:t>
      </w:r>
      <w:r>
        <w:rPr>
          <w:rFonts w:ascii="Cambria"/>
          <w:w w:val="105"/>
          <w:sz w:val="18"/>
        </w:rPr>
        <w:t>and Victoria</w:t>
      </w:r>
      <w:r>
        <w:rPr>
          <w:rFonts w:ascii="Cambria"/>
          <w:spacing w:val="-12"/>
          <w:w w:val="105"/>
          <w:sz w:val="18"/>
        </w:rPr>
        <w:t xml:space="preserve"> </w:t>
      </w:r>
      <w:r>
        <w:rPr>
          <w:rFonts w:ascii="Cambria"/>
          <w:w w:val="105"/>
          <w:sz w:val="18"/>
        </w:rPr>
        <w:t>have</w:t>
      </w:r>
      <w:r>
        <w:rPr>
          <w:rFonts w:ascii="Cambria"/>
          <w:spacing w:val="-11"/>
          <w:w w:val="105"/>
          <w:sz w:val="18"/>
        </w:rPr>
        <w:t xml:space="preserve"> </w:t>
      </w:r>
      <w:r>
        <w:rPr>
          <w:rFonts w:ascii="Cambria"/>
          <w:w w:val="105"/>
          <w:sz w:val="18"/>
        </w:rPr>
        <w:t>provided</w:t>
      </w:r>
      <w:r>
        <w:rPr>
          <w:rFonts w:ascii="Cambria"/>
          <w:spacing w:val="-11"/>
          <w:w w:val="105"/>
          <w:sz w:val="18"/>
        </w:rPr>
        <w:t xml:space="preserve"> </w:t>
      </w:r>
      <w:r>
        <w:rPr>
          <w:rFonts w:ascii="Cambria"/>
          <w:w w:val="105"/>
          <w:sz w:val="18"/>
        </w:rPr>
        <w:t>their</w:t>
      </w:r>
      <w:r>
        <w:rPr>
          <w:rFonts w:ascii="Cambria"/>
          <w:spacing w:val="-12"/>
          <w:w w:val="105"/>
          <w:sz w:val="18"/>
        </w:rPr>
        <w:t xml:space="preserve"> </w:t>
      </w:r>
      <w:r>
        <w:rPr>
          <w:rFonts w:ascii="Cambria"/>
          <w:w w:val="105"/>
          <w:sz w:val="18"/>
        </w:rPr>
        <w:t>support</w:t>
      </w:r>
      <w:r>
        <w:rPr>
          <w:rFonts w:ascii="Cambria"/>
          <w:spacing w:val="-12"/>
          <w:w w:val="105"/>
          <w:sz w:val="18"/>
        </w:rPr>
        <w:t xml:space="preserve"> </w:t>
      </w:r>
      <w:r>
        <w:rPr>
          <w:rFonts w:ascii="Cambria"/>
          <w:w w:val="105"/>
          <w:sz w:val="18"/>
        </w:rPr>
        <w:t>to</w:t>
      </w:r>
      <w:r>
        <w:rPr>
          <w:rFonts w:ascii="Cambria"/>
          <w:spacing w:val="-14"/>
          <w:w w:val="105"/>
          <w:sz w:val="18"/>
        </w:rPr>
        <w:t xml:space="preserve"> </w:t>
      </w:r>
      <w:r>
        <w:rPr>
          <w:rFonts w:ascii="Cambria"/>
          <w:w w:val="105"/>
          <w:sz w:val="18"/>
        </w:rPr>
        <w:t>making</w:t>
      </w:r>
      <w:r>
        <w:rPr>
          <w:rFonts w:ascii="Cambria"/>
          <w:spacing w:val="-10"/>
          <w:w w:val="105"/>
          <w:sz w:val="18"/>
        </w:rPr>
        <w:t xml:space="preserve"> </w:t>
      </w:r>
      <w:r>
        <w:rPr>
          <w:rFonts w:ascii="Cambria"/>
          <w:w w:val="105"/>
          <w:sz w:val="18"/>
        </w:rPr>
        <w:t>legislative</w:t>
      </w:r>
      <w:r>
        <w:rPr>
          <w:rFonts w:ascii="Cambria"/>
          <w:spacing w:val="-12"/>
          <w:w w:val="105"/>
          <w:sz w:val="18"/>
        </w:rPr>
        <w:t xml:space="preserve"> </w:t>
      </w:r>
      <w:r>
        <w:rPr>
          <w:rFonts w:ascii="Cambria"/>
          <w:w w:val="105"/>
          <w:sz w:val="18"/>
        </w:rPr>
        <w:t>changes</w:t>
      </w:r>
      <w:r>
        <w:rPr>
          <w:rFonts w:ascii="Cambria"/>
          <w:spacing w:val="-10"/>
          <w:w w:val="105"/>
          <w:sz w:val="18"/>
        </w:rPr>
        <w:t xml:space="preserve"> </w:t>
      </w:r>
      <w:r>
        <w:rPr>
          <w:rFonts w:ascii="Cambria"/>
          <w:w w:val="105"/>
          <w:sz w:val="18"/>
        </w:rPr>
        <w:t>to</w:t>
      </w:r>
      <w:r>
        <w:rPr>
          <w:rFonts w:ascii="Cambria"/>
          <w:spacing w:val="-11"/>
          <w:w w:val="105"/>
          <w:sz w:val="18"/>
        </w:rPr>
        <w:t xml:space="preserve"> </w:t>
      </w:r>
      <w:r>
        <w:rPr>
          <w:rFonts w:ascii="Cambria"/>
          <w:w w:val="105"/>
          <w:sz w:val="18"/>
        </w:rPr>
        <w:t>enable</w:t>
      </w:r>
      <w:r>
        <w:rPr>
          <w:rFonts w:ascii="Cambria"/>
          <w:spacing w:val="-12"/>
          <w:w w:val="105"/>
          <w:sz w:val="18"/>
        </w:rPr>
        <w:t xml:space="preserve"> </w:t>
      </w:r>
      <w:r>
        <w:rPr>
          <w:rFonts w:ascii="Cambria"/>
          <w:w w:val="105"/>
          <w:sz w:val="18"/>
        </w:rPr>
        <w:t>the</w:t>
      </w:r>
      <w:r>
        <w:rPr>
          <w:rFonts w:ascii="Cambria"/>
          <w:spacing w:val="-7"/>
          <w:w w:val="105"/>
          <w:sz w:val="18"/>
        </w:rPr>
        <w:t xml:space="preserve"> </w:t>
      </w:r>
      <w:r>
        <w:rPr>
          <w:rFonts w:ascii="Cambria"/>
          <w:w w:val="105"/>
          <w:sz w:val="18"/>
        </w:rPr>
        <w:t>Bureau</w:t>
      </w:r>
      <w:r>
        <w:rPr>
          <w:rFonts w:ascii="Cambria"/>
          <w:spacing w:val="-12"/>
          <w:w w:val="105"/>
          <w:sz w:val="18"/>
        </w:rPr>
        <w:t xml:space="preserve"> </w:t>
      </w:r>
      <w:r>
        <w:rPr>
          <w:rFonts w:ascii="Cambria"/>
          <w:w w:val="105"/>
          <w:sz w:val="18"/>
        </w:rPr>
        <w:t>of Meteorology</w:t>
      </w:r>
      <w:r>
        <w:rPr>
          <w:rFonts w:ascii="Cambria"/>
          <w:spacing w:val="-11"/>
          <w:w w:val="105"/>
          <w:sz w:val="18"/>
        </w:rPr>
        <w:t xml:space="preserve"> </w:t>
      </w:r>
      <w:r>
        <w:rPr>
          <w:rFonts w:ascii="Cambria"/>
          <w:w w:val="105"/>
          <w:sz w:val="18"/>
        </w:rPr>
        <w:t>to</w:t>
      </w:r>
      <w:r>
        <w:rPr>
          <w:rFonts w:ascii="Cambria"/>
          <w:spacing w:val="-11"/>
          <w:w w:val="105"/>
          <w:sz w:val="18"/>
        </w:rPr>
        <w:t xml:space="preserve"> </w:t>
      </w:r>
      <w:r>
        <w:rPr>
          <w:rFonts w:ascii="Cambria"/>
          <w:w w:val="105"/>
          <w:sz w:val="18"/>
        </w:rPr>
        <w:t>collect</w:t>
      </w:r>
      <w:r>
        <w:rPr>
          <w:rFonts w:ascii="Cambria"/>
          <w:spacing w:val="-12"/>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publish</w:t>
      </w:r>
      <w:r>
        <w:rPr>
          <w:rFonts w:ascii="Cambria"/>
          <w:spacing w:val="-10"/>
          <w:w w:val="105"/>
          <w:sz w:val="18"/>
        </w:rPr>
        <w:t xml:space="preserve"> </w:t>
      </w:r>
      <w:r>
        <w:rPr>
          <w:rFonts w:ascii="Cambria"/>
          <w:w w:val="105"/>
          <w:sz w:val="18"/>
        </w:rPr>
        <w:t>strike</w:t>
      </w:r>
      <w:r>
        <w:rPr>
          <w:rFonts w:ascii="Cambria"/>
          <w:spacing w:val="-11"/>
          <w:w w:val="105"/>
          <w:sz w:val="18"/>
        </w:rPr>
        <w:t xml:space="preserve"> </w:t>
      </w:r>
      <w:r>
        <w:rPr>
          <w:rFonts w:ascii="Cambria"/>
          <w:w w:val="105"/>
          <w:sz w:val="18"/>
        </w:rPr>
        <w:t>date</w:t>
      </w:r>
      <w:r>
        <w:rPr>
          <w:rFonts w:ascii="Cambria"/>
          <w:spacing w:val="-11"/>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reasons</w:t>
      </w:r>
      <w:r>
        <w:rPr>
          <w:rFonts w:ascii="Cambria"/>
          <w:spacing w:val="-11"/>
          <w:w w:val="105"/>
          <w:sz w:val="18"/>
        </w:rPr>
        <w:t xml:space="preserve"> </w:t>
      </w:r>
      <w:r>
        <w:rPr>
          <w:rFonts w:ascii="Cambria"/>
          <w:w w:val="105"/>
          <w:sz w:val="18"/>
        </w:rPr>
        <w:t>for</w:t>
      </w:r>
      <w:r>
        <w:rPr>
          <w:rFonts w:ascii="Cambria"/>
          <w:spacing w:val="-11"/>
          <w:w w:val="105"/>
          <w:sz w:val="18"/>
        </w:rPr>
        <w:t xml:space="preserve"> </w:t>
      </w:r>
      <w:r>
        <w:rPr>
          <w:rFonts w:ascii="Cambria"/>
          <w:w w:val="105"/>
          <w:sz w:val="18"/>
        </w:rPr>
        <w:t>trade</w:t>
      </w:r>
      <w:r>
        <w:rPr>
          <w:rFonts w:ascii="Cambria"/>
          <w:spacing w:val="-10"/>
          <w:w w:val="105"/>
          <w:sz w:val="18"/>
        </w:rPr>
        <w:t xml:space="preserve"> </w:t>
      </w:r>
      <w:r>
        <w:rPr>
          <w:rFonts w:ascii="Cambria"/>
          <w:w w:val="105"/>
          <w:sz w:val="18"/>
        </w:rPr>
        <w:t>information,</w:t>
      </w:r>
      <w:r>
        <w:rPr>
          <w:rFonts w:ascii="Cambria"/>
          <w:spacing w:val="-11"/>
          <w:w w:val="105"/>
          <w:sz w:val="18"/>
        </w:rPr>
        <w:t xml:space="preserve"> </w:t>
      </w:r>
      <w:r>
        <w:rPr>
          <w:rFonts w:ascii="Cambria"/>
          <w:w w:val="105"/>
          <w:sz w:val="18"/>
        </w:rPr>
        <w:t>so</w:t>
      </w:r>
      <w:r>
        <w:rPr>
          <w:rFonts w:ascii="Cambria"/>
          <w:spacing w:val="-10"/>
          <w:w w:val="105"/>
          <w:sz w:val="18"/>
        </w:rPr>
        <w:t xml:space="preserve"> </w:t>
      </w:r>
      <w:r>
        <w:rPr>
          <w:rFonts w:ascii="Cambria"/>
          <w:w w:val="105"/>
          <w:sz w:val="18"/>
        </w:rPr>
        <w:t>that</w:t>
      </w:r>
      <w:r>
        <w:rPr>
          <w:rFonts w:ascii="Cambria"/>
          <w:spacing w:val="-10"/>
          <w:w w:val="105"/>
          <w:sz w:val="18"/>
        </w:rPr>
        <w:t xml:space="preserve"> </w:t>
      </w:r>
      <w:r>
        <w:rPr>
          <w:rFonts w:ascii="Cambria"/>
          <w:w w:val="105"/>
          <w:sz w:val="18"/>
        </w:rPr>
        <w:t>in</w:t>
      </w:r>
    </w:p>
    <w:p w14:paraId="04A63492" w14:textId="77777777" w:rsidR="00D41031" w:rsidRDefault="00D41031">
      <w:pPr>
        <w:pStyle w:val="BodyText"/>
        <w:spacing w:before="1"/>
        <w:rPr>
          <w:rFonts w:ascii="Cambria"/>
          <w:sz w:val="23"/>
        </w:rPr>
      </w:pPr>
    </w:p>
    <w:p w14:paraId="773B6927" w14:textId="77777777" w:rsidR="00D41031" w:rsidRDefault="00CA53FF">
      <w:pPr>
        <w:spacing w:before="77" w:line="247" w:lineRule="auto"/>
        <w:ind w:left="1118" w:right="1526" w:hanging="1"/>
        <w:rPr>
          <w:rFonts w:ascii="Calibri"/>
          <w:sz w:val="15"/>
        </w:rPr>
      </w:pPr>
      <w:r>
        <w:rPr>
          <w:rFonts w:ascii="Calibri"/>
          <w:position w:val="6"/>
          <w:sz w:val="11"/>
        </w:rPr>
        <w:t xml:space="preserve">11 </w:t>
      </w:r>
      <w:r>
        <w:rPr>
          <w:rFonts w:ascii="Calibri"/>
          <w:sz w:val="15"/>
        </w:rPr>
        <w:t>An exception is in respect of permanent water trades, including water trades associated with property transactions in Queensland. In that circumstance, this role is assigned to Titles Queensland and the Office of State Revenue.</w:t>
      </w:r>
    </w:p>
    <w:p w14:paraId="3D3DEC23" w14:textId="77777777" w:rsidR="00D41031" w:rsidRDefault="00CA53FF">
      <w:pPr>
        <w:spacing w:line="213" w:lineRule="exact"/>
        <w:ind w:left="4841"/>
        <w:rPr>
          <w:rFonts w:ascii="Calibri"/>
          <w:sz w:val="18"/>
        </w:rPr>
      </w:pPr>
      <w:r>
        <w:rPr>
          <w:rFonts w:ascii="Calibri"/>
          <w:sz w:val="18"/>
        </w:rPr>
        <w:t>12</w:t>
      </w:r>
    </w:p>
    <w:p w14:paraId="0B98D502" w14:textId="77777777" w:rsidR="00D41031" w:rsidRDefault="00D41031">
      <w:pPr>
        <w:spacing w:line="213" w:lineRule="exact"/>
        <w:rPr>
          <w:rFonts w:ascii="Calibri"/>
          <w:sz w:val="18"/>
        </w:rPr>
        <w:sectPr w:rsidR="00D41031">
          <w:pgSz w:w="11910" w:h="16840"/>
          <w:pgMar w:top="1580" w:right="660" w:bottom="480" w:left="660" w:header="0" w:footer="218" w:gutter="0"/>
          <w:cols w:space="720"/>
        </w:sectPr>
      </w:pPr>
    </w:p>
    <w:p w14:paraId="01305C7C" w14:textId="625E9ECB"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5984" behindDoc="1" locked="0" layoutInCell="1" allowOverlap="1" wp14:anchorId="75F194FA" wp14:editId="7BED86F0">
                <wp:simplePos x="0" y="0"/>
                <wp:positionH relativeFrom="page">
                  <wp:posOffset>700405</wp:posOffset>
                </wp:positionH>
                <wp:positionV relativeFrom="page">
                  <wp:posOffset>1036955</wp:posOffset>
                </wp:positionV>
                <wp:extent cx="6231890" cy="8682355"/>
                <wp:effectExtent l="0" t="0" r="0" b="0"/>
                <wp:wrapNone/>
                <wp:docPr id="9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100" name="Rectangle 68"/>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67"/>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66"/>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B686B" id="Group 65" o:spid="_x0000_s1026" style="position:absolute;margin-left:55.15pt;margin-top:81.65pt;width:490.7pt;height:683.65pt;z-index:-259690496;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">
                <v:rect id="Rectangle 68"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" fillcolor="black" stroked="f">
                  <v:fill opacity="49087f"/>
                </v:rect>
                <v:rect id="Rectangle 67"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" stroked="f"/>
                <v:rect id="Rectangle 66"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" filled="f" strokeweight=".5pt"/>
                <w10:wrap anchorx="page" anchory="page"/>
              </v:group>
            </w:pict>
          </mc:Fallback>
        </mc:AlternateContent>
      </w:r>
    </w:p>
    <w:p w14:paraId="3758C1B6" w14:textId="77777777" w:rsidR="00D41031" w:rsidRDefault="00CA53FF">
      <w:pPr>
        <w:spacing w:before="65"/>
        <w:ind w:left="3144"/>
        <w:rPr>
          <w:rFonts w:ascii="Calibri" w:hAnsi="Calibri"/>
          <w:sz w:val="17"/>
        </w:rPr>
      </w:pPr>
      <w:r>
        <w:rPr>
          <w:rFonts w:ascii="Calibri" w:hAnsi="Calibri"/>
          <w:sz w:val="17"/>
        </w:rPr>
        <w:t>Water Market Reform Roadmap—December Advice</w:t>
      </w:r>
    </w:p>
    <w:p w14:paraId="630C3397" w14:textId="77777777" w:rsidR="00D41031" w:rsidRDefault="00D41031">
      <w:pPr>
        <w:pStyle w:val="BodyText"/>
        <w:spacing w:before="3"/>
        <w:rPr>
          <w:rFonts w:ascii="Calibri"/>
          <w:sz w:val="14"/>
        </w:rPr>
      </w:pPr>
    </w:p>
    <w:p w14:paraId="6624104E" w14:textId="77777777" w:rsidR="00D41031" w:rsidRDefault="00CA53FF">
      <w:pPr>
        <w:spacing w:before="106" w:line="283" w:lineRule="auto"/>
        <w:ind w:left="1118" w:right="1856"/>
        <w:rPr>
          <w:rFonts w:ascii="Cambria"/>
          <w:sz w:val="18"/>
        </w:rPr>
      </w:pPr>
      <w:r>
        <w:rPr>
          <w:rFonts w:ascii="Cambria"/>
          <w:w w:val="105"/>
          <w:sz w:val="18"/>
        </w:rPr>
        <w:t>addition to state-based publication, this information can be made available consistent with other</w:t>
      </w:r>
      <w:r>
        <w:rPr>
          <w:rFonts w:ascii="Cambria"/>
          <w:spacing w:val="-14"/>
          <w:w w:val="105"/>
          <w:sz w:val="18"/>
        </w:rPr>
        <w:t xml:space="preserve"> </w:t>
      </w:r>
      <w:r>
        <w:rPr>
          <w:rFonts w:ascii="Cambria"/>
          <w:w w:val="105"/>
          <w:sz w:val="18"/>
        </w:rPr>
        <w:t>Basin-wide</w:t>
      </w:r>
      <w:r>
        <w:rPr>
          <w:rFonts w:ascii="Cambria"/>
          <w:spacing w:val="-13"/>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and</w:t>
      </w:r>
      <w:r>
        <w:rPr>
          <w:rFonts w:ascii="Cambria"/>
          <w:spacing w:val="-14"/>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market</w:t>
      </w:r>
      <w:r>
        <w:rPr>
          <w:rFonts w:ascii="Cambria"/>
          <w:spacing w:val="-15"/>
          <w:w w:val="105"/>
          <w:sz w:val="18"/>
        </w:rPr>
        <w:t xml:space="preserve"> </w:t>
      </w:r>
      <w:r>
        <w:rPr>
          <w:rFonts w:ascii="Cambria"/>
          <w:w w:val="105"/>
          <w:sz w:val="18"/>
        </w:rPr>
        <w:t>information</w:t>
      </w:r>
      <w:r>
        <w:rPr>
          <w:rFonts w:ascii="Cambria"/>
          <w:spacing w:val="-14"/>
          <w:w w:val="105"/>
          <w:sz w:val="18"/>
        </w:rPr>
        <w:t xml:space="preserve"> </w:t>
      </w:r>
      <w:r>
        <w:rPr>
          <w:rFonts w:ascii="Cambria"/>
          <w:w w:val="105"/>
          <w:sz w:val="18"/>
        </w:rPr>
        <w:t>published</w:t>
      </w:r>
      <w:r>
        <w:rPr>
          <w:rFonts w:ascii="Cambria"/>
          <w:spacing w:val="-13"/>
          <w:w w:val="105"/>
          <w:sz w:val="18"/>
        </w:rPr>
        <w:t xml:space="preserve"> </w:t>
      </w:r>
      <w:r>
        <w:rPr>
          <w:rFonts w:ascii="Cambria"/>
          <w:w w:val="105"/>
          <w:sz w:val="18"/>
        </w:rPr>
        <w:t>by</w:t>
      </w:r>
      <w:r>
        <w:rPr>
          <w:rFonts w:ascii="Cambria"/>
          <w:spacing w:val="-14"/>
          <w:w w:val="105"/>
          <w:sz w:val="18"/>
        </w:rPr>
        <w:t xml:space="preserve"> </w:t>
      </w:r>
      <w:r>
        <w:rPr>
          <w:rFonts w:ascii="Cambria"/>
          <w:w w:val="105"/>
          <w:sz w:val="18"/>
        </w:rPr>
        <w:t>the</w:t>
      </w:r>
      <w:r>
        <w:rPr>
          <w:rFonts w:ascii="Cambria"/>
          <w:spacing w:val="-13"/>
          <w:w w:val="105"/>
          <w:sz w:val="18"/>
        </w:rPr>
        <w:t xml:space="preserve"> </w:t>
      </w:r>
      <w:r>
        <w:rPr>
          <w:rFonts w:ascii="Cambria"/>
          <w:w w:val="105"/>
          <w:sz w:val="18"/>
        </w:rPr>
        <w:t>Bureau</w:t>
      </w:r>
      <w:r>
        <w:rPr>
          <w:rFonts w:ascii="Cambria"/>
          <w:spacing w:val="-12"/>
          <w:w w:val="105"/>
          <w:sz w:val="18"/>
        </w:rPr>
        <w:t xml:space="preserve"> </w:t>
      </w:r>
      <w:r>
        <w:rPr>
          <w:rFonts w:ascii="Cambria"/>
          <w:w w:val="105"/>
          <w:sz w:val="18"/>
        </w:rPr>
        <w:t>of</w:t>
      </w:r>
      <w:r>
        <w:rPr>
          <w:rFonts w:ascii="Cambria"/>
          <w:spacing w:val="-13"/>
          <w:w w:val="105"/>
          <w:sz w:val="18"/>
        </w:rPr>
        <w:t xml:space="preserve"> </w:t>
      </w:r>
      <w:r>
        <w:rPr>
          <w:rFonts w:ascii="Cambria"/>
          <w:w w:val="105"/>
          <w:sz w:val="18"/>
        </w:rPr>
        <w:t>Meteorology.</w:t>
      </w:r>
    </w:p>
    <w:p w14:paraId="1092621F" w14:textId="77777777" w:rsidR="00D41031" w:rsidRDefault="00CA53FF">
      <w:pPr>
        <w:pStyle w:val="Heading3"/>
        <w:numPr>
          <w:ilvl w:val="1"/>
          <w:numId w:val="13"/>
        </w:numPr>
        <w:tabs>
          <w:tab w:val="left" w:pos="1933"/>
          <w:tab w:val="left" w:pos="1934"/>
        </w:tabs>
        <w:spacing w:before="168" w:line="242" w:lineRule="auto"/>
        <w:ind w:left="1934" w:right="1895" w:hanging="816"/>
      </w:pPr>
      <w:r>
        <w:t>Develop and deliver a Commonwealth led Basin-wide water markets education</w:t>
      </w:r>
      <w:r>
        <w:rPr>
          <w:spacing w:val="3"/>
        </w:rPr>
        <w:t xml:space="preserve"> </w:t>
      </w:r>
      <w:r>
        <w:t>program</w:t>
      </w:r>
    </w:p>
    <w:p w14:paraId="5ACAF44F" w14:textId="77777777" w:rsidR="00D41031" w:rsidRDefault="00CA53FF">
      <w:pPr>
        <w:spacing w:before="7" w:line="283" w:lineRule="auto"/>
        <w:ind w:left="1118" w:right="1911"/>
        <w:rPr>
          <w:rFonts w:ascii="Cambria" w:hAnsi="Cambria"/>
          <w:sz w:val="18"/>
        </w:rPr>
      </w:pPr>
      <w:r>
        <w:rPr>
          <w:rFonts w:ascii="Cambria" w:hAnsi="Cambria"/>
          <w:w w:val="105"/>
          <w:sz w:val="18"/>
        </w:rPr>
        <w:t>Australian</w:t>
      </w:r>
      <w:r>
        <w:rPr>
          <w:rFonts w:ascii="Cambria" w:hAnsi="Cambria"/>
          <w:spacing w:val="-15"/>
          <w:w w:val="105"/>
          <w:sz w:val="18"/>
        </w:rPr>
        <w:t xml:space="preserve"> </w:t>
      </w:r>
      <w:r>
        <w:rPr>
          <w:rFonts w:ascii="Cambria" w:hAnsi="Cambria"/>
          <w:w w:val="105"/>
          <w:sz w:val="18"/>
        </w:rPr>
        <w:t>water</w:t>
      </w:r>
      <w:r>
        <w:rPr>
          <w:rFonts w:ascii="Cambria" w:hAnsi="Cambria"/>
          <w:spacing w:val="-16"/>
          <w:w w:val="105"/>
          <w:sz w:val="18"/>
        </w:rPr>
        <w:t xml:space="preserve"> </w:t>
      </w:r>
      <w:r>
        <w:rPr>
          <w:rFonts w:ascii="Cambria" w:hAnsi="Cambria"/>
          <w:w w:val="105"/>
          <w:sz w:val="18"/>
        </w:rPr>
        <w:t>markets</w:t>
      </w:r>
      <w:r>
        <w:rPr>
          <w:rFonts w:ascii="Cambria" w:hAnsi="Cambria"/>
          <w:spacing w:val="-16"/>
          <w:w w:val="105"/>
          <w:sz w:val="18"/>
        </w:rPr>
        <w:t xml:space="preserve"> </w:t>
      </w:r>
      <w:r>
        <w:rPr>
          <w:rFonts w:ascii="Cambria" w:hAnsi="Cambria"/>
          <w:w w:val="105"/>
          <w:sz w:val="18"/>
        </w:rPr>
        <w:t>have</w:t>
      </w:r>
      <w:r>
        <w:rPr>
          <w:rFonts w:ascii="Cambria" w:hAnsi="Cambria"/>
          <w:spacing w:val="-14"/>
          <w:w w:val="105"/>
          <w:sz w:val="18"/>
        </w:rPr>
        <w:t xml:space="preserve"> </w:t>
      </w:r>
      <w:r>
        <w:rPr>
          <w:rFonts w:ascii="Cambria" w:hAnsi="Cambria"/>
          <w:w w:val="105"/>
          <w:sz w:val="18"/>
        </w:rPr>
        <w:t>expanded</w:t>
      </w:r>
      <w:r>
        <w:rPr>
          <w:rFonts w:ascii="Cambria" w:hAnsi="Cambria"/>
          <w:spacing w:val="-16"/>
          <w:w w:val="105"/>
          <w:sz w:val="18"/>
        </w:rPr>
        <w:t xml:space="preserve"> </w:t>
      </w:r>
      <w:r>
        <w:rPr>
          <w:rFonts w:ascii="Cambria" w:hAnsi="Cambria"/>
          <w:w w:val="105"/>
          <w:sz w:val="18"/>
        </w:rPr>
        <w:t>significantly</w:t>
      </w:r>
      <w:r>
        <w:rPr>
          <w:rFonts w:ascii="Cambria" w:hAnsi="Cambria"/>
          <w:spacing w:val="-14"/>
          <w:w w:val="105"/>
          <w:sz w:val="18"/>
        </w:rPr>
        <w:t xml:space="preserve"> </w:t>
      </w:r>
      <w:r>
        <w:rPr>
          <w:rFonts w:ascii="Cambria" w:hAnsi="Cambria"/>
          <w:w w:val="105"/>
          <w:sz w:val="18"/>
        </w:rPr>
        <w:t>since</w:t>
      </w:r>
      <w:r>
        <w:rPr>
          <w:rFonts w:ascii="Cambria" w:hAnsi="Cambria"/>
          <w:spacing w:val="-15"/>
          <w:w w:val="105"/>
          <w:sz w:val="18"/>
        </w:rPr>
        <w:t xml:space="preserve"> </w:t>
      </w:r>
      <w:r>
        <w:rPr>
          <w:rFonts w:ascii="Cambria" w:hAnsi="Cambria"/>
          <w:w w:val="105"/>
          <w:sz w:val="18"/>
        </w:rPr>
        <w:t>the</w:t>
      </w:r>
      <w:r>
        <w:rPr>
          <w:rFonts w:ascii="Cambria" w:hAnsi="Cambria"/>
          <w:spacing w:val="-14"/>
          <w:w w:val="105"/>
          <w:sz w:val="18"/>
        </w:rPr>
        <w:t xml:space="preserve"> </w:t>
      </w:r>
      <w:r>
        <w:rPr>
          <w:rFonts w:ascii="Cambria" w:hAnsi="Cambria"/>
          <w:w w:val="105"/>
          <w:sz w:val="18"/>
        </w:rPr>
        <w:t>1990s</w:t>
      </w:r>
      <w:r>
        <w:rPr>
          <w:rFonts w:ascii="Cambria" w:hAnsi="Cambria"/>
          <w:spacing w:val="-13"/>
          <w:w w:val="105"/>
          <w:sz w:val="18"/>
        </w:rPr>
        <w:t xml:space="preserve"> </w:t>
      </w:r>
      <w:r>
        <w:rPr>
          <w:rFonts w:ascii="Cambria" w:hAnsi="Cambria"/>
          <w:w w:val="105"/>
          <w:sz w:val="18"/>
        </w:rPr>
        <w:t>and</w:t>
      </w:r>
      <w:r>
        <w:rPr>
          <w:rFonts w:ascii="Cambria" w:hAnsi="Cambria"/>
          <w:spacing w:val="-15"/>
          <w:w w:val="105"/>
          <w:sz w:val="18"/>
        </w:rPr>
        <w:t xml:space="preserve"> </w:t>
      </w:r>
      <w:r>
        <w:rPr>
          <w:rFonts w:ascii="Cambria" w:hAnsi="Cambria"/>
          <w:w w:val="105"/>
          <w:sz w:val="18"/>
        </w:rPr>
        <w:t>become</w:t>
      </w:r>
      <w:r>
        <w:rPr>
          <w:rFonts w:ascii="Cambria" w:hAnsi="Cambria"/>
          <w:spacing w:val="-14"/>
          <w:w w:val="105"/>
          <w:sz w:val="18"/>
        </w:rPr>
        <w:t xml:space="preserve"> </w:t>
      </w:r>
      <w:r>
        <w:rPr>
          <w:rFonts w:ascii="Cambria" w:hAnsi="Cambria"/>
          <w:w w:val="105"/>
          <w:sz w:val="18"/>
        </w:rPr>
        <w:t>increasingly complex.</w:t>
      </w:r>
      <w:r>
        <w:rPr>
          <w:rFonts w:ascii="Cambria" w:hAnsi="Cambria"/>
          <w:spacing w:val="-12"/>
          <w:w w:val="105"/>
          <w:sz w:val="18"/>
        </w:rPr>
        <w:t xml:space="preserve"> </w:t>
      </w:r>
      <w:r>
        <w:rPr>
          <w:rFonts w:ascii="Cambria" w:hAnsi="Cambria"/>
          <w:w w:val="105"/>
          <w:sz w:val="18"/>
        </w:rPr>
        <w:t>More</w:t>
      </w:r>
      <w:r>
        <w:rPr>
          <w:rFonts w:ascii="Cambria" w:hAnsi="Cambria"/>
          <w:spacing w:val="-11"/>
          <w:w w:val="105"/>
          <w:sz w:val="18"/>
        </w:rPr>
        <w:t xml:space="preserve"> </w:t>
      </w:r>
      <w:r>
        <w:rPr>
          <w:rFonts w:ascii="Cambria" w:hAnsi="Cambria"/>
          <w:w w:val="105"/>
          <w:sz w:val="18"/>
        </w:rPr>
        <w:t>than</w:t>
      </w:r>
      <w:r>
        <w:rPr>
          <w:rFonts w:ascii="Cambria" w:hAnsi="Cambria"/>
          <w:spacing w:val="-12"/>
          <w:w w:val="105"/>
          <w:sz w:val="18"/>
        </w:rPr>
        <w:t xml:space="preserve"> </w:t>
      </w:r>
      <w:r>
        <w:rPr>
          <w:rFonts w:ascii="Cambria" w:hAnsi="Cambria"/>
          <w:w w:val="105"/>
          <w:sz w:val="18"/>
        </w:rPr>
        <w:t>ever,</w:t>
      </w:r>
      <w:r>
        <w:rPr>
          <w:rFonts w:ascii="Cambria" w:hAnsi="Cambria"/>
          <w:spacing w:val="-13"/>
          <w:w w:val="105"/>
          <w:sz w:val="18"/>
        </w:rPr>
        <w:t xml:space="preserve"> </w:t>
      </w:r>
      <w:r>
        <w:rPr>
          <w:rFonts w:ascii="Cambria" w:hAnsi="Cambria"/>
          <w:w w:val="105"/>
          <w:sz w:val="18"/>
        </w:rPr>
        <w:t>stakeholders</w:t>
      </w:r>
      <w:r>
        <w:rPr>
          <w:rFonts w:ascii="Cambria" w:hAnsi="Cambria"/>
          <w:spacing w:val="-11"/>
          <w:w w:val="105"/>
          <w:sz w:val="18"/>
        </w:rPr>
        <w:t xml:space="preserve"> </w:t>
      </w:r>
      <w:r>
        <w:rPr>
          <w:rFonts w:ascii="Cambria" w:hAnsi="Cambria"/>
          <w:w w:val="105"/>
          <w:sz w:val="18"/>
        </w:rPr>
        <w:t>need</w:t>
      </w:r>
      <w:r>
        <w:rPr>
          <w:rFonts w:ascii="Cambria" w:hAnsi="Cambria"/>
          <w:spacing w:val="-11"/>
          <w:w w:val="105"/>
          <w:sz w:val="18"/>
        </w:rPr>
        <w:t xml:space="preserve"> </w:t>
      </w:r>
      <w:r>
        <w:rPr>
          <w:rFonts w:ascii="Cambria" w:hAnsi="Cambria"/>
          <w:w w:val="105"/>
          <w:sz w:val="18"/>
        </w:rPr>
        <w:t>quality,</w:t>
      </w:r>
      <w:r>
        <w:rPr>
          <w:rFonts w:ascii="Cambria" w:hAnsi="Cambria"/>
          <w:spacing w:val="-11"/>
          <w:w w:val="105"/>
          <w:sz w:val="18"/>
        </w:rPr>
        <w:t xml:space="preserve"> </w:t>
      </w:r>
      <w:r>
        <w:rPr>
          <w:rFonts w:ascii="Cambria" w:hAnsi="Cambria"/>
          <w:w w:val="105"/>
          <w:sz w:val="18"/>
        </w:rPr>
        <w:t>timely</w:t>
      </w:r>
      <w:r>
        <w:rPr>
          <w:rFonts w:ascii="Cambria" w:hAnsi="Cambria"/>
          <w:spacing w:val="-12"/>
          <w:w w:val="105"/>
          <w:sz w:val="18"/>
        </w:rPr>
        <w:t xml:space="preserve"> </w:t>
      </w:r>
      <w:r>
        <w:rPr>
          <w:rFonts w:ascii="Cambria" w:hAnsi="Cambria"/>
          <w:w w:val="105"/>
          <w:sz w:val="18"/>
        </w:rPr>
        <w:t>and</w:t>
      </w:r>
      <w:r>
        <w:rPr>
          <w:rFonts w:ascii="Cambria" w:hAnsi="Cambria"/>
          <w:spacing w:val="-12"/>
          <w:w w:val="105"/>
          <w:sz w:val="18"/>
        </w:rPr>
        <w:t xml:space="preserve"> </w:t>
      </w:r>
      <w:r>
        <w:rPr>
          <w:rFonts w:ascii="Cambria" w:hAnsi="Cambria"/>
          <w:w w:val="105"/>
          <w:sz w:val="18"/>
        </w:rPr>
        <w:t>readily</w:t>
      </w:r>
      <w:r>
        <w:rPr>
          <w:rFonts w:ascii="Cambria" w:hAnsi="Cambria"/>
          <w:spacing w:val="-12"/>
          <w:w w:val="105"/>
          <w:sz w:val="18"/>
        </w:rPr>
        <w:t xml:space="preserve"> </w:t>
      </w:r>
      <w:r>
        <w:rPr>
          <w:rFonts w:ascii="Cambria" w:hAnsi="Cambria"/>
          <w:w w:val="105"/>
          <w:sz w:val="18"/>
        </w:rPr>
        <w:t>accessible</w:t>
      </w:r>
      <w:r>
        <w:rPr>
          <w:rFonts w:ascii="Cambria" w:hAnsi="Cambria"/>
          <w:spacing w:val="-12"/>
          <w:w w:val="105"/>
          <w:sz w:val="18"/>
        </w:rPr>
        <w:t xml:space="preserve"> </w:t>
      </w:r>
      <w:r>
        <w:rPr>
          <w:rFonts w:ascii="Cambria" w:hAnsi="Cambria"/>
          <w:w w:val="105"/>
          <w:sz w:val="18"/>
        </w:rPr>
        <w:t>information to</w:t>
      </w:r>
      <w:r>
        <w:rPr>
          <w:rFonts w:ascii="Cambria" w:hAnsi="Cambria"/>
          <w:spacing w:val="-10"/>
          <w:w w:val="105"/>
          <w:sz w:val="18"/>
        </w:rPr>
        <w:t xml:space="preserve"> </w:t>
      </w:r>
      <w:r>
        <w:rPr>
          <w:rFonts w:ascii="Cambria" w:hAnsi="Cambria"/>
          <w:w w:val="105"/>
          <w:sz w:val="18"/>
        </w:rPr>
        <w:t>navigate</w:t>
      </w:r>
      <w:r>
        <w:rPr>
          <w:rFonts w:ascii="Cambria" w:hAnsi="Cambria"/>
          <w:spacing w:val="-10"/>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markets</w:t>
      </w:r>
      <w:r>
        <w:rPr>
          <w:rFonts w:ascii="Cambria" w:hAnsi="Cambria"/>
          <w:spacing w:val="-8"/>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operate</w:t>
      </w:r>
      <w:r>
        <w:rPr>
          <w:rFonts w:ascii="Cambria" w:hAnsi="Cambria"/>
          <w:spacing w:val="-9"/>
          <w:w w:val="105"/>
          <w:sz w:val="18"/>
        </w:rPr>
        <w:t xml:space="preserve"> </w:t>
      </w:r>
      <w:r>
        <w:rPr>
          <w:rFonts w:ascii="Cambria" w:hAnsi="Cambria"/>
          <w:w w:val="105"/>
          <w:sz w:val="18"/>
        </w:rPr>
        <w:t>effectively.</w:t>
      </w:r>
      <w:r>
        <w:rPr>
          <w:rFonts w:ascii="Cambria" w:hAnsi="Cambria"/>
          <w:spacing w:val="-12"/>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lack</w:t>
      </w:r>
      <w:r>
        <w:rPr>
          <w:rFonts w:ascii="Cambria" w:hAnsi="Cambria"/>
          <w:spacing w:val="-11"/>
          <w:w w:val="105"/>
          <w:sz w:val="18"/>
        </w:rPr>
        <w:t xml:space="preserve"> </w:t>
      </w:r>
      <w:r>
        <w:rPr>
          <w:rFonts w:ascii="Cambria" w:hAnsi="Cambria"/>
          <w:w w:val="105"/>
          <w:sz w:val="18"/>
        </w:rPr>
        <w:t>of</w:t>
      </w:r>
      <w:r>
        <w:rPr>
          <w:rFonts w:ascii="Cambria" w:hAnsi="Cambria"/>
          <w:spacing w:val="-9"/>
          <w:w w:val="105"/>
          <w:sz w:val="18"/>
        </w:rPr>
        <w:t xml:space="preserve"> </w:t>
      </w:r>
      <w:r>
        <w:rPr>
          <w:rFonts w:ascii="Cambria" w:hAnsi="Cambria"/>
          <w:w w:val="105"/>
          <w:sz w:val="18"/>
        </w:rPr>
        <w:t>readily</w:t>
      </w:r>
      <w:r>
        <w:rPr>
          <w:rFonts w:ascii="Cambria" w:hAnsi="Cambria"/>
          <w:spacing w:val="-11"/>
          <w:w w:val="105"/>
          <w:sz w:val="18"/>
        </w:rPr>
        <w:t xml:space="preserve"> </w:t>
      </w:r>
      <w:r>
        <w:rPr>
          <w:rFonts w:ascii="Cambria" w:hAnsi="Cambria"/>
          <w:w w:val="105"/>
          <w:sz w:val="18"/>
        </w:rPr>
        <w:t>accessible</w:t>
      </w:r>
      <w:r>
        <w:rPr>
          <w:rFonts w:ascii="Cambria" w:hAnsi="Cambria"/>
          <w:spacing w:val="-9"/>
          <w:w w:val="105"/>
          <w:sz w:val="18"/>
        </w:rPr>
        <w:t xml:space="preserve"> </w:t>
      </w:r>
      <w:r>
        <w:rPr>
          <w:rFonts w:ascii="Cambria" w:hAnsi="Cambria"/>
          <w:w w:val="105"/>
          <w:sz w:val="18"/>
        </w:rPr>
        <w:t>(rather</w:t>
      </w:r>
      <w:r>
        <w:rPr>
          <w:rFonts w:ascii="Cambria" w:hAnsi="Cambria"/>
          <w:spacing w:val="-10"/>
          <w:w w:val="105"/>
          <w:sz w:val="18"/>
        </w:rPr>
        <w:t xml:space="preserve"> </w:t>
      </w:r>
      <w:r>
        <w:rPr>
          <w:rFonts w:ascii="Cambria" w:hAnsi="Cambria"/>
          <w:w w:val="105"/>
          <w:sz w:val="18"/>
        </w:rPr>
        <w:t>than</w:t>
      </w:r>
      <w:r>
        <w:rPr>
          <w:rFonts w:ascii="Cambria" w:hAnsi="Cambria"/>
          <w:spacing w:val="-10"/>
          <w:w w:val="105"/>
          <w:sz w:val="18"/>
        </w:rPr>
        <w:t xml:space="preserve"> </w:t>
      </w:r>
      <w:r>
        <w:rPr>
          <w:rFonts w:ascii="Cambria" w:hAnsi="Cambria"/>
          <w:w w:val="105"/>
          <w:sz w:val="18"/>
        </w:rPr>
        <w:t>just available)</w:t>
      </w:r>
      <w:r>
        <w:rPr>
          <w:rFonts w:ascii="Cambria" w:hAnsi="Cambria"/>
          <w:spacing w:val="-15"/>
          <w:w w:val="105"/>
          <w:sz w:val="18"/>
        </w:rPr>
        <w:t xml:space="preserve"> </w:t>
      </w:r>
      <w:r>
        <w:rPr>
          <w:rFonts w:ascii="Cambria" w:hAnsi="Cambria"/>
          <w:w w:val="105"/>
          <w:sz w:val="18"/>
        </w:rPr>
        <w:t>information</w:t>
      </w:r>
      <w:r>
        <w:rPr>
          <w:rFonts w:ascii="Cambria" w:hAnsi="Cambria"/>
          <w:spacing w:val="-13"/>
          <w:w w:val="105"/>
          <w:sz w:val="18"/>
        </w:rPr>
        <w:t xml:space="preserve"> </w:t>
      </w:r>
      <w:r>
        <w:rPr>
          <w:rFonts w:ascii="Cambria" w:hAnsi="Cambria"/>
          <w:w w:val="105"/>
          <w:sz w:val="18"/>
        </w:rPr>
        <w:t>affects</w:t>
      </w:r>
      <w:r>
        <w:rPr>
          <w:rFonts w:ascii="Cambria" w:hAnsi="Cambria"/>
          <w:spacing w:val="-14"/>
          <w:w w:val="105"/>
          <w:sz w:val="18"/>
        </w:rPr>
        <w:t xml:space="preserve"> </w:t>
      </w:r>
      <w:r>
        <w:rPr>
          <w:rFonts w:ascii="Cambria" w:hAnsi="Cambria"/>
          <w:w w:val="105"/>
          <w:sz w:val="18"/>
        </w:rPr>
        <w:t>users’</w:t>
      </w:r>
      <w:r>
        <w:rPr>
          <w:rFonts w:ascii="Cambria" w:hAnsi="Cambria"/>
          <w:spacing w:val="-13"/>
          <w:w w:val="105"/>
          <w:sz w:val="18"/>
        </w:rPr>
        <w:t xml:space="preserve"> </w:t>
      </w:r>
      <w:r>
        <w:rPr>
          <w:rFonts w:ascii="Cambria" w:hAnsi="Cambria"/>
          <w:w w:val="105"/>
          <w:sz w:val="18"/>
        </w:rPr>
        <w:t>confidence</w:t>
      </w:r>
      <w:r>
        <w:rPr>
          <w:rFonts w:ascii="Cambria" w:hAnsi="Cambria"/>
          <w:spacing w:val="-14"/>
          <w:w w:val="105"/>
          <w:sz w:val="18"/>
        </w:rPr>
        <w:t xml:space="preserve"> </w:t>
      </w:r>
      <w:r>
        <w:rPr>
          <w:rFonts w:ascii="Cambria" w:hAnsi="Cambria"/>
          <w:w w:val="105"/>
          <w:sz w:val="18"/>
        </w:rPr>
        <w:t>in</w:t>
      </w:r>
      <w:r>
        <w:rPr>
          <w:rFonts w:ascii="Cambria" w:hAnsi="Cambria"/>
          <w:spacing w:val="-13"/>
          <w:w w:val="105"/>
          <w:sz w:val="18"/>
        </w:rPr>
        <w:t xml:space="preserve"> </w:t>
      </w:r>
      <w:r>
        <w:rPr>
          <w:rFonts w:ascii="Cambria" w:hAnsi="Cambria"/>
          <w:w w:val="105"/>
          <w:sz w:val="18"/>
        </w:rPr>
        <w:t>markets</w:t>
      </w:r>
      <w:r>
        <w:rPr>
          <w:rFonts w:ascii="Cambria" w:hAnsi="Cambria"/>
          <w:spacing w:val="-11"/>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their</w:t>
      </w:r>
      <w:r>
        <w:rPr>
          <w:rFonts w:ascii="Cambria" w:hAnsi="Cambria"/>
          <w:spacing w:val="-13"/>
          <w:w w:val="105"/>
          <w:sz w:val="18"/>
        </w:rPr>
        <w:t xml:space="preserve"> </w:t>
      </w:r>
      <w:r>
        <w:rPr>
          <w:rFonts w:ascii="Cambria" w:hAnsi="Cambria"/>
          <w:w w:val="105"/>
          <w:sz w:val="18"/>
        </w:rPr>
        <w:t>willingness</w:t>
      </w:r>
      <w:r>
        <w:rPr>
          <w:rFonts w:ascii="Cambria" w:hAnsi="Cambria"/>
          <w:spacing w:val="-11"/>
          <w:w w:val="105"/>
          <w:sz w:val="18"/>
        </w:rPr>
        <w:t xml:space="preserve"> </w:t>
      </w:r>
      <w:r>
        <w:rPr>
          <w:rFonts w:ascii="Cambria" w:hAnsi="Cambria"/>
          <w:w w:val="105"/>
          <w:sz w:val="18"/>
        </w:rPr>
        <w:t>to</w:t>
      </w:r>
      <w:r>
        <w:rPr>
          <w:rFonts w:ascii="Cambria" w:hAnsi="Cambria"/>
          <w:spacing w:val="-13"/>
          <w:w w:val="105"/>
          <w:sz w:val="18"/>
        </w:rPr>
        <w:t xml:space="preserve"> </w:t>
      </w:r>
      <w:r>
        <w:rPr>
          <w:rFonts w:ascii="Cambria" w:hAnsi="Cambria"/>
          <w:w w:val="105"/>
          <w:sz w:val="18"/>
        </w:rPr>
        <w:t>participate.</w:t>
      </w:r>
    </w:p>
    <w:p w14:paraId="370B6B9E" w14:textId="77777777" w:rsidR="00D41031" w:rsidRDefault="00CA53FF">
      <w:pPr>
        <w:spacing w:before="174" w:line="285" w:lineRule="auto"/>
        <w:ind w:left="1118" w:right="1911"/>
        <w:rPr>
          <w:rFonts w:ascii="Cambria"/>
          <w:sz w:val="18"/>
        </w:rPr>
      </w:pPr>
      <w:r>
        <w:rPr>
          <w:rFonts w:ascii="Cambria"/>
          <w:w w:val="105"/>
          <w:sz w:val="18"/>
        </w:rPr>
        <w:t>More</w:t>
      </w:r>
      <w:r>
        <w:rPr>
          <w:rFonts w:ascii="Cambria"/>
          <w:spacing w:val="-10"/>
          <w:w w:val="105"/>
          <w:sz w:val="18"/>
        </w:rPr>
        <w:t xml:space="preserve"> </w:t>
      </w:r>
      <w:r>
        <w:rPr>
          <w:rFonts w:ascii="Cambria"/>
          <w:w w:val="105"/>
          <w:sz w:val="18"/>
        </w:rPr>
        <w:t>broadly,</w:t>
      </w:r>
      <w:r>
        <w:rPr>
          <w:rFonts w:ascii="Cambria"/>
          <w:spacing w:val="-10"/>
          <w:w w:val="105"/>
          <w:sz w:val="18"/>
        </w:rPr>
        <w:t xml:space="preserve"> </w:t>
      </w:r>
      <w:r>
        <w:rPr>
          <w:rFonts w:ascii="Cambria"/>
          <w:w w:val="105"/>
          <w:sz w:val="18"/>
        </w:rPr>
        <w:t>with</w:t>
      </w:r>
      <w:r>
        <w:rPr>
          <w:rFonts w:ascii="Cambria"/>
          <w:spacing w:val="-12"/>
          <w:w w:val="105"/>
          <w:sz w:val="18"/>
        </w:rPr>
        <w:t xml:space="preserve"> </w:t>
      </w:r>
      <w:r>
        <w:rPr>
          <w:rFonts w:ascii="Cambria"/>
          <w:w w:val="105"/>
          <w:sz w:val="18"/>
        </w:rPr>
        <w:t>increasing</w:t>
      </w:r>
      <w:r>
        <w:rPr>
          <w:rFonts w:ascii="Cambria"/>
          <w:spacing w:val="-9"/>
          <w:w w:val="105"/>
          <w:sz w:val="18"/>
        </w:rPr>
        <w:t xml:space="preserve"> </w:t>
      </w:r>
      <w:r>
        <w:rPr>
          <w:rFonts w:ascii="Cambria"/>
          <w:w w:val="105"/>
          <w:sz w:val="18"/>
        </w:rPr>
        <w:t>pressures</w:t>
      </w:r>
      <w:r>
        <w:rPr>
          <w:rFonts w:ascii="Cambria"/>
          <w:spacing w:val="-11"/>
          <w:w w:val="105"/>
          <w:sz w:val="18"/>
        </w:rPr>
        <w:t xml:space="preserve"> </w:t>
      </w:r>
      <w:r>
        <w:rPr>
          <w:rFonts w:ascii="Cambria"/>
          <w:w w:val="105"/>
          <w:sz w:val="18"/>
        </w:rPr>
        <w:t>on</w:t>
      </w:r>
      <w:r>
        <w:rPr>
          <w:rFonts w:ascii="Cambria"/>
          <w:spacing w:val="-11"/>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availability</w:t>
      </w:r>
      <w:r>
        <w:rPr>
          <w:rFonts w:ascii="Cambria"/>
          <w:spacing w:val="-8"/>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need</w:t>
      </w:r>
      <w:r>
        <w:rPr>
          <w:rFonts w:ascii="Cambria"/>
          <w:spacing w:val="-11"/>
          <w:w w:val="105"/>
          <w:sz w:val="18"/>
        </w:rPr>
        <w:t xml:space="preserve"> </w:t>
      </w:r>
      <w:r>
        <w:rPr>
          <w:rFonts w:ascii="Cambria"/>
          <w:w w:val="105"/>
          <w:sz w:val="18"/>
        </w:rPr>
        <w:t>to</w:t>
      </w:r>
      <w:r>
        <w:rPr>
          <w:rFonts w:ascii="Cambria"/>
          <w:spacing w:val="-11"/>
          <w:w w:val="105"/>
          <w:sz w:val="18"/>
        </w:rPr>
        <w:t xml:space="preserve"> </w:t>
      </w:r>
      <w:r>
        <w:rPr>
          <w:rFonts w:ascii="Cambria"/>
          <w:w w:val="105"/>
          <w:sz w:val="18"/>
        </w:rPr>
        <w:t>manage</w:t>
      </w:r>
      <w:r>
        <w:rPr>
          <w:rFonts w:ascii="Cambria"/>
          <w:spacing w:val="-10"/>
          <w:w w:val="105"/>
          <w:sz w:val="18"/>
        </w:rPr>
        <w:t xml:space="preserve"> </w:t>
      </w:r>
      <w:r>
        <w:rPr>
          <w:rFonts w:ascii="Cambria"/>
          <w:w w:val="105"/>
          <w:sz w:val="18"/>
        </w:rPr>
        <w:t>supply and</w:t>
      </w:r>
      <w:r>
        <w:rPr>
          <w:rFonts w:ascii="Cambria"/>
          <w:spacing w:val="-11"/>
          <w:w w:val="105"/>
          <w:sz w:val="18"/>
        </w:rPr>
        <w:t xml:space="preserve"> </w:t>
      </w:r>
      <w:r>
        <w:rPr>
          <w:rFonts w:ascii="Cambria"/>
          <w:w w:val="105"/>
          <w:sz w:val="18"/>
        </w:rPr>
        <w:t>price</w:t>
      </w:r>
      <w:r>
        <w:rPr>
          <w:rFonts w:ascii="Cambria"/>
          <w:spacing w:val="-11"/>
          <w:w w:val="105"/>
          <w:sz w:val="18"/>
        </w:rPr>
        <w:t xml:space="preserve"> </w:t>
      </w:r>
      <w:r>
        <w:rPr>
          <w:rFonts w:ascii="Cambria"/>
          <w:w w:val="105"/>
          <w:sz w:val="18"/>
        </w:rPr>
        <w:t>risks,</w:t>
      </w:r>
      <w:r>
        <w:rPr>
          <w:rFonts w:ascii="Cambria"/>
          <w:spacing w:val="-10"/>
          <w:w w:val="105"/>
          <w:sz w:val="18"/>
        </w:rPr>
        <w:t xml:space="preserve"> </w:t>
      </w:r>
      <w:r>
        <w:rPr>
          <w:rFonts w:ascii="Cambria"/>
          <w:w w:val="105"/>
          <w:sz w:val="18"/>
        </w:rPr>
        <w:t>there</w:t>
      </w:r>
      <w:r>
        <w:rPr>
          <w:rFonts w:ascii="Cambria"/>
          <w:spacing w:val="-11"/>
          <w:w w:val="105"/>
          <w:sz w:val="18"/>
        </w:rPr>
        <w:t xml:space="preserve"> </w:t>
      </w:r>
      <w:r>
        <w:rPr>
          <w:rFonts w:ascii="Cambria"/>
          <w:w w:val="105"/>
          <w:sz w:val="18"/>
        </w:rPr>
        <w:t>is</w:t>
      </w:r>
      <w:r>
        <w:rPr>
          <w:rFonts w:ascii="Cambria"/>
          <w:spacing w:val="-10"/>
          <w:w w:val="105"/>
          <w:sz w:val="18"/>
        </w:rPr>
        <w:t xml:space="preserve"> </w:t>
      </w:r>
      <w:r>
        <w:rPr>
          <w:rFonts w:ascii="Cambria"/>
          <w:w w:val="105"/>
          <w:sz w:val="18"/>
        </w:rPr>
        <w:t>a</w:t>
      </w:r>
      <w:r>
        <w:rPr>
          <w:rFonts w:ascii="Cambria"/>
          <w:spacing w:val="-12"/>
          <w:w w:val="105"/>
          <w:sz w:val="18"/>
        </w:rPr>
        <w:t xml:space="preserve"> </w:t>
      </w:r>
      <w:r>
        <w:rPr>
          <w:rFonts w:ascii="Cambria"/>
          <w:w w:val="105"/>
          <w:sz w:val="18"/>
        </w:rPr>
        <w:t>keen</w:t>
      </w:r>
      <w:r>
        <w:rPr>
          <w:rFonts w:ascii="Cambria"/>
          <w:spacing w:val="-11"/>
          <w:w w:val="105"/>
          <w:sz w:val="18"/>
        </w:rPr>
        <w:t xml:space="preserve"> </w:t>
      </w:r>
      <w:r>
        <w:rPr>
          <w:rFonts w:ascii="Cambria"/>
          <w:w w:val="105"/>
          <w:sz w:val="18"/>
        </w:rPr>
        <w:t>interest</w:t>
      </w:r>
      <w:r>
        <w:rPr>
          <w:rFonts w:ascii="Cambria"/>
          <w:spacing w:val="-10"/>
          <w:w w:val="105"/>
          <w:sz w:val="18"/>
        </w:rPr>
        <w:t xml:space="preserve"> </w:t>
      </w:r>
      <w:r>
        <w:rPr>
          <w:rFonts w:ascii="Cambria"/>
          <w:w w:val="105"/>
          <w:sz w:val="18"/>
        </w:rPr>
        <w:t>in</w:t>
      </w:r>
      <w:r>
        <w:rPr>
          <w:rFonts w:ascii="Cambria"/>
          <w:spacing w:val="-11"/>
          <w:w w:val="105"/>
          <w:sz w:val="18"/>
        </w:rPr>
        <w:t xml:space="preserve"> </w:t>
      </w:r>
      <w:r>
        <w:rPr>
          <w:rFonts w:ascii="Cambria"/>
          <w:w w:val="105"/>
          <w:sz w:val="18"/>
        </w:rPr>
        <w:t>understanding</w:t>
      </w:r>
      <w:r>
        <w:rPr>
          <w:rFonts w:ascii="Cambria"/>
          <w:spacing w:val="-10"/>
          <w:w w:val="105"/>
          <w:sz w:val="18"/>
        </w:rPr>
        <w:t xml:space="preserve"> </w:t>
      </w:r>
      <w:r>
        <w:rPr>
          <w:rFonts w:ascii="Cambria"/>
          <w:w w:val="105"/>
          <w:sz w:val="18"/>
        </w:rPr>
        <w:t>how</w:t>
      </w:r>
      <w:r>
        <w:rPr>
          <w:rFonts w:ascii="Cambria"/>
          <w:spacing w:val="-11"/>
          <w:w w:val="105"/>
          <w:sz w:val="18"/>
        </w:rPr>
        <w:t xml:space="preserve"> </w:t>
      </w:r>
      <w:r>
        <w:rPr>
          <w:rFonts w:ascii="Cambria"/>
          <w:w w:val="105"/>
          <w:sz w:val="18"/>
        </w:rPr>
        <w:t>allocation</w:t>
      </w:r>
      <w:r>
        <w:rPr>
          <w:rFonts w:ascii="Cambria"/>
          <w:spacing w:val="-8"/>
          <w:w w:val="105"/>
          <w:sz w:val="18"/>
        </w:rPr>
        <w:t xml:space="preserve"> </w:t>
      </w:r>
      <w:r>
        <w:rPr>
          <w:rFonts w:ascii="Cambria"/>
          <w:w w:val="105"/>
          <w:sz w:val="18"/>
        </w:rPr>
        <w:t>decisions</w:t>
      </w:r>
      <w:r>
        <w:rPr>
          <w:rFonts w:ascii="Cambria"/>
          <w:spacing w:val="-10"/>
          <w:w w:val="105"/>
          <w:sz w:val="18"/>
        </w:rPr>
        <w:t xml:space="preserve"> </w:t>
      </w:r>
      <w:r>
        <w:rPr>
          <w:rFonts w:ascii="Cambria"/>
          <w:w w:val="105"/>
          <w:sz w:val="18"/>
        </w:rPr>
        <w:t>are</w:t>
      </w:r>
      <w:r>
        <w:rPr>
          <w:rFonts w:ascii="Cambria"/>
          <w:spacing w:val="-12"/>
          <w:w w:val="105"/>
          <w:sz w:val="18"/>
        </w:rPr>
        <w:t xml:space="preserve"> </w:t>
      </w:r>
      <w:r>
        <w:rPr>
          <w:rFonts w:ascii="Cambria"/>
          <w:w w:val="105"/>
          <w:sz w:val="18"/>
        </w:rPr>
        <w:t>made</w:t>
      </w:r>
      <w:r>
        <w:rPr>
          <w:rFonts w:ascii="Cambria"/>
          <w:spacing w:val="-10"/>
          <w:w w:val="105"/>
          <w:sz w:val="18"/>
        </w:rPr>
        <w:t xml:space="preserve"> </w:t>
      </w:r>
      <w:r>
        <w:rPr>
          <w:rFonts w:ascii="Cambria"/>
          <w:w w:val="105"/>
          <w:sz w:val="18"/>
        </w:rPr>
        <w:t>by governments and influences on water supply. The current labyrinth of information is an additional</w:t>
      </w:r>
      <w:r>
        <w:rPr>
          <w:rFonts w:ascii="Cambria"/>
          <w:spacing w:val="-13"/>
          <w:w w:val="105"/>
          <w:sz w:val="18"/>
        </w:rPr>
        <w:t xml:space="preserve"> </w:t>
      </w:r>
      <w:r>
        <w:rPr>
          <w:rFonts w:ascii="Cambria"/>
          <w:w w:val="105"/>
          <w:sz w:val="18"/>
        </w:rPr>
        <w:t>and</w:t>
      </w:r>
      <w:r>
        <w:rPr>
          <w:rFonts w:ascii="Cambria"/>
          <w:spacing w:val="-15"/>
          <w:w w:val="105"/>
          <w:sz w:val="18"/>
        </w:rPr>
        <w:t xml:space="preserve"> </w:t>
      </w:r>
      <w:r>
        <w:rPr>
          <w:rFonts w:ascii="Cambria"/>
          <w:w w:val="105"/>
          <w:sz w:val="18"/>
        </w:rPr>
        <w:t>significant</w:t>
      </w:r>
      <w:r>
        <w:rPr>
          <w:rFonts w:ascii="Cambria"/>
          <w:spacing w:val="-14"/>
          <w:w w:val="105"/>
          <w:sz w:val="18"/>
        </w:rPr>
        <w:t xml:space="preserve"> </w:t>
      </w:r>
      <w:r>
        <w:rPr>
          <w:rFonts w:ascii="Cambria"/>
          <w:w w:val="105"/>
          <w:sz w:val="18"/>
        </w:rPr>
        <w:t>barrier</w:t>
      </w:r>
      <w:r>
        <w:rPr>
          <w:rFonts w:ascii="Cambria"/>
          <w:spacing w:val="-13"/>
          <w:w w:val="105"/>
          <w:sz w:val="18"/>
        </w:rPr>
        <w:t xml:space="preserve"> </w:t>
      </w:r>
      <w:r>
        <w:rPr>
          <w:rFonts w:ascii="Cambria"/>
          <w:w w:val="105"/>
          <w:sz w:val="18"/>
        </w:rPr>
        <w:t>to</w:t>
      </w:r>
      <w:r>
        <w:rPr>
          <w:rFonts w:ascii="Cambria"/>
          <w:spacing w:val="-14"/>
          <w:w w:val="105"/>
          <w:sz w:val="18"/>
        </w:rPr>
        <w:t xml:space="preserve"> </w:t>
      </w:r>
      <w:r>
        <w:rPr>
          <w:rFonts w:ascii="Cambria"/>
          <w:w w:val="105"/>
          <w:sz w:val="18"/>
        </w:rPr>
        <w:t>improving</w:t>
      </w:r>
      <w:r>
        <w:rPr>
          <w:rFonts w:ascii="Cambria"/>
          <w:spacing w:val="-12"/>
          <w:w w:val="105"/>
          <w:sz w:val="18"/>
        </w:rPr>
        <w:t xml:space="preserve"> </w:t>
      </w:r>
      <w:r>
        <w:rPr>
          <w:rFonts w:ascii="Cambria"/>
          <w:w w:val="105"/>
          <w:sz w:val="18"/>
        </w:rPr>
        <w:t>water</w:t>
      </w:r>
      <w:r>
        <w:rPr>
          <w:rFonts w:ascii="Cambria"/>
          <w:spacing w:val="-14"/>
          <w:w w:val="105"/>
          <w:sz w:val="18"/>
        </w:rPr>
        <w:t xml:space="preserve"> </w:t>
      </w:r>
      <w:r>
        <w:rPr>
          <w:rFonts w:ascii="Cambria"/>
          <w:w w:val="105"/>
          <w:sz w:val="18"/>
        </w:rPr>
        <w:t>market</w:t>
      </w:r>
      <w:r>
        <w:rPr>
          <w:rFonts w:ascii="Cambria"/>
          <w:spacing w:val="-14"/>
          <w:w w:val="105"/>
          <w:sz w:val="18"/>
        </w:rPr>
        <w:t xml:space="preserve"> </w:t>
      </w:r>
      <w:r>
        <w:rPr>
          <w:rFonts w:ascii="Cambria"/>
          <w:w w:val="105"/>
          <w:sz w:val="18"/>
        </w:rPr>
        <w:t>literacy</w:t>
      </w:r>
      <w:r>
        <w:rPr>
          <w:rFonts w:ascii="Cambria"/>
          <w:spacing w:val="-13"/>
          <w:w w:val="105"/>
          <w:sz w:val="18"/>
        </w:rPr>
        <w:t xml:space="preserve"> </w:t>
      </w:r>
      <w:r>
        <w:rPr>
          <w:rFonts w:ascii="Cambria"/>
          <w:w w:val="105"/>
          <w:sz w:val="18"/>
        </w:rPr>
        <w:t>(and</w:t>
      </w:r>
      <w:r>
        <w:rPr>
          <w:rFonts w:ascii="Cambria"/>
          <w:spacing w:val="-14"/>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literacy</w:t>
      </w:r>
      <w:r>
        <w:rPr>
          <w:rFonts w:ascii="Cambria"/>
          <w:spacing w:val="-14"/>
          <w:w w:val="105"/>
          <w:sz w:val="18"/>
        </w:rPr>
        <w:t xml:space="preserve"> </w:t>
      </w:r>
      <w:r>
        <w:rPr>
          <w:rFonts w:ascii="Cambria"/>
          <w:w w:val="105"/>
          <w:sz w:val="18"/>
        </w:rPr>
        <w:t>more broadly) within communities, hindering confidence and trust in water markets. To that end, education and water market literacy will assist stakeholders to make best use of the right information for their</w:t>
      </w:r>
      <w:r>
        <w:rPr>
          <w:rFonts w:ascii="Cambria"/>
          <w:spacing w:val="-9"/>
          <w:w w:val="105"/>
          <w:sz w:val="18"/>
        </w:rPr>
        <w:t xml:space="preserve"> </w:t>
      </w:r>
      <w:r>
        <w:rPr>
          <w:rFonts w:ascii="Cambria"/>
          <w:w w:val="105"/>
          <w:sz w:val="18"/>
        </w:rPr>
        <w:t>circumstances.</w:t>
      </w:r>
    </w:p>
    <w:p w14:paraId="4C2C5BF9" w14:textId="77777777" w:rsidR="00D41031" w:rsidRDefault="00CA53FF">
      <w:pPr>
        <w:spacing w:before="166" w:line="285" w:lineRule="auto"/>
        <w:ind w:left="1118" w:right="1911"/>
        <w:rPr>
          <w:rFonts w:ascii="Cambria"/>
          <w:sz w:val="18"/>
        </w:rPr>
      </w:pPr>
      <w:r>
        <w:rPr>
          <w:rFonts w:ascii="Cambria"/>
          <w:w w:val="105"/>
          <w:sz w:val="18"/>
        </w:rPr>
        <w:t>The ACCC found that greater transparency around decisions, education and access to meaningful</w:t>
      </w:r>
      <w:r>
        <w:rPr>
          <w:rFonts w:ascii="Cambria"/>
          <w:spacing w:val="-15"/>
          <w:w w:val="105"/>
          <w:sz w:val="18"/>
        </w:rPr>
        <w:t xml:space="preserve"> </w:t>
      </w:r>
      <w:r>
        <w:rPr>
          <w:rFonts w:ascii="Cambria"/>
          <w:w w:val="105"/>
          <w:sz w:val="18"/>
        </w:rPr>
        <w:t>information</w:t>
      </w:r>
      <w:r>
        <w:rPr>
          <w:rFonts w:ascii="Cambria"/>
          <w:spacing w:val="-15"/>
          <w:w w:val="105"/>
          <w:sz w:val="18"/>
        </w:rPr>
        <w:t xml:space="preserve"> </w:t>
      </w:r>
      <w:r>
        <w:rPr>
          <w:rFonts w:ascii="Cambria"/>
          <w:w w:val="105"/>
          <w:sz w:val="18"/>
        </w:rPr>
        <w:t>on</w:t>
      </w:r>
      <w:r>
        <w:rPr>
          <w:rFonts w:ascii="Cambria"/>
          <w:spacing w:val="-16"/>
          <w:w w:val="105"/>
          <w:sz w:val="18"/>
        </w:rPr>
        <w:t xml:space="preserve"> </w:t>
      </w:r>
      <w:r>
        <w:rPr>
          <w:rFonts w:ascii="Cambria"/>
          <w:w w:val="105"/>
          <w:sz w:val="18"/>
        </w:rPr>
        <w:t>water</w:t>
      </w:r>
      <w:r>
        <w:rPr>
          <w:rFonts w:ascii="Cambria"/>
          <w:spacing w:val="-14"/>
          <w:w w:val="105"/>
          <w:sz w:val="18"/>
        </w:rPr>
        <w:t xml:space="preserve"> </w:t>
      </w:r>
      <w:r>
        <w:rPr>
          <w:rFonts w:ascii="Cambria"/>
          <w:w w:val="105"/>
          <w:sz w:val="18"/>
        </w:rPr>
        <w:t>markets</w:t>
      </w:r>
      <w:r>
        <w:rPr>
          <w:rFonts w:ascii="Cambria"/>
          <w:spacing w:val="-14"/>
          <w:w w:val="105"/>
          <w:sz w:val="18"/>
        </w:rPr>
        <w:t xml:space="preserve"> </w:t>
      </w:r>
      <w:r>
        <w:rPr>
          <w:rFonts w:ascii="Cambria"/>
          <w:w w:val="105"/>
          <w:sz w:val="18"/>
        </w:rPr>
        <w:t>would</w:t>
      </w:r>
      <w:r>
        <w:rPr>
          <w:rFonts w:ascii="Cambria"/>
          <w:spacing w:val="-15"/>
          <w:w w:val="105"/>
          <w:sz w:val="18"/>
        </w:rPr>
        <w:t xml:space="preserve"> </w:t>
      </w:r>
      <w:r>
        <w:rPr>
          <w:rFonts w:ascii="Cambria"/>
          <w:w w:val="105"/>
          <w:sz w:val="18"/>
        </w:rPr>
        <w:t>improve</w:t>
      </w:r>
      <w:r>
        <w:rPr>
          <w:rFonts w:ascii="Cambria"/>
          <w:spacing w:val="-15"/>
          <w:w w:val="105"/>
          <w:sz w:val="18"/>
        </w:rPr>
        <w:t xml:space="preserve"> </w:t>
      </w:r>
      <w:r>
        <w:rPr>
          <w:rFonts w:ascii="Cambria"/>
          <w:w w:val="105"/>
          <w:sz w:val="18"/>
        </w:rPr>
        <w:t>confidence</w:t>
      </w:r>
      <w:r>
        <w:rPr>
          <w:rFonts w:ascii="Cambria"/>
          <w:spacing w:val="-15"/>
          <w:w w:val="105"/>
          <w:sz w:val="18"/>
        </w:rPr>
        <w:t xml:space="preserve"> </w:t>
      </w:r>
      <w:r>
        <w:rPr>
          <w:rFonts w:ascii="Cambria"/>
          <w:w w:val="105"/>
          <w:sz w:val="18"/>
        </w:rPr>
        <w:t>in</w:t>
      </w:r>
      <w:r>
        <w:rPr>
          <w:rFonts w:ascii="Cambria"/>
          <w:spacing w:val="-15"/>
          <w:w w:val="105"/>
          <w:sz w:val="18"/>
        </w:rPr>
        <w:t xml:space="preserve"> </w:t>
      </w:r>
      <w:r>
        <w:rPr>
          <w:rFonts w:ascii="Cambria"/>
          <w:w w:val="105"/>
          <w:sz w:val="18"/>
        </w:rPr>
        <w:t>market</w:t>
      </w:r>
      <w:r>
        <w:rPr>
          <w:rFonts w:ascii="Cambria"/>
          <w:spacing w:val="-15"/>
          <w:w w:val="105"/>
          <w:sz w:val="18"/>
        </w:rPr>
        <w:t xml:space="preserve"> </w:t>
      </w:r>
      <w:r>
        <w:rPr>
          <w:rFonts w:ascii="Cambria"/>
          <w:w w:val="105"/>
          <w:sz w:val="18"/>
        </w:rPr>
        <w:t>participation, support better decision making and encourage greater engagement by irrigators and other water</w:t>
      </w:r>
      <w:r>
        <w:rPr>
          <w:rFonts w:ascii="Cambria"/>
          <w:spacing w:val="-3"/>
          <w:w w:val="105"/>
          <w:sz w:val="18"/>
        </w:rPr>
        <w:t xml:space="preserve"> </w:t>
      </w:r>
      <w:r>
        <w:rPr>
          <w:rFonts w:ascii="Cambria"/>
          <w:w w:val="105"/>
          <w:sz w:val="18"/>
        </w:rPr>
        <w:t>users.</w:t>
      </w:r>
    </w:p>
    <w:p w14:paraId="5CD1358C" w14:textId="77777777" w:rsidR="00D41031" w:rsidRDefault="00CA53FF">
      <w:pPr>
        <w:spacing w:before="166" w:line="285" w:lineRule="auto"/>
        <w:ind w:left="1117" w:right="1911"/>
        <w:rPr>
          <w:rFonts w:ascii="Cambria"/>
          <w:sz w:val="18"/>
        </w:rPr>
      </w:pPr>
      <w:r>
        <w:rPr>
          <w:rFonts w:ascii="Cambria"/>
          <w:w w:val="105"/>
          <w:sz w:val="18"/>
        </w:rPr>
        <w:t>Basin</w:t>
      </w:r>
      <w:r>
        <w:rPr>
          <w:rFonts w:ascii="Cambria"/>
          <w:spacing w:val="-15"/>
          <w:w w:val="105"/>
          <w:sz w:val="18"/>
        </w:rPr>
        <w:t xml:space="preserve"> </w:t>
      </w:r>
      <w:r>
        <w:rPr>
          <w:rFonts w:ascii="Cambria"/>
          <w:w w:val="105"/>
          <w:sz w:val="18"/>
        </w:rPr>
        <w:t>states</w:t>
      </w:r>
      <w:r>
        <w:rPr>
          <w:rFonts w:ascii="Cambria"/>
          <w:spacing w:val="-11"/>
          <w:w w:val="105"/>
          <w:sz w:val="18"/>
        </w:rPr>
        <w:t xml:space="preserve"> </w:t>
      </w:r>
      <w:r>
        <w:rPr>
          <w:rFonts w:ascii="Cambria"/>
          <w:w w:val="105"/>
          <w:sz w:val="18"/>
        </w:rPr>
        <w:t>have</w:t>
      </w:r>
      <w:r>
        <w:rPr>
          <w:rFonts w:ascii="Cambria"/>
          <w:spacing w:val="-14"/>
          <w:w w:val="105"/>
          <w:sz w:val="18"/>
        </w:rPr>
        <w:t xml:space="preserve"> </w:t>
      </w:r>
      <w:r>
        <w:rPr>
          <w:rFonts w:ascii="Cambria"/>
          <w:w w:val="105"/>
          <w:sz w:val="18"/>
        </w:rPr>
        <w:t>made</w:t>
      </w:r>
      <w:r>
        <w:rPr>
          <w:rFonts w:ascii="Cambria"/>
          <w:spacing w:val="-12"/>
          <w:w w:val="105"/>
          <w:sz w:val="18"/>
        </w:rPr>
        <w:t xml:space="preserve"> </w:t>
      </w:r>
      <w:r>
        <w:rPr>
          <w:rFonts w:ascii="Cambria"/>
          <w:w w:val="105"/>
          <w:sz w:val="18"/>
        </w:rPr>
        <w:t>progress</w:t>
      </w:r>
      <w:r>
        <w:rPr>
          <w:rFonts w:ascii="Cambria"/>
          <w:spacing w:val="-12"/>
          <w:w w:val="105"/>
          <w:sz w:val="18"/>
        </w:rPr>
        <w:t xml:space="preserve"> </w:t>
      </w:r>
      <w:r>
        <w:rPr>
          <w:rFonts w:ascii="Cambria"/>
          <w:w w:val="105"/>
          <w:sz w:val="18"/>
        </w:rPr>
        <w:t>towards</w:t>
      </w:r>
      <w:r>
        <w:rPr>
          <w:rFonts w:ascii="Cambria"/>
          <w:spacing w:val="-11"/>
          <w:w w:val="105"/>
          <w:sz w:val="18"/>
        </w:rPr>
        <w:t xml:space="preserve"> </w:t>
      </w:r>
      <w:r>
        <w:rPr>
          <w:rFonts w:ascii="Cambria"/>
          <w:w w:val="105"/>
          <w:sz w:val="18"/>
        </w:rPr>
        <w:t>promoting</w:t>
      </w:r>
      <w:r>
        <w:rPr>
          <w:rFonts w:ascii="Cambria"/>
          <w:spacing w:val="-12"/>
          <w:w w:val="105"/>
          <w:sz w:val="18"/>
        </w:rPr>
        <w:t xml:space="preserve"> </w:t>
      </w:r>
      <w:r>
        <w:rPr>
          <w:rFonts w:ascii="Cambria"/>
          <w:w w:val="105"/>
          <w:sz w:val="18"/>
        </w:rPr>
        <w:t>transparency</w:t>
      </w:r>
      <w:r>
        <w:rPr>
          <w:rFonts w:ascii="Cambria"/>
          <w:spacing w:val="-13"/>
          <w:w w:val="105"/>
          <w:sz w:val="18"/>
        </w:rPr>
        <w:t xml:space="preserve"> </w:t>
      </w:r>
      <w:r>
        <w:rPr>
          <w:rFonts w:ascii="Cambria"/>
          <w:w w:val="105"/>
          <w:sz w:val="18"/>
        </w:rPr>
        <w:t>of</w:t>
      </w:r>
      <w:r>
        <w:rPr>
          <w:rFonts w:ascii="Cambria"/>
          <w:spacing w:val="-12"/>
          <w:w w:val="105"/>
          <w:sz w:val="18"/>
        </w:rPr>
        <w:t xml:space="preserve"> </w:t>
      </w:r>
      <w:r>
        <w:rPr>
          <w:rFonts w:ascii="Cambria"/>
          <w:w w:val="105"/>
          <w:sz w:val="18"/>
        </w:rPr>
        <w:t>how</w:t>
      </w:r>
      <w:r>
        <w:rPr>
          <w:rFonts w:ascii="Cambria"/>
          <w:spacing w:val="-12"/>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is</w:t>
      </w:r>
      <w:r>
        <w:rPr>
          <w:rFonts w:ascii="Cambria"/>
          <w:spacing w:val="-14"/>
          <w:w w:val="105"/>
          <w:sz w:val="18"/>
        </w:rPr>
        <w:t xml:space="preserve"> </w:t>
      </w:r>
      <w:r>
        <w:rPr>
          <w:rFonts w:ascii="Cambria"/>
          <w:w w:val="105"/>
          <w:sz w:val="18"/>
        </w:rPr>
        <w:t>managed. Currently,</w:t>
      </w:r>
      <w:r>
        <w:rPr>
          <w:rFonts w:ascii="Cambria"/>
          <w:spacing w:val="-11"/>
          <w:w w:val="105"/>
          <w:sz w:val="18"/>
        </w:rPr>
        <w:t xml:space="preserve"> </w:t>
      </w:r>
      <w:r>
        <w:rPr>
          <w:rFonts w:ascii="Cambria"/>
          <w:w w:val="105"/>
          <w:sz w:val="18"/>
        </w:rPr>
        <w:t>all</w:t>
      </w:r>
      <w:r>
        <w:rPr>
          <w:rFonts w:ascii="Cambria"/>
          <w:spacing w:val="-11"/>
          <w:w w:val="105"/>
          <w:sz w:val="18"/>
        </w:rPr>
        <w:t xml:space="preserve"> </w:t>
      </w:r>
      <w:r>
        <w:rPr>
          <w:rFonts w:ascii="Cambria"/>
          <w:w w:val="105"/>
          <w:sz w:val="18"/>
        </w:rPr>
        <w:t>Basin</w:t>
      </w:r>
      <w:r>
        <w:rPr>
          <w:rFonts w:ascii="Cambria"/>
          <w:spacing w:val="-12"/>
          <w:w w:val="105"/>
          <w:sz w:val="18"/>
        </w:rPr>
        <w:t xml:space="preserve"> </w:t>
      </w:r>
      <w:r>
        <w:rPr>
          <w:rFonts w:ascii="Cambria"/>
          <w:w w:val="105"/>
          <w:sz w:val="18"/>
        </w:rPr>
        <w:t>states</w:t>
      </w:r>
      <w:r>
        <w:rPr>
          <w:rFonts w:ascii="Cambria"/>
          <w:spacing w:val="-12"/>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MDBA</w:t>
      </w:r>
      <w:r>
        <w:rPr>
          <w:rFonts w:ascii="Cambria"/>
          <w:spacing w:val="-12"/>
          <w:w w:val="105"/>
          <w:sz w:val="18"/>
        </w:rPr>
        <w:t xml:space="preserve"> </w:t>
      </w:r>
      <w:r>
        <w:rPr>
          <w:rFonts w:ascii="Cambria"/>
          <w:w w:val="105"/>
          <w:sz w:val="18"/>
        </w:rPr>
        <w:t>publish</w:t>
      </w:r>
      <w:r>
        <w:rPr>
          <w:rFonts w:ascii="Cambria"/>
          <w:spacing w:val="-10"/>
          <w:w w:val="105"/>
          <w:sz w:val="18"/>
        </w:rPr>
        <w:t xml:space="preserve"> </w:t>
      </w:r>
      <w:r>
        <w:rPr>
          <w:rFonts w:ascii="Cambria"/>
          <w:w w:val="105"/>
          <w:sz w:val="18"/>
        </w:rPr>
        <w:t>information</w:t>
      </w:r>
      <w:r>
        <w:rPr>
          <w:rFonts w:ascii="Cambria"/>
          <w:spacing w:val="-12"/>
          <w:w w:val="105"/>
          <w:sz w:val="18"/>
        </w:rPr>
        <w:t xml:space="preserve"> </w:t>
      </w:r>
      <w:r>
        <w:rPr>
          <w:rFonts w:ascii="Cambria"/>
          <w:w w:val="105"/>
          <w:sz w:val="18"/>
        </w:rPr>
        <w:t>on</w:t>
      </w:r>
      <w:r>
        <w:rPr>
          <w:rFonts w:ascii="Cambria"/>
          <w:spacing w:val="-11"/>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markets</w:t>
      </w:r>
      <w:r>
        <w:rPr>
          <w:rFonts w:ascii="Cambria"/>
          <w:spacing w:val="-11"/>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relevant policy and regulation within their jurisdiction. There are also digital resources available containing</w:t>
      </w:r>
      <w:r>
        <w:rPr>
          <w:rFonts w:ascii="Cambria"/>
          <w:spacing w:val="-12"/>
          <w:w w:val="105"/>
          <w:sz w:val="18"/>
        </w:rPr>
        <w:t xml:space="preserve"> </w:t>
      </w:r>
      <w:r>
        <w:rPr>
          <w:rFonts w:ascii="Cambria"/>
          <w:w w:val="105"/>
          <w:sz w:val="18"/>
        </w:rPr>
        <w:t>Basin-wide</w:t>
      </w:r>
      <w:r>
        <w:rPr>
          <w:rFonts w:ascii="Cambria"/>
          <w:spacing w:val="-12"/>
          <w:w w:val="105"/>
          <w:sz w:val="18"/>
        </w:rPr>
        <w:t xml:space="preserve"> </w:t>
      </w:r>
      <w:r>
        <w:rPr>
          <w:rFonts w:ascii="Cambria"/>
          <w:w w:val="105"/>
          <w:sz w:val="18"/>
        </w:rPr>
        <w:t>information</w:t>
      </w:r>
      <w:r>
        <w:rPr>
          <w:rFonts w:ascii="Cambria"/>
          <w:spacing w:val="-15"/>
          <w:w w:val="105"/>
          <w:sz w:val="18"/>
        </w:rPr>
        <w:t xml:space="preserve"> </w:t>
      </w:r>
      <w:r>
        <w:rPr>
          <w:rFonts w:ascii="Cambria"/>
          <w:w w:val="105"/>
          <w:sz w:val="18"/>
        </w:rPr>
        <w:t>such</w:t>
      </w:r>
      <w:r>
        <w:rPr>
          <w:rFonts w:ascii="Cambria"/>
          <w:spacing w:val="-12"/>
          <w:w w:val="105"/>
          <w:sz w:val="18"/>
        </w:rPr>
        <w:t xml:space="preserve"> </w:t>
      </w:r>
      <w:r>
        <w:rPr>
          <w:rFonts w:ascii="Cambria"/>
          <w:w w:val="105"/>
          <w:sz w:val="18"/>
        </w:rPr>
        <w:t>as</w:t>
      </w:r>
      <w:r>
        <w:rPr>
          <w:rFonts w:ascii="Cambria"/>
          <w:spacing w:val="-11"/>
          <w:w w:val="105"/>
          <w:sz w:val="18"/>
        </w:rPr>
        <w:t xml:space="preserve"> </w:t>
      </w:r>
      <w:r>
        <w:rPr>
          <w:rFonts w:ascii="Cambria"/>
          <w:w w:val="105"/>
          <w:sz w:val="18"/>
        </w:rPr>
        <w:t>the</w:t>
      </w:r>
      <w:r>
        <w:rPr>
          <w:rFonts w:ascii="Cambria"/>
          <w:spacing w:val="-13"/>
          <w:w w:val="105"/>
          <w:sz w:val="18"/>
        </w:rPr>
        <w:t xml:space="preserve"> </w:t>
      </w:r>
      <w:r>
        <w:rPr>
          <w:rFonts w:ascii="Cambria"/>
          <w:w w:val="105"/>
          <w:sz w:val="18"/>
        </w:rPr>
        <w:t>Waterflow</w:t>
      </w:r>
      <w:r>
        <w:rPr>
          <w:rFonts w:ascii="Cambria"/>
          <w:spacing w:val="-13"/>
          <w:w w:val="105"/>
          <w:sz w:val="18"/>
        </w:rPr>
        <w:t xml:space="preserve"> </w:t>
      </w:r>
      <w:r>
        <w:rPr>
          <w:rFonts w:ascii="Cambria"/>
          <w:w w:val="105"/>
          <w:sz w:val="18"/>
        </w:rPr>
        <w:t>platform,</w:t>
      </w:r>
      <w:r>
        <w:rPr>
          <w:rFonts w:ascii="Cambria"/>
          <w:spacing w:val="-12"/>
          <w:w w:val="105"/>
          <w:sz w:val="18"/>
        </w:rPr>
        <w:t xml:space="preserve"> </w:t>
      </w:r>
      <w:r>
        <w:rPr>
          <w:rFonts w:ascii="Cambria"/>
          <w:w w:val="105"/>
          <w:sz w:val="18"/>
        </w:rPr>
        <w:t>developed</w:t>
      </w:r>
      <w:r>
        <w:rPr>
          <w:rFonts w:ascii="Cambria"/>
          <w:spacing w:val="-13"/>
          <w:w w:val="105"/>
          <w:sz w:val="18"/>
        </w:rPr>
        <w:t xml:space="preserve"> </w:t>
      </w:r>
      <w:r>
        <w:rPr>
          <w:rFonts w:ascii="Cambria"/>
          <w:w w:val="105"/>
          <w:sz w:val="18"/>
        </w:rPr>
        <w:t>with</w:t>
      </w:r>
      <w:r>
        <w:rPr>
          <w:rFonts w:ascii="Cambria"/>
          <w:spacing w:val="-12"/>
          <w:w w:val="105"/>
          <w:sz w:val="18"/>
        </w:rPr>
        <w:t xml:space="preserve"> </w:t>
      </w:r>
      <w:r>
        <w:rPr>
          <w:rFonts w:ascii="Cambria"/>
          <w:w w:val="105"/>
          <w:sz w:val="18"/>
        </w:rPr>
        <w:t>funding from the Commonwealth</w:t>
      </w:r>
      <w:r>
        <w:rPr>
          <w:rFonts w:ascii="Cambria"/>
          <w:spacing w:val="-6"/>
          <w:w w:val="105"/>
          <w:sz w:val="18"/>
        </w:rPr>
        <w:t xml:space="preserve"> </w:t>
      </w:r>
      <w:r>
        <w:rPr>
          <w:rFonts w:ascii="Cambria"/>
          <w:w w:val="105"/>
          <w:sz w:val="18"/>
        </w:rPr>
        <w:t>Government.</w:t>
      </w:r>
    </w:p>
    <w:p w14:paraId="610030BF" w14:textId="77777777" w:rsidR="00D41031" w:rsidRDefault="00CA53FF">
      <w:pPr>
        <w:spacing w:before="167" w:line="285" w:lineRule="auto"/>
        <w:ind w:left="1117" w:right="2119"/>
        <w:rPr>
          <w:rFonts w:ascii="Cambria" w:hAnsi="Cambria"/>
          <w:sz w:val="18"/>
        </w:rPr>
      </w:pPr>
      <w:r>
        <w:rPr>
          <w:rFonts w:ascii="Cambria" w:hAnsi="Cambria"/>
          <w:w w:val="105"/>
          <w:sz w:val="18"/>
        </w:rPr>
        <w:t>In addition to these recommendations on improving information availability, the ACCC also recommended</w:t>
      </w:r>
      <w:r>
        <w:rPr>
          <w:rFonts w:ascii="Cambria" w:hAnsi="Cambria"/>
          <w:spacing w:val="-17"/>
          <w:w w:val="105"/>
          <w:sz w:val="18"/>
        </w:rPr>
        <w:t xml:space="preserve"> </w:t>
      </w:r>
      <w:r>
        <w:rPr>
          <w:rFonts w:ascii="Cambria" w:hAnsi="Cambria"/>
          <w:w w:val="105"/>
          <w:sz w:val="18"/>
        </w:rPr>
        <w:t>establishing</w:t>
      </w:r>
      <w:r>
        <w:rPr>
          <w:rFonts w:ascii="Cambria" w:hAnsi="Cambria"/>
          <w:spacing w:val="-14"/>
          <w:w w:val="105"/>
          <w:sz w:val="18"/>
        </w:rPr>
        <w:t xml:space="preserve"> </w:t>
      </w:r>
      <w:r>
        <w:rPr>
          <w:rFonts w:ascii="Cambria" w:hAnsi="Cambria"/>
          <w:w w:val="105"/>
          <w:sz w:val="18"/>
        </w:rPr>
        <w:t>a</w:t>
      </w:r>
      <w:r>
        <w:rPr>
          <w:rFonts w:ascii="Cambria" w:hAnsi="Cambria"/>
          <w:spacing w:val="-16"/>
          <w:w w:val="105"/>
          <w:sz w:val="18"/>
        </w:rPr>
        <w:t xml:space="preserve"> </w:t>
      </w:r>
      <w:r>
        <w:rPr>
          <w:rFonts w:ascii="Cambria" w:hAnsi="Cambria"/>
          <w:w w:val="105"/>
          <w:sz w:val="18"/>
        </w:rPr>
        <w:t>Basin-wide</w:t>
      </w:r>
      <w:r>
        <w:rPr>
          <w:rFonts w:ascii="Cambria" w:hAnsi="Cambria"/>
          <w:spacing w:val="-15"/>
          <w:w w:val="105"/>
          <w:sz w:val="18"/>
        </w:rPr>
        <w:t xml:space="preserve"> </w:t>
      </w:r>
      <w:r>
        <w:rPr>
          <w:rFonts w:ascii="Cambria" w:hAnsi="Cambria"/>
          <w:w w:val="105"/>
          <w:sz w:val="18"/>
        </w:rPr>
        <w:t>education</w:t>
      </w:r>
      <w:r>
        <w:rPr>
          <w:rFonts w:ascii="Cambria" w:hAnsi="Cambria"/>
          <w:spacing w:val="-16"/>
          <w:w w:val="105"/>
          <w:sz w:val="18"/>
        </w:rPr>
        <w:t xml:space="preserve"> </w:t>
      </w:r>
      <w:r>
        <w:rPr>
          <w:rFonts w:ascii="Cambria" w:hAnsi="Cambria"/>
          <w:w w:val="105"/>
          <w:sz w:val="18"/>
        </w:rPr>
        <w:t>program.</w:t>
      </w:r>
      <w:r>
        <w:rPr>
          <w:rFonts w:ascii="Cambria" w:hAnsi="Cambria"/>
          <w:spacing w:val="-16"/>
          <w:w w:val="105"/>
          <w:sz w:val="18"/>
        </w:rPr>
        <w:t xml:space="preserve"> </w:t>
      </w:r>
      <w:r>
        <w:rPr>
          <w:rFonts w:ascii="Cambria" w:hAnsi="Cambria"/>
          <w:w w:val="105"/>
          <w:sz w:val="18"/>
        </w:rPr>
        <w:t>This</w:t>
      </w:r>
      <w:r>
        <w:rPr>
          <w:rFonts w:ascii="Cambria" w:hAnsi="Cambria"/>
          <w:spacing w:val="-15"/>
          <w:w w:val="105"/>
          <w:sz w:val="18"/>
        </w:rPr>
        <w:t xml:space="preserve"> </w:t>
      </w:r>
      <w:r>
        <w:rPr>
          <w:rFonts w:ascii="Cambria" w:hAnsi="Cambria"/>
          <w:w w:val="105"/>
          <w:sz w:val="18"/>
        </w:rPr>
        <w:t>recognises</w:t>
      </w:r>
      <w:r>
        <w:rPr>
          <w:rFonts w:ascii="Cambria" w:hAnsi="Cambria"/>
          <w:spacing w:val="-16"/>
          <w:w w:val="105"/>
          <w:sz w:val="18"/>
        </w:rPr>
        <w:t xml:space="preserve"> </w:t>
      </w:r>
      <w:r>
        <w:rPr>
          <w:rFonts w:ascii="Cambria" w:hAnsi="Cambria"/>
          <w:w w:val="105"/>
          <w:sz w:val="18"/>
        </w:rPr>
        <w:t>that</w:t>
      </w:r>
      <w:r>
        <w:rPr>
          <w:rFonts w:ascii="Cambria" w:hAnsi="Cambria"/>
          <w:spacing w:val="-14"/>
          <w:w w:val="105"/>
          <w:sz w:val="18"/>
        </w:rPr>
        <w:t xml:space="preserve"> </w:t>
      </w:r>
      <w:r>
        <w:rPr>
          <w:rFonts w:ascii="Cambria" w:hAnsi="Cambria"/>
          <w:w w:val="105"/>
          <w:sz w:val="18"/>
        </w:rPr>
        <w:t>improving information</w:t>
      </w:r>
      <w:r>
        <w:rPr>
          <w:rFonts w:ascii="Cambria" w:hAnsi="Cambria"/>
          <w:spacing w:val="-13"/>
          <w:w w:val="105"/>
          <w:sz w:val="18"/>
        </w:rPr>
        <w:t xml:space="preserve"> </w:t>
      </w:r>
      <w:r>
        <w:rPr>
          <w:rFonts w:ascii="Cambria" w:hAnsi="Cambria"/>
          <w:w w:val="105"/>
          <w:sz w:val="18"/>
        </w:rPr>
        <w:t>availability</w:t>
      </w:r>
      <w:r>
        <w:rPr>
          <w:rFonts w:ascii="Cambria" w:hAnsi="Cambria"/>
          <w:spacing w:val="-13"/>
          <w:w w:val="105"/>
          <w:sz w:val="18"/>
        </w:rPr>
        <w:t xml:space="preserve"> </w:t>
      </w:r>
      <w:r>
        <w:rPr>
          <w:rFonts w:ascii="Cambria" w:hAnsi="Cambria"/>
          <w:w w:val="105"/>
          <w:sz w:val="18"/>
        </w:rPr>
        <w:t>is</w:t>
      </w:r>
      <w:r>
        <w:rPr>
          <w:rFonts w:ascii="Cambria" w:hAnsi="Cambria"/>
          <w:spacing w:val="-12"/>
          <w:w w:val="105"/>
          <w:sz w:val="18"/>
        </w:rPr>
        <w:t xml:space="preserve"> </w:t>
      </w:r>
      <w:r>
        <w:rPr>
          <w:rFonts w:ascii="Cambria" w:hAnsi="Cambria"/>
          <w:w w:val="105"/>
          <w:sz w:val="18"/>
        </w:rPr>
        <w:t>insufficient</w:t>
      </w:r>
      <w:r>
        <w:rPr>
          <w:rFonts w:ascii="Cambria" w:hAnsi="Cambria"/>
          <w:spacing w:val="-12"/>
          <w:w w:val="105"/>
          <w:sz w:val="18"/>
        </w:rPr>
        <w:t xml:space="preserve"> </w:t>
      </w:r>
      <w:r>
        <w:rPr>
          <w:rFonts w:ascii="Cambria" w:hAnsi="Cambria"/>
          <w:w w:val="105"/>
          <w:sz w:val="18"/>
        </w:rPr>
        <w:t>–</w:t>
      </w:r>
      <w:r>
        <w:rPr>
          <w:rFonts w:ascii="Cambria" w:hAnsi="Cambria"/>
          <w:spacing w:val="-13"/>
          <w:w w:val="105"/>
          <w:sz w:val="18"/>
        </w:rPr>
        <w:t xml:space="preserve"> </w:t>
      </w:r>
      <w:r>
        <w:rPr>
          <w:rFonts w:ascii="Cambria" w:hAnsi="Cambria"/>
          <w:w w:val="105"/>
          <w:sz w:val="18"/>
        </w:rPr>
        <w:t>water</w:t>
      </w:r>
      <w:r>
        <w:rPr>
          <w:rFonts w:ascii="Cambria" w:hAnsi="Cambria"/>
          <w:spacing w:val="-13"/>
          <w:w w:val="105"/>
          <w:sz w:val="18"/>
        </w:rPr>
        <w:t xml:space="preserve"> </w:t>
      </w:r>
      <w:r>
        <w:rPr>
          <w:rFonts w:ascii="Cambria" w:hAnsi="Cambria"/>
          <w:w w:val="105"/>
          <w:sz w:val="18"/>
        </w:rPr>
        <w:t>market</w:t>
      </w:r>
      <w:r>
        <w:rPr>
          <w:rFonts w:ascii="Cambria" w:hAnsi="Cambria"/>
          <w:spacing w:val="-12"/>
          <w:w w:val="105"/>
          <w:sz w:val="18"/>
        </w:rPr>
        <w:t xml:space="preserve"> </w:t>
      </w:r>
      <w:r>
        <w:rPr>
          <w:rFonts w:ascii="Cambria" w:hAnsi="Cambria"/>
          <w:w w:val="105"/>
          <w:sz w:val="18"/>
        </w:rPr>
        <w:t>participants</w:t>
      </w:r>
      <w:r>
        <w:rPr>
          <w:rFonts w:ascii="Cambria" w:hAnsi="Cambria"/>
          <w:spacing w:val="-11"/>
          <w:w w:val="105"/>
          <w:sz w:val="18"/>
        </w:rPr>
        <w:t xml:space="preserve"> </w:t>
      </w:r>
      <w:r>
        <w:rPr>
          <w:rFonts w:ascii="Cambria" w:hAnsi="Cambria"/>
          <w:w w:val="105"/>
          <w:sz w:val="18"/>
        </w:rPr>
        <w:t>also</w:t>
      </w:r>
      <w:r>
        <w:rPr>
          <w:rFonts w:ascii="Cambria" w:hAnsi="Cambria"/>
          <w:spacing w:val="-12"/>
          <w:w w:val="105"/>
          <w:sz w:val="18"/>
        </w:rPr>
        <w:t xml:space="preserve"> </w:t>
      </w:r>
      <w:r>
        <w:rPr>
          <w:rFonts w:ascii="Cambria" w:hAnsi="Cambria"/>
          <w:w w:val="105"/>
          <w:sz w:val="18"/>
        </w:rPr>
        <w:t>need</w:t>
      </w:r>
      <w:r>
        <w:rPr>
          <w:rFonts w:ascii="Cambria" w:hAnsi="Cambria"/>
          <w:spacing w:val="-12"/>
          <w:w w:val="105"/>
          <w:sz w:val="18"/>
        </w:rPr>
        <w:t xml:space="preserve"> </w:t>
      </w:r>
      <w:r>
        <w:rPr>
          <w:rFonts w:ascii="Cambria" w:hAnsi="Cambria"/>
          <w:w w:val="105"/>
          <w:sz w:val="18"/>
        </w:rPr>
        <w:t>to</w:t>
      </w:r>
      <w:r>
        <w:rPr>
          <w:rFonts w:ascii="Cambria" w:hAnsi="Cambria"/>
          <w:spacing w:val="-12"/>
          <w:w w:val="105"/>
          <w:sz w:val="18"/>
        </w:rPr>
        <w:t xml:space="preserve"> </w:t>
      </w:r>
      <w:r>
        <w:rPr>
          <w:rFonts w:ascii="Cambria" w:hAnsi="Cambria"/>
          <w:w w:val="105"/>
          <w:sz w:val="18"/>
        </w:rPr>
        <w:t>be</w:t>
      </w:r>
      <w:r>
        <w:rPr>
          <w:rFonts w:ascii="Cambria" w:hAnsi="Cambria"/>
          <w:spacing w:val="-11"/>
          <w:w w:val="105"/>
          <w:sz w:val="18"/>
        </w:rPr>
        <w:t xml:space="preserve"> </w:t>
      </w:r>
      <w:r>
        <w:rPr>
          <w:rFonts w:ascii="Cambria" w:hAnsi="Cambria"/>
          <w:w w:val="105"/>
          <w:sz w:val="18"/>
        </w:rPr>
        <w:t>enabled</w:t>
      </w:r>
      <w:r>
        <w:rPr>
          <w:rFonts w:ascii="Cambria" w:hAnsi="Cambria"/>
          <w:spacing w:val="-13"/>
          <w:w w:val="105"/>
          <w:sz w:val="18"/>
        </w:rPr>
        <w:t xml:space="preserve"> </w:t>
      </w:r>
      <w:r>
        <w:rPr>
          <w:rFonts w:ascii="Cambria" w:hAnsi="Cambria"/>
          <w:w w:val="105"/>
          <w:sz w:val="18"/>
        </w:rPr>
        <w:t>to make better use of available</w:t>
      </w:r>
      <w:r>
        <w:rPr>
          <w:rFonts w:ascii="Cambria" w:hAnsi="Cambria"/>
          <w:spacing w:val="-13"/>
          <w:w w:val="105"/>
          <w:sz w:val="18"/>
        </w:rPr>
        <w:t xml:space="preserve"> </w:t>
      </w:r>
      <w:r>
        <w:rPr>
          <w:rFonts w:ascii="Cambria" w:hAnsi="Cambria"/>
          <w:w w:val="105"/>
          <w:sz w:val="18"/>
        </w:rPr>
        <w:t>information.</w:t>
      </w:r>
    </w:p>
    <w:p w14:paraId="5F5AF703" w14:textId="77777777" w:rsidR="00D41031" w:rsidRDefault="00CA53FF">
      <w:pPr>
        <w:spacing w:before="166" w:line="285" w:lineRule="auto"/>
        <w:ind w:left="1117" w:right="1911"/>
        <w:rPr>
          <w:rFonts w:ascii="Cambria"/>
          <w:sz w:val="18"/>
        </w:rPr>
      </w:pPr>
      <w:r>
        <w:rPr>
          <w:rFonts w:ascii="Cambria"/>
          <w:w w:val="105"/>
          <w:sz w:val="18"/>
        </w:rPr>
        <w:t>Basin</w:t>
      </w:r>
      <w:r>
        <w:rPr>
          <w:rFonts w:ascii="Cambria"/>
          <w:spacing w:val="-14"/>
          <w:w w:val="105"/>
          <w:sz w:val="18"/>
        </w:rPr>
        <w:t xml:space="preserve"> </w:t>
      </w:r>
      <w:r>
        <w:rPr>
          <w:rFonts w:ascii="Cambria"/>
          <w:w w:val="105"/>
          <w:sz w:val="18"/>
        </w:rPr>
        <w:t>states</w:t>
      </w:r>
      <w:r>
        <w:rPr>
          <w:rFonts w:ascii="Cambria"/>
          <w:spacing w:val="-11"/>
          <w:w w:val="105"/>
          <w:sz w:val="18"/>
        </w:rPr>
        <w:t xml:space="preserve"> </w:t>
      </w:r>
      <w:r>
        <w:rPr>
          <w:rFonts w:ascii="Cambria"/>
          <w:w w:val="105"/>
          <w:sz w:val="18"/>
        </w:rPr>
        <w:t>currently</w:t>
      </w:r>
      <w:r>
        <w:rPr>
          <w:rFonts w:ascii="Cambria"/>
          <w:spacing w:val="-12"/>
          <w:w w:val="105"/>
          <w:sz w:val="18"/>
        </w:rPr>
        <w:t xml:space="preserve"> </w:t>
      </w:r>
      <w:r>
        <w:rPr>
          <w:rFonts w:ascii="Cambria"/>
          <w:w w:val="105"/>
          <w:sz w:val="18"/>
        </w:rPr>
        <w:t>publish</w:t>
      </w:r>
      <w:r>
        <w:rPr>
          <w:rFonts w:ascii="Cambria"/>
          <w:spacing w:val="-12"/>
          <w:w w:val="105"/>
          <w:sz w:val="18"/>
        </w:rPr>
        <w:t xml:space="preserve"> </w:t>
      </w:r>
      <w:r>
        <w:rPr>
          <w:rFonts w:ascii="Cambria"/>
          <w:w w:val="105"/>
          <w:sz w:val="18"/>
        </w:rPr>
        <w:t>educational</w:t>
      </w:r>
      <w:r>
        <w:rPr>
          <w:rFonts w:ascii="Cambria"/>
          <w:spacing w:val="-12"/>
          <w:w w:val="105"/>
          <w:sz w:val="18"/>
        </w:rPr>
        <w:t xml:space="preserve"> </w:t>
      </w:r>
      <w:r>
        <w:rPr>
          <w:rFonts w:ascii="Cambria"/>
          <w:w w:val="105"/>
          <w:sz w:val="18"/>
        </w:rPr>
        <w:t>material</w:t>
      </w:r>
      <w:r>
        <w:rPr>
          <w:rFonts w:ascii="Cambria"/>
          <w:spacing w:val="-12"/>
          <w:w w:val="105"/>
          <w:sz w:val="18"/>
        </w:rPr>
        <w:t xml:space="preserve"> </w:t>
      </w:r>
      <w:r>
        <w:rPr>
          <w:rFonts w:ascii="Cambria"/>
          <w:w w:val="105"/>
          <w:sz w:val="18"/>
        </w:rPr>
        <w:t>on</w:t>
      </w:r>
      <w:r>
        <w:rPr>
          <w:rFonts w:ascii="Cambria"/>
          <w:spacing w:val="-12"/>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markets</w:t>
      </w:r>
      <w:r>
        <w:rPr>
          <w:rFonts w:ascii="Cambria"/>
          <w:spacing w:val="-10"/>
          <w:w w:val="105"/>
          <w:sz w:val="18"/>
        </w:rPr>
        <w:t xml:space="preserve"> </w:t>
      </w:r>
      <w:r>
        <w:rPr>
          <w:rFonts w:ascii="Cambria"/>
          <w:w w:val="105"/>
          <w:sz w:val="18"/>
        </w:rPr>
        <w:t>individually</w:t>
      </w:r>
      <w:r>
        <w:rPr>
          <w:rFonts w:ascii="Cambria"/>
          <w:spacing w:val="-10"/>
          <w:w w:val="105"/>
          <w:sz w:val="18"/>
        </w:rPr>
        <w:t xml:space="preserve"> </w:t>
      </w:r>
      <w:r>
        <w:rPr>
          <w:rFonts w:ascii="Cambria"/>
          <w:w w:val="105"/>
          <w:sz w:val="18"/>
        </w:rPr>
        <w:t>(except</w:t>
      </w:r>
      <w:r>
        <w:rPr>
          <w:rFonts w:ascii="Cambria"/>
          <w:spacing w:val="-12"/>
          <w:w w:val="105"/>
          <w:sz w:val="18"/>
        </w:rPr>
        <w:t xml:space="preserve"> </w:t>
      </w:r>
      <w:r>
        <w:rPr>
          <w:rFonts w:ascii="Cambria"/>
          <w:w w:val="105"/>
          <w:sz w:val="18"/>
        </w:rPr>
        <w:t>the ACT,</w:t>
      </w:r>
      <w:r>
        <w:rPr>
          <w:rFonts w:ascii="Cambria"/>
          <w:spacing w:val="-12"/>
          <w:w w:val="105"/>
          <w:sz w:val="18"/>
        </w:rPr>
        <w:t xml:space="preserve"> </w:t>
      </w:r>
      <w:r>
        <w:rPr>
          <w:rFonts w:ascii="Cambria"/>
          <w:w w:val="105"/>
          <w:sz w:val="18"/>
        </w:rPr>
        <w:t>given</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infancy</w:t>
      </w:r>
      <w:r>
        <w:rPr>
          <w:rFonts w:ascii="Cambria"/>
          <w:spacing w:val="-11"/>
          <w:w w:val="105"/>
          <w:sz w:val="18"/>
        </w:rPr>
        <w:t xml:space="preserve"> </w:t>
      </w:r>
      <w:r>
        <w:rPr>
          <w:rFonts w:ascii="Cambria"/>
          <w:w w:val="105"/>
          <w:sz w:val="18"/>
        </w:rPr>
        <w:t>of</w:t>
      </w:r>
      <w:r>
        <w:rPr>
          <w:rFonts w:ascii="Cambria"/>
          <w:spacing w:val="-10"/>
          <w:w w:val="105"/>
          <w:sz w:val="18"/>
        </w:rPr>
        <w:t xml:space="preserve"> </w:t>
      </w:r>
      <w:r>
        <w:rPr>
          <w:rFonts w:ascii="Cambria"/>
          <w:w w:val="105"/>
          <w:sz w:val="18"/>
        </w:rPr>
        <w:t>its</w:t>
      </w:r>
      <w:r>
        <w:rPr>
          <w:rFonts w:ascii="Cambria"/>
          <w:spacing w:val="-10"/>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market).</w:t>
      </w:r>
      <w:r>
        <w:rPr>
          <w:rFonts w:ascii="Cambria"/>
          <w:spacing w:val="-12"/>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MDBA</w:t>
      </w:r>
      <w:r>
        <w:rPr>
          <w:rFonts w:ascii="Cambria"/>
          <w:spacing w:val="-11"/>
          <w:w w:val="105"/>
          <w:sz w:val="18"/>
        </w:rPr>
        <w:t xml:space="preserve"> </w:t>
      </w:r>
      <w:r>
        <w:rPr>
          <w:rFonts w:ascii="Cambria"/>
          <w:w w:val="105"/>
          <w:sz w:val="18"/>
        </w:rPr>
        <w:t>produces</w:t>
      </w:r>
      <w:r>
        <w:rPr>
          <w:rFonts w:ascii="Cambria"/>
          <w:spacing w:val="-9"/>
          <w:w w:val="105"/>
          <w:sz w:val="18"/>
        </w:rPr>
        <w:t xml:space="preserve"> </w:t>
      </w:r>
      <w:r>
        <w:rPr>
          <w:rFonts w:ascii="Cambria"/>
          <w:w w:val="105"/>
          <w:sz w:val="18"/>
        </w:rPr>
        <w:t>webinars</w:t>
      </w:r>
      <w:r>
        <w:rPr>
          <w:rFonts w:ascii="Cambria"/>
          <w:spacing w:val="-10"/>
          <w:w w:val="105"/>
          <w:sz w:val="18"/>
        </w:rPr>
        <w:t xml:space="preserve"> </w:t>
      </w:r>
      <w:r>
        <w:rPr>
          <w:rFonts w:ascii="Cambria"/>
          <w:w w:val="105"/>
          <w:sz w:val="18"/>
        </w:rPr>
        <w:t>focused</w:t>
      </w:r>
      <w:r>
        <w:rPr>
          <w:rFonts w:ascii="Cambria"/>
          <w:spacing w:val="-12"/>
          <w:w w:val="105"/>
          <w:sz w:val="18"/>
        </w:rPr>
        <w:t xml:space="preserve"> </w:t>
      </w:r>
      <w:r>
        <w:rPr>
          <w:rFonts w:ascii="Cambria"/>
          <w:w w:val="105"/>
          <w:sz w:val="18"/>
        </w:rPr>
        <w:t>on</w:t>
      </w:r>
      <w:r>
        <w:rPr>
          <w:rFonts w:ascii="Cambria"/>
          <w:spacing w:val="-11"/>
          <w:w w:val="105"/>
          <w:sz w:val="18"/>
        </w:rPr>
        <w:t xml:space="preserve"> </w:t>
      </w:r>
      <w:r>
        <w:rPr>
          <w:rFonts w:ascii="Cambria"/>
          <w:w w:val="105"/>
          <w:sz w:val="18"/>
        </w:rPr>
        <w:t>different aspects of water management and river operations across the</w:t>
      </w:r>
      <w:r>
        <w:rPr>
          <w:rFonts w:ascii="Cambria"/>
          <w:spacing w:val="-30"/>
          <w:w w:val="105"/>
          <w:sz w:val="18"/>
        </w:rPr>
        <w:t xml:space="preserve"> </w:t>
      </w:r>
      <w:r>
        <w:rPr>
          <w:rFonts w:ascii="Cambria"/>
          <w:w w:val="105"/>
          <w:sz w:val="18"/>
        </w:rPr>
        <w:t>Basin.</w:t>
      </w:r>
    </w:p>
    <w:p w14:paraId="3FC30FF2" w14:textId="77777777" w:rsidR="00D41031" w:rsidRDefault="00CA53FF">
      <w:pPr>
        <w:spacing w:before="167" w:line="285" w:lineRule="auto"/>
        <w:ind w:left="1117" w:right="1844"/>
        <w:rPr>
          <w:rFonts w:ascii="Cambria"/>
          <w:sz w:val="18"/>
        </w:rPr>
      </w:pPr>
      <w:r>
        <w:rPr>
          <w:rFonts w:ascii="Cambria"/>
          <w:w w:val="105"/>
          <w:sz w:val="18"/>
        </w:rPr>
        <w:t>But</w:t>
      </w:r>
      <w:r>
        <w:rPr>
          <w:rFonts w:ascii="Cambria"/>
          <w:spacing w:val="-13"/>
          <w:w w:val="105"/>
          <w:sz w:val="18"/>
        </w:rPr>
        <w:t xml:space="preserve"> </w:t>
      </w:r>
      <w:r>
        <w:rPr>
          <w:rFonts w:ascii="Cambria"/>
          <w:w w:val="105"/>
          <w:sz w:val="18"/>
        </w:rPr>
        <w:t>while</w:t>
      </w:r>
      <w:r>
        <w:rPr>
          <w:rFonts w:ascii="Cambria"/>
          <w:spacing w:val="-14"/>
          <w:w w:val="105"/>
          <w:sz w:val="18"/>
        </w:rPr>
        <w:t xml:space="preserve"> </w:t>
      </w:r>
      <w:r>
        <w:rPr>
          <w:rFonts w:ascii="Cambria"/>
          <w:w w:val="105"/>
          <w:sz w:val="18"/>
        </w:rPr>
        <w:t>each</w:t>
      </w:r>
      <w:r>
        <w:rPr>
          <w:rFonts w:ascii="Cambria"/>
          <w:spacing w:val="-12"/>
          <w:w w:val="105"/>
          <w:sz w:val="18"/>
        </w:rPr>
        <w:t xml:space="preserve"> </w:t>
      </w:r>
      <w:r>
        <w:rPr>
          <w:rFonts w:ascii="Cambria"/>
          <w:w w:val="105"/>
          <w:sz w:val="18"/>
        </w:rPr>
        <w:t>jurisdiction</w:t>
      </w:r>
      <w:r>
        <w:rPr>
          <w:rFonts w:ascii="Cambria"/>
          <w:spacing w:val="-12"/>
          <w:w w:val="105"/>
          <w:sz w:val="18"/>
        </w:rPr>
        <w:t xml:space="preserve"> </w:t>
      </w:r>
      <w:r>
        <w:rPr>
          <w:rFonts w:ascii="Cambria"/>
          <w:w w:val="105"/>
          <w:sz w:val="18"/>
        </w:rPr>
        <w:t>individually</w:t>
      </w:r>
      <w:r>
        <w:rPr>
          <w:rFonts w:ascii="Cambria"/>
          <w:spacing w:val="-13"/>
          <w:w w:val="105"/>
          <w:sz w:val="18"/>
        </w:rPr>
        <w:t xml:space="preserve"> </w:t>
      </w:r>
      <w:r>
        <w:rPr>
          <w:rFonts w:ascii="Cambria"/>
          <w:w w:val="105"/>
          <w:sz w:val="18"/>
        </w:rPr>
        <w:t>provides</w:t>
      </w:r>
      <w:r>
        <w:rPr>
          <w:rFonts w:ascii="Cambria"/>
          <w:spacing w:val="-13"/>
          <w:w w:val="105"/>
          <w:sz w:val="18"/>
        </w:rPr>
        <w:t xml:space="preserve"> </w:t>
      </w:r>
      <w:r>
        <w:rPr>
          <w:rFonts w:ascii="Cambria"/>
          <w:w w:val="105"/>
          <w:sz w:val="18"/>
        </w:rPr>
        <w:t>information</w:t>
      </w:r>
      <w:r>
        <w:rPr>
          <w:rFonts w:ascii="Cambria"/>
          <w:spacing w:val="-12"/>
          <w:w w:val="105"/>
          <w:sz w:val="18"/>
        </w:rPr>
        <w:t xml:space="preserve"> </w:t>
      </w:r>
      <w:r>
        <w:rPr>
          <w:rFonts w:ascii="Cambria"/>
          <w:w w:val="105"/>
          <w:sz w:val="18"/>
        </w:rPr>
        <w:t>on</w:t>
      </w:r>
      <w:r>
        <w:rPr>
          <w:rFonts w:ascii="Cambria"/>
          <w:spacing w:val="-13"/>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trading</w:t>
      </w:r>
      <w:r>
        <w:rPr>
          <w:rFonts w:ascii="Cambria"/>
          <w:spacing w:val="-11"/>
          <w:w w:val="105"/>
          <w:sz w:val="18"/>
        </w:rPr>
        <w:t xml:space="preserve"> </w:t>
      </w:r>
      <w:r>
        <w:rPr>
          <w:rFonts w:ascii="Cambria"/>
          <w:w w:val="105"/>
          <w:sz w:val="18"/>
        </w:rPr>
        <w:t>rule</w:t>
      </w:r>
      <w:r>
        <w:rPr>
          <w:rFonts w:ascii="Cambria"/>
          <w:spacing w:val="-12"/>
          <w:w w:val="105"/>
          <w:sz w:val="18"/>
        </w:rPr>
        <w:t xml:space="preserve"> </w:t>
      </w:r>
      <w:r>
        <w:rPr>
          <w:rFonts w:ascii="Cambria"/>
          <w:w w:val="105"/>
          <w:sz w:val="18"/>
        </w:rPr>
        <w:t>reviews</w:t>
      </w:r>
      <w:r>
        <w:rPr>
          <w:rFonts w:ascii="Cambria"/>
          <w:spacing w:val="-11"/>
          <w:w w:val="105"/>
          <w:sz w:val="18"/>
        </w:rPr>
        <w:t xml:space="preserve"> </w:t>
      </w:r>
      <w:r>
        <w:rPr>
          <w:rFonts w:ascii="Cambria"/>
          <w:w w:val="105"/>
          <w:sz w:val="18"/>
        </w:rPr>
        <w:t>and other decisions affecting water markets, it is difficult for water users and the community more broadly to find information across multiple jurisdictions, and each jurisdiction differs in the level</w:t>
      </w:r>
      <w:r>
        <w:rPr>
          <w:rFonts w:ascii="Cambria"/>
          <w:spacing w:val="-13"/>
          <w:w w:val="105"/>
          <w:sz w:val="18"/>
        </w:rPr>
        <w:t xml:space="preserve"> </w:t>
      </w:r>
      <w:r>
        <w:rPr>
          <w:rFonts w:ascii="Cambria"/>
          <w:w w:val="105"/>
          <w:sz w:val="18"/>
        </w:rPr>
        <w:t>and</w:t>
      </w:r>
      <w:r>
        <w:rPr>
          <w:rFonts w:ascii="Cambria"/>
          <w:spacing w:val="-14"/>
          <w:w w:val="105"/>
          <w:sz w:val="18"/>
        </w:rPr>
        <w:t xml:space="preserve"> </w:t>
      </w:r>
      <w:r>
        <w:rPr>
          <w:rFonts w:ascii="Cambria"/>
          <w:w w:val="105"/>
          <w:sz w:val="18"/>
        </w:rPr>
        <w:t>method</w:t>
      </w:r>
      <w:r>
        <w:rPr>
          <w:rFonts w:ascii="Cambria"/>
          <w:spacing w:val="-13"/>
          <w:w w:val="105"/>
          <w:sz w:val="18"/>
        </w:rPr>
        <w:t xml:space="preserve"> </w:t>
      </w:r>
      <w:r>
        <w:rPr>
          <w:rFonts w:ascii="Cambria"/>
          <w:w w:val="105"/>
          <w:sz w:val="18"/>
        </w:rPr>
        <w:t>of</w:t>
      </w:r>
      <w:r>
        <w:rPr>
          <w:rFonts w:ascii="Cambria"/>
          <w:spacing w:val="-13"/>
          <w:w w:val="105"/>
          <w:sz w:val="18"/>
        </w:rPr>
        <w:t xml:space="preserve"> </w:t>
      </w:r>
      <w:r>
        <w:rPr>
          <w:rFonts w:ascii="Cambria"/>
          <w:w w:val="105"/>
          <w:sz w:val="18"/>
        </w:rPr>
        <w:t>information</w:t>
      </w:r>
      <w:r>
        <w:rPr>
          <w:rFonts w:ascii="Cambria"/>
          <w:spacing w:val="-14"/>
          <w:w w:val="105"/>
          <w:sz w:val="18"/>
        </w:rPr>
        <w:t xml:space="preserve"> </w:t>
      </w:r>
      <w:r>
        <w:rPr>
          <w:rFonts w:ascii="Cambria"/>
          <w:w w:val="105"/>
          <w:sz w:val="18"/>
        </w:rPr>
        <w:t>provided.</w:t>
      </w:r>
      <w:r>
        <w:rPr>
          <w:rFonts w:ascii="Cambria"/>
          <w:spacing w:val="-12"/>
          <w:w w:val="105"/>
          <w:sz w:val="18"/>
        </w:rPr>
        <w:t xml:space="preserve"> </w:t>
      </w:r>
      <w:r>
        <w:rPr>
          <w:rFonts w:ascii="Cambria"/>
          <w:w w:val="105"/>
          <w:sz w:val="18"/>
        </w:rPr>
        <w:t>This</w:t>
      </w:r>
      <w:r>
        <w:rPr>
          <w:rFonts w:ascii="Cambria"/>
          <w:spacing w:val="-13"/>
          <w:w w:val="105"/>
          <w:sz w:val="18"/>
        </w:rPr>
        <w:t xml:space="preserve"> </w:t>
      </w:r>
      <w:r>
        <w:rPr>
          <w:rFonts w:ascii="Cambria"/>
          <w:w w:val="105"/>
          <w:sz w:val="18"/>
        </w:rPr>
        <w:t>can</w:t>
      </w:r>
      <w:r>
        <w:rPr>
          <w:rFonts w:ascii="Cambria"/>
          <w:spacing w:val="-15"/>
          <w:w w:val="105"/>
          <w:sz w:val="18"/>
        </w:rPr>
        <w:t xml:space="preserve"> </w:t>
      </w:r>
      <w:r>
        <w:rPr>
          <w:rFonts w:ascii="Cambria"/>
          <w:w w:val="105"/>
          <w:sz w:val="18"/>
        </w:rPr>
        <w:t>undermine</w:t>
      </w:r>
      <w:r>
        <w:rPr>
          <w:rFonts w:ascii="Cambria"/>
          <w:spacing w:val="-12"/>
          <w:w w:val="105"/>
          <w:sz w:val="18"/>
        </w:rPr>
        <w:t xml:space="preserve"> </w:t>
      </w:r>
      <w:r>
        <w:rPr>
          <w:rFonts w:ascii="Cambria"/>
          <w:w w:val="105"/>
          <w:sz w:val="18"/>
        </w:rPr>
        <w:t>stakeholder</w:t>
      </w:r>
      <w:r>
        <w:rPr>
          <w:rFonts w:ascii="Cambria"/>
          <w:spacing w:val="-15"/>
          <w:w w:val="105"/>
          <w:sz w:val="18"/>
        </w:rPr>
        <w:t xml:space="preserve"> </w:t>
      </w:r>
      <w:r>
        <w:rPr>
          <w:rFonts w:ascii="Cambria"/>
          <w:w w:val="105"/>
          <w:sz w:val="18"/>
        </w:rPr>
        <w:t>confidence</w:t>
      </w:r>
      <w:r>
        <w:rPr>
          <w:rFonts w:ascii="Cambria"/>
          <w:spacing w:val="-12"/>
          <w:w w:val="105"/>
          <w:sz w:val="18"/>
        </w:rPr>
        <w:t xml:space="preserve"> </w:t>
      </w:r>
      <w:r>
        <w:rPr>
          <w:rFonts w:ascii="Cambria"/>
          <w:w w:val="105"/>
          <w:sz w:val="18"/>
        </w:rPr>
        <w:t>that</w:t>
      </w:r>
      <w:r>
        <w:rPr>
          <w:rFonts w:ascii="Cambria"/>
          <w:spacing w:val="-13"/>
          <w:w w:val="105"/>
          <w:sz w:val="18"/>
        </w:rPr>
        <w:t xml:space="preserve"> </w:t>
      </w:r>
      <w:r>
        <w:rPr>
          <w:rFonts w:ascii="Cambria"/>
          <w:w w:val="105"/>
          <w:sz w:val="18"/>
        </w:rPr>
        <w:t>they understand the full framework of rules applying in their context or trust in water management and water markets more generally. The difficulty to engage with different processes can also create</w:t>
      </w:r>
      <w:r>
        <w:rPr>
          <w:rFonts w:ascii="Cambria"/>
          <w:spacing w:val="-6"/>
          <w:w w:val="105"/>
          <w:sz w:val="18"/>
        </w:rPr>
        <w:t xml:space="preserve"> </w:t>
      </w:r>
      <w:r>
        <w:rPr>
          <w:rFonts w:ascii="Cambria"/>
          <w:w w:val="105"/>
          <w:sz w:val="18"/>
        </w:rPr>
        <w:t>barriers</w:t>
      </w:r>
      <w:r>
        <w:rPr>
          <w:rFonts w:ascii="Cambria"/>
          <w:spacing w:val="-4"/>
          <w:w w:val="105"/>
          <w:sz w:val="18"/>
        </w:rPr>
        <w:t xml:space="preserve"> </w:t>
      </w:r>
      <w:r>
        <w:rPr>
          <w:rFonts w:ascii="Cambria"/>
          <w:w w:val="105"/>
          <w:sz w:val="18"/>
        </w:rPr>
        <w:t>to</w:t>
      </w:r>
      <w:r>
        <w:rPr>
          <w:rFonts w:ascii="Cambria"/>
          <w:spacing w:val="-5"/>
          <w:w w:val="105"/>
          <w:sz w:val="18"/>
        </w:rPr>
        <w:t xml:space="preserve"> </w:t>
      </w:r>
      <w:r>
        <w:rPr>
          <w:rFonts w:ascii="Cambria"/>
          <w:w w:val="105"/>
          <w:sz w:val="18"/>
        </w:rPr>
        <w:t>entry</w:t>
      </w:r>
      <w:r>
        <w:rPr>
          <w:rFonts w:ascii="Cambria"/>
          <w:spacing w:val="-6"/>
          <w:w w:val="105"/>
          <w:sz w:val="18"/>
        </w:rPr>
        <w:t xml:space="preserve"> </w:t>
      </w:r>
      <w:r>
        <w:rPr>
          <w:rFonts w:ascii="Cambria"/>
          <w:w w:val="105"/>
          <w:sz w:val="18"/>
        </w:rPr>
        <w:t>to</w:t>
      </w:r>
      <w:r>
        <w:rPr>
          <w:rFonts w:ascii="Cambria"/>
          <w:spacing w:val="-6"/>
          <w:w w:val="105"/>
          <w:sz w:val="18"/>
        </w:rPr>
        <w:t xml:space="preserve"> </w:t>
      </w:r>
      <w:r>
        <w:rPr>
          <w:rFonts w:ascii="Cambria"/>
          <w:w w:val="105"/>
          <w:sz w:val="18"/>
        </w:rPr>
        <w:t>meaningful</w:t>
      </w:r>
      <w:r>
        <w:rPr>
          <w:rFonts w:ascii="Cambria"/>
          <w:spacing w:val="-6"/>
          <w:w w:val="105"/>
          <w:sz w:val="18"/>
        </w:rPr>
        <w:t xml:space="preserve"> </w:t>
      </w:r>
      <w:r>
        <w:rPr>
          <w:rFonts w:ascii="Cambria"/>
          <w:w w:val="105"/>
          <w:sz w:val="18"/>
        </w:rPr>
        <w:t>and</w:t>
      </w:r>
      <w:r>
        <w:rPr>
          <w:rFonts w:ascii="Cambria"/>
          <w:spacing w:val="-5"/>
          <w:w w:val="105"/>
          <w:sz w:val="18"/>
        </w:rPr>
        <w:t xml:space="preserve"> </w:t>
      </w:r>
      <w:r>
        <w:rPr>
          <w:rFonts w:ascii="Cambria"/>
          <w:w w:val="105"/>
          <w:sz w:val="18"/>
        </w:rPr>
        <w:t>individual</w:t>
      </w:r>
      <w:r>
        <w:rPr>
          <w:rFonts w:ascii="Cambria"/>
          <w:spacing w:val="-5"/>
          <w:w w:val="105"/>
          <w:sz w:val="18"/>
        </w:rPr>
        <w:t xml:space="preserve"> </w:t>
      </w:r>
      <w:r>
        <w:rPr>
          <w:rFonts w:ascii="Cambria"/>
          <w:w w:val="105"/>
          <w:sz w:val="18"/>
        </w:rPr>
        <w:t>participation</w:t>
      </w:r>
      <w:r>
        <w:rPr>
          <w:rFonts w:ascii="Cambria"/>
          <w:spacing w:val="-6"/>
          <w:w w:val="105"/>
          <w:sz w:val="18"/>
        </w:rPr>
        <w:t xml:space="preserve"> </w:t>
      </w:r>
      <w:r>
        <w:rPr>
          <w:rFonts w:ascii="Cambria"/>
          <w:w w:val="105"/>
          <w:sz w:val="18"/>
        </w:rPr>
        <w:t>in</w:t>
      </w:r>
      <w:r>
        <w:rPr>
          <w:rFonts w:ascii="Cambria"/>
          <w:spacing w:val="-6"/>
          <w:w w:val="105"/>
          <w:sz w:val="18"/>
        </w:rPr>
        <w:t xml:space="preserve"> </w:t>
      </w:r>
      <w:r>
        <w:rPr>
          <w:rFonts w:ascii="Cambria"/>
          <w:w w:val="105"/>
          <w:sz w:val="18"/>
        </w:rPr>
        <w:t>water</w:t>
      </w:r>
      <w:r>
        <w:rPr>
          <w:rFonts w:ascii="Cambria"/>
          <w:spacing w:val="-8"/>
          <w:w w:val="105"/>
          <w:sz w:val="18"/>
        </w:rPr>
        <w:t xml:space="preserve"> </w:t>
      </w:r>
      <w:r>
        <w:rPr>
          <w:rFonts w:ascii="Cambria"/>
          <w:w w:val="105"/>
          <w:sz w:val="18"/>
        </w:rPr>
        <w:t>markets.</w:t>
      </w:r>
    </w:p>
    <w:p w14:paraId="3947994C" w14:textId="77777777" w:rsidR="00D41031" w:rsidRDefault="00CA53FF">
      <w:pPr>
        <w:spacing w:before="166" w:line="283" w:lineRule="auto"/>
        <w:ind w:left="1117" w:right="1911"/>
        <w:rPr>
          <w:rFonts w:ascii="Cambria"/>
          <w:sz w:val="18"/>
        </w:rPr>
      </w:pPr>
      <w:r>
        <w:rPr>
          <w:rFonts w:ascii="Cambria"/>
          <w:w w:val="105"/>
          <w:sz w:val="18"/>
        </w:rPr>
        <w:t>Increasing</w:t>
      </w:r>
      <w:r>
        <w:rPr>
          <w:rFonts w:ascii="Cambria"/>
          <w:spacing w:val="-13"/>
          <w:w w:val="105"/>
          <w:sz w:val="18"/>
        </w:rPr>
        <w:t xml:space="preserve"> </w:t>
      </w:r>
      <w:r>
        <w:rPr>
          <w:rFonts w:ascii="Cambria"/>
          <w:w w:val="105"/>
          <w:sz w:val="18"/>
        </w:rPr>
        <w:t>education,</w:t>
      </w:r>
      <w:r>
        <w:rPr>
          <w:rFonts w:ascii="Cambria"/>
          <w:spacing w:val="-15"/>
          <w:w w:val="105"/>
          <w:sz w:val="18"/>
        </w:rPr>
        <w:t xml:space="preserve"> </w:t>
      </w:r>
      <w:r>
        <w:rPr>
          <w:rFonts w:ascii="Cambria"/>
          <w:w w:val="105"/>
          <w:sz w:val="18"/>
        </w:rPr>
        <w:t>including</w:t>
      </w:r>
      <w:r>
        <w:rPr>
          <w:rFonts w:ascii="Cambria"/>
          <w:spacing w:val="-13"/>
          <w:w w:val="105"/>
          <w:sz w:val="18"/>
        </w:rPr>
        <w:t xml:space="preserve"> </w:t>
      </w:r>
      <w:r>
        <w:rPr>
          <w:rFonts w:ascii="Cambria"/>
          <w:w w:val="105"/>
          <w:sz w:val="18"/>
        </w:rPr>
        <w:t>to</w:t>
      </w:r>
      <w:r>
        <w:rPr>
          <w:rFonts w:ascii="Cambria"/>
          <w:spacing w:val="-13"/>
          <w:w w:val="105"/>
          <w:sz w:val="18"/>
        </w:rPr>
        <w:t xml:space="preserve"> </w:t>
      </w:r>
      <w:r>
        <w:rPr>
          <w:rFonts w:ascii="Cambria"/>
          <w:w w:val="105"/>
          <w:sz w:val="18"/>
        </w:rPr>
        <w:t>ensure</w:t>
      </w:r>
      <w:r>
        <w:rPr>
          <w:rFonts w:ascii="Cambria"/>
          <w:spacing w:val="-14"/>
          <w:w w:val="105"/>
          <w:sz w:val="18"/>
        </w:rPr>
        <w:t xml:space="preserve"> </w:t>
      </w:r>
      <w:r>
        <w:rPr>
          <w:rFonts w:ascii="Cambria"/>
          <w:w w:val="105"/>
          <w:sz w:val="18"/>
        </w:rPr>
        <w:t>accessibility</w:t>
      </w:r>
      <w:r>
        <w:rPr>
          <w:rFonts w:ascii="Cambria"/>
          <w:spacing w:val="-14"/>
          <w:w w:val="105"/>
          <w:sz w:val="18"/>
        </w:rPr>
        <w:t xml:space="preserve"> </w:t>
      </w:r>
      <w:r>
        <w:rPr>
          <w:rFonts w:ascii="Cambria"/>
          <w:w w:val="105"/>
          <w:sz w:val="18"/>
        </w:rPr>
        <w:t>to</w:t>
      </w:r>
      <w:r>
        <w:rPr>
          <w:rFonts w:ascii="Cambria"/>
          <w:spacing w:val="-13"/>
          <w:w w:val="105"/>
          <w:sz w:val="18"/>
        </w:rPr>
        <w:t xml:space="preserve"> </w:t>
      </w:r>
      <w:r>
        <w:rPr>
          <w:rFonts w:ascii="Cambria"/>
          <w:w w:val="105"/>
          <w:sz w:val="18"/>
        </w:rPr>
        <w:t>clear</w:t>
      </w:r>
      <w:r>
        <w:rPr>
          <w:rFonts w:ascii="Cambria"/>
          <w:spacing w:val="-14"/>
          <w:w w:val="105"/>
          <w:sz w:val="18"/>
        </w:rPr>
        <w:t xml:space="preserve"> </w:t>
      </w:r>
      <w:r>
        <w:rPr>
          <w:rFonts w:ascii="Cambria"/>
          <w:w w:val="105"/>
          <w:sz w:val="18"/>
        </w:rPr>
        <w:t>and</w:t>
      </w:r>
      <w:r>
        <w:rPr>
          <w:rFonts w:ascii="Cambria"/>
          <w:spacing w:val="-15"/>
          <w:w w:val="105"/>
          <w:sz w:val="18"/>
        </w:rPr>
        <w:t xml:space="preserve"> </w:t>
      </w:r>
      <w:r>
        <w:rPr>
          <w:rFonts w:ascii="Cambria"/>
          <w:w w:val="105"/>
          <w:sz w:val="18"/>
        </w:rPr>
        <w:t>relevant</w:t>
      </w:r>
      <w:r>
        <w:rPr>
          <w:rFonts w:ascii="Cambria"/>
          <w:spacing w:val="-14"/>
          <w:w w:val="105"/>
          <w:sz w:val="18"/>
        </w:rPr>
        <w:t xml:space="preserve"> </w:t>
      </w:r>
      <w:r>
        <w:rPr>
          <w:rFonts w:ascii="Cambria"/>
          <w:w w:val="105"/>
          <w:sz w:val="18"/>
        </w:rPr>
        <w:t>information,</w:t>
      </w:r>
      <w:r>
        <w:rPr>
          <w:rFonts w:ascii="Cambria"/>
          <w:spacing w:val="-12"/>
          <w:w w:val="105"/>
          <w:sz w:val="18"/>
        </w:rPr>
        <w:t xml:space="preserve"> </w:t>
      </w:r>
      <w:r>
        <w:rPr>
          <w:rFonts w:ascii="Cambria"/>
          <w:w w:val="105"/>
          <w:sz w:val="18"/>
        </w:rPr>
        <w:t>will assist</w:t>
      </w:r>
      <w:r>
        <w:rPr>
          <w:rFonts w:ascii="Cambria"/>
          <w:spacing w:val="-10"/>
          <w:w w:val="105"/>
          <w:sz w:val="18"/>
        </w:rPr>
        <w:t xml:space="preserve"> </w:t>
      </w:r>
      <w:r>
        <w:rPr>
          <w:rFonts w:ascii="Cambria"/>
          <w:w w:val="105"/>
          <w:sz w:val="18"/>
        </w:rPr>
        <w:t>current</w:t>
      </w:r>
      <w:r>
        <w:rPr>
          <w:rFonts w:ascii="Cambria"/>
          <w:spacing w:val="-10"/>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potential</w:t>
      </w:r>
      <w:r>
        <w:rPr>
          <w:rFonts w:ascii="Cambria"/>
          <w:spacing w:val="-9"/>
          <w:w w:val="105"/>
          <w:sz w:val="18"/>
        </w:rPr>
        <w:t xml:space="preserve"> </w:t>
      </w:r>
      <w:r>
        <w:rPr>
          <w:rFonts w:ascii="Cambria"/>
          <w:w w:val="105"/>
          <w:sz w:val="18"/>
        </w:rPr>
        <w:t>market</w:t>
      </w:r>
      <w:r>
        <w:rPr>
          <w:rFonts w:ascii="Cambria"/>
          <w:spacing w:val="-10"/>
          <w:w w:val="105"/>
          <w:sz w:val="18"/>
        </w:rPr>
        <w:t xml:space="preserve"> </w:t>
      </w:r>
      <w:r>
        <w:rPr>
          <w:rFonts w:ascii="Cambria"/>
          <w:w w:val="105"/>
          <w:sz w:val="18"/>
        </w:rPr>
        <w:t>participants</w:t>
      </w:r>
      <w:r>
        <w:rPr>
          <w:rFonts w:ascii="Cambria"/>
          <w:spacing w:val="-8"/>
          <w:w w:val="105"/>
          <w:sz w:val="18"/>
        </w:rPr>
        <w:t xml:space="preserve"> </w:t>
      </w:r>
      <w:r>
        <w:rPr>
          <w:rFonts w:ascii="Cambria"/>
          <w:w w:val="105"/>
          <w:sz w:val="18"/>
        </w:rPr>
        <w:t>to</w:t>
      </w:r>
      <w:r>
        <w:rPr>
          <w:rFonts w:ascii="Cambria"/>
          <w:spacing w:val="-11"/>
          <w:w w:val="105"/>
          <w:sz w:val="18"/>
        </w:rPr>
        <w:t xml:space="preserve"> </w:t>
      </w:r>
      <w:r>
        <w:rPr>
          <w:rFonts w:ascii="Cambria"/>
          <w:w w:val="105"/>
          <w:sz w:val="18"/>
        </w:rPr>
        <w:t>better</w:t>
      </w:r>
      <w:r>
        <w:rPr>
          <w:rFonts w:ascii="Cambria"/>
          <w:spacing w:val="-10"/>
          <w:w w:val="105"/>
          <w:sz w:val="18"/>
        </w:rPr>
        <w:t xml:space="preserve"> </w:t>
      </w:r>
      <w:r>
        <w:rPr>
          <w:rFonts w:ascii="Cambria"/>
          <w:w w:val="105"/>
          <w:sz w:val="18"/>
        </w:rPr>
        <w:t>understand</w:t>
      </w:r>
      <w:r>
        <w:rPr>
          <w:rFonts w:ascii="Cambria"/>
          <w:spacing w:val="-10"/>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products</w:t>
      </w:r>
      <w:r>
        <w:rPr>
          <w:rFonts w:ascii="Cambria"/>
          <w:spacing w:val="-9"/>
          <w:w w:val="105"/>
          <w:sz w:val="18"/>
        </w:rPr>
        <w:t xml:space="preserve"> </w:t>
      </w:r>
      <w:r>
        <w:rPr>
          <w:rFonts w:ascii="Cambria"/>
          <w:w w:val="105"/>
          <w:sz w:val="18"/>
        </w:rPr>
        <w:t>and</w:t>
      </w:r>
    </w:p>
    <w:p w14:paraId="0AD0BF0C" w14:textId="77777777" w:rsidR="00D41031" w:rsidRDefault="00D41031">
      <w:pPr>
        <w:pStyle w:val="BodyText"/>
        <w:spacing w:before="5"/>
        <w:rPr>
          <w:rFonts w:ascii="Cambria"/>
          <w:sz w:val="26"/>
        </w:rPr>
      </w:pPr>
    </w:p>
    <w:p w14:paraId="053DD8F3" w14:textId="77777777" w:rsidR="00D41031" w:rsidRDefault="00CA53FF">
      <w:pPr>
        <w:spacing w:before="63"/>
        <w:ind w:left="2841" w:right="3560"/>
        <w:jc w:val="center"/>
        <w:rPr>
          <w:rFonts w:ascii="Calibri"/>
          <w:sz w:val="18"/>
        </w:rPr>
      </w:pPr>
      <w:r>
        <w:rPr>
          <w:rFonts w:ascii="Calibri"/>
          <w:sz w:val="18"/>
        </w:rPr>
        <w:t>13</w:t>
      </w:r>
    </w:p>
    <w:p w14:paraId="30B88E7C" w14:textId="77777777" w:rsidR="00D41031" w:rsidRDefault="00D41031">
      <w:pPr>
        <w:jc w:val="center"/>
        <w:rPr>
          <w:rFonts w:ascii="Calibri"/>
          <w:sz w:val="18"/>
        </w:rPr>
        <w:sectPr w:rsidR="00D41031">
          <w:footerReference w:type="default" r:id="rId286"/>
          <w:pgSz w:w="11910" w:h="16840"/>
          <w:pgMar w:top="1580" w:right="660" w:bottom="480" w:left="660" w:header="0" w:footer="298" w:gutter="0"/>
          <w:cols w:space="720"/>
        </w:sectPr>
      </w:pPr>
    </w:p>
    <w:p w14:paraId="333F0B55" w14:textId="068A82C1"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7008" behindDoc="1" locked="0" layoutInCell="1" allowOverlap="1" wp14:anchorId="4FED3135" wp14:editId="7783636F">
                <wp:simplePos x="0" y="0"/>
                <wp:positionH relativeFrom="page">
                  <wp:posOffset>700405</wp:posOffset>
                </wp:positionH>
                <wp:positionV relativeFrom="page">
                  <wp:posOffset>1036955</wp:posOffset>
                </wp:positionV>
                <wp:extent cx="6231890" cy="8682355"/>
                <wp:effectExtent l="0" t="0" r="0" b="0"/>
                <wp:wrapNone/>
                <wp:docPr id="9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95" name="Rectangle 64"/>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63"/>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62"/>
                        <wps:cNvCnPr>
                          <a:cxnSpLocks noChangeShapeType="1"/>
                        </wps:cNvCnPr>
                        <wps:spPr bwMode="auto">
                          <a:xfrm>
                            <a:off x="1816" y="13787"/>
                            <a:ext cx="2432" cy="0"/>
                          </a:xfrm>
                          <a:prstGeom prst="line">
                            <a:avLst/>
                          </a:prstGeom>
                          <a:noFill/>
                          <a:ln w="7722">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61"/>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92EAB" id="Group 60" o:spid="_x0000_s1026" style="position:absolute;margin-left:55.15pt;margin-top:81.65pt;width:490.7pt;height:683.65pt;z-index:-259689472;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">
                <v:rect id="Rectangle 64"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" fillcolor="black" stroked="f">
                  <v:fill opacity="49087f"/>
                </v:rect>
                <v:rect id="Rectangle 63"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line id="Line 62" o:spid="_x0000_s1029" style="position:absolute;visibility:visible;mso-wrap-style:square" from="1816,13787" to="4248,1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" strokeweight=".2145mm"/>
                <v:rect id="Rectangle 61" o:spid="_x0000_s1030"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" filled="f" strokeweight=".5pt"/>
                <w10:wrap anchorx="page" anchory="page"/>
              </v:group>
            </w:pict>
          </mc:Fallback>
        </mc:AlternateContent>
      </w:r>
    </w:p>
    <w:p w14:paraId="14A27F05" w14:textId="77777777" w:rsidR="00D41031" w:rsidRDefault="00CA53FF">
      <w:pPr>
        <w:spacing w:before="65"/>
        <w:ind w:left="3181"/>
        <w:rPr>
          <w:rFonts w:ascii="Calibri" w:hAnsi="Calibri"/>
          <w:sz w:val="17"/>
        </w:rPr>
      </w:pPr>
      <w:r>
        <w:rPr>
          <w:rFonts w:ascii="Calibri" w:hAnsi="Calibri"/>
          <w:sz w:val="17"/>
        </w:rPr>
        <w:t>Water Market Reform Roadmap—December Advice</w:t>
      </w:r>
    </w:p>
    <w:p w14:paraId="38EF8CB4" w14:textId="77777777" w:rsidR="00D41031" w:rsidRDefault="00D41031">
      <w:pPr>
        <w:pStyle w:val="BodyText"/>
        <w:spacing w:before="3"/>
        <w:rPr>
          <w:rFonts w:ascii="Calibri"/>
          <w:sz w:val="14"/>
        </w:rPr>
      </w:pPr>
    </w:p>
    <w:p w14:paraId="58F59D78" w14:textId="77777777" w:rsidR="00D41031" w:rsidRDefault="00CA53FF">
      <w:pPr>
        <w:spacing w:before="106" w:line="283" w:lineRule="auto"/>
        <w:ind w:left="1155" w:right="1630"/>
        <w:rPr>
          <w:rFonts w:ascii="Cambria"/>
          <w:sz w:val="18"/>
        </w:rPr>
      </w:pPr>
      <w:r>
        <w:rPr>
          <w:rFonts w:ascii="Cambria"/>
          <w:w w:val="105"/>
          <w:sz w:val="18"/>
        </w:rPr>
        <w:t>trading</w:t>
      </w:r>
      <w:r>
        <w:rPr>
          <w:rFonts w:ascii="Cambria"/>
          <w:spacing w:val="-10"/>
          <w:w w:val="105"/>
          <w:sz w:val="18"/>
        </w:rPr>
        <w:t xml:space="preserve"> </w:t>
      </w:r>
      <w:r>
        <w:rPr>
          <w:rFonts w:ascii="Cambria"/>
          <w:w w:val="105"/>
          <w:sz w:val="18"/>
        </w:rPr>
        <w:t>rules,</w:t>
      </w:r>
      <w:r>
        <w:rPr>
          <w:rFonts w:ascii="Cambria"/>
          <w:spacing w:val="-10"/>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to</w:t>
      </w:r>
      <w:r>
        <w:rPr>
          <w:rFonts w:ascii="Cambria"/>
          <w:spacing w:val="-10"/>
          <w:w w:val="105"/>
          <w:sz w:val="18"/>
        </w:rPr>
        <w:t xml:space="preserve"> </w:t>
      </w:r>
      <w:r>
        <w:rPr>
          <w:rFonts w:ascii="Cambria"/>
          <w:w w:val="105"/>
          <w:sz w:val="18"/>
        </w:rPr>
        <w:t>engage</w:t>
      </w:r>
      <w:r>
        <w:rPr>
          <w:rFonts w:ascii="Cambria"/>
          <w:spacing w:val="-11"/>
          <w:w w:val="105"/>
          <w:sz w:val="18"/>
        </w:rPr>
        <w:t xml:space="preserve"> </w:t>
      </w:r>
      <w:r>
        <w:rPr>
          <w:rFonts w:ascii="Cambria"/>
          <w:w w:val="105"/>
          <w:sz w:val="18"/>
        </w:rPr>
        <w:t>confidently</w:t>
      </w:r>
      <w:r>
        <w:rPr>
          <w:rFonts w:ascii="Cambria"/>
          <w:spacing w:val="-11"/>
          <w:w w:val="105"/>
          <w:sz w:val="18"/>
        </w:rPr>
        <w:t xml:space="preserve"> </w:t>
      </w:r>
      <w:r>
        <w:rPr>
          <w:rFonts w:ascii="Cambria"/>
          <w:w w:val="105"/>
          <w:sz w:val="18"/>
        </w:rPr>
        <w:t>in</w:t>
      </w:r>
      <w:r>
        <w:rPr>
          <w:rFonts w:ascii="Cambria"/>
          <w:spacing w:val="-11"/>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trading.</w:t>
      </w:r>
      <w:r>
        <w:rPr>
          <w:rFonts w:ascii="Cambria"/>
          <w:spacing w:val="-10"/>
          <w:w w:val="105"/>
          <w:sz w:val="18"/>
        </w:rPr>
        <w:t xml:space="preserve"> </w:t>
      </w:r>
      <w:r>
        <w:rPr>
          <w:rFonts w:ascii="Cambria"/>
          <w:w w:val="105"/>
          <w:sz w:val="18"/>
        </w:rPr>
        <w:t>It</w:t>
      </w:r>
      <w:r>
        <w:rPr>
          <w:rFonts w:ascii="Cambria"/>
          <w:spacing w:val="-10"/>
          <w:w w:val="105"/>
          <w:sz w:val="18"/>
        </w:rPr>
        <w:t xml:space="preserve"> </w:t>
      </w:r>
      <w:r>
        <w:rPr>
          <w:rFonts w:ascii="Cambria"/>
          <w:w w:val="105"/>
          <w:sz w:val="18"/>
        </w:rPr>
        <w:t>will</w:t>
      </w:r>
      <w:r>
        <w:rPr>
          <w:rFonts w:ascii="Cambria"/>
          <w:spacing w:val="-10"/>
          <w:w w:val="105"/>
          <w:sz w:val="18"/>
        </w:rPr>
        <w:t xml:space="preserve"> </w:t>
      </w:r>
      <w:r>
        <w:rPr>
          <w:rFonts w:ascii="Cambria"/>
          <w:w w:val="105"/>
          <w:sz w:val="18"/>
        </w:rPr>
        <w:t>also</w:t>
      </w:r>
      <w:r>
        <w:rPr>
          <w:rFonts w:ascii="Cambria"/>
          <w:spacing w:val="-11"/>
          <w:w w:val="105"/>
          <w:sz w:val="18"/>
        </w:rPr>
        <w:t xml:space="preserve"> </w:t>
      </w:r>
      <w:r>
        <w:rPr>
          <w:rFonts w:ascii="Cambria"/>
          <w:w w:val="105"/>
          <w:sz w:val="18"/>
        </w:rPr>
        <w:t>assist</w:t>
      </w:r>
      <w:r>
        <w:rPr>
          <w:rFonts w:ascii="Cambria"/>
          <w:spacing w:val="-11"/>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development</w:t>
      </w:r>
      <w:r>
        <w:rPr>
          <w:rFonts w:ascii="Cambria"/>
          <w:spacing w:val="-6"/>
          <w:w w:val="105"/>
          <w:sz w:val="18"/>
        </w:rPr>
        <w:t xml:space="preserve"> </w:t>
      </w:r>
      <w:r>
        <w:rPr>
          <w:rFonts w:ascii="Cambria"/>
          <w:w w:val="105"/>
          <w:sz w:val="18"/>
        </w:rPr>
        <w:t>of water markets in jurisdictions where those markets are</w:t>
      </w:r>
      <w:r>
        <w:rPr>
          <w:rFonts w:ascii="Cambria"/>
          <w:spacing w:val="-30"/>
          <w:w w:val="105"/>
          <w:sz w:val="18"/>
        </w:rPr>
        <w:t xml:space="preserve"> </w:t>
      </w:r>
      <w:r>
        <w:rPr>
          <w:rFonts w:ascii="Cambria"/>
          <w:w w:val="105"/>
          <w:sz w:val="18"/>
        </w:rPr>
        <w:t>less mature.</w:t>
      </w:r>
    </w:p>
    <w:p w14:paraId="61A6FAC1" w14:textId="77777777" w:rsidR="00D41031" w:rsidRDefault="00CA53FF">
      <w:pPr>
        <w:spacing w:before="171" w:line="285" w:lineRule="auto"/>
        <w:ind w:left="1155" w:right="1911"/>
        <w:rPr>
          <w:rFonts w:ascii="Cambria"/>
          <w:sz w:val="18"/>
        </w:rPr>
      </w:pPr>
      <w:r>
        <w:rPr>
          <w:rFonts w:ascii="Cambria"/>
          <w:w w:val="105"/>
          <w:sz w:val="18"/>
        </w:rPr>
        <w:t>Accordingly, all Basin states have provided in-principle support to implement a Basin-wide Water</w:t>
      </w:r>
      <w:r>
        <w:rPr>
          <w:rFonts w:ascii="Cambria"/>
          <w:spacing w:val="-13"/>
          <w:w w:val="105"/>
          <w:sz w:val="18"/>
        </w:rPr>
        <w:t xml:space="preserve"> </w:t>
      </w:r>
      <w:r>
        <w:rPr>
          <w:rFonts w:ascii="Cambria"/>
          <w:w w:val="105"/>
          <w:sz w:val="18"/>
        </w:rPr>
        <w:t>Market</w:t>
      </w:r>
      <w:r>
        <w:rPr>
          <w:rFonts w:ascii="Cambria"/>
          <w:spacing w:val="-12"/>
          <w:w w:val="105"/>
          <w:sz w:val="18"/>
        </w:rPr>
        <w:t xml:space="preserve"> </w:t>
      </w:r>
      <w:r>
        <w:rPr>
          <w:rFonts w:ascii="Cambria"/>
          <w:w w:val="105"/>
          <w:sz w:val="18"/>
        </w:rPr>
        <w:t>Education</w:t>
      </w:r>
      <w:r>
        <w:rPr>
          <w:rFonts w:ascii="Cambria"/>
          <w:spacing w:val="-15"/>
          <w:w w:val="105"/>
          <w:sz w:val="18"/>
        </w:rPr>
        <w:t xml:space="preserve"> </w:t>
      </w:r>
      <w:r>
        <w:rPr>
          <w:rFonts w:ascii="Cambria"/>
          <w:w w:val="105"/>
          <w:sz w:val="18"/>
        </w:rPr>
        <w:t>Program</w:t>
      </w:r>
      <w:r>
        <w:rPr>
          <w:rFonts w:ascii="Cambria"/>
          <w:spacing w:val="-12"/>
          <w:w w:val="105"/>
          <w:sz w:val="18"/>
        </w:rPr>
        <w:t xml:space="preserve"> </w:t>
      </w:r>
      <w:r>
        <w:rPr>
          <w:rFonts w:ascii="Cambria"/>
          <w:w w:val="105"/>
          <w:sz w:val="18"/>
        </w:rPr>
        <w:t>in</w:t>
      </w:r>
      <w:r>
        <w:rPr>
          <w:rFonts w:ascii="Cambria"/>
          <w:spacing w:val="-13"/>
          <w:w w:val="105"/>
          <w:sz w:val="18"/>
        </w:rPr>
        <w:t xml:space="preserve"> </w:t>
      </w:r>
      <w:r>
        <w:rPr>
          <w:rFonts w:ascii="Cambria"/>
          <w:w w:val="105"/>
          <w:sz w:val="18"/>
        </w:rPr>
        <w:t>this</w:t>
      </w:r>
      <w:r>
        <w:rPr>
          <w:rFonts w:ascii="Cambria"/>
          <w:spacing w:val="-13"/>
          <w:w w:val="105"/>
          <w:sz w:val="18"/>
        </w:rPr>
        <w:t xml:space="preserve"> </w:t>
      </w:r>
      <w:r>
        <w:rPr>
          <w:rFonts w:ascii="Cambria"/>
          <w:w w:val="105"/>
          <w:sz w:val="18"/>
        </w:rPr>
        <w:t>first</w:t>
      </w:r>
      <w:r>
        <w:rPr>
          <w:rFonts w:ascii="Cambria"/>
          <w:spacing w:val="-13"/>
          <w:w w:val="105"/>
          <w:sz w:val="18"/>
        </w:rPr>
        <w:t xml:space="preserve"> </w:t>
      </w:r>
      <w:r>
        <w:rPr>
          <w:rFonts w:ascii="Cambria"/>
          <w:w w:val="105"/>
          <w:sz w:val="18"/>
        </w:rPr>
        <w:t>tranche</w:t>
      </w:r>
      <w:r>
        <w:rPr>
          <w:rFonts w:ascii="Cambria"/>
          <w:spacing w:val="-12"/>
          <w:w w:val="105"/>
          <w:sz w:val="18"/>
        </w:rPr>
        <w:t xml:space="preserve"> </w:t>
      </w:r>
      <w:r>
        <w:rPr>
          <w:rFonts w:ascii="Cambria"/>
          <w:w w:val="105"/>
          <w:sz w:val="18"/>
        </w:rPr>
        <w:t>of</w:t>
      </w:r>
      <w:r>
        <w:rPr>
          <w:rFonts w:ascii="Cambria"/>
          <w:spacing w:val="-13"/>
          <w:w w:val="105"/>
          <w:sz w:val="18"/>
        </w:rPr>
        <w:t xml:space="preserve"> </w:t>
      </w:r>
      <w:r>
        <w:rPr>
          <w:rFonts w:ascii="Cambria"/>
          <w:w w:val="105"/>
          <w:sz w:val="18"/>
        </w:rPr>
        <w:t>implementation</w:t>
      </w:r>
      <w:r>
        <w:rPr>
          <w:rFonts w:ascii="Cambria"/>
          <w:spacing w:val="-14"/>
          <w:w w:val="105"/>
          <w:sz w:val="18"/>
        </w:rPr>
        <w:t xml:space="preserve"> </w:t>
      </w:r>
      <w:r>
        <w:rPr>
          <w:rFonts w:ascii="Cambria"/>
          <w:w w:val="105"/>
          <w:sz w:val="18"/>
        </w:rPr>
        <w:t>measures.</w:t>
      </w:r>
      <w:r>
        <w:rPr>
          <w:rFonts w:ascii="Cambria"/>
          <w:spacing w:val="-14"/>
          <w:w w:val="105"/>
          <w:sz w:val="18"/>
        </w:rPr>
        <w:t xml:space="preserve"> </w:t>
      </w:r>
      <w:r>
        <w:rPr>
          <w:rFonts w:ascii="Cambria"/>
          <w:w w:val="105"/>
          <w:sz w:val="18"/>
        </w:rPr>
        <w:t>The</w:t>
      </w:r>
      <w:r>
        <w:rPr>
          <w:rFonts w:ascii="Cambria"/>
          <w:spacing w:val="-13"/>
          <w:w w:val="105"/>
          <w:sz w:val="18"/>
        </w:rPr>
        <w:t xml:space="preserve"> </w:t>
      </w:r>
      <w:r>
        <w:rPr>
          <w:rFonts w:ascii="Cambria"/>
          <w:w w:val="105"/>
          <w:sz w:val="18"/>
        </w:rPr>
        <w:t>details of this initiative will be worked out in developing the</w:t>
      </w:r>
      <w:r>
        <w:rPr>
          <w:rFonts w:ascii="Cambria"/>
          <w:spacing w:val="-26"/>
          <w:w w:val="105"/>
          <w:sz w:val="18"/>
        </w:rPr>
        <w:t xml:space="preserve"> </w:t>
      </w:r>
      <w:r>
        <w:rPr>
          <w:rFonts w:ascii="Cambria"/>
          <w:w w:val="105"/>
          <w:sz w:val="18"/>
        </w:rPr>
        <w:t>roadmap.</w:t>
      </w:r>
    </w:p>
    <w:p w14:paraId="5DEEA91C" w14:textId="77777777" w:rsidR="00D41031" w:rsidRDefault="00CA53FF">
      <w:pPr>
        <w:pStyle w:val="Heading3"/>
        <w:numPr>
          <w:ilvl w:val="1"/>
          <w:numId w:val="13"/>
        </w:numPr>
        <w:tabs>
          <w:tab w:val="left" w:pos="1970"/>
          <w:tab w:val="left" w:pos="1971"/>
        </w:tabs>
        <w:spacing w:before="164" w:line="244" w:lineRule="auto"/>
        <w:ind w:left="1970" w:right="1991" w:hanging="815"/>
      </w:pPr>
      <w:r>
        <w:t>Amend the Basin Plan to remove grandfathered tags exemption at the next available</w:t>
      </w:r>
      <w:r>
        <w:rPr>
          <w:spacing w:val="17"/>
        </w:rPr>
        <w:t xml:space="preserve"> </w:t>
      </w:r>
      <w:r>
        <w:t>opportunity</w:t>
      </w:r>
    </w:p>
    <w:p w14:paraId="27DA7FB3" w14:textId="77777777" w:rsidR="00D41031" w:rsidRDefault="00CA53FF">
      <w:pPr>
        <w:spacing w:line="285" w:lineRule="auto"/>
        <w:ind w:left="1155" w:right="1856"/>
        <w:rPr>
          <w:rFonts w:ascii="Cambria" w:hAnsi="Cambria"/>
          <w:sz w:val="18"/>
        </w:rPr>
      </w:pPr>
      <w:r>
        <w:rPr>
          <w:rFonts w:ascii="Cambria" w:hAnsi="Cambria"/>
          <w:w w:val="105"/>
          <w:sz w:val="18"/>
        </w:rPr>
        <w:t>Rule</w:t>
      </w:r>
      <w:r>
        <w:rPr>
          <w:rFonts w:ascii="Cambria" w:hAnsi="Cambria"/>
          <w:spacing w:val="-11"/>
          <w:w w:val="105"/>
          <w:sz w:val="18"/>
        </w:rPr>
        <w:t xml:space="preserve"> </w:t>
      </w:r>
      <w:r>
        <w:rPr>
          <w:rFonts w:ascii="Cambria" w:hAnsi="Cambria"/>
          <w:w w:val="105"/>
          <w:sz w:val="18"/>
        </w:rPr>
        <w:t>12.23</w:t>
      </w:r>
      <w:r>
        <w:rPr>
          <w:rFonts w:ascii="Cambria" w:hAnsi="Cambria"/>
          <w:spacing w:val="-10"/>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Plan</w:t>
      </w:r>
      <w:r>
        <w:rPr>
          <w:rFonts w:ascii="Cambria" w:hAnsi="Cambria"/>
          <w:spacing w:val="-11"/>
          <w:w w:val="105"/>
          <w:sz w:val="18"/>
        </w:rPr>
        <w:t xml:space="preserve"> </w:t>
      </w:r>
      <w:r>
        <w:rPr>
          <w:rFonts w:ascii="Cambria" w:hAnsi="Cambria"/>
          <w:w w:val="105"/>
          <w:sz w:val="18"/>
        </w:rPr>
        <w:t>generally</w:t>
      </w:r>
      <w:r>
        <w:rPr>
          <w:rFonts w:ascii="Cambria" w:hAnsi="Cambria"/>
          <w:spacing w:val="-11"/>
          <w:w w:val="105"/>
          <w:sz w:val="18"/>
        </w:rPr>
        <w:t xml:space="preserve"> </w:t>
      </w:r>
      <w:r>
        <w:rPr>
          <w:rFonts w:ascii="Cambria" w:hAnsi="Cambria"/>
          <w:w w:val="105"/>
          <w:sz w:val="18"/>
        </w:rPr>
        <w:t>provides</w:t>
      </w:r>
      <w:r>
        <w:rPr>
          <w:rFonts w:ascii="Cambria" w:hAnsi="Cambria"/>
          <w:spacing w:val="-9"/>
          <w:w w:val="105"/>
          <w:sz w:val="18"/>
        </w:rPr>
        <w:t xml:space="preserve"> </w:t>
      </w:r>
      <w:r>
        <w:rPr>
          <w:rFonts w:ascii="Cambria" w:hAnsi="Cambria"/>
          <w:w w:val="105"/>
          <w:sz w:val="18"/>
        </w:rPr>
        <w:t>that</w:t>
      </w:r>
      <w:r>
        <w:rPr>
          <w:rFonts w:ascii="Cambria" w:hAnsi="Cambria"/>
          <w:spacing w:val="-12"/>
          <w:w w:val="105"/>
          <w:sz w:val="18"/>
        </w:rPr>
        <w:t xml:space="preserve"> </w:t>
      </w:r>
      <w:r>
        <w:rPr>
          <w:rFonts w:ascii="Cambria" w:hAnsi="Cambria"/>
          <w:w w:val="105"/>
          <w:sz w:val="18"/>
        </w:rPr>
        <w:t>orders</w:t>
      </w:r>
      <w:r>
        <w:rPr>
          <w:rFonts w:ascii="Cambria" w:hAnsi="Cambria"/>
          <w:spacing w:val="-10"/>
          <w:w w:val="105"/>
          <w:sz w:val="18"/>
        </w:rPr>
        <w:t xml:space="preserve"> </w:t>
      </w:r>
      <w:r>
        <w:rPr>
          <w:rFonts w:ascii="Cambria" w:hAnsi="Cambria"/>
          <w:w w:val="105"/>
          <w:sz w:val="18"/>
        </w:rPr>
        <w:t>placed</w:t>
      </w:r>
      <w:r>
        <w:rPr>
          <w:rFonts w:ascii="Cambria" w:hAnsi="Cambria"/>
          <w:spacing w:val="-11"/>
          <w:w w:val="105"/>
          <w:sz w:val="18"/>
        </w:rPr>
        <w:t xml:space="preserve"> </w:t>
      </w:r>
      <w:r>
        <w:rPr>
          <w:rFonts w:ascii="Cambria" w:hAnsi="Cambria"/>
          <w:w w:val="105"/>
          <w:sz w:val="18"/>
        </w:rPr>
        <w:t>under</w:t>
      </w:r>
      <w:r>
        <w:rPr>
          <w:rFonts w:ascii="Cambria" w:hAnsi="Cambria"/>
          <w:spacing w:val="-11"/>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‘tagged</w:t>
      </w:r>
      <w:r>
        <w:rPr>
          <w:rFonts w:ascii="Cambria" w:hAnsi="Cambria"/>
          <w:spacing w:val="-10"/>
          <w:w w:val="105"/>
          <w:sz w:val="18"/>
        </w:rPr>
        <w:t xml:space="preserve"> </w:t>
      </w:r>
      <w:r>
        <w:rPr>
          <w:rFonts w:ascii="Cambria" w:hAnsi="Cambria"/>
          <w:w w:val="105"/>
          <w:sz w:val="18"/>
        </w:rPr>
        <w:t>water</w:t>
      </w:r>
      <w:r>
        <w:rPr>
          <w:rFonts w:ascii="Cambria" w:hAnsi="Cambria"/>
          <w:spacing w:val="-10"/>
          <w:w w:val="105"/>
          <w:sz w:val="18"/>
        </w:rPr>
        <w:t xml:space="preserve"> </w:t>
      </w:r>
      <w:r>
        <w:rPr>
          <w:rFonts w:ascii="Cambria" w:hAnsi="Cambria"/>
          <w:w w:val="105"/>
          <w:sz w:val="18"/>
        </w:rPr>
        <w:t>access entitlement’</w:t>
      </w:r>
      <w:r>
        <w:rPr>
          <w:rFonts w:ascii="Cambria" w:hAnsi="Cambria"/>
          <w:spacing w:val="-11"/>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allow</w:t>
      </w:r>
      <w:r>
        <w:rPr>
          <w:rFonts w:ascii="Cambria" w:hAnsi="Cambria"/>
          <w:spacing w:val="-9"/>
          <w:w w:val="105"/>
          <w:sz w:val="18"/>
        </w:rPr>
        <w:t xml:space="preserve"> </w:t>
      </w:r>
      <w:r>
        <w:rPr>
          <w:rFonts w:ascii="Cambria" w:hAnsi="Cambria"/>
          <w:w w:val="105"/>
          <w:sz w:val="18"/>
        </w:rPr>
        <w:t>water</w:t>
      </w:r>
      <w:r>
        <w:rPr>
          <w:rFonts w:ascii="Cambria" w:hAnsi="Cambria"/>
          <w:spacing w:val="-10"/>
          <w:w w:val="105"/>
          <w:sz w:val="18"/>
        </w:rPr>
        <w:t xml:space="preserve"> </w:t>
      </w:r>
      <w:r>
        <w:rPr>
          <w:rFonts w:ascii="Cambria" w:hAnsi="Cambria"/>
          <w:w w:val="105"/>
          <w:sz w:val="18"/>
        </w:rPr>
        <w:t>arising</w:t>
      </w:r>
      <w:r>
        <w:rPr>
          <w:rFonts w:ascii="Cambria" w:hAnsi="Cambria"/>
          <w:spacing w:val="-8"/>
          <w:w w:val="105"/>
          <w:sz w:val="18"/>
        </w:rPr>
        <w:t xml:space="preserve"> </w:t>
      </w:r>
      <w:r>
        <w:rPr>
          <w:rFonts w:ascii="Cambria" w:hAnsi="Cambria"/>
          <w:w w:val="105"/>
          <w:sz w:val="18"/>
        </w:rPr>
        <w:t>from</w:t>
      </w:r>
      <w:r>
        <w:rPr>
          <w:rFonts w:ascii="Cambria" w:hAnsi="Cambria"/>
          <w:spacing w:val="-9"/>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right</w:t>
      </w:r>
      <w:r>
        <w:rPr>
          <w:rFonts w:ascii="Cambria" w:hAnsi="Cambria"/>
          <w:spacing w:val="-10"/>
          <w:w w:val="105"/>
          <w:sz w:val="18"/>
        </w:rPr>
        <w:t xml:space="preserve"> </w:t>
      </w:r>
      <w:r>
        <w:rPr>
          <w:rFonts w:ascii="Cambria" w:hAnsi="Cambria"/>
          <w:w w:val="105"/>
          <w:sz w:val="18"/>
        </w:rPr>
        <w:t>in</w:t>
      </w:r>
      <w:r>
        <w:rPr>
          <w:rFonts w:ascii="Cambria" w:hAnsi="Cambria"/>
          <w:spacing w:val="-10"/>
          <w:w w:val="105"/>
          <w:sz w:val="18"/>
        </w:rPr>
        <w:t xml:space="preserve"> </w:t>
      </w:r>
      <w:r>
        <w:rPr>
          <w:rFonts w:ascii="Cambria" w:hAnsi="Cambria"/>
          <w:w w:val="105"/>
          <w:sz w:val="18"/>
        </w:rPr>
        <w:t>one</w:t>
      </w:r>
      <w:r>
        <w:rPr>
          <w:rFonts w:ascii="Cambria" w:hAnsi="Cambria"/>
          <w:spacing w:val="-8"/>
          <w:w w:val="105"/>
          <w:sz w:val="18"/>
        </w:rPr>
        <w:t xml:space="preserve"> </w:t>
      </w:r>
      <w:r>
        <w:rPr>
          <w:rFonts w:ascii="Cambria" w:hAnsi="Cambria"/>
          <w:w w:val="105"/>
          <w:sz w:val="18"/>
        </w:rPr>
        <w:t>location</w:t>
      </w:r>
      <w:r>
        <w:rPr>
          <w:rFonts w:ascii="Cambria" w:hAnsi="Cambria"/>
          <w:spacing w:val="-10"/>
          <w:w w:val="105"/>
          <w:sz w:val="18"/>
        </w:rPr>
        <w:t xml:space="preserve"> </w:t>
      </w:r>
      <w:r>
        <w:rPr>
          <w:rFonts w:ascii="Cambria" w:hAnsi="Cambria"/>
          <w:w w:val="105"/>
          <w:sz w:val="18"/>
        </w:rPr>
        <w:t>to</w:t>
      </w:r>
      <w:r>
        <w:rPr>
          <w:rFonts w:ascii="Cambria" w:hAnsi="Cambria"/>
          <w:spacing w:val="-9"/>
          <w:w w:val="105"/>
          <w:sz w:val="18"/>
        </w:rPr>
        <w:t xml:space="preserve"> </w:t>
      </w:r>
      <w:r>
        <w:rPr>
          <w:rFonts w:ascii="Cambria" w:hAnsi="Cambria"/>
          <w:w w:val="105"/>
          <w:sz w:val="18"/>
        </w:rPr>
        <w:t>be</w:t>
      </w:r>
      <w:r>
        <w:rPr>
          <w:rFonts w:ascii="Cambria" w:hAnsi="Cambria"/>
          <w:spacing w:val="-10"/>
          <w:w w:val="105"/>
          <w:sz w:val="18"/>
        </w:rPr>
        <w:t xml:space="preserve"> </w:t>
      </w:r>
      <w:r>
        <w:rPr>
          <w:rFonts w:ascii="Cambria" w:hAnsi="Cambria"/>
          <w:w w:val="105"/>
          <w:sz w:val="18"/>
        </w:rPr>
        <w:t>extracted</w:t>
      </w:r>
      <w:r>
        <w:rPr>
          <w:rFonts w:ascii="Cambria" w:hAnsi="Cambria"/>
          <w:spacing w:val="-9"/>
          <w:w w:val="105"/>
          <w:sz w:val="18"/>
        </w:rPr>
        <w:t xml:space="preserve"> </w:t>
      </w:r>
      <w:r>
        <w:rPr>
          <w:rFonts w:ascii="Cambria" w:hAnsi="Cambria"/>
          <w:w w:val="105"/>
          <w:sz w:val="18"/>
        </w:rPr>
        <w:t>from</w:t>
      </w:r>
      <w:r>
        <w:rPr>
          <w:rFonts w:ascii="Cambria" w:hAnsi="Cambria"/>
          <w:spacing w:val="-9"/>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different location) are subject to the same restrictions applying to any allocation trade between those two</w:t>
      </w:r>
      <w:r>
        <w:rPr>
          <w:rFonts w:ascii="Cambria" w:hAnsi="Cambria"/>
          <w:spacing w:val="-15"/>
          <w:w w:val="105"/>
          <w:sz w:val="18"/>
        </w:rPr>
        <w:t xml:space="preserve"> </w:t>
      </w:r>
      <w:r>
        <w:rPr>
          <w:rFonts w:ascii="Cambria" w:hAnsi="Cambria"/>
          <w:w w:val="105"/>
          <w:sz w:val="18"/>
        </w:rPr>
        <w:t>locations.</w:t>
      </w:r>
      <w:r>
        <w:rPr>
          <w:rFonts w:ascii="Cambria" w:hAnsi="Cambria"/>
          <w:spacing w:val="-14"/>
          <w:w w:val="105"/>
          <w:sz w:val="18"/>
        </w:rPr>
        <w:t xml:space="preserve"> </w:t>
      </w:r>
      <w:r>
        <w:rPr>
          <w:rFonts w:ascii="Cambria" w:hAnsi="Cambria"/>
          <w:w w:val="105"/>
          <w:sz w:val="18"/>
        </w:rPr>
        <w:t>However,</w:t>
      </w:r>
      <w:r>
        <w:rPr>
          <w:rFonts w:ascii="Cambria" w:hAnsi="Cambria"/>
          <w:spacing w:val="-14"/>
          <w:w w:val="105"/>
          <w:sz w:val="18"/>
        </w:rPr>
        <w:t xml:space="preserve"> </w:t>
      </w:r>
      <w:r>
        <w:rPr>
          <w:rFonts w:ascii="Cambria" w:hAnsi="Cambria"/>
          <w:w w:val="105"/>
          <w:sz w:val="18"/>
        </w:rPr>
        <w:t>clause</w:t>
      </w:r>
      <w:r>
        <w:rPr>
          <w:rFonts w:ascii="Cambria" w:hAnsi="Cambria"/>
          <w:spacing w:val="-14"/>
          <w:w w:val="105"/>
          <w:sz w:val="18"/>
        </w:rPr>
        <w:t xml:space="preserve"> </w:t>
      </w:r>
      <w:r>
        <w:rPr>
          <w:rFonts w:ascii="Cambria" w:hAnsi="Cambria"/>
          <w:w w:val="105"/>
          <w:sz w:val="18"/>
        </w:rPr>
        <w:t>12.23(2)</w:t>
      </w:r>
      <w:r>
        <w:rPr>
          <w:rFonts w:ascii="Cambria" w:hAnsi="Cambria"/>
          <w:spacing w:val="-14"/>
          <w:w w:val="105"/>
          <w:sz w:val="18"/>
        </w:rPr>
        <w:t xml:space="preserve"> </w:t>
      </w:r>
      <w:r>
        <w:rPr>
          <w:rFonts w:ascii="Cambria" w:hAnsi="Cambria"/>
          <w:w w:val="105"/>
          <w:sz w:val="18"/>
        </w:rPr>
        <w:t>exempts</w:t>
      </w:r>
      <w:r>
        <w:rPr>
          <w:rFonts w:ascii="Cambria" w:hAnsi="Cambria"/>
          <w:spacing w:val="-14"/>
          <w:w w:val="105"/>
          <w:sz w:val="18"/>
        </w:rPr>
        <w:t xml:space="preserve"> </w:t>
      </w:r>
      <w:r>
        <w:rPr>
          <w:rFonts w:ascii="Cambria" w:hAnsi="Cambria"/>
          <w:w w:val="105"/>
          <w:sz w:val="18"/>
        </w:rPr>
        <w:t>water</w:t>
      </w:r>
      <w:r>
        <w:rPr>
          <w:rFonts w:ascii="Cambria" w:hAnsi="Cambria"/>
          <w:spacing w:val="-15"/>
          <w:w w:val="105"/>
          <w:sz w:val="18"/>
        </w:rPr>
        <w:t xml:space="preserve"> </w:t>
      </w:r>
      <w:r>
        <w:rPr>
          <w:rFonts w:ascii="Cambria" w:hAnsi="Cambria"/>
          <w:w w:val="105"/>
          <w:sz w:val="18"/>
        </w:rPr>
        <w:t>access</w:t>
      </w:r>
      <w:r>
        <w:rPr>
          <w:rFonts w:ascii="Cambria" w:hAnsi="Cambria"/>
          <w:spacing w:val="-13"/>
          <w:w w:val="105"/>
          <w:sz w:val="18"/>
        </w:rPr>
        <w:t xml:space="preserve"> </w:t>
      </w:r>
      <w:r>
        <w:rPr>
          <w:rFonts w:ascii="Cambria" w:hAnsi="Cambria"/>
          <w:w w:val="105"/>
          <w:sz w:val="18"/>
        </w:rPr>
        <w:t>entitlements</w:t>
      </w:r>
      <w:r>
        <w:rPr>
          <w:rFonts w:ascii="Cambria" w:hAnsi="Cambria"/>
          <w:spacing w:val="-13"/>
          <w:w w:val="105"/>
          <w:sz w:val="18"/>
        </w:rPr>
        <w:t xml:space="preserve"> </w:t>
      </w:r>
      <w:r>
        <w:rPr>
          <w:rFonts w:ascii="Cambria" w:hAnsi="Cambria"/>
          <w:w w:val="105"/>
          <w:sz w:val="18"/>
        </w:rPr>
        <w:t>established</w:t>
      </w:r>
      <w:r>
        <w:rPr>
          <w:rFonts w:ascii="Cambria" w:hAnsi="Cambria"/>
          <w:spacing w:val="-14"/>
          <w:w w:val="105"/>
          <w:sz w:val="18"/>
        </w:rPr>
        <w:t xml:space="preserve"> </w:t>
      </w:r>
      <w:r>
        <w:rPr>
          <w:rFonts w:ascii="Cambria" w:hAnsi="Cambria"/>
          <w:w w:val="105"/>
          <w:sz w:val="18"/>
        </w:rPr>
        <w:t>before 22</w:t>
      </w:r>
      <w:r>
        <w:rPr>
          <w:rFonts w:ascii="Cambria" w:hAnsi="Cambria"/>
          <w:spacing w:val="-4"/>
          <w:w w:val="105"/>
          <w:sz w:val="18"/>
        </w:rPr>
        <w:t xml:space="preserve"> </w:t>
      </w:r>
      <w:r>
        <w:rPr>
          <w:rFonts w:ascii="Cambria" w:hAnsi="Cambria"/>
          <w:w w:val="105"/>
          <w:sz w:val="18"/>
        </w:rPr>
        <w:t>October</w:t>
      </w:r>
      <w:r>
        <w:rPr>
          <w:rFonts w:ascii="Cambria" w:hAnsi="Cambria"/>
          <w:spacing w:val="-6"/>
          <w:w w:val="105"/>
          <w:sz w:val="18"/>
        </w:rPr>
        <w:t xml:space="preserve"> </w:t>
      </w:r>
      <w:r>
        <w:rPr>
          <w:rFonts w:ascii="Cambria" w:hAnsi="Cambria"/>
          <w:w w:val="105"/>
          <w:sz w:val="18"/>
        </w:rPr>
        <w:t>2010</w:t>
      </w:r>
      <w:r>
        <w:rPr>
          <w:rFonts w:ascii="Cambria" w:hAnsi="Cambria"/>
          <w:spacing w:val="-4"/>
          <w:w w:val="105"/>
          <w:sz w:val="18"/>
        </w:rPr>
        <w:t xml:space="preserve"> </w:t>
      </w:r>
      <w:r>
        <w:rPr>
          <w:rFonts w:ascii="Cambria" w:hAnsi="Cambria"/>
          <w:w w:val="105"/>
          <w:sz w:val="18"/>
        </w:rPr>
        <w:t>from</w:t>
      </w:r>
      <w:r>
        <w:rPr>
          <w:rFonts w:ascii="Cambria" w:hAnsi="Cambria"/>
          <w:spacing w:val="-2"/>
          <w:w w:val="105"/>
          <w:sz w:val="18"/>
        </w:rPr>
        <w:t xml:space="preserve"> </w:t>
      </w:r>
      <w:r>
        <w:rPr>
          <w:rFonts w:ascii="Cambria" w:hAnsi="Cambria"/>
          <w:w w:val="105"/>
          <w:sz w:val="18"/>
        </w:rPr>
        <w:t>this</w:t>
      </w:r>
      <w:r>
        <w:rPr>
          <w:rFonts w:ascii="Cambria" w:hAnsi="Cambria"/>
          <w:spacing w:val="-3"/>
          <w:w w:val="105"/>
          <w:sz w:val="18"/>
        </w:rPr>
        <w:t xml:space="preserve"> </w:t>
      </w:r>
      <w:r>
        <w:rPr>
          <w:rFonts w:ascii="Cambria" w:hAnsi="Cambria"/>
          <w:w w:val="105"/>
          <w:sz w:val="18"/>
        </w:rPr>
        <w:t>restriction</w:t>
      </w:r>
      <w:r>
        <w:rPr>
          <w:rFonts w:ascii="Cambria" w:hAnsi="Cambria"/>
          <w:spacing w:val="-3"/>
          <w:w w:val="105"/>
          <w:sz w:val="18"/>
        </w:rPr>
        <w:t xml:space="preserve"> </w:t>
      </w:r>
      <w:r>
        <w:rPr>
          <w:rFonts w:ascii="Cambria" w:hAnsi="Cambria"/>
          <w:w w:val="105"/>
          <w:sz w:val="18"/>
        </w:rPr>
        <w:t>–</w:t>
      </w:r>
      <w:r>
        <w:rPr>
          <w:rFonts w:ascii="Cambria" w:hAnsi="Cambria"/>
          <w:spacing w:val="-5"/>
          <w:w w:val="105"/>
          <w:sz w:val="18"/>
        </w:rPr>
        <w:t xml:space="preserve"> </w:t>
      </w:r>
      <w:r>
        <w:rPr>
          <w:rFonts w:ascii="Cambria" w:hAnsi="Cambria"/>
          <w:w w:val="105"/>
          <w:sz w:val="18"/>
        </w:rPr>
        <w:t>‘grandfathering’</w:t>
      </w:r>
      <w:r>
        <w:rPr>
          <w:rFonts w:ascii="Cambria" w:hAnsi="Cambria"/>
          <w:spacing w:val="-4"/>
          <w:w w:val="105"/>
          <w:sz w:val="18"/>
        </w:rPr>
        <w:t xml:space="preserve"> </w:t>
      </w:r>
      <w:r>
        <w:rPr>
          <w:rFonts w:ascii="Cambria" w:hAnsi="Cambria"/>
          <w:w w:val="105"/>
          <w:sz w:val="18"/>
        </w:rPr>
        <w:t>those</w:t>
      </w:r>
      <w:r>
        <w:rPr>
          <w:rFonts w:ascii="Cambria" w:hAnsi="Cambria"/>
          <w:spacing w:val="-4"/>
          <w:w w:val="105"/>
          <w:sz w:val="18"/>
        </w:rPr>
        <w:t xml:space="preserve"> </w:t>
      </w:r>
      <w:r>
        <w:rPr>
          <w:rFonts w:ascii="Cambria" w:hAnsi="Cambria"/>
          <w:w w:val="105"/>
          <w:sz w:val="18"/>
        </w:rPr>
        <w:t>entitlements.</w:t>
      </w:r>
    </w:p>
    <w:p w14:paraId="0461B86B" w14:textId="77777777" w:rsidR="00D41031" w:rsidRDefault="00CA53FF">
      <w:pPr>
        <w:spacing w:before="165" w:line="285" w:lineRule="auto"/>
        <w:ind w:left="1155" w:right="1630" w:hanging="1"/>
        <w:rPr>
          <w:rFonts w:ascii="Cambria"/>
          <w:sz w:val="18"/>
        </w:rPr>
      </w:pPr>
      <w:r>
        <w:rPr>
          <w:rFonts w:ascii="Cambria"/>
          <w:w w:val="105"/>
          <w:sz w:val="18"/>
        </w:rPr>
        <w:t>Under</w:t>
      </w:r>
      <w:r>
        <w:rPr>
          <w:rFonts w:ascii="Cambria"/>
          <w:spacing w:val="-12"/>
          <w:w w:val="105"/>
          <w:sz w:val="18"/>
        </w:rPr>
        <w:t xml:space="preserve"> </w:t>
      </w:r>
      <w:r>
        <w:rPr>
          <w:rFonts w:ascii="Cambria"/>
          <w:w w:val="105"/>
          <w:sz w:val="18"/>
        </w:rPr>
        <w:t>current</w:t>
      </w:r>
      <w:r>
        <w:rPr>
          <w:rFonts w:ascii="Cambria"/>
          <w:spacing w:val="-11"/>
          <w:w w:val="105"/>
          <w:sz w:val="18"/>
        </w:rPr>
        <w:t xml:space="preserve"> </w:t>
      </w:r>
      <w:r>
        <w:rPr>
          <w:rFonts w:ascii="Cambria"/>
          <w:w w:val="105"/>
          <w:sz w:val="18"/>
        </w:rPr>
        <w:t>arrangements</w:t>
      </w:r>
      <w:r>
        <w:rPr>
          <w:rFonts w:ascii="Cambria"/>
          <w:spacing w:val="-11"/>
          <w:w w:val="105"/>
          <w:sz w:val="18"/>
        </w:rPr>
        <w:t xml:space="preserve"> </w:t>
      </w:r>
      <w:r>
        <w:rPr>
          <w:rFonts w:ascii="Cambria"/>
          <w:w w:val="105"/>
          <w:sz w:val="18"/>
        </w:rPr>
        <w:t>in</w:t>
      </w:r>
      <w:r>
        <w:rPr>
          <w:rFonts w:ascii="Cambria"/>
          <w:spacing w:val="-11"/>
          <w:w w:val="105"/>
          <w:sz w:val="18"/>
        </w:rPr>
        <w:t xml:space="preserve"> </w:t>
      </w:r>
      <w:r>
        <w:rPr>
          <w:rFonts w:ascii="Cambria"/>
          <w:w w:val="105"/>
          <w:sz w:val="18"/>
        </w:rPr>
        <w:t>some</w:t>
      </w:r>
      <w:r>
        <w:rPr>
          <w:rFonts w:ascii="Cambria"/>
          <w:spacing w:val="-12"/>
          <w:w w:val="105"/>
          <w:sz w:val="18"/>
        </w:rPr>
        <w:t xml:space="preserve"> </w:t>
      </w:r>
      <w:r>
        <w:rPr>
          <w:rFonts w:ascii="Cambria"/>
          <w:w w:val="105"/>
          <w:sz w:val="18"/>
        </w:rPr>
        <w:t>states,</w:t>
      </w:r>
      <w:r>
        <w:rPr>
          <w:rFonts w:ascii="Cambria"/>
          <w:w w:val="105"/>
          <w:position w:val="4"/>
          <w:sz w:val="11"/>
        </w:rPr>
        <w:t>12</w:t>
      </w:r>
      <w:r>
        <w:rPr>
          <w:rFonts w:ascii="Cambria"/>
          <w:spacing w:val="5"/>
          <w:w w:val="105"/>
          <w:position w:val="4"/>
          <w:sz w:val="11"/>
        </w:rPr>
        <w:t xml:space="preserve"> </w:t>
      </w:r>
      <w:r>
        <w:rPr>
          <w:rFonts w:ascii="Cambria"/>
          <w:w w:val="105"/>
          <w:sz w:val="18"/>
        </w:rPr>
        <w:t>the</w:t>
      </w:r>
      <w:r>
        <w:rPr>
          <w:rFonts w:ascii="Cambria"/>
          <w:spacing w:val="-11"/>
          <w:w w:val="105"/>
          <w:sz w:val="18"/>
        </w:rPr>
        <w:t xml:space="preserve"> </w:t>
      </w:r>
      <w:r>
        <w:rPr>
          <w:rFonts w:ascii="Cambria"/>
          <w:w w:val="105"/>
          <w:sz w:val="18"/>
        </w:rPr>
        <w:t>owners</w:t>
      </w:r>
      <w:r>
        <w:rPr>
          <w:rFonts w:ascii="Cambria"/>
          <w:spacing w:val="-10"/>
          <w:w w:val="105"/>
          <w:sz w:val="18"/>
        </w:rPr>
        <w:t xml:space="preserve"> </w:t>
      </w:r>
      <w:r>
        <w:rPr>
          <w:rFonts w:ascii="Cambria"/>
          <w:w w:val="105"/>
          <w:sz w:val="18"/>
        </w:rPr>
        <w:t>of</w:t>
      </w:r>
      <w:r>
        <w:rPr>
          <w:rFonts w:ascii="Cambria"/>
          <w:spacing w:val="-12"/>
          <w:w w:val="105"/>
          <w:sz w:val="18"/>
        </w:rPr>
        <w:t xml:space="preserve"> </w:t>
      </w:r>
      <w:r>
        <w:rPr>
          <w:rFonts w:ascii="Cambria"/>
          <w:w w:val="105"/>
          <w:sz w:val="18"/>
        </w:rPr>
        <w:t>grandfathered</w:t>
      </w:r>
      <w:r>
        <w:rPr>
          <w:rFonts w:ascii="Cambria"/>
          <w:spacing w:val="-11"/>
          <w:w w:val="105"/>
          <w:sz w:val="18"/>
        </w:rPr>
        <w:t xml:space="preserve"> </w:t>
      </w:r>
      <w:r>
        <w:rPr>
          <w:rFonts w:ascii="Cambria"/>
          <w:w w:val="105"/>
          <w:sz w:val="18"/>
        </w:rPr>
        <w:t>tags</w:t>
      </w:r>
      <w:r>
        <w:rPr>
          <w:rFonts w:ascii="Cambria"/>
          <w:spacing w:val="-9"/>
          <w:w w:val="105"/>
          <w:sz w:val="18"/>
        </w:rPr>
        <w:t xml:space="preserve"> </w:t>
      </w:r>
      <w:r>
        <w:rPr>
          <w:rFonts w:ascii="Cambria"/>
          <w:w w:val="105"/>
          <w:sz w:val="18"/>
        </w:rPr>
        <w:t>may</w:t>
      </w:r>
      <w:r>
        <w:rPr>
          <w:rFonts w:ascii="Cambria"/>
          <w:spacing w:val="-12"/>
          <w:w w:val="105"/>
          <w:sz w:val="18"/>
        </w:rPr>
        <w:t xml:space="preserve"> </w:t>
      </w:r>
      <w:r>
        <w:rPr>
          <w:rFonts w:ascii="Cambria"/>
          <w:w w:val="105"/>
          <w:sz w:val="18"/>
        </w:rPr>
        <w:t>be</w:t>
      </w:r>
      <w:r>
        <w:rPr>
          <w:rFonts w:ascii="Cambria"/>
          <w:spacing w:val="-10"/>
          <w:w w:val="105"/>
          <w:sz w:val="18"/>
        </w:rPr>
        <w:t xml:space="preserve"> </w:t>
      </w:r>
      <w:r>
        <w:rPr>
          <w:rFonts w:ascii="Cambria"/>
          <w:w w:val="105"/>
          <w:sz w:val="18"/>
        </w:rPr>
        <w:t>able</w:t>
      </w:r>
      <w:r>
        <w:rPr>
          <w:rFonts w:ascii="Cambria"/>
          <w:spacing w:val="-11"/>
          <w:w w:val="105"/>
          <w:sz w:val="18"/>
        </w:rPr>
        <w:t xml:space="preserve"> </w:t>
      </w:r>
      <w:r>
        <w:rPr>
          <w:rFonts w:ascii="Cambria"/>
          <w:w w:val="105"/>
          <w:sz w:val="18"/>
        </w:rPr>
        <w:t>to order water for delivery from one zone to another, at times when trade restrictions prevent others</w:t>
      </w:r>
      <w:r>
        <w:rPr>
          <w:rFonts w:ascii="Cambria"/>
          <w:spacing w:val="-8"/>
          <w:w w:val="105"/>
          <w:sz w:val="18"/>
        </w:rPr>
        <w:t xml:space="preserve"> </w:t>
      </w:r>
      <w:r>
        <w:rPr>
          <w:rFonts w:ascii="Cambria"/>
          <w:w w:val="105"/>
          <w:sz w:val="18"/>
        </w:rPr>
        <w:t>from</w:t>
      </w:r>
      <w:r>
        <w:rPr>
          <w:rFonts w:ascii="Cambria"/>
          <w:spacing w:val="-8"/>
          <w:w w:val="105"/>
          <w:sz w:val="18"/>
        </w:rPr>
        <w:t xml:space="preserve"> </w:t>
      </w:r>
      <w:r>
        <w:rPr>
          <w:rFonts w:ascii="Cambria"/>
          <w:w w:val="105"/>
          <w:sz w:val="18"/>
        </w:rPr>
        <w:t>similarly</w:t>
      </w:r>
      <w:r>
        <w:rPr>
          <w:rFonts w:ascii="Cambria"/>
          <w:spacing w:val="-10"/>
          <w:w w:val="105"/>
          <w:sz w:val="18"/>
        </w:rPr>
        <w:t xml:space="preserve"> </w:t>
      </w:r>
      <w:r>
        <w:rPr>
          <w:rFonts w:ascii="Cambria"/>
          <w:w w:val="105"/>
          <w:sz w:val="18"/>
        </w:rPr>
        <w:t>moving</w:t>
      </w:r>
      <w:r>
        <w:rPr>
          <w:rFonts w:ascii="Cambria"/>
          <w:spacing w:val="-8"/>
          <w:w w:val="105"/>
          <w:sz w:val="18"/>
        </w:rPr>
        <w:t xml:space="preserve"> </w:t>
      </w:r>
      <w:r>
        <w:rPr>
          <w:rFonts w:ascii="Cambria"/>
          <w:w w:val="105"/>
          <w:sz w:val="18"/>
        </w:rPr>
        <w:t>their</w:t>
      </w:r>
      <w:r>
        <w:rPr>
          <w:rFonts w:ascii="Cambria"/>
          <w:spacing w:val="-9"/>
          <w:w w:val="105"/>
          <w:sz w:val="18"/>
        </w:rPr>
        <w:t xml:space="preserve"> </w:t>
      </w:r>
      <w:r>
        <w:rPr>
          <w:rFonts w:ascii="Cambria"/>
          <w:w w:val="105"/>
          <w:sz w:val="18"/>
        </w:rPr>
        <w:t>water</w:t>
      </w:r>
      <w:r>
        <w:rPr>
          <w:rFonts w:ascii="Cambria"/>
          <w:spacing w:val="-10"/>
          <w:w w:val="105"/>
          <w:sz w:val="18"/>
        </w:rPr>
        <w:t xml:space="preserve"> </w:t>
      </w:r>
      <w:r>
        <w:rPr>
          <w:rFonts w:ascii="Cambria"/>
          <w:w w:val="105"/>
          <w:sz w:val="18"/>
        </w:rPr>
        <w:t>between</w:t>
      </w:r>
      <w:r>
        <w:rPr>
          <w:rFonts w:ascii="Cambria"/>
          <w:spacing w:val="-9"/>
          <w:w w:val="105"/>
          <w:sz w:val="18"/>
        </w:rPr>
        <w:t xml:space="preserve"> </w:t>
      </w:r>
      <w:r>
        <w:rPr>
          <w:rFonts w:ascii="Cambria"/>
          <w:w w:val="105"/>
          <w:sz w:val="18"/>
        </w:rPr>
        <w:t>these</w:t>
      </w:r>
      <w:r>
        <w:rPr>
          <w:rFonts w:ascii="Cambria"/>
          <w:spacing w:val="-9"/>
          <w:w w:val="105"/>
          <w:sz w:val="18"/>
        </w:rPr>
        <w:t xml:space="preserve"> </w:t>
      </w:r>
      <w:r>
        <w:rPr>
          <w:rFonts w:ascii="Cambria"/>
          <w:w w:val="105"/>
          <w:sz w:val="18"/>
        </w:rPr>
        <w:t>same</w:t>
      </w:r>
      <w:r>
        <w:rPr>
          <w:rFonts w:ascii="Cambria"/>
          <w:spacing w:val="-8"/>
          <w:w w:val="105"/>
          <w:sz w:val="18"/>
        </w:rPr>
        <w:t xml:space="preserve"> </w:t>
      </w:r>
      <w:r>
        <w:rPr>
          <w:rFonts w:ascii="Cambria"/>
          <w:w w:val="105"/>
          <w:sz w:val="18"/>
        </w:rPr>
        <w:t>locations</w:t>
      </w:r>
      <w:r>
        <w:rPr>
          <w:rFonts w:ascii="Cambria"/>
          <w:spacing w:val="-8"/>
          <w:w w:val="105"/>
          <w:sz w:val="18"/>
        </w:rPr>
        <w:t xml:space="preserve"> </w:t>
      </w:r>
      <w:r>
        <w:rPr>
          <w:rFonts w:ascii="Cambria"/>
          <w:w w:val="105"/>
          <w:sz w:val="18"/>
        </w:rPr>
        <w:t>by</w:t>
      </w:r>
      <w:r>
        <w:rPr>
          <w:rFonts w:ascii="Cambria"/>
          <w:spacing w:val="-10"/>
          <w:w w:val="105"/>
          <w:sz w:val="18"/>
        </w:rPr>
        <w:t xml:space="preserve"> </w:t>
      </w:r>
      <w:r>
        <w:rPr>
          <w:rFonts w:ascii="Cambria"/>
          <w:w w:val="105"/>
          <w:sz w:val="18"/>
        </w:rPr>
        <w:t>allocation</w:t>
      </w:r>
      <w:r>
        <w:rPr>
          <w:rFonts w:ascii="Cambria"/>
          <w:spacing w:val="-9"/>
          <w:w w:val="105"/>
          <w:sz w:val="18"/>
        </w:rPr>
        <w:t xml:space="preserve"> </w:t>
      </w:r>
      <w:r>
        <w:rPr>
          <w:rFonts w:ascii="Cambria"/>
          <w:w w:val="105"/>
          <w:sz w:val="18"/>
        </w:rPr>
        <w:t>trade.</w:t>
      </w:r>
    </w:p>
    <w:p w14:paraId="33EC91CD" w14:textId="77777777" w:rsidR="00D41031" w:rsidRDefault="00CA53FF">
      <w:pPr>
        <w:spacing w:line="210" w:lineRule="exact"/>
        <w:ind w:left="1155"/>
        <w:rPr>
          <w:rFonts w:ascii="Cambria"/>
          <w:sz w:val="18"/>
        </w:rPr>
      </w:pPr>
      <w:r>
        <w:rPr>
          <w:rFonts w:ascii="Cambria"/>
          <w:w w:val="105"/>
          <w:sz w:val="18"/>
        </w:rPr>
        <w:t>This:</w:t>
      </w:r>
    </w:p>
    <w:p w14:paraId="15A23067" w14:textId="77777777" w:rsidR="00D41031" w:rsidRDefault="00D41031">
      <w:pPr>
        <w:pStyle w:val="BodyText"/>
        <w:spacing w:before="10"/>
        <w:rPr>
          <w:rFonts w:ascii="Cambria"/>
          <w:sz w:val="17"/>
        </w:rPr>
      </w:pPr>
    </w:p>
    <w:p w14:paraId="0A27AB79" w14:textId="77777777" w:rsidR="00D41031" w:rsidRDefault="00CA53FF">
      <w:pPr>
        <w:pStyle w:val="ListParagraph"/>
        <w:numPr>
          <w:ilvl w:val="0"/>
          <w:numId w:val="14"/>
        </w:numPr>
        <w:tabs>
          <w:tab w:val="left" w:pos="1457"/>
          <w:tab w:val="left" w:pos="1458"/>
        </w:tabs>
        <w:spacing w:before="0" w:line="283" w:lineRule="auto"/>
        <w:ind w:left="1458" w:right="2144"/>
        <w:rPr>
          <w:rFonts w:ascii="Symbol" w:hAnsi="Symbol"/>
          <w:sz w:val="18"/>
        </w:rPr>
      </w:pPr>
      <w:r>
        <w:rPr>
          <w:rFonts w:ascii="Cambria" w:hAnsi="Cambria"/>
          <w:w w:val="105"/>
          <w:sz w:val="18"/>
        </w:rPr>
        <w:t>creates</w:t>
      </w:r>
      <w:r>
        <w:rPr>
          <w:rFonts w:ascii="Cambria" w:hAnsi="Cambria"/>
          <w:spacing w:val="-10"/>
          <w:w w:val="105"/>
          <w:sz w:val="18"/>
        </w:rPr>
        <w:t xml:space="preserve"> </w:t>
      </w:r>
      <w:r>
        <w:rPr>
          <w:rFonts w:ascii="Cambria" w:hAnsi="Cambria"/>
          <w:w w:val="105"/>
          <w:sz w:val="18"/>
        </w:rPr>
        <w:t>an</w:t>
      </w:r>
      <w:r>
        <w:rPr>
          <w:rFonts w:ascii="Cambria" w:hAnsi="Cambria"/>
          <w:spacing w:val="-11"/>
          <w:w w:val="105"/>
          <w:sz w:val="18"/>
        </w:rPr>
        <w:t xml:space="preserve"> </w:t>
      </w:r>
      <w:r>
        <w:rPr>
          <w:rFonts w:ascii="Cambria" w:hAnsi="Cambria"/>
          <w:w w:val="105"/>
          <w:sz w:val="18"/>
        </w:rPr>
        <w:t>advantage</w:t>
      </w:r>
      <w:r>
        <w:rPr>
          <w:rFonts w:ascii="Cambria" w:hAnsi="Cambria"/>
          <w:spacing w:val="-10"/>
          <w:w w:val="105"/>
          <w:sz w:val="18"/>
        </w:rPr>
        <w:t xml:space="preserve"> </w:t>
      </w:r>
      <w:r>
        <w:rPr>
          <w:rFonts w:ascii="Cambria" w:hAnsi="Cambria"/>
          <w:w w:val="105"/>
          <w:sz w:val="18"/>
        </w:rPr>
        <w:t>for</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grandfathered</w:t>
      </w:r>
      <w:r>
        <w:rPr>
          <w:rFonts w:ascii="Cambria" w:hAnsi="Cambria"/>
          <w:spacing w:val="-10"/>
          <w:w w:val="105"/>
          <w:sz w:val="18"/>
        </w:rPr>
        <w:t xml:space="preserve"> </w:t>
      </w:r>
      <w:r>
        <w:rPr>
          <w:rFonts w:ascii="Cambria" w:hAnsi="Cambria"/>
          <w:w w:val="105"/>
          <w:sz w:val="18"/>
        </w:rPr>
        <w:t>tag</w:t>
      </w:r>
      <w:r>
        <w:rPr>
          <w:rFonts w:ascii="Cambria" w:hAnsi="Cambria"/>
          <w:spacing w:val="-9"/>
          <w:w w:val="105"/>
          <w:sz w:val="18"/>
        </w:rPr>
        <w:t xml:space="preserve"> </w:t>
      </w:r>
      <w:r>
        <w:rPr>
          <w:rFonts w:ascii="Cambria" w:hAnsi="Cambria"/>
          <w:w w:val="105"/>
          <w:sz w:val="18"/>
        </w:rPr>
        <w:t>holder,</w:t>
      </w:r>
      <w:r>
        <w:rPr>
          <w:rFonts w:ascii="Cambria" w:hAnsi="Cambria"/>
          <w:spacing w:val="-10"/>
          <w:w w:val="105"/>
          <w:sz w:val="18"/>
        </w:rPr>
        <w:t xml:space="preserve"> </w:t>
      </w:r>
      <w:r>
        <w:rPr>
          <w:rFonts w:ascii="Cambria" w:hAnsi="Cambria"/>
          <w:w w:val="105"/>
          <w:sz w:val="18"/>
        </w:rPr>
        <w:t>who</w:t>
      </w:r>
      <w:r>
        <w:rPr>
          <w:rFonts w:ascii="Cambria" w:hAnsi="Cambria"/>
          <w:spacing w:val="-12"/>
          <w:w w:val="105"/>
          <w:sz w:val="18"/>
        </w:rPr>
        <w:t xml:space="preserve"> </w:t>
      </w:r>
      <w:r>
        <w:rPr>
          <w:rFonts w:ascii="Cambria" w:hAnsi="Cambria"/>
          <w:w w:val="105"/>
          <w:sz w:val="18"/>
        </w:rPr>
        <w:t>can</w:t>
      </w:r>
      <w:r>
        <w:rPr>
          <w:rFonts w:ascii="Cambria" w:hAnsi="Cambria"/>
          <w:spacing w:val="-11"/>
          <w:w w:val="105"/>
          <w:sz w:val="18"/>
        </w:rPr>
        <w:t xml:space="preserve"> </w:t>
      </w:r>
      <w:r>
        <w:rPr>
          <w:rFonts w:ascii="Cambria" w:hAnsi="Cambria"/>
          <w:w w:val="105"/>
          <w:sz w:val="18"/>
        </w:rPr>
        <w:t>access</w:t>
      </w:r>
      <w:r>
        <w:rPr>
          <w:rFonts w:ascii="Cambria" w:hAnsi="Cambria"/>
          <w:spacing w:val="-9"/>
          <w:w w:val="105"/>
          <w:sz w:val="18"/>
        </w:rPr>
        <w:t xml:space="preserve"> </w:t>
      </w:r>
      <w:r>
        <w:rPr>
          <w:rFonts w:ascii="Cambria" w:hAnsi="Cambria"/>
          <w:w w:val="105"/>
          <w:sz w:val="18"/>
        </w:rPr>
        <w:t>their</w:t>
      </w:r>
      <w:r>
        <w:rPr>
          <w:rFonts w:ascii="Cambria" w:hAnsi="Cambria"/>
          <w:spacing w:val="-11"/>
          <w:w w:val="105"/>
          <w:sz w:val="18"/>
        </w:rPr>
        <w:t xml:space="preserve"> </w:t>
      </w:r>
      <w:r>
        <w:rPr>
          <w:rFonts w:ascii="Cambria" w:hAnsi="Cambria"/>
          <w:w w:val="105"/>
          <w:sz w:val="18"/>
        </w:rPr>
        <w:t>water</w:t>
      </w:r>
      <w:r>
        <w:rPr>
          <w:rFonts w:ascii="Cambria" w:hAnsi="Cambria"/>
          <w:spacing w:val="-10"/>
          <w:w w:val="105"/>
          <w:sz w:val="18"/>
        </w:rPr>
        <w:t xml:space="preserve"> </w:t>
      </w:r>
      <w:r>
        <w:rPr>
          <w:rFonts w:ascii="Cambria" w:hAnsi="Cambria"/>
          <w:w w:val="105"/>
          <w:sz w:val="18"/>
        </w:rPr>
        <w:t>in</w:t>
      </w:r>
      <w:r>
        <w:rPr>
          <w:rFonts w:ascii="Cambria" w:hAnsi="Cambria"/>
          <w:spacing w:val="-11"/>
          <w:w w:val="105"/>
          <w:sz w:val="18"/>
        </w:rPr>
        <w:t xml:space="preserve"> </w:t>
      </w:r>
      <w:r>
        <w:rPr>
          <w:rFonts w:ascii="Cambria" w:hAnsi="Cambria"/>
          <w:w w:val="105"/>
          <w:sz w:val="18"/>
        </w:rPr>
        <w:t>the destination zone when others can’t,</w:t>
      </w:r>
      <w:r>
        <w:rPr>
          <w:rFonts w:ascii="Cambria" w:hAnsi="Cambria"/>
          <w:spacing w:val="-13"/>
          <w:w w:val="105"/>
          <w:sz w:val="18"/>
        </w:rPr>
        <w:t xml:space="preserve"> </w:t>
      </w:r>
      <w:r>
        <w:rPr>
          <w:rFonts w:ascii="Cambria" w:hAnsi="Cambria"/>
          <w:w w:val="105"/>
          <w:sz w:val="18"/>
        </w:rPr>
        <w:t>and</w:t>
      </w:r>
    </w:p>
    <w:p w14:paraId="2EEA0272" w14:textId="77777777" w:rsidR="00D41031" w:rsidRDefault="00CA53FF">
      <w:pPr>
        <w:pStyle w:val="ListParagraph"/>
        <w:numPr>
          <w:ilvl w:val="0"/>
          <w:numId w:val="14"/>
        </w:numPr>
        <w:tabs>
          <w:tab w:val="left" w:pos="1458"/>
          <w:tab w:val="left" w:pos="1459"/>
        </w:tabs>
        <w:spacing w:before="1" w:line="283" w:lineRule="auto"/>
        <w:ind w:left="1458" w:right="1904"/>
        <w:rPr>
          <w:rFonts w:ascii="Symbol" w:hAnsi="Symbol"/>
          <w:sz w:val="18"/>
        </w:rPr>
      </w:pPr>
      <w:r>
        <w:rPr>
          <w:rFonts w:ascii="Cambria" w:hAnsi="Cambria"/>
          <w:w w:val="105"/>
          <w:sz w:val="18"/>
        </w:rPr>
        <w:t>influences</w:t>
      </w:r>
      <w:r>
        <w:rPr>
          <w:rFonts w:ascii="Cambria" w:hAnsi="Cambria"/>
          <w:spacing w:val="-14"/>
          <w:w w:val="105"/>
          <w:sz w:val="18"/>
        </w:rPr>
        <w:t xml:space="preserve"> </w:t>
      </w:r>
      <w:r>
        <w:rPr>
          <w:rFonts w:ascii="Cambria" w:hAnsi="Cambria"/>
          <w:w w:val="105"/>
          <w:sz w:val="18"/>
        </w:rPr>
        <w:t>inter-zone</w:t>
      </w:r>
      <w:r>
        <w:rPr>
          <w:rFonts w:ascii="Cambria" w:hAnsi="Cambria"/>
          <w:spacing w:val="-15"/>
          <w:w w:val="105"/>
          <w:sz w:val="18"/>
        </w:rPr>
        <w:t xml:space="preserve"> </w:t>
      </w:r>
      <w:r>
        <w:rPr>
          <w:rFonts w:ascii="Cambria" w:hAnsi="Cambria"/>
          <w:w w:val="105"/>
          <w:sz w:val="18"/>
        </w:rPr>
        <w:t>trade</w:t>
      </w:r>
      <w:r>
        <w:rPr>
          <w:rFonts w:ascii="Cambria" w:hAnsi="Cambria"/>
          <w:spacing w:val="-14"/>
          <w:w w:val="105"/>
          <w:sz w:val="18"/>
        </w:rPr>
        <w:t xml:space="preserve"> </w:t>
      </w:r>
      <w:r>
        <w:rPr>
          <w:rFonts w:ascii="Cambria" w:hAnsi="Cambria"/>
          <w:w w:val="105"/>
          <w:sz w:val="18"/>
        </w:rPr>
        <w:t>opportunities</w:t>
      </w:r>
      <w:r>
        <w:rPr>
          <w:rFonts w:ascii="Cambria" w:hAnsi="Cambria"/>
          <w:spacing w:val="-14"/>
          <w:w w:val="105"/>
          <w:sz w:val="18"/>
        </w:rPr>
        <w:t xml:space="preserve"> </w:t>
      </w:r>
      <w:r>
        <w:rPr>
          <w:rFonts w:ascii="Cambria" w:hAnsi="Cambria"/>
          <w:w w:val="105"/>
          <w:sz w:val="18"/>
        </w:rPr>
        <w:t>by</w:t>
      </w:r>
      <w:r>
        <w:rPr>
          <w:rFonts w:ascii="Cambria" w:hAnsi="Cambria"/>
          <w:spacing w:val="-15"/>
          <w:w w:val="105"/>
          <w:sz w:val="18"/>
        </w:rPr>
        <w:t xml:space="preserve"> </w:t>
      </w:r>
      <w:r>
        <w:rPr>
          <w:rFonts w:ascii="Cambria" w:hAnsi="Cambria"/>
          <w:w w:val="105"/>
          <w:sz w:val="18"/>
        </w:rPr>
        <w:t>affecting</w:t>
      </w:r>
      <w:r>
        <w:rPr>
          <w:rFonts w:ascii="Cambria" w:hAnsi="Cambria"/>
          <w:spacing w:val="-13"/>
          <w:w w:val="105"/>
          <w:sz w:val="18"/>
        </w:rPr>
        <w:t xml:space="preserve"> </w:t>
      </w:r>
      <w:r>
        <w:rPr>
          <w:rFonts w:ascii="Cambria" w:hAnsi="Cambria"/>
          <w:w w:val="105"/>
          <w:sz w:val="18"/>
        </w:rPr>
        <w:t>the</w:t>
      </w:r>
      <w:r>
        <w:rPr>
          <w:rFonts w:ascii="Cambria" w:hAnsi="Cambria"/>
          <w:spacing w:val="-15"/>
          <w:w w:val="105"/>
          <w:sz w:val="18"/>
        </w:rPr>
        <w:t xml:space="preserve"> </w:t>
      </w:r>
      <w:r>
        <w:rPr>
          <w:rFonts w:ascii="Cambria" w:hAnsi="Cambria"/>
          <w:w w:val="105"/>
          <w:sz w:val="18"/>
        </w:rPr>
        <w:t>relevant</w:t>
      </w:r>
      <w:r>
        <w:rPr>
          <w:rFonts w:ascii="Cambria" w:hAnsi="Cambria"/>
          <w:spacing w:val="-15"/>
          <w:w w:val="105"/>
          <w:sz w:val="18"/>
        </w:rPr>
        <w:t xml:space="preserve"> </w:t>
      </w:r>
      <w:r>
        <w:rPr>
          <w:rFonts w:ascii="Cambria" w:hAnsi="Cambria"/>
          <w:w w:val="105"/>
          <w:sz w:val="18"/>
        </w:rPr>
        <w:t>inter-valley</w:t>
      </w:r>
      <w:r>
        <w:rPr>
          <w:rFonts w:ascii="Cambria" w:hAnsi="Cambria"/>
          <w:spacing w:val="-15"/>
          <w:w w:val="105"/>
          <w:sz w:val="18"/>
        </w:rPr>
        <w:t xml:space="preserve"> </w:t>
      </w:r>
      <w:r>
        <w:rPr>
          <w:rFonts w:ascii="Cambria" w:hAnsi="Cambria"/>
          <w:w w:val="105"/>
          <w:sz w:val="18"/>
        </w:rPr>
        <w:t>or</w:t>
      </w:r>
      <w:r>
        <w:rPr>
          <w:rFonts w:ascii="Cambria" w:hAnsi="Cambria"/>
          <w:spacing w:val="-15"/>
          <w:w w:val="105"/>
          <w:sz w:val="18"/>
        </w:rPr>
        <w:t xml:space="preserve"> </w:t>
      </w:r>
      <w:r>
        <w:rPr>
          <w:rFonts w:ascii="Cambria" w:hAnsi="Cambria"/>
          <w:w w:val="105"/>
          <w:sz w:val="18"/>
        </w:rPr>
        <w:t>interstate account balances, which are credited or debited (depending on the direction of the tag) when</w:t>
      </w:r>
      <w:r>
        <w:rPr>
          <w:rFonts w:ascii="Cambria" w:hAnsi="Cambria"/>
          <w:spacing w:val="-4"/>
          <w:w w:val="105"/>
          <w:sz w:val="18"/>
        </w:rPr>
        <w:t xml:space="preserve"> </w:t>
      </w:r>
      <w:r>
        <w:rPr>
          <w:rFonts w:ascii="Cambria" w:hAnsi="Cambria"/>
          <w:w w:val="105"/>
          <w:sz w:val="18"/>
        </w:rPr>
        <w:t>water</w:t>
      </w:r>
      <w:r>
        <w:rPr>
          <w:rFonts w:ascii="Cambria" w:hAnsi="Cambria"/>
          <w:spacing w:val="-4"/>
          <w:w w:val="105"/>
          <w:sz w:val="18"/>
        </w:rPr>
        <w:t xml:space="preserve"> </w:t>
      </w:r>
      <w:r>
        <w:rPr>
          <w:rFonts w:ascii="Cambria" w:hAnsi="Cambria"/>
          <w:w w:val="105"/>
          <w:sz w:val="18"/>
        </w:rPr>
        <w:t>is</w:t>
      </w:r>
      <w:r>
        <w:rPr>
          <w:rFonts w:ascii="Cambria" w:hAnsi="Cambria"/>
          <w:spacing w:val="-2"/>
          <w:w w:val="105"/>
          <w:sz w:val="18"/>
        </w:rPr>
        <w:t xml:space="preserve"> </w:t>
      </w:r>
      <w:r>
        <w:rPr>
          <w:rFonts w:ascii="Cambria" w:hAnsi="Cambria"/>
          <w:w w:val="105"/>
          <w:sz w:val="18"/>
        </w:rPr>
        <w:t>ordered</w:t>
      </w:r>
      <w:r>
        <w:rPr>
          <w:rFonts w:ascii="Cambria" w:hAnsi="Cambria"/>
          <w:spacing w:val="-2"/>
          <w:w w:val="105"/>
          <w:sz w:val="18"/>
        </w:rPr>
        <w:t xml:space="preserve"> </w:t>
      </w:r>
      <w:r>
        <w:rPr>
          <w:rFonts w:ascii="Cambria" w:hAnsi="Cambria"/>
          <w:w w:val="105"/>
          <w:sz w:val="18"/>
        </w:rPr>
        <w:t>under</w:t>
      </w:r>
      <w:r>
        <w:rPr>
          <w:rFonts w:ascii="Cambria" w:hAnsi="Cambria"/>
          <w:spacing w:val="-4"/>
          <w:w w:val="105"/>
          <w:sz w:val="18"/>
        </w:rPr>
        <w:t xml:space="preserve"> </w:t>
      </w:r>
      <w:r>
        <w:rPr>
          <w:rFonts w:ascii="Cambria" w:hAnsi="Cambria"/>
          <w:w w:val="105"/>
          <w:sz w:val="18"/>
        </w:rPr>
        <w:t>a</w:t>
      </w:r>
      <w:r>
        <w:rPr>
          <w:rFonts w:ascii="Cambria" w:hAnsi="Cambria"/>
          <w:spacing w:val="-3"/>
          <w:w w:val="105"/>
          <w:sz w:val="18"/>
        </w:rPr>
        <w:t xml:space="preserve"> </w:t>
      </w:r>
      <w:r>
        <w:rPr>
          <w:rFonts w:ascii="Cambria" w:hAnsi="Cambria"/>
          <w:w w:val="105"/>
          <w:sz w:val="18"/>
        </w:rPr>
        <w:t>tag</w:t>
      </w:r>
      <w:r>
        <w:rPr>
          <w:rFonts w:ascii="Cambria" w:hAnsi="Cambria"/>
          <w:spacing w:val="-1"/>
          <w:w w:val="105"/>
          <w:sz w:val="18"/>
        </w:rPr>
        <w:t xml:space="preserve"> </w:t>
      </w:r>
      <w:r>
        <w:rPr>
          <w:rFonts w:ascii="Cambria" w:hAnsi="Cambria"/>
          <w:w w:val="105"/>
          <w:sz w:val="18"/>
        </w:rPr>
        <w:t>(as</w:t>
      </w:r>
      <w:r>
        <w:rPr>
          <w:rFonts w:ascii="Cambria" w:hAnsi="Cambria"/>
          <w:spacing w:val="-2"/>
          <w:w w:val="105"/>
          <w:sz w:val="18"/>
        </w:rPr>
        <w:t xml:space="preserve"> </w:t>
      </w:r>
      <w:r>
        <w:rPr>
          <w:rFonts w:ascii="Cambria" w:hAnsi="Cambria"/>
          <w:w w:val="105"/>
          <w:sz w:val="18"/>
        </w:rPr>
        <w:t>well</w:t>
      </w:r>
      <w:r>
        <w:rPr>
          <w:rFonts w:ascii="Cambria" w:hAnsi="Cambria"/>
          <w:spacing w:val="-3"/>
          <w:w w:val="105"/>
          <w:sz w:val="18"/>
        </w:rPr>
        <w:t xml:space="preserve"> </w:t>
      </w:r>
      <w:r>
        <w:rPr>
          <w:rFonts w:ascii="Cambria" w:hAnsi="Cambria"/>
          <w:w w:val="105"/>
          <w:sz w:val="18"/>
        </w:rPr>
        <w:t>as</w:t>
      </w:r>
      <w:r>
        <w:rPr>
          <w:rFonts w:ascii="Cambria" w:hAnsi="Cambria"/>
          <w:spacing w:val="-2"/>
          <w:w w:val="105"/>
          <w:sz w:val="18"/>
        </w:rPr>
        <w:t xml:space="preserve"> </w:t>
      </w:r>
      <w:r>
        <w:rPr>
          <w:rFonts w:ascii="Cambria" w:hAnsi="Cambria"/>
          <w:w w:val="105"/>
          <w:sz w:val="18"/>
        </w:rPr>
        <w:t>when</w:t>
      </w:r>
      <w:r>
        <w:rPr>
          <w:rFonts w:ascii="Cambria" w:hAnsi="Cambria"/>
          <w:spacing w:val="-5"/>
          <w:w w:val="105"/>
          <w:sz w:val="18"/>
        </w:rPr>
        <w:t xml:space="preserve"> </w:t>
      </w:r>
      <w:r>
        <w:rPr>
          <w:rFonts w:ascii="Cambria" w:hAnsi="Cambria"/>
          <w:w w:val="105"/>
          <w:sz w:val="18"/>
        </w:rPr>
        <w:t>water</w:t>
      </w:r>
      <w:r>
        <w:rPr>
          <w:rFonts w:ascii="Cambria" w:hAnsi="Cambria"/>
          <w:spacing w:val="-3"/>
          <w:w w:val="105"/>
          <w:sz w:val="18"/>
        </w:rPr>
        <w:t xml:space="preserve"> </w:t>
      </w:r>
      <w:r>
        <w:rPr>
          <w:rFonts w:ascii="Cambria" w:hAnsi="Cambria"/>
          <w:w w:val="105"/>
          <w:sz w:val="18"/>
        </w:rPr>
        <w:t>is</w:t>
      </w:r>
      <w:r>
        <w:rPr>
          <w:rFonts w:ascii="Cambria" w:hAnsi="Cambria"/>
          <w:spacing w:val="-2"/>
          <w:w w:val="105"/>
          <w:sz w:val="18"/>
        </w:rPr>
        <w:t xml:space="preserve"> </w:t>
      </w:r>
      <w:r>
        <w:rPr>
          <w:rFonts w:ascii="Cambria" w:hAnsi="Cambria"/>
          <w:w w:val="105"/>
          <w:sz w:val="18"/>
        </w:rPr>
        <w:t>traded).</w:t>
      </w:r>
    </w:p>
    <w:p w14:paraId="626C9FCF" w14:textId="77777777" w:rsidR="00D41031" w:rsidRDefault="00CA53FF">
      <w:pPr>
        <w:spacing w:before="172" w:line="285" w:lineRule="auto"/>
        <w:ind w:left="1156" w:right="1911"/>
        <w:rPr>
          <w:rFonts w:ascii="Cambria"/>
          <w:sz w:val="18"/>
        </w:rPr>
      </w:pPr>
      <w:r>
        <w:rPr>
          <w:rFonts w:ascii="Cambria"/>
          <w:w w:val="105"/>
          <w:sz w:val="18"/>
        </w:rPr>
        <w:t>The</w:t>
      </w:r>
      <w:r>
        <w:rPr>
          <w:rFonts w:ascii="Cambria"/>
          <w:spacing w:val="-9"/>
          <w:w w:val="105"/>
          <w:sz w:val="18"/>
        </w:rPr>
        <w:t xml:space="preserve"> </w:t>
      </w:r>
      <w:r>
        <w:rPr>
          <w:rFonts w:ascii="Cambria"/>
          <w:w w:val="105"/>
          <w:sz w:val="18"/>
        </w:rPr>
        <w:t>ACCC</w:t>
      </w:r>
      <w:r>
        <w:rPr>
          <w:rFonts w:ascii="Cambria"/>
          <w:spacing w:val="-10"/>
          <w:w w:val="105"/>
          <w:sz w:val="18"/>
        </w:rPr>
        <w:t xml:space="preserve"> </w:t>
      </w:r>
      <w:r>
        <w:rPr>
          <w:rFonts w:ascii="Cambria"/>
          <w:w w:val="105"/>
          <w:sz w:val="18"/>
        </w:rPr>
        <w:t>inquiry</w:t>
      </w:r>
      <w:r>
        <w:rPr>
          <w:rFonts w:ascii="Cambria"/>
          <w:spacing w:val="-10"/>
          <w:w w:val="105"/>
          <w:sz w:val="18"/>
        </w:rPr>
        <w:t xml:space="preserve"> </w:t>
      </w:r>
      <w:r>
        <w:rPr>
          <w:rFonts w:ascii="Cambria"/>
          <w:w w:val="105"/>
          <w:sz w:val="18"/>
        </w:rPr>
        <w:t>found</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exemption</w:t>
      </w:r>
      <w:r>
        <w:rPr>
          <w:rFonts w:ascii="Cambria"/>
          <w:spacing w:val="-11"/>
          <w:w w:val="105"/>
          <w:sz w:val="18"/>
        </w:rPr>
        <w:t xml:space="preserve"> </w:t>
      </w:r>
      <w:r>
        <w:rPr>
          <w:rFonts w:ascii="Cambria"/>
          <w:w w:val="105"/>
          <w:sz w:val="18"/>
        </w:rPr>
        <w:t>in</w:t>
      </w:r>
      <w:r>
        <w:rPr>
          <w:rFonts w:ascii="Cambria"/>
          <w:spacing w:val="-9"/>
          <w:w w:val="105"/>
          <w:sz w:val="18"/>
        </w:rPr>
        <w:t xml:space="preserve"> </w:t>
      </w:r>
      <w:r>
        <w:rPr>
          <w:rFonts w:ascii="Cambria"/>
          <w:w w:val="105"/>
          <w:sz w:val="18"/>
        </w:rPr>
        <w:t>the</w:t>
      </w:r>
      <w:r>
        <w:rPr>
          <w:rFonts w:ascii="Cambria"/>
          <w:spacing w:val="-9"/>
          <w:w w:val="105"/>
          <w:sz w:val="18"/>
        </w:rPr>
        <w:t xml:space="preserve"> </w:t>
      </w:r>
      <w:r>
        <w:rPr>
          <w:rFonts w:ascii="Cambria"/>
          <w:w w:val="105"/>
          <w:sz w:val="18"/>
        </w:rPr>
        <w:t>Basin</w:t>
      </w:r>
      <w:r>
        <w:rPr>
          <w:rFonts w:ascii="Cambria"/>
          <w:spacing w:val="-8"/>
          <w:w w:val="105"/>
          <w:sz w:val="18"/>
        </w:rPr>
        <w:t xml:space="preserve"> </w:t>
      </w:r>
      <w:r>
        <w:rPr>
          <w:rFonts w:ascii="Cambria"/>
          <w:w w:val="105"/>
          <w:sz w:val="18"/>
        </w:rPr>
        <w:t>Plan</w:t>
      </w:r>
      <w:r>
        <w:rPr>
          <w:rFonts w:ascii="Cambria"/>
          <w:spacing w:val="-10"/>
          <w:w w:val="105"/>
          <w:sz w:val="18"/>
        </w:rPr>
        <w:t xml:space="preserve"> </w:t>
      </w:r>
      <w:r>
        <w:rPr>
          <w:rFonts w:ascii="Cambria"/>
          <w:w w:val="105"/>
          <w:sz w:val="18"/>
        </w:rPr>
        <w:t>water</w:t>
      </w:r>
      <w:r>
        <w:rPr>
          <w:rFonts w:ascii="Cambria"/>
          <w:spacing w:val="-8"/>
          <w:w w:val="105"/>
          <w:sz w:val="18"/>
        </w:rPr>
        <w:t xml:space="preserve"> </w:t>
      </w:r>
      <w:r>
        <w:rPr>
          <w:rFonts w:ascii="Cambria"/>
          <w:w w:val="105"/>
          <w:sz w:val="18"/>
        </w:rPr>
        <w:t>trading</w:t>
      </w:r>
      <w:r>
        <w:rPr>
          <w:rFonts w:ascii="Cambria"/>
          <w:spacing w:val="-8"/>
          <w:w w:val="105"/>
          <w:sz w:val="18"/>
        </w:rPr>
        <w:t xml:space="preserve"> </w:t>
      </w:r>
      <w:r>
        <w:rPr>
          <w:rFonts w:ascii="Cambria"/>
          <w:w w:val="105"/>
          <w:sz w:val="18"/>
        </w:rPr>
        <w:t>rules</w:t>
      </w:r>
      <w:r>
        <w:rPr>
          <w:rFonts w:ascii="Cambria"/>
          <w:spacing w:val="-8"/>
          <w:w w:val="105"/>
          <w:sz w:val="18"/>
        </w:rPr>
        <w:t xml:space="preserve"> </w:t>
      </w:r>
      <w:r>
        <w:rPr>
          <w:rFonts w:ascii="Cambria"/>
          <w:w w:val="105"/>
          <w:sz w:val="18"/>
        </w:rPr>
        <w:t>to</w:t>
      </w:r>
      <w:r>
        <w:rPr>
          <w:rFonts w:ascii="Cambria"/>
          <w:spacing w:val="-8"/>
          <w:w w:val="105"/>
          <w:sz w:val="18"/>
        </w:rPr>
        <w:t xml:space="preserve"> </w:t>
      </w:r>
      <w:r>
        <w:rPr>
          <w:rFonts w:ascii="Cambria"/>
          <w:w w:val="105"/>
          <w:sz w:val="18"/>
        </w:rPr>
        <w:t>be</w:t>
      </w:r>
      <w:r>
        <w:rPr>
          <w:rFonts w:ascii="Cambria"/>
          <w:spacing w:val="-9"/>
          <w:w w:val="105"/>
          <w:sz w:val="18"/>
        </w:rPr>
        <w:t xml:space="preserve"> </w:t>
      </w:r>
      <w:r>
        <w:rPr>
          <w:rFonts w:ascii="Cambria"/>
          <w:w w:val="105"/>
          <w:sz w:val="18"/>
        </w:rPr>
        <w:t>inequitable and</w:t>
      </w:r>
      <w:r>
        <w:rPr>
          <w:rFonts w:ascii="Cambria"/>
          <w:spacing w:val="-11"/>
          <w:w w:val="105"/>
          <w:sz w:val="18"/>
        </w:rPr>
        <w:t xml:space="preserve"> </w:t>
      </w:r>
      <w:r>
        <w:rPr>
          <w:rFonts w:ascii="Cambria"/>
          <w:w w:val="105"/>
          <w:sz w:val="18"/>
        </w:rPr>
        <w:t>that</w:t>
      </w:r>
      <w:r>
        <w:rPr>
          <w:rFonts w:ascii="Cambria"/>
          <w:spacing w:val="-11"/>
          <w:w w:val="105"/>
          <w:sz w:val="18"/>
        </w:rPr>
        <w:t xml:space="preserve"> </w:t>
      </w:r>
      <w:r>
        <w:rPr>
          <w:rFonts w:ascii="Cambria"/>
          <w:w w:val="105"/>
          <w:sz w:val="18"/>
        </w:rPr>
        <w:t>there</w:t>
      </w:r>
      <w:r>
        <w:rPr>
          <w:rFonts w:ascii="Cambria"/>
          <w:spacing w:val="-10"/>
          <w:w w:val="105"/>
          <w:sz w:val="18"/>
        </w:rPr>
        <w:t xml:space="preserve"> </w:t>
      </w:r>
      <w:r>
        <w:rPr>
          <w:rFonts w:ascii="Cambria"/>
          <w:w w:val="105"/>
          <w:sz w:val="18"/>
        </w:rPr>
        <w:t>was</w:t>
      </w:r>
      <w:r>
        <w:rPr>
          <w:rFonts w:ascii="Cambria"/>
          <w:spacing w:val="-9"/>
          <w:w w:val="105"/>
          <w:sz w:val="18"/>
        </w:rPr>
        <w:t xml:space="preserve"> </w:t>
      </w:r>
      <w:r>
        <w:rPr>
          <w:rFonts w:ascii="Cambria"/>
          <w:w w:val="105"/>
          <w:sz w:val="18"/>
        </w:rPr>
        <w:t>broad</w:t>
      </w:r>
      <w:r>
        <w:rPr>
          <w:rFonts w:ascii="Cambria"/>
          <w:spacing w:val="-11"/>
          <w:w w:val="105"/>
          <w:sz w:val="18"/>
        </w:rPr>
        <w:t xml:space="preserve"> </w:t>
      </w:r>
      <w:r>
        <w:rPr>
          <w:rFonts w:ascii="Cambria"/>
          <w:w w:val="105"/>
          <w:sz w:val="18"/>
        </w:rPr>
        <w:t>scale</w:t>
      </w:r>
      <w:r>
        <w:rPr>
          <w:rFonts w:ascii="Cambria"/>
          <w:spacing w:val="-10"/>
          <w:w w:val="105"/>
          <w:sz w:val="18"/>
        </w:rPr>
        <w:t xml:space="preserve"> </w:t>
      </w:r>
      <w:r>
        <w:rPr>
          <w:rFonts w:ascii="Cambria"/>
          <w:w w:val="105"/>
          <w:sz w:val="18"/>
        </w:rPr>
        <w:t>support</w:t>
      </w:r>
      <w:r>
        <w:rPr>
          <w:rFonts w:ascii="Cambria"/>
          <w:spacing w:val="-11"/>
          <w:w w:val="105"/>
          <w:sz w:val="18"/>
        </w:rPr>
        <w:t xml:space="preserve"> </w:t>
      </w:r>
      <w:r>
        <w:rPr>
          <w:rFonts w:ascii="Cambria"/>
          <w:w w:val="105"/>
          <w:sz w:val="18"/>
        </w:rPr>
        <w:t>for</w:t>
      </w:r>
      <w:r>
        <w:rPr>
          <w:rFonts w:ascii="Cambria"/>
          <w:spacing w:val="-10"/>
          <w:w w:val="105"/>
          <w:sz w:val="18"/>
        </w:rPr>
        <w:t xml:space="preserve"> </w:t>
      </w:r>
      <w:r>
        <w:rPr>
          <w:rFonts w:ascii="Cambria"/>
          <w:w w:val="105"/>
          <w:sz w:val="18"/>
        </w:rPr>
        <w:t>its</w:t>
      </w:r>
      <w:r>
        <w:rPr>
          <w:rFonts w:ascii="Cambria"/>
          <w:spacing w:val="-10"/>
          <w:w w:val="105"/>
          <w:sz w:val="18"/>
        </w:rPr>
        <w:t xml:space="preserve"> </w:t>
      </w:r>
      <w:r>
        <w:rPr>
          <w:rFonts w:ascii="Cambria"/>
          <w:w w:val="105"/>
          <w:sz w:val="18"/>
        </w:rPr>
        <w:t>removal.</w:t>
      </w:r>
      <w:r>
        <w:rPr>
          <w:rFonts w:ascii="Cambria"/>
          <w:spacing w:val="-8"/>
          <w:w w:val="105"/>
          <w:sz w:val="18"/>
        </w:rPr>
        <w:t xml:space="preserve"> </w:t>
      </w:r>
      <w:r>
        <w:rPr>
          <w:rFonts w:ascii="Cambria"/>
          <w:w w:val="105"/>
          <w:sz w:val="18"/>
        </w:rPr>
        <w:t>Basin</w:t>
      </w:r>
      <w:r>
        <w:rPr>
          <w:rFonts w:ascii="Cambria"/>
          <w:spacing w:val="-12"/>
          <w:w w:val="105"/>
          <w:sz w:val="18"/>
        </w:rPr>
        <w:t xml:space="preserve"> </w:t>
      </w:r>
      <w:r>
        <w:rPr>
          <w:rFonts w:ascii="Cambria"/>
          <w:w w:val="105"/>
          <w:sz w:val="18"/>
        </w:rPr>
        <w:t>states</w:t>
      </w:r>
      <w:r>
        <w:rPr>
          <w:rFonts w:ascii="Cambria"/>
          <w:spacing w:val="-9"/>
          <w:w w:val="105"/>
          <w:sz w:val="18"/>
        </w:rPr>
        <w:t xml:space="preserve"> </w:t>
      </w:r>
      <w:r>
        <w:rPr>
          <w:rFonts w:ascii="Cambria"/>
          <w:w w:val="105"/>
          <w:sz w:val="18"/>
        </w:rPr>
        <w:t>have</w:t>
      </w:r>
      <w:r>
        <w:rPr>
          <w:rFonts w:ascii="Cambria"/>
          <w:spacing w:val="-10"/>
          <w:w w:val="105"/>
          <w:sz w:val="18"/>
        </w:rPr>
        <w:t xml:space="preserve"> </w:t>
      </w:r>
      <w:r>
        <w:rPr>
          <w:rFonts w:ascii="Cambria"/>
          <w:w w:val="105"/>
          <w:sz w:val="18"/>
        </w:rPr>
        <w:t>agreed</w:t>
      </w:r>
      <w:r>
        <w:rPr>
          <w:rFonts w:ascii="Cambria"/>
          <w:spacing w:val="-10"/>
          <w:w w:val="105"/>
          <w:sz w:val="18"/>
        </w:rPr>
        <w:t xml:space="preserve"> </w:t>
      </w:r>
      <w:r>
        <w:rPr>
          <w:rFonts w:ascii="Cambria"/>
          <w:w w:val="105"/>
          <w:sz w:val="18"/>
        </w:rPr>
        <w:t>with</w:t>
      </w:r>
      <w:r>
        <w:rPr>
          <w:rFonts w:ascii="Cambria"/>
          <w:spacing w:val="-10"/>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ACCC recommendation that it should be repealed and support the removal of this exemption at the next available opportunity via an amendment to the Basin</w:t>
      </w:r>
      <w:r>
        <w:rPr>
          <w:rFonts w:ascii="Cambria"/>
          <w:spacing w:val="-25"/>
          <w:w w:val="105"/>
          <w:sz w:val="18"/>
        </w:rPr>
        <w:t xml:space="preserve"> </w:t>
      </w:r>
      <w:r>
        <w:rPr>
          <w:rFonts w:ascii="Cambria"/>
          <w:w w:val="105"/>
          <w:sz w:val="18"/>
        </w:rPr>
        <w:t>Plan.</w:t>
      </w:r>
    </w:p>
    <w:p w14:paraId="7C3BC494" w14:textId="77777777" w:rsidR="00D41031" w:rsidRDefault="00D41031">
      <w:pPr>
        <w:pStyle w:val="BodyText"/>
        <w:rPr>
          <w:rFonts w:ascii="Cambria"/>
        </w:rPr>
      </w:pPr>
    </w:p>
    <w:p w14:paraId="1BF14FB0" w14:textId="77777777" w:rsidR="00D41031" w:rsidRDefault="00D41031">
      <w:pPr>
        <w:pStyle w:val="BodyText"/>
        <w:rPr>
          <w:rFonts w:ascii="Cambria"/>
        </w:rPr>
      </w:pPr>
    </w:p>
    <w:p w14:paraId="138AD866" w14:textId="77777777" w:rsidR="00D41031" w:rsidRDefault="00D41031">
      <w:pPr>
        <w:pStyle w:val="BodyText"/>
        <w:rPr>
          <w:rFonts w:ascii="Cambria"/>
        </w:rPr>
      </w:pPr>
    </w:p>
    <w:p w14:paraId="509C8324" w14:textId="77777777" w:rsidR="00D41031" w:rsidRDefault="00D41031">
      <w:pPr>
        <w:pStyle w:val="BodyText"/>
        <w:rPr>
          <w:rFonts w:ascii="Cambria"/>
        </w:rPr>
      </w:pPr>
    </w:p>
    <w:p w14:paraId="1F5FDDDD" w14:textId="77777777" w:rsidR="00D41031" w:rsidRDefault="00D41031">
      <w:pPr>
        <w:pStyle w:val="BodyText"/>
        <w:rPr>
          <w:rFonts w:ascii="Cambria"/>
        </w:rPr>
      </w:pPr>
    </w:p>
    <w:p w14:paraId="3BCF1C56" w14:textId="77777777" w:rsidR="00D41031" w:rsidRDefault="00D41031">
      <w:pPr>
        <w:pStyle w:val="BodyText"/>
        <w:rPr>
          <w:rFonts w:ascii="Cambria"/>
        </w:rPr>
      </w:pPr>
    </w:p>
    <w:p w14:paraId="137ED9CD" w14:textId="77777777" w:rsidR="00D41031" w:rsidRDefault="00D41031">
      <w:pPr>
        <w:pStyle w:val="BodyText"/>
        <w:rPr>
          <w:rFonts w:ascii="Cambria"/>
        </w:rPr>
      </w:pPr>
    </w:p>
    <w:p w14:paraId="047636B0" w14:textId="77777777" w:rsidR="00D41031" w:rsidRDefault="00D41031">
      <w:pPr>
        <w:pStyle w:val="BodyText"/>
        <w:rPr>
          <w:rFonts w:ascii="Cambria"/>
        </w:rPr>
      </w:pPr>
    </w:p>
    <w:p w14:paraId="461CADAB" w14:textId="77777777" w:rsidR="00D41031" w:rsidRDefault="00D41031">
      <w:pPr>
        <w:pStyle w:val="BodyText"/>
        <w:rPr>
          <w:rFonts w:ascii="Cambria"/>
        </w:rPr>
      </w:pPr>
    </w:p>
    <w:p w14:paraId="553F47A5" w14:textId="77777777" w:rsidR="00D41031" w:rsidRDefault="00D41031">
      <w:pPr>
        <w:pStyle w:val="BodyText"/>
        <w:rPr>
          <w:rFonts w:ascii="Cambria"/>
        </w:rPr>
      </w:pPr>
    </w:p>
    <w:p w14:paraId="77AC6C90" w14:textId="77777777" w:rsidR="00D41031" w:rsidRDefault="00D41031">
      <w:pPr>
        <w:pStyle w:val="BodyText"/>
        <w:rPr>
          <w:rFonts w:ascii="Cambria"/>
        </w:rPr>
      </w:pPr>
    </w:p>
    <w:p w14:paraId="2CCDD889" w14:textId="77777777" w:rsidR="00D41031" w:rsidRDefault="00D41031">
      <w:pPr>
        <w:pStyle w:val="BodyText"/>
        <w:rPr>
          <w:rFonts w:ascii="Cambria"/>
        </w:rPr>
      </w:pPr>
    </w:p>
    <w:p w14:paraId="6FF8BBEF" w14:textId="77777777" w:rsidR="00D41031" w:rsidRDefault="00D41031">
      <w:pPr>
        <w:pStyle w:val="BodyText"/>
        <w:rPr>
          <w:rFonts w:ascii="Cambria"/>
        </w:rPr>
      </w:pPr>
    </w:p>
    <w:p w14:paraId="344EBA8F" w14:textId="77777777" w:rsidR="00D41031" w:rsidRDefault="00D41031">
      <w:pPr>
        <w:pStyle w:val="BodyText"/>
        <w:rPr>
          <w:rFonts w:ascii="Cambria"/>
        </w:rPr>
      </w:pPr>
    </w:p>
    <w:p w14:paraId="4B57C7CE" w14:textId="77777777" w:rsidR="00D41031" w:rsidRDefault="00D41031">
      <w:pPr>
        <w:pStyle w:val="BodyText"/>
        <w:rPr>
          <w:rFonts w:ascii="Cambria"/>
        </w:rPr>
      </w:pPr>
    </w:p>
    <w:p w14:paraId="01990B19" w14:textId="77777777" w:rsidR="00D41031" w:rsidRDefault="00D41031">
      <w:pPr>
        <w:pStyle w:val="BodyText"/>
        <w:rPr>
          <w:rFonts w:ascii="Cambria"/>
        </w:rPr>
      </w:pPr>
    </w:p>
    <w:p w14:paraId="674B68B7" w14:textId="77777777" w:rsidR="00D41031" w:rsidRDefault="00D41031">
      <w:pPr>
        <w:pStyle w:val="BodyText"/>
        <w:spacing w:before="6"/>
        <w:rPr>
          <w:rFonts w:ascii="Cambria"/>
          <w:sz w:val="17"/>
        </w:rPr>
      </w:pPr>
    </w:p>
    <w:p w14:paraId="52FD1BE2" w14:textId="77777777" w:rsidR="00D41031" w:rsidRDefault="00CA53FF">
      <w:pPr>
        <w:spacing w:before="77" w:line="244" w:lineRule="auto"/>
        <w:ind w:left="1155" w:right="2062"/>
        <w:rPr>
          <w:rFonts w:ascii="Calibri"/>
          <w:sz w:val="15"/>
        </w:rPr>
      </w:pPr>
      <w:r>
        <w:rPr>
          <w:rFonts w:ascii="Calibri"/>
          <w:position w:val="6"/>
          <w:sz w:val="11"/>
        </w:rPr>
        <w:t xml:space="preserve">12 </w:t>
      </w:r>
      <w:r>
        <w:rPr>
          <w:rFonts w:ascii="Calibri"/>
          <w:sz w:val="15"/>
        </w:rPr>
        <w:t xml:space="preserve">Note that Victoria implemented interim restrictions on tagged use in line with trade restrictions, and on November 20201 announced that these restrictions would become long-term. See </w:t>
      </w:r>
      <w:r>
        <w:rPr>
          <w:rFonts w:ascii="Calibri"/>
          <w:i/>
          <w:color w:val="0563C1"/>
          <w:sz w:val="15"/>
          <w:u w:val="single" w:color="0563C1"/>
        </w:rPr>
        <w:t>Restrictions on tagged use to become long-term</w:t>
      </w:r>
      <w:r>
        <w:rPr>
          <w:rFonts w:ascii="Calibri"/>
          <w:i/>
          <w:color w:val="0563C1"/>
          <w:sz w:val="15"/>
        </w:rPr>
        <w:t xml:space="preserve"> </w:t>
      </w:r>
      <w:r>
        <w:rPr>
          <w:rFonts w:ascii="Calibri"/>
          <w:i/>
          <w:color w:val="0563C1"/>
          <w:sz w:val="15"/>
          <w:u w:val="single" w:color="0563C1"/>
        </w:rPr>
        <w:t>from 30 November 2021 - Water Register</w:t>
      </w:r>
      <w:r>
        <w:rPr>
          <w:rFonts w:ascii="Calibri"/>
          <w:sz w:val="15"/>
        </w:rPr>
        <w:t>, accessed November 2021.</w:t>
      </w:r>
    </w:p>
    <w:p w14:paraId="53238584" w14:textId="77777777" w:rsidR="00D41031" w:rsidRDefault="00CA53FF">
      <w:pPr>
        <w:spacing w:line="217" w:lineRule="exact"/>
        <w:ind w:left="4878"/>
        <w:rPr>
          <w:rFonts w:ascii="Calibri"/>
          <w:sz w:val="18"/>
        </w:rPr>
      </w:pPr>
      <w:r>
        <w:rPr>
          <w:rFonts w:ascii="Calibri"/>
          <w:sz w:val="18"/>
        </w:rPr>
        <w:t>14</w:t>
      </w:r>
    </w:p>
    <w:p w14:paraId="14C5FFAF" w14:textId="77777777" w:rsidR="00D41031" w:rsidRDefault="00D41031">
      <w:pPr>
        <w:spacing w:line="217" w:lineRule="exact"/>
        <w:rPr>
          <w:rFonts w:ascii="Calibri"/>
          <w:sz w:val="18"/>
        </w:rPr>
        <w:sectPr w:rsidR="00D41031">
          <w:footerReference w:type="default" r:id="rId287"/>
          <w:pgSz w:w="11910" w:h="16840"/>
          <w:pgMar w:top="1580" w:right="660" w:bottom="480" w:left="660" w:header="0" w:footer="298" w:gutter="0"/>
          <w:pgNumType w:start="131"/>
          <w:cols w:space="720"/>
        </w:sectPr>
      </w:pPr>
    </w:p>
    <w:p w14:paraId="0AEE912D" w14:textId="210D7FCE" w:rsidR="00D41031" w:rsidRDefault="00282F51">
      <w:pPr>
        <w:pStyle w:val="BodyText"/>
        <w:spacing w:before="11"/>
        <w:rPr>
          <w:rFonts w:ascii="Calibri"/>
          <w:sz w:val="22"/>
        </w:rPr>
      </w:pPr>
      <w:r>
        <w:rPr>
          <w:noProof/>
        </w:rPr>
        <w:lastRenderedPageBreak/>
        <mc:AlternateContent>
          <mc:Choice Requires="wpg">
            <w:drawing>
              <wp:anchor distT="0" distB="0" distL="114300" distR="114300" simplePos="0" relativeHeight="243628032" behindDoc="1" locked="0" layoutInCell="1" allowOverlap="1" wp14:anchorId="598597CB" wp14:editId="1552B59A">
                <wp:simplePos x="0" y="0"/>
                <wp:positionH relativeFrom="page">
                  <wp:posOffset>700405</wp:posOffset>
                </wp:positionH>
                <wp:positionV relativeFrom="page">
                  <wp:posOffset>1036955</wp:posOffset>
                </wp:positionV>
                <wp:extent cx="6231890" cy="8682355"/>
                <wp:effectExtent l="0" t="0" r="0" b="0"/>
                <wp:wrapNone/>
                <wp:docPr id="9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91" name="Rectangle 59"/>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8"/>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57"/>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94638" id="Group 56" o:spid="_x0000_s1026" style="position:absolute;margin-left:55.15pt;margin-top:81.65pt;width:490.7pt;height:683.65pt;z-index:-259688448;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">
                <v:rect id="Rectangle 59"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" fillcolor="black" stroked="f">
                  <v:fill opacity="49087f"/>
                </v:rect>
                <v:rect id="Rectangle 58"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" stroked="f"/>
                <v:rect id="Rectangle 57"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" filled="f" strokeweight=".5pt"/>
                <w10:wrap anchorx="page" anchory="page"/>
              </v:group>
            </w:pict>
          </mc:Fallback>
        </mc:AlternateContent>
      </w:r>
    </w:p>
    <w:p w14:paraId="7D443274" w14:textId="77777777" w:rsidR="00D41031" w:rsidRDefault="00CA53FF">
      <w:pPr>
        <w:spacing w:before="65"/>
        <w:ind w:left="3140"/>
        <w:rPr>
          <w:rFonts w:ascii="Calibri" w:hAnsi="Calibri"/>
          <w:sz w:val="17"/>
        </w:rPr>
      </w:pPr>
      <w:r>
        <w:rPr>
          <w:rFonts w:ascii="Calibri" w:hAnsi="Calibri"/>
          <w:sz w:val="17"/>
        </w:rPr>
        <w:t>Water Market Reform Roadmap—December Advice</w:t>
      </w:r>
    </w:p>
    <w:p w14:paraId="3C507471" w14:textId="77777777" w:rsidR="00D41031" w:rsidRDefault="00D41031">
      <w:pPr>
        <w:pStyle w:val="BodyText"/>
        <w:spacing w:before="9"/>
        <w:rPr>
          <w:rFonts w:ascii="Calibri"/>
          <w:sz w:val="22"/>
        </w:rPr>
      </w:pPr>
    </w:p>
    <w:p w14:paraId="758FE6E5" w14:textId="77777777" w:rsidR="00D41031" w:rsidRDefault="00CA53FF">
      <w:pPr>
        <w:pStyle w:val="Heading2"/>
        <w:numPr>
          <w:ilvl w:val="0"/>
          <w:numId w:val="15"/>
        </w:numPr>
        <w:tabs>
          <w:tab w:val="left" w:pos="1718"/>
          <w:tab w:val="left" w:pos="1719"/>
        </w:tabs>
        <w:spacing w:line="242" w:lineRule="auto"/>
        <w:ind w:left="1718" w:right="3504"/>
      </w:pPr>
      <w:r>
        <w:t>Further development of the roadmap</w:t>
      </w:r>
    </w:p>
    <w:p w14:paraId="2C99C2D9" w14:textId="77777777" w:rsidR="00D41031" w:rsidRDefault="00CA53FF">
      <w:pPr>
        <w:spacing w:before="205" w:line="285" w:lineRule="auto"/>
        <w:ind w:left="1108" w:right="1911"/>
        <w:rPr>
          <w:rFonts w:ascii="Cambria"/>
          <w:sz w:val="18"/>
        </w:rPr>
      </w:pPr>
      <w:r>
        <w:rPr>
          <w:rFonts w:ascii="Cambria"/>
          <w:w w:val="105"/>
          <w:sz w:val="18"/>
        </w:rPr>
        <w:t>This roadmap development project formally commenced on 25 October and there has been substantial</w:t>
      </w:r>
      <w:r>
        <w:rPr>
          <w:rFonts w:ascii="Cambria"/>
          <w:spacing w:val="-10"/>
          <w:w w:val="105"/>
          <w:sz w:val="18"/>
        </w:rPr>
        <w:t xml:space="preserve"> </w:t>
      </w:r>
      <w:r>
        <w:rPr>
          <w:rFonts w:ascii="Cambria"/>
          <w:w w:val="105"/>
          <w:sz w:val="18"/>
        </w:rPr>
        <w:t>progress,</w:t>
      </w:r>
      <w:r>
        <w:rPr>
          <w:rFonts w:ascii="Cambria"/>
          <w:spacing w:val="-11"/>
          <w:w w:val="105"/>
          <w:sz w:val="18"/>
        </w:rPr>
        <w:t xml:space="preserve"> </w:t>
      </w:r>
      <w:r>
        <w:rPr>
          <w:rFonts w:ascii="Cambria"/>
          <w:w w:val="105"/>
          <w:sz w:val="18"/>
        </w:rPr>
        <w:t>with</w:t>
      </w:r>
      <w:r>
        <w:rPr>
          <w:rFonts w:ascii="Cambria"/>
          <w:spacing w:val="-11"/>
          <w:w w:val="105"/>
          <w:sz w:val="18"/>
        </w:rPr>
        <w:t xml:space="preserve"> </w:t>
      </w:r>
      <w:r>
        <w:rPr>
          <w:rFonts w:ascii="Cambria"/>
          <w:w w:val="105"/>
          <w:sz w:val="18"/>
        </w:rPr>
        <w:t>strong</w:t>
      </w:r>
      <w:r>
        <w:rPr>
          <w:rFonts w:ascii="Cambria"/>
          <w:spacing w:val="-9"/>
          <w:w w:val="105"/>
          <w:sz w:val="18"/>
        </w:rPr>
        <w:t xml:space="preserve"> </w:t>
      </w:r>
      <w:r>
        <w:rPr>
          <w:rFonts w:ascii="Cambria"/>
          <w:w w:val="105"/>
          <w:sz w:val="18"/>
        </w:rPr>
        <w:t>engagement</w:t>
      </w:r>
      <w:r>
        <w:rPr>
          <w:rFonts w:ascii="Cambria"/>
          <w:spacing w:val="-11"/>
          <w:w w:val="105"/>
          <w:sz w:val="18"/>
        </w:rPr>
        <w:t xml:space="preserve"> </w:t>
      </w:r>
      <w:r>
        <w:rPr>
          <w:rFonts w:ascii="Cambria"/>
          <w:w w:val="105"/>
          <w:sz w:val="18"/>
        </w:rPr>
        <w:t>and</w:t>
      </w:r>
      <w:r>
        <w:rPr>
          <w:rFonts w:ascii="Cambria"/>
          <w:spacing w:val="-9"/>
          <w:w w:val="105"/>
          <w:sz w:val="18"/>
        </w:rPr>
        <w:t xml:space="preserve"> </w:t>
      </w:r>
      <w:r>
        <w:rPr>
          <w:rFonts w:ascii="Cambria"/>
          <w:w w:val="105"/>
          <w:sz w:val="18"/>
        </w:rPr>
        <w:t>commitment</w:t>
      </w:r>
      <w:r>
        <w:rPr>
          <w:rFonts w:ascii="Cambria"/>
          <w:spacing w:val="-11"/>
          <w:w w:val="105"/>
          <w:sz w:val="18"/>
        </w:rPr>
        <w:t xml:space="preserve"> </w:t>
      </w:r>
      <w:r>
        <w:rPr>
          <w:rFonts w:ascii="Cambria"/>
          <w:w w:val="105"/>
          <w:sz w:val="18"/>
        </w:rPr>
        <w:t>to</w:t>
      </w:r>
      <w:r>
        <w:rPr>
          <w:rFonts w:ascii="Cambria"/>
          <w:spacing w:val="-10"/>
          <w:w w:val="105"/>
          <w:sz w:val="18"/>
        </w:rPr>
        <w:t xml:space="preserve"> </w:t>
      </w:r>
      <w:r>
        <w:rPr>
          <w:rFonts w:ascii="Cambria"/>
          <w:w w:val="105"/>
          <w:sz w:val="18"/>
        </w:rPr>
        <w:t>reform</w:t>
      </w:r>
      <w:r>
        <w:rPr>
          <w:rFonts w:ascii="Cambria"/>
          <w:spacing w:val="-9"/>
          <w:w w:val="105"/>
          <w:sz w:val="18"/>
        </w:rPr>
        <w:t xml:space="preserve"> </w:t>
      </w:r>
      <w:r>
        <w:rPr>
          <w:rFonts w:ascii="Cambria"/>
          <w:w w:val="105"/>
          <w:sz w:val="18"/>
        </w:rPr>
        <w:t>from</w:t>
      </w:r>
      <w:r>
        <w:rPr>
          <w:rFonts w:ascii="Cambria"/>
          <w:spacing w:val="-10"/>
          <w:w w:val="105"/>
          <w:sz w:val="18"/>
        </w:rPr>
        <w:t xml:space="preserve"> </w:t>
      </w:r>
      <w:r>
        <w:rPr>
          <w:rFonts w:ascii="Cambria"/>
          <w:w w:val="105"/>
          <w:sz w:val="18"/>
        </w:rPr>
        <w:t>Basin</w:t>
      </w:r>
      <w:r>
        <w:rPr>
          <w:rFonts w:ascii="Cambria"/>
          <w:spacing w:val="-10"/>
          <w:w w:val="105"/>
          <w:sz w:val="18"/>
        </w:rPr>
        <w:t xml:space="preserve"> </w:t>
      </w:r>
      <w:r>
        <w:rPr>
          <w:rFonts w:ascii="Cambria"/>
          <w:w w:val="105"/>
          <w:sz w:val="18"/>
        </w:rPr>
        <w:t>states</w:t>
      </w:r>
      <w:r>
        <w:rPr>
          <w:rFonts w:ascii="Cambria"/>
          <w:spacing w:val="-11"/>
          <w:w w:val="105"/>
          <w:sz w:val="18"/>
        </w:rPr>
        <w:t xml:space="preserve"> </w:t>
      </w:r>
      <w:r>
        <w:rPr>
          <w:rFonts w:ascii="Cambria"/>
          <w:w w:val="105"/>
          <w:sz w:val="18"/>
        </w:rPr>
        <w:t>in developing</w:t>
      </w:r>
      <w:r>
        <w:rPr>
          <w:rFonts w:ascii="Cambria"/>
          <w:spacing w:val="-8"/>
          <w:w w:val="105"/>
          <w:sz w:val="18"/>
        </w:rPr>
        <w:t xml:space="preserve"> </w:t>
      </w:r>
      <w:r>
        <w:rPr>
          <w:rFonts w:ascii="Cambria"/>
          <w:w w:val="105"/>
          <w:sz w:val="18"/>
        </w:rPr>
        <w:t>this</w:t>
      </w:r>
      <w:r>
        <w:rPr>
          <w:rFonts w:ascii="Cambria"/>
          <w:spacing w:val="-10"/>
          <w:w w:val="105"/>
          <w:sz w:val="18"/>
        </w:rPr>
        <w:t xml:space="preserve"> </w:t>
      </w:r>
      <w:r>
        <w:rPr>
          <w:rFonts w:ascii="Cambria"/>
          <w:w w:val="105"/>
          <w:sz w:val="18"/>
        </w:rPr>
        <w:t>initial</w:t>
      </w:r>
      <w:r>
        <w:rPr>
          <w:rFonts w:ascii="Cambria"/>
          <w:spacing w:val="-8"/>
          <w:w w:val="105"/>
          <w:sz w:val="18"/>
        </w:rPr>
        <w:t xml:space="preserve"> </w:t>
      </w:r>
      <w:r>
        <w:rPr>
          <w:rFonts w:ascii="Cambria"/>
          <w:w w:val="105"/>
          <w:sz w:val="18"/>
        </w:rPr>
        <w:t>advice.</w:t>
      </w:r>
      <w:r>
        <w:rPr>
          <w:rFonts w:ascii="Cambria"/>
          <w:spacing w:val="-9"/>
          <w:w w:val="105"/>
          <w:sz w:val="18"/>
        </w:rPr>
        <w:t xml:space="preserve"> </w:t>
      </w:r>
      <w:r>
        <w:rPr>
          <w:rFonts w:ascii="Cambria"/>
          <w:w w:val="105"/>
          <w:sz w:val="18"/>
        </w:rPr>
        <w:t>This</w:t>
      </w:r>
      <w:r>
        <w:rPr>
          <w:rFonts w:ascii="Cambria"/>
          <w:spacing w:val="-7"/>
          <w:w w:val="105"/>
          <w:sz w:val="18"/>
        </w:rPr>
        <w:t xml:space="preserve"> </w:t>
      </w:r>
      <w:r>
        <w:rPr>
          <w:rFonts w:ascii="Cambria"/>
          <w:w w:val="105"/>
          <w:sz w:val="18"/>
        </w:rPr>
        <w:t>augurs</w:t>
      </w:r>
      <w:r>
        <w:rPr>
          <w:rFonts w:ascii="Cambria"/>
          <w:spacing w:val="-8"/>
          <w:w w:val="105"/>
          <w:sz w:val="18"/>
        </w:rPr>
        <w:t xml:space="preserve"> </w:t>
      </w:r>
      <w:r>
        <w:rPr>
          <w:rFonts w:ascii="Cambria"/>
          <w:w w:val="105"/>
          <w:sz w:val="18"/>
        </w:rPr>
        <w:t>well</w:t>
      </w:r>
      <w:r>
        <w:rPr>
          <w:rFonts w:ascii="Cambria"/>
          <w:spacing w:val="-8"/>
          <w:w w:val="105"/>
          <w:sz w:val="18"/>
        </w:rPr>
        <w:t xml:space="preserve"> </w:t>
      </w:r>
      <w:r>
        <w:rPr>
          <w:rFonts w:ascii="Cambria"/>
          <w:w w:val="105"/>
          <w:sz w:val="18"/>
        </w:rPr>
        <w:t>for</w:t>
      </w:r>
      <w:r>
        <w:rPr>
          <w:rFonts w:ascii="Cambria"/>
          <w:spacing w:val="-9"/>
          <w:w w:val="105"/>
          <w:sz w:val="18"/>
        </w:rPr>
        <w:t xml:space="preserve"> </w:t>
      </w:r>
      <w:r>
        <w:rPr>
          <w:rFonts w:ascii="Cambria"/>
          <w:w w:val="105"/>
          <w:sz w:val="18"/>
        </w:rPr>
        <w:t>the</w:t>
      </w:r>
      <w:r>
        <w:rPr>
          <w:rFonts w:ascii="Cambria"/>
          <w:spacing w:val="-8"/>
          <w:w w:val="105"/>
          <w:sz w:val="18"/>
        </w:rPr>
        <w:t xml:space="preserve"> </w:t>
      </w:r>
      <w:r>
        <w:rPr>
          <w:rFonts w:ascii="Cambria"/>
          <w:w w:val="105"/>
          <w:sz w:val="18"/>
        </w:rPr>
        <w:t>remainder</w:t>
      </w:r>
      <w:r>
        <w:rPr>
          <w:rFonts w:ascii="Cambria"/>
          <w:spacing w:val="-8"/>
          <w:w w:val="105"/>
          <w:sz w:val="18"/>
        </w:rPr>
        <w:t xml:space="preserve"> </w:t>
      </w:r>
      <w:r>
        <w:rPr>
          <w:rFonts w:ascii="Cambria"/>
          <w:w w:val="105"/>
          <w:sz w:val="18"/>
        </w:rPr>
        <w:t>of</w:t>
      </w:r>
      <w:r>
        <w:rPr>
          <w:rFonts w:ascii="Cambria"/>
          <w:spacing w:val="-9"/>
          <w:w w:val="105"/>
          <w:sz w:val="18"/>
        </w:rPr>
        <w:t xml:space="preserve"> </w:t>
      </w:r>
      <w:r>
        <w:rPr>
          <w:rFonts w:ascii="Cambria"/>
          <w:w w:val="105"/>
          <w:sz w:val="18"/>
        </w:rPr>
        <w:t>the</w:t>
      </w:r>
      <w:r>
        <w:rPr>
          <w:rFonts w:ascii="Cambria"/>
          <w:spacing w:val="-8"/>
          <w:w w:val="105"/>
          <w:sz w:val="18"/>
        </w:rPr>
        <w:t xml:space="preserve"> </w:t>
      </w:r>
      <w:r>
        <w:rPr>
          <w:rFonts w:ascii="Cambria"/>
          <w:w w:val="105"/>
          <w:sz w:val="18"/>
        </w:rPr>
        <w:t>project</w:t>
      </w:r>
      <w:r>
        <w:rPr>
          <w:rFonts w:ascii="Cambria"/>
          <w:spacing w:val="-9"/>
          <w:w w:val="105"/>
          <w:sz w:val="18"/>
        </w:rPr>
        <w:t xml:space="preserve"> </w:t>
      </w:r>
      <w:r>
        <w:rPr>
          <w:rFonts w:ascii="Cambria"/>
          <w:w w:val="105"/>
          <w:sz w:val="18"/>
        </w:rPr>
        <w:t>and</w:t>
      </w:r>
      <w:r>
        <w:rPr>
          <w:rFonts w:ascii="Cambria"/>
          <w:spacing w:val="-9"/>
          <w:w w:val="105"/>
          <w:sz w:val="18"/>
        </w:rPr>
        <w:t xml:space="preserve"> </w:t>
      </w:r>
      <w:r>
        <w:rPr>
          <w:rFonts w:ascii="Cambria"/>
          <w:w w:val="105"/>
          <w:sz w:val="18"/>
        </w:rPr>
        <w:t>so</w:t>
      </w:r>
      <w:r>
        <w:rPr>
          <w:rFonts w:ascii="Cambria"/>
          <w:spacing w:val="-9"/>
          <w:w w:val="105"/>
          <w:sz w:val="18"/>
        </w:rPr>
        <w:t xml:space="preserve"> </w:t>
      </w:r>
      <w:r>
        <w:rPr>
          <w:rFonts w:ascii="Cambria"/>
          <w:w w:val="105"/>
          <w:sz w:val="18"/>
        </w:rPr>
        <w:t>too</w:t>
      </w:r>
      <w:r>
        <w:rPr>
          <w:rFonts w:ascii="Cambria"/>
          <w:spacing w:val="-8"/>
          <w:w w:val="105"/>
          <w:sz w:val="18"/>
        </w:rPr>
        <w:t xml:space="preserve"> </w:t>
      </w:r>
      <w:r>
        <w:rPr>
          <w:rFonts w:ascii="Cambria"/>
          <w:w w:val="105"/>
          <w:sz w:val="18"/>
        </w:rPr>
        <w:t>does the positive early engagement with service providers and broader community in the Basin, noting however the more difficult issues are ahead of</w:t>
      </w:r>
      <w:r>
        <w:rPr>
          <w:rFonts w:ascii="Cambria"/>
          <w:spacing w:val="-19"/>
          <w:w w:val="105"/>
          <w:sz w:val="18"/>
        </w:rPr>
        <w:t xml:space="preserve"> </w:t>
      </w:r>
      <w:r>
        <w:rPr>
          <w:rFonts w:ascii="Cambria"/>
          <w:w w:val="105"/>
          <w:sz w:val="18"/>
        </w:rPr>
        <w:t>us.</w:t>
      </w:r>
    </w:p>
    <w:p w14:paraId="21D4C8CA" w14:textId="77777777" w:rsidR="00D41031" w:rsidRDefault="00CA53FF">
      <w:pPr>
        <w:spacing w:before="171" w:line="285" w:lineRule="auto"/>
        <w:ind w:left="1108" w:right="1785"/>
        <w:rPr>
          <w:rFonts w:ascii="Cambria"/>
          <w:sz w:val="18"/>
        </w:rPr>
      </w:pPr>
      <w:r>
        <w:rPr>
          <w:rFonts w:ascii="Cambria"/>
          <w:w w:val="105"/>
          <w:sz w:val="18"/>
        </w:rPr>
        <w:t>It seems likely that the most significant measures to be considered will be improving the systems and supporting infrastructure for recording and reporting trade transactions and related market information. Improving both public and private digital infrastructure and the collection of water market data could improve decision making by all market participants and regulators, provide better access to information and improve confidence and participation of water users. Greater transparency will, to some extent, offset the unavoidable complexity in the Basin arrangements, and suspicions about the conduct of others that has affected water management for many years.</w:t>
      </w:r>
    </w:p>
    <w:p w14:paraId="7B27AB92" w14:textId="77777777" w:rsidR="00D41031" w:rsidRDefault="00CA53FF">
      <w:pPr>
        <w:spacing w:before="170" w:line="285" w:lineRule="auto"/>
        <w:ind w:left="1107" w:right="1911"/>
        <w:rPr>
          <w:rFonts w:ascii="Cambria"/>
          <w:sz w:val="18"/>
        </w:rPr>
      </w:pPr>
      <w:r>
        <w:rPr>
          <w:rFonts w:ascii="Cambria"/>
          <w:w w:val="105"/>
          <w:sz w:val="18"/>
        </w:rPr>
        <w:t>However, these improvements will require investment, probably by both governments and water industry participants. The Basin water market remains a small sector and these measures will need to be designed with that in mind, focussing on affordable, cost-effective options.</w:t>
      </w:r>
      <w:r>
        <w:rPr>
          <w:rFonts w:ascii="Cambria"/>
          <w:spacing w:val="-12"/>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same</w:t>
      </w:r>
      <w:r>
        <w:rPr>
          <w:rFonts w:ascii="Cambria"/>
          <w:spacing w:val="-11"/>
          <w:w w:val="105"/>
          <w:sz w:val="18"/>
        </w:rPr>
        <w:t xml:space="preserve"> </w:t>
      </w:r>
      <w:r>
        <w:rPr>
          <w:rFonts w:ascii="Cambria"/>
          <w:w w:val="105"/>
          <w:sz w:val="18"/>
        </w:rPr>
        <w:t>considerations</w:t>
      </w:r>
      <w:r>
        <w:rPr>
          <w:rFonts w:ascii="Cambria"/>
          <w:spacing w:val="-10"/>
          <w:w w:val="105"/>
          <w:sz w:val="18"/>
        </w:rPr>
        <w:t xml:space="preserve"> </w:t>
      </w:r>
      <w:r>
        <w:rPr>
          <w:rFonts w:ascii="Cambria"/>
          <w:w w:val="105"/>
          <w:sz w:val="18"/>
        </w:rPr>
        <w:t>will</w:t>
      </w:r>
      <w:r>
        <w:rPr>
          <w:rFonts w:ascii="Cambria"/>
          <w:spacing w:val="-13"/>
          <w:w w:val="105"/>
          <w:sz w:val="18"/>
        </w:rPr>
        <w:t xml:space="preserve"> </w:t>
      </w:r>
      <w:r>
        <w:rPr>
          <w:rFonts w:ascii="Cambria"/>
          <w:w w:val="105"/>
          <w:sz w:val="18"/>
        </w:rPr>
        <w:t>apply</w:t>
      </w:r>
      <w:r>
        <w:rPr>
          <w:rFonts w:ascii="Cambria"/>
          <w:spacing w:val="-11"/>
          <w:w w:val="105"/>
          <w:sz w:val="18"/>
        </w:rPr>
        <w:t xml:space="preserve"> </w:t>
      </w:r>
      <w:r>
        <w:rPr>
          <w:rFonts w:ascii="Cambria"/>
          <w:w w:val="105"/>
          <w:sz w:val="18"/>
        </w:rPr>
        <w:t>in</w:t>
      </w:r>
      <w:r>
        <w:rPr>
          <w:rFonts w:ascii="Cambria"/>
          <w:spacing w:val="-12"/>
          <w:w w:val="105"/>
          <w:sz w:val="18"/>
        </w:rPr>
        <w:t xml:space="preserve"> </w:t>
      </w:r>
      <w:r>
        <w:rPr>
          <w:rFonts w:ascii="Cambria"/>
          <w:w w:val="105"/>
          <w:sz w:val="18"/>
        </w:rPr>
        <w:t>other</w:t>
      </w:r>
      <w:r>
        <w:rPr>
          <w:rFonts w:ascii="Cambria"/>
          <w:spacing w:val="-12"/>
          <w:w w:val="105"/>
          <w:sz w:val="18"/>
        </w:rPr>
        <w:t xml:space="preserve"> </w:t>
      </w:r>
      <w:r>
        <w:rPr>
          <w:rFonts w:ascii="Cambria"/>
          <w:w w:val="105"/>
          <w:sz w:val="18"/>
        </w:rPr>
        <w:t>areas,</w:t>
      </w:r>
      <w:r>
        <w:rPr>
          <w:rFonts w:ascii="Cambria"/>
          <w:spacing w:val="-11"/>
          <w:w w:val="105"/>
          <w:sz w:val="18"/>
        </w:rPr>
        <w:t xml:space="preserve"> </w:t>
      </w:r>
      <w:r>
        <w:rPr>
          <w:rFonts w:ascii="Cambria"/>
          <w:w w:val="105"/>
          <w:sz w:val="18"/>
        </w:rPr>
        <w:t>including</w:t>
      </w:r>
      <w:r>
        <w:rPr>
          <w:rFonts w:ascii="Cambria"/>
          <w:spacing w:val="-11"/>
          <w:w w:val="105"/>
          <w:sz w:val="18"/>
        </w:rPr>
        <w:t xml:space="preserve"> </w:t>
      </w:r>
      <w:r>
        <w:rPr>
          <w:rFonts w:ascii="Cambria"/>
          <w:w w:val="105"/>
          <w:sz w:val="18"/>
        </w:rPr>
        <w:t>new</w:t>
      </w:r>
      <w:r>
        <w:rPr>
          <w:rFonts w:ascii="Cambria"/>
          <w:spacing w:val="-12"/>
          <w:w w:val="105"/>
          <w:sz w:val="18"/>
        </w:rPr>
        <w:t xml:space="preserve"> </w:t>
      </w:r>
      <w:r>
        <w:rPr>
          <w:rFonts w:ascii="Cambria"/>
          <w:w w:val="105"/>
          <w:sz w:val="18"/>
        </w:rPr>
        <w:t>professional</w:t>
      </w:r>
      <w:r>
        <w:rPr>
          <w:rFonts w:ascii="Cambria"/>
          <w:spacing w:val="-10"/>
          <w:w w:val="105"/>
          <w:sz w:val="18"/>
        </w:rPr>
        <w:t xml:space="preserve"> </w:t>
      </w:r>
      <w:r>
        <w:rPr>
          <w:rFonts w:ascii="Cambria"/>
          <w:w w:val="105"/>
          <w:sz w:val="18"/>
        </w:rPr>
        <w:t>services regulation, where care will be required to avoid creating unnecessary barriers to entry. Our engagement with communities, water users and trade service providers will be central in navigating these</w:t>
      </w:r>
      <w:r>
        <w:rPr>
          <w:rFonts w:ascii="Cambria"/>
          <w:spacing w:val="-2"/>
          <w:w w:val="105"/>
          <w:sz w:val="18"/>
        </w:rPr>
        <w:t xml:space="preserve"> </w:t>
      </w:r>
      <w:r>
        <w:rPr>
          <w:rFonts w:ascii="Cambria"/>
          <w:w w:val="105"/>
          <w:sz w:val="18"/>
        </w:rPr>
        <w:t>issues.</w:t>
      </w:r>
    </w:p>
    <w:p w14:paraId="3BEDF71A" w14:textId="77777777" w:rsidR="00D41031" w:rsidRDefault="00CA53FF">
      <w:pPr>
        <w:spacing w:before="169" w:line="285" w:lineRule="auto"/>
        <w:ind w:left="1107" w:right="1911"/>
        <w:rPr>
          <w:rFonts w:ascii="Cambria"/>
          <w:sz w:val="18"/>
        </w:rPr>
      </w:pPr>
      <w:r>
        <w:rPr>
          <w:rFonts w:ascii="Cambria"/>
          <w:w w:val="105"/>
          <w:sz w:val="18"/>
        </w:rPr>
        <w:t>On</w:t>
      </w:r>
      <w:r>
        <w:rPr>
          <w:rFonts w:ascii="Cambria"/>
          <w:spacing w:val="-13"/>
          <w:w w:val="105"/>
          <w:sz w:val="18"/>
        </w:rPr>
        <w:t xml:space="preserve"> </w:t>
      </w:r>
      <w:r>
        <w:rPr>
          <w:rFonts w:ascii="Cambria"/>
          <w:w w:val="105"/>
          <w:sz w:val="18"/>
        </w:rPr>
        <w:t>those</w:t>
      </w:r>
      <w:r>
        <w:rPr>
          <w:rFonts w:ascii="Cambria"/>
          <w:spacing w:val="-13"/>
          <w:w w:val="105"/>
          <w:sz w:val="18"/>
        </w:rPr>
        <w:t xml:space="preserve"> </w:t>
      </w:r>
      <w:r>
        <w:rPr>
          <w:rFonts w:ascii="Cambria"/>
          <w:w w:val="105"/>
          <w:sz w:val="18"/>
        </w:rPr>
        <w:t>matters</w:t>
      </w:r>
      <w:r>
        <w:rPr>
          <w:rFonts w:ascii="Cambria"/>
          <w:spacing w:val="-11"/>
          <w:w w:val="105"/>
          <w:sz w:val="18"/>
        </w:rPr>
        <w:t xml:space="preserve"> </w:t>
      </w:r>
      <w:r>
        <w:rPr>
          <w:rFonts w:ascii="Cambria"/>
          <w:w w:val="105"/>
          <w:sz w:val="18"/>
        </w:rPr>
        <w:t>proposed</w:t>
      </w:r>
      <w:r>
        <w:rPr>
          <w:rFonts w:ascii="Cambria"/>
          <w:spacing w:val="-12"/>
          <w:w w:val="105"/>
          <w:sz w:val="18"/>
        </w:rPr>
        <w:t xml:space="preserve"> </w:t>
      </w:r>
      <w:r>
        <w:rPr>
          <w:rFonts w:ascii="Cambria"/>
          <w:w w:val="105"/>
          <w:sz w:val="18"/>
        </w:rPr>
        <w:t>for</w:t>
      </w:r>
      <w:r>
        <w:rPr>
          <w:rFonts w:ascii="Cambria"/>
          <w:spacing w:val="-11"/>
          <w:w w:val="105"/>
          <w:sz w:val="18"/>
        </w:rPr>
        <w:t xml:space="preserve"> </w:t>
      </w:r>
      <w:r>
        <w:rPr>
          <w:rFonts w:ascii="Cambria"/>
          <w:w w:val="105"/>
          <w:sz w:val="18"/>
        </w:rPr>
        <w:t>in-principle</w:t>
      </w:r>
      <w:r>
        <w:rPr>
          <w:rFonts w:ascii="Cambria"/>
          <w:spacing w:val="-12"/>
          <w:w w:val="105"/>
          <w:sz w:val="18"/>
        </w:rPr>
        <w:t xml:space="preserve"> </w:t>
      </w:r>
      <w:r>
        <w:rPr>
          <w:rFonts w:ascii="Cambria"/>
          <w:w w:val="105"/>
          <w:sz w:val="18"/>
        </w:rPr>
        <w:t>agreement</w:t>
      </w:r>
      <w:r>
        <w:rPr>
          <w:rFonts w:ascii="Cambria"/>
          <w:spacing w:val="-12"/>
          <w:w w:val="105"/>
          <w:sz w:val="18"/>
        </w:rPr>
        <w:t xml:space="preserve"> </w:t>
      </w:r>
      <w:r>
        <w:rPr>
          <w:rFonts w:ascii="Cambria"/>
          <w:w w:val="105"/>
          <w:sz w:val="18"/>
        </w:rPr>
        <w:t>in</w:t>
      </w:r>
      <w:r>
        <w:rPr>
          <w:rFonts w:ascii="Cambria"/>
          <w:spacing w:val="-12"/>
          <w:w w:val="105"/>
          <w:sz w:val="18"/>
        </w:rPr>
        <w:t xml:space="preserve"> </w:t>
      </w:r>
      <w:r>
        <w:rPr>
          <w:rFonts w:ascii="Cambria"/>
          <w:w w:val="105"/>
          <w:sz w:val="18"/>
        </w:rPr>
        <w:t>this</w:t>
      </w:r>
      <w:r>
        <w:rPr>
          <w:rFonts w:ascii="Cambria"/>
          <w:spacing w:val="-12"/>
          <w:w w:val="105"/>
          <w:sz w:val="18"/>
        </w:rPr>
        <w:t xml:space="preserve"> </w:t>
      </w:r>
      <w:r>
        <w:rPr>
          <w:rFonts w:ascii="Cambria"/>
          <w:w w:val="105"/>
          <w:sz w:val="18"/>
        </w:rPr>
        <w:t>advice,</w:t>
      </w:r>
      <w:r>
        <w:rPr>
          <w:rFonts w:ascii="Cambria"/>
          <w:spacing w:val="-11"/>
          <w:w w:val="105"/>
          <w:sz w:val="18"/>
        </w:rPr>
        <w:t xml:space="preserve"> </w:t>
      </w:r>
      <w:r>
        <w:rPr>
          <w:rFonts w:ascii="Cambria"/>
          <w:w w:val="105"/>
          <w:sz w:val="18"/>
        </w:rPr>
        <w:t>implementation</w:t>
      </w:r>
      <w:r>
        <w:rPr>
          <w:rFonts w:ascii="Cambria"/>
          <w:spacing w:val="-13"/>
          <w:w w:val="105"/>
          <w:sz w:val="18"/>
        </w:rPr>
        <w:t xml:space="preserve"> </w:t>
      </w:r>
      <w:r>
        <w:rPr>
          <w:rFonts w:ascii="Cambria"/>
          <w:w w:val="105"/>
          <w:sz w:val="18"/>
        </w:rPr>
        <w:t>details still</w:t>
      </w:r>
      <w:r>
        <w:rPr>
          <w:rFonts w:ascii="Cambria"/>
          <w:spacing w:val="-4"/>
          <w:w w:val="105"/>
          <w:sz w:val="18"/>
        </w:rPr>
        <w:t xml:space="preserve"> </w:t>
      </w:r>
      <w:r>
        <w:rPr>
          <w:rFonts w:ascii="Cambria"/>
          <w:w w:val="105"/>
          <w:sz w:val="18"/>
        </w:rPr>
        <w:t>need</w:t>
      </w:r>
      <w:r>
        <w:rPr>
          <w:rFonts w:ascii="Cambria"/>
          <w:spacing w:val="-4"/>
          <w:w w:val="105"/>
          <w:sz w:val="18"/>
        </w:rPr>
        <w:t xml:space="preserve"> </w:t>
      </w:r>
      <w:r>
        <w:rPr>
          <w:rFonts w:ascii="Cambria"/>
          <w:w w:val="105"/>
          <w:sz w:val="18"/>
        </w:rPr>
        <w:t>to</w:t>
      </w:r>
      <w:r>
        <w:rPr>
          <w:rFonts w:ascii="Cambria"/>
          <w:spacing w:val="-4"/>
          <w:w w:val="105"/>
          <w:sz w:val="18"/>
        </w:rPr>
        <w:t xml:space="preserve"> </w:t>
      </w:r>
      <w:r>
        <w:rPr>
          <w:rFonts w:ascii="Cambria"/>
          <w:w w:val="105"/>
          <w:sz w:val="18"/>
        </w:rPr>
        <w:t>be</w:t>
      </w:r>
      <w:r>
        <w:rPr>
          <w:rFonts w:ascii="Cambria"/>
          <w:spacing w:val="-4"/>
          <w:w w:val="105"/>
          <w:sz w:val="18"/>
        </w:rPr>
        <w:t xml:space="preserve"> </w:t>
      </w:r>
      <w:r>
        <w:rPr>
          <w:rFonts w:ascii="Cambria"/>
          <w:w w:val="105"/>
          <w:sz w:val="18"/>
        </w:rPr>
        <w:t>worked</w:t>
      </w:r>
      <w:r>
        <w:rPr>
          <w:rFonts w:ascii="Cambria"/>
          <w:spacing w:val="-7"/>
          <w:w w:val="105"/>
          <w:sz w:val="18"/>
        </w:rPr>
        <w:t xml:space="preserve"> </w:t>
      </w:r>
      <w:r>
        <w:rPr>
          <w:rFonts w:ascii="Cambria"/>
          <w:w w:val="105"/>
          <w:sz w:val="18"/>
        </w:rPr>
        <w:t>out,</w:t>
      </w:r>
      <w:r>
        <w:rPr>
          <w:rFonts w:ascii="Cambria"/>
          <w:spacing w:val="-4"/>
          <w:w w:val="105"/>
          <w:sz w:val="18"/>
        </w:rPr>
        <w:t xml:space="preserve"> </w:t>
      </w:r>
      <w:r>
        <w:rPr>
          <w:rFonts w:ascii="Cambria"/>
          <w:w w:val="105"/>
          <w:sz w:val="18"/>
        </w:rPr>
        <w:t>including</w:t>
      </w:r>
      <w:r>
        <w:rPr>
          <w:rFonts w:ascii="Cambria"/>
          <w:spacing w:val="-3"/>
          <w:w w:val="105"/>
          <w:sz w:val="18"/>
        </w:rPr>
        <w:t xml:space="preserve"> </w:t>
      </w:r>
      <w:r>
        <w:rPr>
          <w:rFonts w:ascii="Cambria"/>
          <w:w w:val="105"/>
          <w:sz w:val="18"/>
        </w:rPr>
        <w:t>responsibility</w:t>
      </w:r>
      <w:r>
        <w:rPr>
          <w:rFonts w:ascii="Cambria"/>
          <w:spacing w:val="-5"/>
          <w:w w:val="105"/>
          <w:sz w:val="18"/>
        </w:rPr>
        <w:t xml:space="preserve"> </w:t>
      </w:r>
      <w:r>
        <w:rPr>
          <w:rFonts w:ascii="Cambria"/>
          <w:w w:val="105"/>
          <w:sz w:val="18"/>
        </w:rPr>
        <w:t>for</w:t>
      </w:r>
      <w:r>
        <w:rPr>
          <w:rFonts w:ascii="Cambria"/>
          <w:spacing w:val="-3"/>
          <w:w w:val="105"/>
          <w:sz w:val="18"/>
        </w:rPr>
        <w:t xml:space="preserve"> </w:t>
      </w:r>
      <w:r>
        <w:rPr>
          <w:rFonts w:ascii="Cambria"/>
          <w:w w:val="105"/>
          <w:sz w:val="18"/>
        </w:rPr>
        <w:t>policy</w:t>
      </w:r>
      <w:r>
        <w:rPr>
          <w:rFonts w:ascii="Cambria"/>
          <w:spacing w:val="-5"/>
          <w:w w:val="105"/>
          <w:sz w:val="18"/>
        </w:rPr>
        <w:t xml:space="preserve"> </w:t>
      </w:r>
      <w:r>
        <w:rPr>
          <w:rFonts w:ascii="Cambria"/>
          <w:w w:val="105"/>
          <w:sz w:val="18"/>
        </w:rPr>
        <w:t>and</w:t>
      </w:r>
      <w:r>
        <w:rPr>
          <w:rFonts w:ascii="Cambria"/>
          <w:spacing w:val="-4"/>
          <w:w w:val="105"/>
          <w:sz w:val="18"/>
        </w:rPr>
        <w:t xml:space="preserve"> </w:t>
      </w:r>
      <w:r>
        <w:rPr>
          <w:rFonts w:ascii="Cambria"/>
          <w:w w:val="105"/>
          <w:sz w:val="18"/>
        </w:rPr>
        <w:t>enforcement.</w:t>
      </w:r>
    </w:p>
    <w:p w14:paraId="332D6C0D" w14:textId="77777777" w:rsidR="00D41031" w:rsidRDefault="00CA53FF">
      <w:pPr>
        <w:spacing w:before="171" w:line="285" w:lineRule="auto"/>
        <w:ind w:left="1106" w:right="1840"/>
        <w:rPr>
          <w:rFonts w:ascii="Cambria" w:hAnsi="Cambria"/>
          <w:sz w:val="18"/>
        </w:rPr>
      </w:pPr>
      <w:r>
        <w:rPr>
          <w:rFonts w:ascii="Cambria" w:hAnsi="Cambria"/>
          <w:w w:val="105"/>
          <w:sz w:val="18"/>
        </w:rPr>
        <w:t>The</w:t>
      </w:r>
      <w:r>
        <w:rPr>
          <w:rFonts w:ascii="Cambria" w:hAnsi="Cambria"/>
          <w:spacing w:val="-10"/>
          <w:w w:val="105"/>
          <w:sz w:val="18"/>
        </w:rPr>
        <w:t xml:space="preserve"> </w:t>
      </w:r>
      <w:r>
        <w:rPr>
          <w:rFonts w:ascii="Cambria" w:hAnsi="Cambria"/>
          <w:w w:val="105"/>
          <w:sz w:val="18"/>
        </w:rPr>
        <w:t>ACCC</w:t>
      </w:r>
      <w:r>
        <w:rPr>
          <w:rFonts w:ascii="Cambria" w:hAnsi="Cambria"/>
          <w:spacing w:val="-12"/>
          <w:w w:val="105"/>
          <w:sz w:val="18"/>
        </w:rPr>
        <w:t xml:space="preserve"> </w:t>
      </w:r>
      <w:r>
        <w:rPr>
          <w:rFonts w:ascii="Cambria" w:hAnsi="Cambria"/>
          <w:w w:val="105"/>
          <w:sz w:val="18"/>
        </w:rPr>
        <w:t>has</w:t>
      </w:r>
      <w:r>
        <w:rPr>
          <w:rFonts w:ascii="Cambria" w:hAnsi="Cambria"/>
          <w:spacing w:val="-9"/>
          <w:w w:val="105"/>
          <w:sz w:val="18"/>
        </w:rPr>
        <w:t xml:space="preserve"> </w:t>
      </w:r>
      <w:r>
        <w:rPr>
          <w:rFonts w:ascii="Cambria" w:hAnsi="Cambria"/>
          <w:w w:val="105"/>
          <w:sz w:val="18"/>
        </w:rPr>
        <w:t>proposed</w:t>
      </w:r>
      <w:r>
        <w:rPr>
          <w:rFonts w:ascii="Cambria" w:hAnsi="Cambria"/>
          <w:spacing w:val="-9"/>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creation</w:t>
      </w:r>
      <w:r>
        <w:rPr>
          <w:rFonts w:ascii="Cambria" w:hAnsi="Cambria"/>
          <w:spacing w:val="-11"/>
          <w:w w:val="105"/>
          <w:sz w:val="18"/>
        </w:rPr>
        <w:t xml:space="preserve"> </w:t>
      </w:r>
      <w:r>
        <w:rPr>
          <w:rFonts w:ascii="Cambria" w:hAnsi="Cambria"/>
          <w:w w:val="105"/>
          <w:sz w:val="18"/>
        </w:rPr>
        <w:t>of</w:t>
      </w:r>
      <w:r>
        <w:rPr>
          <w:rFonts w:ascii="Cambria" w:hAnsi="Cambria"/>
          <w:spacing w:val="-10"/>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new</w:t>
      </w:r>
      <w:r>
        <w:rPr>
          <w:rFonts w:ascii="Cambria" w:hAnsi="Cambria"/>
          <w:spacing w:val="-10"/>
          <w:w w:val="105"/>
          <w:sz w:val="18"/>
        </w:rPr>
        <w:t xml:space="preserve"> </w:t>
      </w:r>
      <w:r>
        <w:rPr>
          <w:rFonts w:ascii="Cambria" w:hAnsi="Cambria"/>
          <w:w w:val="105"/>
          <w:sz w:val="18"/>
        </w:rPr>
        <w:t>central</w:t>
      </w:r>
      <w:r>
        <w:rPr>
          <w:rFonts w:ascii="Cambria" w:hAnsi="Cambria"/>
          <w:spacing w:val="-10"/>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Markets</w:t>
      </w:r>
      <w:r>
        <w:rPr>
          <w:rFonts w:ascii="Cambria" w:hAnsi="Cambria"/>
          <w:spacing w:val="-9"/>
          <w:w w:val="105"/>
          <w:sz w:val="18"/>
        </w:rPr>
        <w:t xml:space="preserve"> </w:t>
      </w:r>
      <w:r>
        <w:rPr>
          <w:rFonts w:ascii="Cambria" w:hAnsi="Cambria"/>
          <w:w w:val="105"/>
          <w:sz w:val="18"/>
        </w:rPr>
        <w:t>Agency</w:t>
      </w:r>
      <w:r>
        <w:rPr>
          <w:rFonts w:ascii="Cambria" w:hAnsi="Cambria"/>
          <w:spacing w:val="-9"/>
          <w:w w:val="105"/>
          <w:sz w:val="18"/>
        </w:rPr>
        <w:t xml:space="preserve"> </w:t>
      </w:r>
      <w:r>
        <w:rPr>
          <w:rFonts w:ascii="Cambria" w:hAnsi="Cambria"/>
          <w:w w:val="105"/>
          <w:sz w:val="18"/>
        </w:rPr>
        <w:t>which</w:t>
      </w:r>
      <w:r>
        <w:rPr>
          <w:rFonts w:ascii="Cambria" w:hAnsi="Cambria"/>
          <w:spacing w:val="-10"/>
          <w:w w:val="105"/>
          <w:sz w:val="18"/>
        </w:rPr>
        <w:t xml:space="preserve"> </w:t>
      </w:r>
      <w:r>
        <w:rPr>
          <w:rFonts w:ascii="Cambria" w:hAnsi="Cambria"/>
          <w:w w:val="105"/>
          <w:sz w:val="18"/>
        </w:rPr>
        <w:t>undoubtedly has the potential to benefit the operation of Basin water markets and provide much needed clarity to the responsibility for the performance of the water market. Early feedback to this process</w:t>
      </w:r>
      <w:r>
        <w:rPr>
          <w:rFonts w:ascii="Cambria" w:hAnsi="Cambria"/>
          <w:spacing w:val="-11"/>
          <w:w w:val="105"/>
          <w:sz w:val="18"/>
        </w:rPr>
        <w:t xml:space="preserve"> </w:t>
      </w:r>
      <w:r>
        <w:rPr>
          <w:rFonts w:ascii="Cambria" w:hAnsi="Cambria"/>
          <w:w w:val="105"/>
          <w:sz w:val="18"/>
        </w:rPr>
        <w:t>has</w:t>
      </w:r>
      <w:r>
        <w:rPr>
          <w:rFonts w:ascii="Cambria" w:hAnsi="Cambria"/>
          <w:spacing w:val="-11"/>
          <w:w w:val="105"/>
          <w:sz w:val="18"/>
        </w:rPr>
        <w:t xml:space="preserve"> </w:t>
      </w:r>
      <w:r>
        <w:rPr>
          <w:rFonts w:ascii="Cambria" w:hAnsi="Cambria"/>
          <w:w w:val="105"/>
          <w:sz w:val="18"/>
        </w:rPr>
        <w:t>highlighted</w:t>
      </w:r>
      <w:r>
        <w:rPr>
          <w:rFonts w:ascii="Cambria" w:hAnsi="Cambria"/>
          <w:spacing w:val="-12"/>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already</w:t>
      </w:r>
      <w:r>
        <w:rPr>
          <w:rFonts w:ascii="Cambria" w:hAnsi="Cambria"/>
          <w:spacing w:val="-12"/>
          <w:w w:val="105"/>
          <w:sz w:val="18"/>
        </w:rPr>
        <w:t xml:space="preserve"> </w:t>
      </w:r>
      <w:r>
        <w:rPr>
          <w:rFonts w:ascii="Cambria" w:hAnsi="Cambria"/>
          <w:w w:val="105"/>
          <w:sz w:val="18"/>
        </w:rPr>
        <w:t>congested</w:t>
      </w:r>
      <w:r>
        <w:rPr>
          <w:rFonts w:ascii="Cambria" w:hAnsi="Cambria"/>
          <w:spacing w:val="-11"/>
          <w:w w:val="105"/>
          <w:sz w:val="18"/>
        </w:rPr>
        <w:t xml:space="preserve"> </w:t>
      </w:r>
      <w:r>
        <w:rPr>
          <w:rFonts w:ascii="Cambria" w:hAnsi="Cambria"/>
          <w:w w:val="105"/>
          <w:sz w:val="18"/>
        </w:rPr>
        <w:t>governance</w:t>
      </w:r>
      <w:r>
        <w:rPr>
          <w:rFonts w:ascii="Cambria" w:hAnsi="Cambria"/>
          <w:spacing w:val="-11"/>
          <w:w w:val="105"/>
          <w:sz w:val="18"/>
        </w:rPr>
        <w:t xml:space="preserve"> </w:t>
      </w:r>
      <w:r>
        <w:rPr>
          <w:rFonts w:ascii="Cambria" w:hAnsi="Cambria"/>
          <w:w w:val="105"/>
          <w:sz w:val="18"/>
        </w:rPr>
        <w:t>of</w:t>
      </w:r>
      <w:r>
        <w:rPr>
          <w:rFonts w:ascii="Cambria" w:hAnsi="Cambria"/>
          <w:spacing w:val="-12"/>
          <w:w w:val="105"/>
          <w:sz w:val="18"/>
        </w:rPr>
        <w:t xml:space="preserve"> </w:t>
      </w:r>
      <w:r>
        <w:rPr>
          <w:rFonts w:ascii="Cambria" w:hAnsi="Cambria"/>
          <w:w w:val="105"/>
          <w:sz w:val="18"/>
        </w:rPr>
        <w:t>the</w:t>
      </w:r>
      <w:r>
        <w:rPr>
          <w:rFonts w:ascii="Cambria" w:hAnsi="Cambria"/>
          <w:spacing w:val="-12"/>
          <w:w w:val="105"/>
          <w:sz w:val="18"/>
        </w:rPr>
        <w:t xml:space="preserve"> </w:t>
      </w:r>
      <w:r>
        <w:rPr>
          <w:rFonts w:ascii="Cambria" w:hAnsi="Cambria"/>
          <w:w w:val="105"/>
          <w:sz w:val="18"/>
        </w:rPr>
        <w:t>Murray–Darling</w:t>
      </w:r>
      <w:r>
        <w:rPr>
          <w:rFonts w:ascii="Cambria" w:hAnsi="Cambria"/>
          <w:spacing w:val="-11"/>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a</w:t>
      </w:r>
      <w:r>
        <w:rPr>
          <w:rFonts w:ascii="Cambria" w:hAnsi="Cambria"/>
          <w:spacing w:val="-12"/>
          <w:w w:val="105"/>
          <w:sz w:val="18"/>
        </w:rPr>
        <w:t xml:space="preserve"> </w:t>
      </w:r>
      <w:r>
        <w:rPr>
          <w:rFonts w:ascii="Cambria" w:hAnsi="Cambria"/>
          <w:w w:val="105"/>
          <w:sz w:val="18"/>
        </w:rPr>
        <w:t>desire for less agencies operating in a simplified governance structure where it is clear who is responsible for what functions, and concerns about additional overhead costs on a small industry.</w:t>
      </w:r>
    </w:p>
    <w:p w14:paraId="7096ECC3" w14:textId="77777777" w:rsidR="00D41031" w:rsidRDefault="00CA53FF">
      <w:pPr>
        <w:spacing w:before="169" w:line="285" w:lineRule="auto"/>
        <w:ind w:left="1106" w:right="1856"/>
        <w:rPr>
          <w:rFonts w:ascii="Cambria"/>
          <w:sz w:val="18"/>
        </w:rPr>
      </w:pPr>
      <w:r>
        <w:rPr>
          <w:rFonts w:ascii="Cambria"/>
          <w:w w:val="105"/>
          <w:sz w:val="18"/>
        </w:rPr>
        <w:t>The</w:t>
      </w:r>
      <w:r>
        <w:rPr>
          <w:rFonts w:ascii="Cambria"/>
          <w:spacing w:val="-12"/>
          <w:w w:val="105"/>
          <w:sz w:val="18"/>
        </w:rPr>
        <w:t xml:space="preserve"> </w:t>
      </w:r>
      <w:r>
        <w:rPr>
          <w:rFonts w:ascii="Cambria"/>
          <w:w w:val="105"/>
          <w:sz w:val="18"/>
        </w:rPr>
        <w:t>allocation</w:t>
      </w:r>
      <w:r>
        <w:rPr>
          <w:rFonts w:ascii="Cambria"/>
          <w:spacing w:val="-11"/>
          <w:w w:val="105"/>
          <w:sz w:val="18"/>
        </w:rPr>
        <w:t xml:space="preserve"> </w:t>
      </w:r>
      <w:r>
        <w:rPr>
          <w:rFonts w:ascii="Cambria"/>
          <w:w w:val="105"/>
          <w:sz w:val="18"/>
        </w:rPr>
        <w:t>of</w:t>
      </w:r>
      <w:r>
        <w:rPr>
          <w:rFonts w:ascii="Cambria"/>
          <w:spacing w:val="-12"/>
          <w:w w:val="105"/>
          <w:sz w:val="18"/>
        </w:rPr>
        <w:t xml:space="preserve"> </w:t>
      </w:r>
      <w:r>
        <w:rPr>
          <w:rFonts w:ascii="Cambria"/>
          <w:w w:val="105"/>
          <w:sz w:val="18"/>
        </w:rPr>
        <w:t>existing</w:t>
      </w:r>
      <w:r>
        <w:rPr>
          <w:rFonts w:ascii="Cambria"/>
          <w:spacing w:val="-12"/>
          <w:w w:val="105"/>
          <w:sz w:val="18"/>
        </w:rPr>
        <w:t xml:space="preserve"> </w:t>
      </w:r>
      <w:r>
        <w:rPr>
          <w:rFonts w:ascii="Cambria"/>
          <w:w w:val="105"/>
          <w:sz w:val="18"/>
        </w:rPr>
        <w:t>and</w:t>
      </w:r>
      <w:r>
        <w:rPr>
          <w:rFonts w:ascii="Cambria"/>
          <w:spacing w:val="-12"/>
          <w:w w:val="105"/>
          <w:sz w:val="18"/>
        </w:rPr>
        <w:t xml:space="preserve"> </w:t>
      </w:r>
      <w:r>
        <w:rPr>
          <w:rFonts w:ascii="Cambria"/>
          <w:w w:val="105"/>
          <w:sz w:val="18"/>
        </w:rPr>
        <w:t>new</w:t>
      </w:r>
      <w:r>
        <w:rPr>
          <w:rFonts w:ascii="Cambria"/>
          <w:spacing w:val="-12"/>
          <w:w w:val="105"/>
          <w:sz w:val="18"/>
        </w:rPr>
        <w:t xml:space="preserve"> </w:t>
      </w:r>
      <w:r>
        <w:rPr>
          <w:rFonts w:ascii="Cambria"/>
          <w:w w:val="105"/>
          <w:sz w:val="18"/>
        </w:rPr>
        <w:t>responsibilities,</w:t>
      </w:r>
      <w:r>
        <w:rPr>
          <w:rFonts w:ascii="Cambria"/>
          <w:spacing w:val="-13"/>
          <w:w w:val="105"/>
          <w:sz w:val="18"/>
        </w:rPr>
        <w:t xml:space="preserve"> </w:t>
      </w:r>
      <w:r>
        <w:rPr>
          <w:rFonts w:ascii="Cambria"/>
          <w:w w:val="105"/>
          <w:sz w:val="18"/>
        </w:rPr>
        <w:t>and</w:t>
      </w:r>
      <w:r>
        <w:rPr>
          <w:rFonts w:ascii="Cambria"/>
          <w:spacing w:val="-11"/>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resulting</w:t>
      </w:r>
      <w:r>
        <w:rPr>
          <w:rFonts w:ascii="Cambria"/>
          <w:spacing w:val="-11"/>
          <w:w w:val="105"/>
          <w:sz w:val="18"/>
        </w:rPr>
        <w:t xml:space="preserve"> </w:t>
      </w:r>
      <w:r>
        <w:rPr>
          <w:rFonts w:ascii="Cambria"/>
          <w:w w:val="105"/>
          <w:sz w:val="18"/>
        </w:rPr>
        <w:t>accountabilities,</w:t>
      </w:r>
      <w:r>
        <w:rPr>
          <w:rFonts w:ascii="Cambria"/>
          <w:spacing w:val="-11"/>
          <w:w w:val="105"/>
          <w:sz w:val="18"/>
        </w:rPr>
        <w:t xml:space="preserve"> </w:t>
      </w:r>
      <w:r>
        <w:rPr>
          <w:rFonts w:ascii="Cambria"/>
          <w:w w:val="105"/>
          <w:sz w:val="18"/>
        </w:rPr>
        <w:t>is</w:t>
      </w:r>
      <w:r>
        <w:rPr>
          <w:rFonts w:ascii="Cambria"/>
          <w:spacing w:val="-10"/>
          <w:w w:val="105"/>
          <w:sz w:val="18"/>
        </w:rPr>
        <w:t xml:space="preserve"> </w:t>
      </w:r>
      <w:r>
        <w:rPr>
          <w:rFonts w:ascii="Cambria"/>
          <w:w w:val="105"/>
          <w:sz w:val="18"/>
        </w:rPr>
        <w:t>a</w:t>
      </w:r>
      <w:r>
        <w:rPr>
          <w:rFonts w:ascii="Cambria"/>
          <w:spacing w:val="-12"/>
          <w:w w:val="105"/>
          <w:sz w:val="18"/>
        </w:rPr>
        <w:t xml:space="preserve"> </w:t>
      </w:r>
      <w:r>
        <w:rPr>
          <w:rFonts w:ascii="Cambria"/>
          <w:w w:val="105"/>
          <w:sz w:val="18"/>
        </w:rPr>
        <w:t>crucial question for this project, and these considerations will need to be weighed carefully in developing advice for</w:t>
      </w:r>
      <w:r>
        <w:rPr>
          <w:rFonts w:ascii="Cambria"/>
          <w:spacing w:val="-6"/>
          <w:w w:val="105"/>
          <w:sz w:val="18"/>
        </w:rPr>
        <w:t xml:space="preserve"> </w:t>
      </w:r>
      <w:r>
        <w:rPr>
          <w:rFonts w:ascii="Cambria"/>
          <w:w w:val="105"/>
          <w:sz w:val="18"/>
        </w:rPr>
        <w:t>ministers.</w:t>
      </w:r>
    </w:p>
    <w:p w14:paraId="6905DDF6" w14:textId="77777777" w:rsidR="00D41031" w:rsidRDefault="00D41031">
      <w:pPr>
        <w:pStyle w:val="BodyText"/>
        <w:rPr>
          <w:rFonts w:ascii="Cambria"/>
        </w:rPr>
      </w:pPr>
    </w:p>
    <w:p w14:paraId="21212094" w14:textId="77777777" w:rsidR="00D41031" w:rsidRDefault="00D41031">
      <w:pPr>
        <w:pStyle w:val="BodyText"/>
        <w:rPr>
          <w:rFonts w:ascii="Cambria"/>
        </w:rPr>
      </w:pPr>
    </w:p>
    <w:p w14:paraId="0EEB8B0F" w14:textId="77777777" w:rsidR="00D41031" w:rsidRDefault="00D41031">
      <w:pPr>
        <w:pStyle w:val="BodyText"/>
        <w:rPr>
          <w:rFonts w:ascii="Cambria"/>
        </w:rPr>
      </w:pPr>
    </w:p>
    <w:p w14:paraId="7D428840" w14:textId="77777777" w:rsidR="00D41031" w:rsidRDefault="00D41031">
      <w:pPr>
        <w:pStyle w:val="BodyText"/>
        <w:rPr>
          <w:rFonts w:ascii="Cambria"/>
        </w:rPr>
      </w:pPr>
    </w:p>
    <w:p w14:paraId="7C71FC3A" w14:textId="77777777" w:rsidR="00D41031" w:rsidRDefault="00D41031">
      <w:pPr>
        <w:pStyle w:val="BodyText"/>
        <w:rPr>
          <w:rFonts w:ascii="Cambria"/>
        </w:rPr>
      </w:pPr>
    </w:p>
    <w:p w14:paraId="3BE63C60" w14:textId="77777777" w:rsidR="00D41031" w:rsidRDefault="00D41031">
      <w:pPr>
        <w:pStyle w:val="BodyText"/>
        <w:rPr>
          <w:rFonts w:ascii="Cambria"/>
        </w:rPr>
      </w:pPr>
    </w:p>
    <w:p w14:paraId="0AA6F9BB" w14:textId="77777777" w:rsidR="00D41031" w:rsidRDefault="00D41031">
      <w:pPr>
        <w:pStyle w:val="BodyText"/>
        <w:spacing w:before="7"/>
        <w:rPr>
          <w:rFonts w:ascii="Cambria"/>
          <w:sz w:val="25"/>
        </w:rPr>
      </w:pPr>
    </w:p>
    <w:p w14:paraId="42C74005" w14:textId="77777777" w:rsidR="00D41031" w:rsidRDefault="00CA53FF">
      <w:pPr>
        <w:spacing w:before="63"/>
        <w:ind w:left="2842" w:right="3560"/>
        <w:jc w:val="center"/>
        <w:rPr>
          <w:rFonts w:ascii="Calibri"/>
          <w:sz w:val="18"/>
        </w:rPr>
      </w:pPr>
      <w:r>
        <w:rPr>
          <w:rFonts w:ascii="Calibri"/>
          <w:sz w:val="18"/>
        </w:rPr>
        <w:t>15</w:t>
      </w:r>
    </w:p>
    <w:p w14:paraId="70EFC56C" w14:textId="77777777" w:rsidR="00D41031" w:rsidRDefault="00D41031">
      <w:pPr>
        <w:jc w:val="center"/>
        <w:rPr>
          <w:rFonts w:ascii="Calibri"/>
          <w:sz w:val="18"/>
        </w:rPr>
        <w:sectPr w:rsidR="00D41031">
          <w:pgSz w:w="11910" w:h="16840"/>
          <w:pgMar w:top="1580" w:right="660" w:bottom="480" w:left="660" w:header="0" w:footer="298" w:gutter="0"/>
          <w:cols w:space="720"/>
        </w:sectPr>
      </w:pPr>
    </w:p>
    <w:p w14:paraId="3975B69F" w14:textId="2B27CB3D" w:rsidR="00D41031" w:rsidRDefault="00282F51">
      <w:pPr>
        <w:pStyle w:val="BodyText"/>
        <w:spacing w:before="8"/>
        <w:rPr>
          <w:rFonts w:ascii="Calibri"/>
          <w:sz w:val="25"/>
        </w:rPr>
      </w:pPr>
      <w:r>
        <w:rPr>
          <w:noProof/>
        </w:rPr>
        <w:lastRenderedPageBreak/>
        <mc:AlternateContent>
          <mc:Choice Requires="wpg">
            <w:drawing>
              <wp:anchor distT="0" distB="0" distL="114300" distR="114300" simplePos="0" relativeHeight="243629056" behindDoc="1" locked="0" layoutInCell="1" allowOverlap="1" wp14:anchorId="751D22E8" wp14:editId="6CE51371">
                <wp:simplePos x="0" y="0"/>
                <wp:positionH relativeFrom="page">
                  <wp:posOffset>700405</wp:posOffset>
                </wp:positionH>
                <wp:positionV relativeFrom="page">
                  <wp:posOffset>1036955</wp:posOffset>
                </wp:positionV>
                <wp:extent cx="6231890" cy="8682355"/>
                <wp:effectExtent l="0" t="0" r="0" b="0"/>
                <wp:wrapNone/>
                <wp:docPr id="8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87" name="Rectangle 55"/>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54"/>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53"/>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FAB78" id="Group 52" o:spid="_x0000_s1026" style="position:absolute;margin-left:55.15pt;margin-top:81.65pt;width:490.7pt;height:683.65pt;z-index:-259687424;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">
                <v:rect id="Rectangle 55"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" fillcolor="black" stroked="f">
                  <v:fill opacity="49087f"/>
                </v:rect>
                <v:rect id="Rectangle 54"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" stroked="f"/>
                <v:rect id="Rectangle 53"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" filled="f" strokeweight=".5pt"/>
                <w10:wrap anchorx="page" anchory="page"/>
              </v:group>
            </w:pict>
          </mc:Fallback>
        </mc:AlternateContent>
      </w:r>
    </w:p>
    <w:p w14:paraId="73EBCB4C" w14:textId="77777777" w:rsidR="00D41031" w:rsidRDefault="00CA53FF">
      <w:pPr>
        <w:spacing w:before="65"/>
        <w:ind w:left="3136"/>
        <w:rPr>
          <w:rFonts w:ascii="Calibri" w:hAnsi="Calibri"/>
          <w:sz w:val="17"/>
        </w:rPr>
      </w:pPr>
      <w:r>
        <w:rPr>
          <w:rFonts w:ascii="Calibri" w:hAnsi="Calibri"/>
          <w:sz w:val="17"/>
        </w:rPr>
        <w:t>Water Market Reform Roadmap—December Advice</w:t>
      </w:r>
    </w:p>
    <w:p w14:paraId="37E32523" w14:textId="77777777" w:rsidR="00D41031" w:rsidRDefault="00D41031">
      <w:pPr>
        <w:pStyle w:val="BodyText"/>
        <w:spacing w:before="3"/>
        <w:rPr>
          <w:rFonts w:ascii="Calibri"/>
          <w:sz w:val="14"/>
        </w:rPr>
      </w:pPr>
    </w:p>
    <w:p w14:paraId="20147361" w14:textId="77777777" w:rsidR="00D41031" w:rsidRDefault="00CA53FF">
      <w:pPr>
        <w:spacing w:before="106" w:line="283" w:lineRule="auto"/>
        <w:ind w:left="1110" w:right="1630"/>
        <w:rPr>
          <w:rFonts w:ascii="Cambria"/>
          <w:sz w:val="18"/>
        </w:rPr>
      </w:pPr>
      <w:r>
        <w:rPr>
          <w:rFonts w:ascii="Cambria"/>
          <w:w w:val="105"/>
          <w:sz w:val="18"/>
        </w:rPr>
        <w:t>As</w:t>
      </w:r>
      <w:r>
        <w:rPr>
          <w:rFonts w:ascii="Cambria"/>
          <w:spacing w:val="-12"/>
          <w:w w:val="105"/>
          <w:sz w:val="18"/>
        </w:rPr>
        <w:t xml:space="preserve"> </w:t>
      </w:r>
      <w:r>
        <w:rPr>
          <w:rFonts w:ascii="Cambria"/>
          <w:w w:val="105"/>
          <w:sz w:val="18"/>
        </w:rPr>
        <w:t>this</w:t>
      </w:r>
      <w:r>
        <w:rPr>
          <w:rFonts w:ascii="Cambria"/>
          <w:spacing w:val="-11"/>
          <w:w w:val="105"/>
          <w:sz w:val="18"/>
        </w:rPr>
        <w:t xml:space="preserve"> </w:t>
      </w:r>
      <w:r>
        <w:rPr>
          <w:rFonts w:ascii="Cambria"/>
          <w:w w:val="105"/>
          <w:sz w:val="18"/>
        </w:rPr>
        <w:t>program</w:t>
      </w:r>
      <w:r>
        <w:rPr>
          <w:rFonts w:ascii="Cambria"/>
          <w:spacing w:val="-12"/>
          <w:w w:val="105"/>
          <w:sz w:val="18"/>
        </w:rPr>
        <w:t xml:space="preserve"> </w:t>
      </w:r>
      <w:r>
        <w:rPr>
          <w:rFonts w:ascii="Cambria"/>
          <w:w w:val="105"/>
          <w:sz w:val="18"/>
        </w:rPr>
        <w:t>develops,</w:t>
      </w:r>
      <w:r>
        <w:rPr>
          <w:rFonts w:ascii="Cambria"/>
          <w:spacing w:val="-13"/>
          <w:w w:val="105"/>
          <w:sz w:val="18"/>
        </w:rPr>
        <w:t xml:space="preserve"> </w:t>
      </w:r>
      <w:r>
        <w:rPr>
          <w:rFonts w:ascii="Cambria"/>
          <w:w w:val="105"/>
          <w:sz w:val="18"/>
        </w:rPr>
        <w:t>the</w:t>
      </w:r>
      <w:r>
        <w:rPr>
          <w:rFonts w:ascii="Cambria"/>
          <w:spacing w:val="-12"/>
          <w:w w:val="105"/>
          <w:sz w:val="18"/>
        </w:rPr>
        <w:t xml:space="preserve"> </w:t>
      </w:r>
      <w:r>
        <w:rPr>
          <w:rFonts w:ascii="Cambria"/>
          <w:w w:val="105"/>
          <w:sz w:val="18"/>
        </w:rPr>
        <w:t>secretariat</w:t>
      </w:r>
      <w:r>
        <w:rPr>
          <w:rFonts w:ascii="Cambria"/>
          <w:spacing w:val="-12"/>
          <w:w w:val="105"/>
          <w:sz w:val="18"/>
        </w:rPr>
        <w:t xml:space="preserve"> </w:t>
      </w:r>
      <w:r>
        <w:rPr>
          <w:rFonts w:ascii="Cambria"/>
          <w:w w:val="105"/>
          <w:sz w:val="18"/>
        </w:rPr>
        <w:t>will</w:t>
      </w:r>
      <w:r>
        <w:rPr>
          <w:rFonts w:ascii="Cambria"/>
          <w:spacing w:val="-12"/>
          <w:w w:val="105"/>
          <w:sz w:val="18"/>
        </w:rPr>
        <w:t xml:space="preserve"> </w:t>
      </w:r>
      <w:r>
        <w:rPr>
          <w:rFonts w:ascii="Cambria"/>
          <w:w w:val="105"/>
          <w:sz w:val="18"/>
        </w:rPr>
        <w:t>update</w:t>
      </w:r>
      <w:r>
        <w:rPr>
          <w:rFonts w:ascii="Cambria"/>
          <w:spacing w:val="-12"/>
          <w:w w:val="105"/>
          <w:sz w:val="18"/>
        </w:rPr>
        <w:t xml:space="preserve"> </w:t>
      </w:r>
      <w:r>
        <w:rPr>
          <w:rFonts w:ascii="Cambria"/>
          <w:w w:val="105"/>
          <w:sz w:val="18"/>
        </w:rPr>
        <w:t>the</w:t>
      </w:r>
      <w:r>
        <w:rPr>
          <w:rFonts w:ascii="Cambria"/>
          <w:spacing w:val="-12"/>
          <w:w w:val="105"/>
          <w:sz w:val="18"/>
        </w:rPr>
        <w:t xml:space="preserve"> </w:t>
      </w:r>
      <w:r>
        <w:rPr>
          <w:rFonts w:ascii="Cambria"/>
          <w:w w:val="105"/>
          <w:sz w:val="18"/>
        </w:rPr>
        <w:t>website</w:t>
      </w:r>
      <w:r>
        <w:rPr>
          <w:rFonts w:ascii="Cambria"/>
          <w:spacing w:val="-12"/>
          <w:w w:val="105"/>
          <w:sz w:val="18"/>
        </w:rPr>
        <w:t xml:space="preserve"> </w:t>
      </w:r>
      <w:r>
        <w:rPr>
          <w:rFonts w:ascii="Cambria"/>
          <w:w w:val="105"/>
          <w:sz w:val="18"/>
        </w:rPr>
        <w:t>on</w:t>
      </w:r>
      <w:r>
        <w:rPr>
          <w:rFonts w:ascii="Cambria"/>
          <w:spacing w:val="-12"/>
          <w:w w:val="105"/>
          <w:sz w:val="18"/>
        </w:rPr>
        <w:t xml:space="preserve"> </w:t>
      </w:r>
      <w:r>
        <w:rPr>
          <w:rFonts w:ascii="Cambria"/>
          <w:w w:val="105"/>
          <w:sz w:val="18"/>
        </w:rPr>
        <w:t>opportunities</w:t>
      </w:r>
      <w:r>
        <w:rPr>
          <w:rFonts w:ascii="Cambria"/>
          <w:spacing w:val="-11"/>
          <w:w w:val="105"/>
          <w:sz w:val="18"/>
        </w:rPr>
        <w:t xml:space="preserve"> </w:t>
      </w:r>
      <w:r>
        <w:rPr>
          <w:rFonts w:ascii="Cambria"/>
          <w:w w:val="105"/>
          <w:sz w:val="18"/>
        </w:rPr>
        <w:t>to</w:t>
      </w:r>
      <w:r>
        <w:rPr>
          <w:rFonts w:ascii="Cambria"/>
          <w:spacing w:val="-12"/>
          <w:w w:val="105"/>
          <w:sz w:val="18"/>
        </w:rPr>
        <w:t xml:space="preserve"> </w:t>
      </w:r>
      <w:r>
        <w:rPr>
          <w:rFonts w:ascii="Cambria"/>
          <w:w w:val="105"/>
          <w:sz w:val="18"/>
        </w:rPr>
        <w:t>participate (see</w:t>
      </w:r>
      <w:r>
        <w:rPr>
          <w:rFonts w:ascii="Cambria"/>
          <w:spacing w:val="-3"/>
          <w:w w:val="105"/>
          <w:sz w:val="18"/>
        </w:rPr>
        <w:t xml:space="preserve"> </w:t>
      </w:r>
      <w:hyperlink r:id="rId288">
        <w:r>
          <w:rPr>
            <w:rFonts w:ascii="Cambria"/>
            <w:color w:val="0563C1"/>
            <w:w w:val="105"/>
            <w:sz w:val="18"/>
            <w:u w:val="single" w:color="0563C1"/>
          </w:rPr>
          <w:t>www.awe.gov.au/water/policy/markets/reform</w:t>
        </w:r>
        <w:r>
          <w:rPr>
            <w:rFonts w:ascii="Cambria"/>
            <w:w w:val="105"/>
            <w:sz w:val="18"/>
          </w:rPr>
          <w:t>).</w:t>
        </w:r>
      </w:hyperlink>
    </w:p>
    <w:p w14:paraId="4B9B048A" w14:textId="77777777" w:rsidR="00D41031" w:rsidRDefault="00CA53FF">
      <w:pPr>
        <w:spacing w:before="171" w:line="477" w:lineRule="auto"/>
        <w:ind w:left="1110" w:right="1526"/>
        <w:rPr>
          <w:rFonts w:ascii="Cambria"/>
          <w:sz w:val="18"/>
        </w:rPr>
      </w:pPr>
      <w:r>
        <w:rPr>
          <w:rFonts w:ascii="Cambria"/>
          <w:w w:val="105"/>
          <w:sz w:val="18"/>
        </w:rPr>
        <w:t>I</w:t>
      </w:r>
      <w:r>
        <w:rPr>
          <w:rFonts w:ascii="Cambria"/>
          <w:spacing w:val="-12"/>
          <w:w w:val="105"/>
          <w:sz w:val="18"/>
        </w:rPr>
        <w:t xml:space="preserve"> </w:t>
      </w:r>
      <w:r>
        <w:rPr>
          <w:rFonts w:ascii="Cambria"/>
          <w:w w:val="105"/>
          <w:sz w:val="18"/>
        </w:rPr>
        <w:t>look</w:t>
      </w:r>
      <w:r>
        <w:rPr>
          <w:rFonts w:ascii="Cambria"/>
          <w:spacing w:val="-11"/>
          <w:w w:val="105"/>
          <w:sz w:val="18"/>
        </w:rPr>
        <w:t xml:space="preserve"> </w:t>
      </w:r>
      <w:r>
        <w:rPr>
          <w:rFonts w:ascii="Cambria"/>
          <w:w w:val="105"/>
          <w:sz w:val="18"/>
        </w:rPr>
        <w:t>forward</w:t>
      </w:r>
      <w:r>
        <w:rPr>
          <w:rFonts w:ascii="Cambria"/>
          <w:spacing w:val="-12"/>
          <w:w w:val="105"/>
          <w:sz w:val="18"/>
        </w:rPr>
        <w:t xml:space="preserve"> </w:t>
      </w:r>
      <w:r>
        <w:rPr>
          <w:rFonts w:ascii="Cambria"/>
          <w:w w:val="105"/>
          <w:sz w:val="18"/>
        </w:rPr>
        <w:t>to</w:t>
      </w:r>
      <w:r>
        <w:rPr>
          <w:rFonts w:ascii="Cambria"/>
          <w:spacing w:val="-11"/>
          <w:w w:val="105"/>
          <w:sz w:val="18"/>
        </w:rPr>
        <w:t xml:space="preserve"> </w:t>
      </w:r>
      <w:r>
        <w:rPr>
          <w:rFonts w:ascii="Cambria"/>
          <w:w w:val="105"/>
          <w:sz w:val="18"/>
        </w:rPr>
        <w:t>providing</w:t>
      </w:r>
      <w:r>
        <w:rPr>
          <w:rFonts w:ascii="Cambria"/>
          <w:spacing w:val="-11"/>
          <w:w w:val="105"/>
          <w:sz w:val="18"/>
        </w:rPr>
        <w:t xml:space="preserve"> </w:t>
      </w:r>
      <w:r>
        <w:rPr>
          <w:rFonts w:ascii="Cambria"/>
          <w:w w:val="105"/>
          <w:sz w:val="18"/>
        </w:rPr>
        <w:t>a</w:t>
      </w:r>
      <w:r>
        <w:rPr>
          <w:rFonts w:ascii="Cambria"/>
          <w:spacing w:val="-10"/>
          <w:w w:val="105"/>
          <w:sz w:val="18"/>
        </w:rPr>
        <w:t xml:space="preserve"> </w:t>
      </w:r>
      <w:r>
        <w:rPr>
          <w:rFonts w:ascii="Cambria"/>
          <w:w w:val="105"/>
          <w:sz w:val="18"/>
        </w:rPr>
        <w:t>practical</w:t>
      </w:r>
      <w:r>
        <w:rPr>
          <w:rFonts w:ascii="Cambria"/>
          <w:spacing w:val="-11"/>
          <w:w w:val="105"/>
          <w:sz w:val="18"/>
        </w:rPr>
        <w:t xml:space="preserve"> </w:t>
      </w:r>
      <w:r>
        <w:rPr>
          <w:rFonts w:ascii="Cambria"/>
          <w:w w:val="105"/>
          <w:sz w:val="18"/>
        </w:rPr>
        <w:t>plan</w:t>
      </w:r>
      <w:r>
        <w:rPr>
          <w:rFonts w:ascii="Cambria"/>
          <w:spacing w:val="-12"/>
          <w:w w:val="105"/>
          <w:sz w:val="18"/>
        </w:rPr>
        <w:t xml:space="preserve"> </w:t>
      </w:r>
      <w:r>
        <w:rPr>
          <w:rFonts w:ascii="Cambria"/>
          <w:w w:val="105"/>
          <w:sz w:val="18"/>
        </w:rPr>
        <w:t>for</w:t>
      </w:r>
      <w:r>
        <w:rPr>
          <w:rFonts w:ascii="Cambria"/>
          <w:spacing w:val="-13"/>
          <w:w w:val="105"/>
          <w:sz w:val="18"/>
        </w:rPr>
        <w:t xml:space="preserve"> </w:t>
      </w:r>
      <w:r>
        <w:rPr>
          <w:rFonts w:ascii="Cambria"/>
          <w:w w:val="105"/>
          <w:sz w:val="18"/>
        </w:rPr>
        <w:t>implementing</w:t>
      </w:r>
      <w:r>
        <w:rPr>
          <w:rFonts w:ascii="Cambria"/>
          <w:spacing w:val="-10"/>
          <w:w w:val="105"/>
          <w:sz w:val="18"/>
        </w:rPr>
        <w:t xml:space="preserve"> </w:t>
      </w:r>
      <w:r>
        <w:rPr>
          <w:rFonts w:ascii="Cambria"/>
          <w:w w:val="105"/>
          <w:sz w:val="18"/>
        </w:rPr>
        <w:t>water</w:t>
      </w:r>
      <w:r>
        <w:rPr>
          <w:rFonts w:ascii="Cambria"/>
          <w:spacing w:val="-12"/>
          <w:w w:val="105"/>
          <w:sz w:val="18"/>
        </w:rPr>
        <w:t xml:space="preserve"> </w:t>
      </w:r>
      <w:r>
        <w:rPr>
          <w:rFonts w:ascii="Cambria"/>
          <w:w w:val="105"/>
          <w:sz w:val="18"/>
        </w:rPr>
        <w:t>market</w:t>
      </w:r>
      <w:r>
        <w:rPr>
          <w:rFonts w:ascii="Cambria"/>
          <w:spacing w:val="-11"/>
          <w:w w:val="105"/>
          <w:sz w:val="18"/>
        </w:rPr>
        <w:t xml:space="preserve"> </w:t>
      </w:r>
      <w:r>
        <w:rPr>
          <w:rFonts w:ascii="Cambria"/>
          <w:w w:val="105"/>
          <w:sz w:val="18"/>
        </w:rPr>
        <w:t>reform</w:t>
      </w:r>
      <w:r>
        <w:rPr>
          <w:rFonts w:ascii="Cambria"/>
          <w:spacing w:val="-11"/>
          <w:w w:val="105"/>
          <w:sz w:val="18"/>
        </w:rPr>
        <w:t xml:space="preserve"> </w:t>
      </w:r>
      <w:r>
        <w:rPr>
          <w:rFonts w:ascii="Cambria"/>
          <w:w w:val="105"/>
          <w:sz w:val="18"/>
        </w:rPr>
        <w:t>in</w:t>
      </w:r>
      <w:r>
        <w:rPr>
          <w:rFonts w:ascii="Cambria"/>
          <w:spacing w:val="-11"/>
          <w:w w:val="105"/>
          <w:sz w:val="18"/>
        </w:rPr>
        <w:t xml:space="preserve"> </w:t>
      </w:r>
      <w:r>
        <w:rPr>
          <w:rFonts w:ascii="Cambria"/>
          <w:w w:val="105"/>
          <w:sz w:val="18"/>
        </w:rPr>
        <w:t>mid-2022. Daryl</w:t>
      </w:r>
      <w:r>
        <w:rPr>
          <w:rFonts w:ascii="Cambria"/>
          <w:spacing w:val="-3"/>
          <w:w w:val="105"/>
          <w:sz w:val="18"/>
        </w:rPr>
        <w:t xml:space="preserve"> </w:t>
      </w:r>
      <w:r>
        <w:rPr>
          <w:rFonts w:ascii="Cambria"/>
          <w:w w:val="105"/>
          <w:sz w:val="18"/>
        </w:rPr>
        <w:t>Quinlivan</w:t>
      </w:r>
    </w:p>
    <w:p w14:paraId="1509F3BC" w14:textId="77777777" w:rsidR="00D41031" w:rsidRDefault="00CA53FF">
      <w:pPr>
        <w:spacing w:line="477" w:lineRule="auto"/>
        <w:ind w:left="1110" w:right="7607"/>
        <w:rPr>
          <w:rFonts w:ascii="Cambria"/>
          <w:sz w:val="18"/>
        </w:rPr>
      </w:pPr>
      <w:r>
        <w:rPr>
          <w:rFonts w:ascii="Cambria"/>
          <w:w w:val="105"/>
          <w:sz w:val="18"/>
        </w:rPr>
        <w:t>Principal Adviser Water market reform 16/12/2021</w:t>
      </w:r>
    </w:p>
    <w:p w14:paraId="39D81F5B" w14:textId="77777777" w:rsidR="00D41031" w:rsidRDefault="00D41031">
      <w:pPr>
        <w:pStyle w:val="BodyText"/>
        <w:rPr>
          <w:rFonts w:ascii="Cambria"/>
        </w:rPr>
      </w:pPr>
    </w:p>
    <w:p w14:paraId="3337B868" w14:textId="77777777" w:rsidR="00D41031" w:rsidRDefault="00D41031">
      <w:pPr>
        <w:pStyle w:val="BodyText"/>
        <w:rPr>
          <w:rFonts w:ascii="Cambria"/>
        </w:rPr>
      </w:pPr>
    </w:p>
    <w:p w14:paraId="7BAA3928" w14:textId="77777777" w:rsidR="00D41031" w:rsidRDefault="00D41031">
      <w:pPr>
        <w:pStyle w:val="BodyText"/>
        <w:rPr>
          <w:rFonts w:ascii="Cambria"/>
        </w:rPr>
      </w:pPr>
    </w:p>
    <w:p w14:paraId="4C5FA965" w14:textId="77777777" w:rsidR="00D41031" w:rsidRDefault="00D41031">
      <w:pPr>
        <w:pStyle w:val="BodyText"/>
        <w:rPr>
          <w:rFonts w:ascii="Cambria"/>
        </w:rPr>
      </w:pPr>
    </w:p>
    <w:p w14:paraId="0CF256E5" w14:textId="77777777" w:rsidR="00D41031" w:rsidRDefault="00D41031">
      <w:pPr>
        <w:pStyle w:val="BodyText"/>
        <w:rPr>
          <w:rFonts w:ascii="Cambria"/>
        </w:rPr>
      </w:pPr>
    </w:p>
    <w:p w14:paraId="47FC4271" w14:textId="77777777" w:rsidR="00D41031" w:rsidRDefault="00D41031">
      <w:pPr>
        <w:pStyle w:val="BodyText"/>
        <w:rPr>
          <w:rFonts w:ascii="Cambria"/>
        </w:rPr>
      </w:pPr>
    </w:p>
    <w:p w14:paraId="338DCC2F" w14:textId="77777777" w:rsidR="00D41031" w:rsidRDefault="00D41031">
      <w:pPr>
        <w:pStyle w:val="BodyText"/>
        <w:rPr>
          <w:rFonts w:ascii="Cambria"/>
        </w:rPr>
      </w:pPr>
    </w:p>
    <w:p w14:paraId="61DEE676" w14:textId="77777777" w:rsidR="00D41031" w:rsidRDefault="00D41031">
      <w:pPr>
        <w:pStyle w:val="BodyText"/>
        <w:rPr>
          <w:rFonts w:ascii="Cambria"/>
        </w:rPr>
      </w:pPr>
    </w:p>
    <w:p w14:paraId="3F3C3055" w14:textId="77777777" w:rsidR="00D41031" w:rsidRDefault="00D41031">
      <w:pPr>
        <w:pStyle w:val="BodyText"/>
        <w:rPr>
          <w:rFonts w:ascii="Cambria"/>
        </w:rPr>
      </w:pPr>
    </w:p>
    <w:p w14:paraId="03170333" w14:textId="77777777" w:rsidR="00D41031" w:rsidRDefault="00D41031">
      <w:pPr>
        <w:pStyle w:val="BodyText"/>
        <w:rPr>
          <w:rFonts w:ascii="Cambria"/>
        </w:rPr>
      </w:pPr>
    </w:p>
    <w:p w14:paraId="24E27899" w14:textId="77777777" w:rsidR="00D41031" w:rsidRDefault="00D41031">
      <w:pPr>
        <w:pStyle w:val="BodyText"/>
        <w:rPr>
          <w:rFonts w:ascii="Cambria"/>
        </w:rPr>
      </w:pPr>
    </w:p>
    <w:p w14:paraId="1F393A7C" w14:textId="77777777" w:rsidR="00D41031" w:rsidRDefault="00D41031">
      <w:pPr>
        <w:pStyle w:val="BodyText"/>
        <w:rPr>
          <w:rFonts w:ascii="Cambria"/>
        </w:rPr>
      </w:pPr>
    </w:p>
    <w:p w14:paraId="71857AAA" w14:textId="77777777" w:rsidR="00D41031" w:rsidRDefault="00D41031">
      <w:pPr>
        <w:pStyle w:val="BodyText"/>
        <w:rPr>
          <w:rFonts w:ascii="Cambria"/>
        </w:rPr>
      </w:pPr>
    </w:p>
    <w:p w14:paraId="28BFC0DF" w14:textId="77777777" w:rsidR="00D41031" w:rsidRDefault="00D41031">
      <w:pPr>
        <w:pStyle w:val="BodyText"/>
        <w:rPr>
          <w:rFonts w:ascii="Cambria"/>
        </w:rPr>
      </w:pPr>
    </w:p>
    <w:p w14:paraId="5F570141" w14:textId="77777777" w:rsidR="00D41031" w:rsidRDefault="00D41031">
      <w:pPr>
        <w:pStyle w:val="BodyText"/>
        <w:rPr>
          <w:rFonts w:ascii="Cambria"/>
        </w:rPr>
      </w:pPr>
    </w:p>
    <w:p w14:paraId="27D7F714" w14:textId="77777777" w:rsidR="00D41031" w:rsidRDefault="00D41031">
      <w:pPr>
        <w:pStyle w:val="BodyText"/>
        <w:rPr>
          <w:rFonts w:ascii="Cambria"/>
        </w:rPr>
      </w:pPr>
    </w:p>
    <w:p w14:paraId="232E734A" w14:textId="77777777" w:rsidR="00D41031" w:rsidRDefault="00D41031">
      <w:pPr>
        <w:pStyle w:val="BodyText"/>
        <w:rPr>
          <w:rFonts w:ascii="Cambria"/>
        </w:rPr>
      </w:pPr>
    </w:p>
    <w:p w14:paraId="48099A20" w14:textId="77777777" w:rsidR="00D41031" w:rsidRDefault="00D41031">
      <w:pPr>
        <w:pStyle w:val="BodyText"/>
        <w:rPr>
          <w:rFonts w:ascii="Cambria"/>
        </w:rPr>
      </w:pPr>
    </w:p>
    <w:p w14:paraId="336A98F7" w14:textId="77777777" w:rsidR="00D41031" w:rsidRDefault="00D41031">
      <w:pPr>
        <w:pStyle w:val="BodyText"/>
        <w:rPr>
          <w:rFonts w:ascii="Cambria"/>
        </w:rPr>
      </w:pPr>
    </w:p>
    <w:p w14:paraId="1B7AFF51" w14:textId="77777777" w:rsidR="00D41031" w:rsidRDefault="00D41031">
      <w:pPr>
        <w:pStyle w:val="BodyText"/>
        <w:rPr>
          <w:rFonts w:ascii="Cambria"/>
        </w:rPr>
      </w:pPr>
    </w:p>
    <w:p w14:paraId="58A19A1F" w14:textId="77777777" w:rsidR="00D41031" w:rsidRDefault="00D41031">
      <w:pPr>
        <w:pStyle w:val="BodyText"/>
        <w:rPr>
          <w:rFonts w:ascii="Cambria"/>
        </w:rPr>
      </w:pPr>
    </w:p>
    <w:p w14:paraId="4AA26CFB" w14:textId="77777777" w:rsidR="00D41031" w:rsidRDefault="00D41031">
      <w:pPr>
        <w:pStyle w:val="BodyText"/>
        <w:rPr>
          <w:rFonts w:ascii="Cambria"/>
        </w:rPr>
      </w:pPr>
    </w:p>
    <w:p w14:paraId="543BAB3B" w14:textId="77777777" w:rsidR="00D41031" w:rsidRDefault="00D41031">
      <w:pPr>
        <w:pStyle w:val="BodyText"/>
        <w:rPr>
          <w:rFonts w:ascii="Cambria"/>
        </w:rPr>
      </w:pPr>
    </w:p>
    <w:p w14:paraId="1024CC4E" w14:textId="77777777" w:rsidR="00D41031" w:rsidRDefault="00D41031">
      <w:pPr>
        <w:pStyle w:val="BodyText"/>
        <w:rPr>
          <w:rFonts w:ascii="Cambria"/>
        </w:rPr>
      </w:pPr>
    </w:p>
    <w:p w14:paraId="6EBE85F4" w14:textId="77777777" w:rsidR="00D41031" w:rsidRDefault="00D41031">
      <w:pPr>
        <w:pStyle w:val="BodyText"/>
        <w:rPr>
          <w:rFonts w:ascii="Cambria"/>
        </w:rPr>
      </w:pPr>
    </w:p>
    <w:p w14:paraId="1E25D5A2" w14:textId="77777777" w:rsidR="00D41031" w:rsidRDefault="00D41031">
      <w:pPr>
        <w:pStyle w:val="BodyText"/>
        <w:rPr>
          <w:rFonts w:ascii="Cambria"/>
        </w:rPr>
      </w:pPr>
    </w:p>
    <w:p w14:paraId="2C816239" w14:textId="77777777" w:rsidR="00D41031" w:rsidRDefault="00D41031">
      <w:pPr>
        <w:pStyle w:val="BodyText"/>
        <w:rPr>
          <w:rFonts w:ascii="Cambria"/>
        </w:rPr>
      </w:pPr>
    </w:p>
    <w:p w14:paraId="7AA1EB49" w14:textId="77777777" w:rsidR="00D41031" w:rsidRDefault="00D41031">
      <w:pPr>
        <w:pStyle w:val="BodyText"/>
        <w:rPr>
          <w:rFonts w:ascii="Cambria"/>
        </w:rPr>
      </w:pPr>
    </w:p>
    <w:p w14:paraId="30CC53C5" w14:textId="77777777" w:rsidR="00D41031" w:rsidRDefault="00D41031">
      <w:pPr>
        <w:pStyle w:val="BodyText"/>
        <w:rPr>
          <w:rFonts w:ascii="Cambria"/>
        </w:rPr>
      </w:pPr>
    </w:p>
    <w:p w14:paraId="29B676F9" w14:textId="77777777" w:rsidR="00D41031" w:rsidRDefault="00D41031">
      <w:pPr>
        <w:pStyle w:val="BodyText"/>
        <w:rPr>
          <w:rFonts w:ascii="Cambria"/>
        </w:rPr>
      </w:pPr>
    </w:p>
    <w:p w14:paraId="57FEF018" w14:textId="77777777" w:rsidR="00D41031" w:rsidRDefault="00D41031">
      <w:pPr>
        <w:pStyle w:val="BodyText"/>
        <w:rPr>
          <w:rFonts w:ascii="Cambria"/>
        </w:rPr>
      </w:pPr>
    </w:p>
    <w:p w14:paraId="6A4DA70D" w14:textId="77777777" w:rsidR="00D41031" w:rsidRDefault="00D41031">
      <w:pPr>
        <w:pStyle w:val="BodyText"/>
        <w:rPr>
          <w:rFonts w:ascii="Cambria"/>
        </w:rPr>
      </w:pPr>
    </w:p>
    <w:p w14:paraId="400E91DD" w14:textId="77777777" w:rsidR="00D41031" w:rsidRDefault="00D41031">
      <w:pPr>
        <w:pStyle w:val="BodyText"/>
        <w:rPr>
          <w:rFonts w:ascii="Cambria"/>
        </w:rPr>
      </w:pPr>
    </w:p>
    <w:p w14:paraId="09FE9398" w14:textId="77777777" w:rsidR="00D41031" w:rsidRDefault="00D41031">
      <w:pPr>
        <w:pStyle w:val="BodyText"/>
        <w:rPr>
          <w:rFonts w:ascii="Cambria"/>
        </w:rPr>
      </w:pPr>
    </w:p>
    <w:p w14:paraId="0670EC90" w14:textId="77777777" w:rsidR="00D41031" w:rsidRDefault="00D41031">
      <w:pPr>
        <w:pStyle w:val="BodyText"/>
        <w:rPr>
          <w:rFonts w:ascii="Cambria"/>
        </w:rPr>
      </w:pPr>
    </w:p>
    <w:p w14:paraId="35300896" w14:textId="77777777" w:rsidR="00D41031" w:rsidRDefault="00D41031">
      <w:pPr>
        <w:pStyle w:val="BodyText"/>
        <w:rPr>
          <w:rFonts w:ascii="Cambria"/>
        </w:rPr>
      </w:pPr>
    </w:p>
    <w:p w14:paraId="0EC625C8" w14:textId="77777777" w:rsidR="00D41031" w:rsidRDefault="00D41031">
      <w:pPr>
        <w:pStyle w:val="BodyText"/>
        <w:rPr>
          <w:rFonts w:ascii="Cambria"/>
        </w:rPr>
      </w:pPr>
    </w:p>
    <w:p w14:paraId="62A4217A" w14:textId="77777777" w:rsidR="00D41031" w:rsidRDefault="00D41031">
      <w:pPr>
        <w:pStyle w:val="BodyText"/>
        <w:rPr>
          <w:rFonts w:ascii="Cambria"/>
        </w:rPr>
      </w:pPr>
    </w:p>
    <w:p w14:paraId="4DA52B86" w14:textId="77777777" w:rsidR="00D41031" w:rsidRDefault="00D41031">
      <w:pPr>
        <w:pStyle w:val="BodyText"/>
        <w:spacing w:before="9"/>
        <w:rPr>
          <w:rFonts w:ascii="Cambria"/>
        </w:rPr>
      </w:pPr>
    </w:p>
    <w:p w14:paraId="5483843A" w14:textId="77777777" w:rsidR="00D41031" w:rsidRDefault="00CA53FF">
      <w:pPr>
        <w:spacing w:before="63"/>
        <w:ind w:left="2825" w:right="3560"/>
        <w:jc w:val="center"/>
        <w:rPr>
          <w:rFonts w:ascii="Calibri"/>
          <w:sz w:val="18"/>
        </w:rPr>
      </w:pPr>
      <w:r>
        <w:rPr>
          <w:rFonts w:ascii="Calibri"/>
          <w:sz w:val="18"/>
        </w:rPr>
        <w:t>16</w:t>
      </w:r>
    </w:p>
    <w:p w14:paraId="54748906" w14:textId="77777777" w:rsidR="00D41031" w:rsidRDefault="00D41031">
      <w:pPr>
        <w:jc w:val="center"/>
        <w:rPr>
          <w:rFonts w:ascii="Calibri"/>
          <w:sz w:val="18"/>
        </w:rPr>
        <w:sectPr w:rsidR="00D41031">
          <w:pgSz w:w="11910" w:h="16840"/>
          <w:pgMar w:top="1580" w:right="660" w:bottom="480" w:left="660" w:header="0" w:footer="298" w:gutter="0"/>
          <w:cols w:space="720"/>
        </w:sectPr>
      </w:pPr>
    </w:p>
    <w:p w14:paraId="15B990DC" w14:textId="1E465696" w:rsidR="00D41031" w:rsidRDefault="00282F51">
      <w:pPr>
        <w:pStyle w:val="BodyText"/>
        <w:spacing w:before="11"/>
        <w:rPr>
          <w:rFonts w:ascii="Calibri"/>
          <w:sz w:val="22"/>
        </w:rPr>
      </w:pPr>
      <w:r>
        <w:rPr>
          <w:noProof/>
        </w:rPr>
        <w:lastRenderedPageBreak/>
        <mc:AlternateContent>
          <mc:Choice Requires="wpg">
            <w:drawing>
              <wp:anchor distT="0" distB="0" distL="114300" distR="114300" simplePos="0" relativeHeight="243630080" behindDoc="1" locked="0" layoutInCell="1" allowOverlap="1" wp14:anchorId="79D10827" wp14:editId="3B1B3829">
                <wp:simplePos x="0" y="0"/>
                <wp:positionH relativeFrom="page">
                  <wp:posOffset>700405</wp:posOffset>
                </wp:positionH>
                <wp:positionV relativeFrom="page">
                  <wp:posOffset>1036955</wp:posOffset>
                </wp:positionV>
                <wp:extent cx="6231890" cy="8682355"/>
                <wp:effectExtent l="0" t="0" r="0" b="0"/>
                <wp:wrapNone/>
                <wp:docPr id="8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83" name="Rectangle 51"/>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0"/>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49"/>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EDD112" id="Group 48" o:spid="_x0000_s1026" style="position:absolute;margin-left:55.15pt;margin-top:81.65pt;width:490.7pt;height:683.65pt;z-index:-259686400;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">
                <v:rect id="Rectangle 51"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" fillcolor="black" stroked="f">
                  <v:fill opacity="49087f"/>
                </v:rect>
                <v:rect id="Rectangle 50"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rect id="Rectangle 49"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" filled="f" strokeweight=".5pt"/>
                <w10:wrap anchorx="page" anchory="page"/>
              </v:group>
            </w:pict>
          </mc:Fallback>
        </mc:AlternateContent>
      </w:r>
    </w:p>
    <w:p w14:paraId="0AF70E0F" w14:textId="77777777" w:rsidR="00D41031" w:rsidRDefault="00CA53FF">
      <w:pPr>
        <w:spacing w:before="65"/>
        <w:ind w:left="3144"/>
        <w:rPr>
          <w:rFonts w:ascii="Calibri" w:hAnsi="Calibri"/>
          <w:sz w:val="17"/>
        </w:rPr>
      </w:pPr>
      <w:r>
        <w:rPr>
          <w:rFonts w:ascii="Calibri" w:hAnsi="Calibri"/>
          <w:sz w:val="17"/>
        </w:rPr>
        <w:t>Water Market Reform Roadmap—December Advice</w:t>
      </w:r>
    </w:p>
    <w:p w14:paraId="42E30986" w14:textId="77777777" w:rsidR="00D41031" w:rsidRDefault="00D41031">
      <w:pPr>
        <w:pStyle w:val="BodyText"/>
        <w:spacing w:before="7"/>
        <w:rPr>
          <w:rFonts w:ascii="Calibri"/>
          <w:sz w:val="22"/>
        </w:rPr>
      </w:pPr>
    </w:p>
    <w:p w14:paraId="1AF13CBD" w14:textId="77777777" w:rsidR="00D41031" w:rsidRDefault="00CA53FF">
      <w:pPr>
        <w:pStyle w:val="Heading2"/>
        <w:ind w:left="1113" w:firstLine="0"/>
      </w:pPr>
      <w:r>
        <w:t>Appendix A</w:t>
      </w:r>
    </w:p>
    <w:p w14:paraId="33B3D715" w14:textId="77777777" w:rsidR="00D41031" w:rsidRDefault="00CA53FF">
      <w:pPr>
        <w:spacing w:before="36"/>
        <w:ind w:left="1113"/>
        <w:rPr>
          <w:rFonts w:ascii="Calibri"/>
          <w:b/>
          <w:sz w:val="44"/>
        </w:rPr>
      </w:pPr>
      <w:r>
        <w:rPr>
          <w:rFonts w:ascii="Calibri"/>
          <w:b/>
          <w:sz w:val="44"/>
        </w:rPr>
        <w:t>SCOPE OF WORK</w:t>
      </w:r>
    </w:p>
    <w:p w14:paraId="154F11DB" w14:textId="77777777" w:rsidR="00D41031" w:rsidRDefault="00CA53FF">
      <w:pPr>
        <w:spacing w:before="107" w:line="242" w:lineRule="auto"/>
        <w:ind w:left="1113" w:right="848"/>
        <w:rPr>
          <w:rFonts w:ascii="Calibri" w:hAnsi="Calibri"/>
          <w:sz w:val="37"/>
        </w:rPr>
      </w:pPr>
      <w:r>
        <w:rPr>
          <w:rFonts w:ascii="Calibri" w:hAnsi="Calibri"/>
          <w:sz w:val="37"/>
        </w:rPr>
        <w:t>Murray-Darling Basin Water Market Reform – Development of Implementation Roadmap</w:t>
      </w:r>
    </w:p>
    <w:p w14:paraId="156CAE24" w14:textId="77777777" w:rsidR="00D41031" w:rsidRDefault="00CA53FF">
      <w:pPr>
        <w:pStyle w:val="Heading4"/>
        <w:spacing w:before="168"/>
      </w:pPr>
      <w:r>
        <w:t>Overview</w:t>
      </w:r>
    </w:p>
    <w:p w14:paraId="05615BAC" w14:textId="77777777" w:rsidR="00D41031" w:rsidRDefault="00CA53FF">
      <w:pPr>
        <w:spacing w:before="58" w:line="268" w:lineRule="auto"/>
        <w:ind w:left="1113" w:right="1911"/>
        <w:rPr>
          <w:rFonts w:ascii="Cambria"/>
          <w:sz w:val="18"/>
        </w:rPr>
      </w:pPr>
      <w:r>
        <w:rPr>
          <w:rFonts w:ascii="Cambria"/>
          <w:w w:val="105"/>
          <w:sz w:val="18"/>
        </w:rPr>
        <w:t>The</w:t>
      </w:r>
      <w:r>
        <w:rPr>
          <w:rFonts w:ascii="Cambria"/>
          <w:spacing w:val="-12"/>
          <w:w w:val="105"/>
          <w:sz w:val="18"/>
        </w:rPr>
        <w:t xml:space="preserve"> </w:t>
      </w:r>
      <w:r>
        <w:rPr>
          <w:rFonts w:ascii="Cambria"/>
          <w:w w:val="105"/>
          <w:sz w:val="18"/>
        </w:rPr>
        <w:t>Australian</w:t>
      </w:r>
      <w:r>
        <w:rPr>
          <w:rFonts w:ascii="Cambria"/>
          <w:spacing w:val="-13"/>
          <w:w w:val="105"/>
          <w:sz w:val="18"/>
        </w:rPr>
        <w:t xml:space="preserve"> </w:t>
      </w:r>
      <w:r>
        <w:rPr>
          <w:rFonts w:ascii="Cambria"/>
          <w:w w:val="105"/>
          <w:sz w:val="18"/>
        </w:rPr>
        <w:t>Competition</w:t>
      </w:r>
      <w:r>
        <w:rPr>
          <w:rFonts w:ascii="Cambria"/>
          <w:spacing w:val="-12"/>
          <w:w w:val="105"/>
          <w:sz w:val="18"/>
        </w:rPr>
        <w:t xml:space="preserve"> </w:t>
      </w:r>
      <w:r>
        <w:rPr>
          <w:rFonts w:ascii="Cambria"/>
          <w:w w:val="105"/>
          <w:sz w:val="18"/>
        </w:rPr>
        <w:t>and</w:t>
      </w:r>
      <w:r>
        <w:rPr>
          <w:rFonts w:ascii="Cambria"/>
          <w:spacing w:val="-13"/>
          <w:w w:val="105"/>
          <w:sz w:val="18"/>
        </w:rPr>
        <w:t xml:space="preserve"> </w:t>
      </w:r>
      <w:r>
        <w:rPr>
          <w:rFonts w:ascii="Cambria"/>
          <w:w w:val="105"/>
          <w:sz w:val="18"/>
        </w:rPr>
        <w:t>Consumer</w:t>
      </w:r>
      <w:r>
        <w:rPr>
          <w:rFonts w:ascii="Cambria"/>
          <w:spacing w:val="-12"/>
          <w:w w:val="105"/>
          <w:sz w:val="18"/>
        </w:rPr>
        <w:t xml:space="preserve"> </w:t>
      </w:r>
      <w:r>
        <w:rPr>
          <w:rFonts w:ascii="Cambria"/>
          <w:w w:val="105"/>
          <w:sz w:val="18"/>
        </w:rPr>
        <w:t>Commission</w:t>
      </w:r>
      <w:r>
        <w:rPr>
          <w:rFonts w:ascii="Cambria"/>
          <w:spacing w:val="-12"/>
          <w:w w:val="105"/>
          <w:sz w:val="18"/>
        </w:rPr>
        <w:t xml:space="preserve"> </w:t>
      </w:r>
      <w:r>
        <w:rPr>
          <w:rFonts w:ascii="Cambria"/>
          <w:w w:val="105"/>
          <w:sz w:val="18"/>
        </w:rPr>
        <w:t>(ACCC)</w:t>
      </w:r>
      <w:r>
        <w:rPr>
          <w:rFonts w:ascii="Cambria"/>
          <w:spacing w:val="-12"/>
          <w:w w:val="105"/>
          <w:sz w:val="18"/>
        </w:rPr>
        <w:t xml:space="preserve"> </w:t>
      </w:r>
      <w:r>
        <w:rPr>
          <w:rFonts w:ascii="Cambria"/>
          <w:w w:val="105"/>
          <w:sz w:val="18"/>
        </w:rPr>
        <w:t>released</w:t>
      </w:r>
      <w:r>
        <w:rPr>
          <w:rFonts w:ascii="Cambria"/>
          <w:spacing w:val="-12"/>
          <w:w w:val="105"/>
          <w:sz w:val="18"/>
        </w:rPr>
        <w:t xml:space="preserve"> </w:t>
      </w:r>
      <w:r>
        <w:rPr>
          <w:rFonts w:ascii="Cambria"/>
          <w:w w:val="105"/>
          <w:sz w:val="18"/>
        </w:rPr>
        <w:t>its</w:t>
      </w:r>
      <w:r>
        <w:rPr>
          <w:rFonts w:ascii="Cambria"/>
          <w:spacing w:val="-11"/>
          <w:w w:val="105"/>
          <w:sz w:val="18"/>
        </w:rPr>
        <w:t xml:space="preserve"> </w:t>
      </w:r>
      <w:r>
        <w:rPr>
          <w:rFonts w:ascii="Cambria"/>
          <w:w w:val="105"/>
          <w:sz w:val="18"/>
        </w:rPr>
        <w:t>final</w:t>
      </w:r>
      <w:r>
        <w:rPr>
          <w:rFonts w:ascii="Cambria"/>
          <w:spacing w:val="-12"/>
          <w:w w:val="105"/>
          <w:sz w:val="18"/>
        </w:rPr>
        <w:t xml:space="preserve"> </w:t>
      </w:r>
      <w:r>
        <w:rPr>
          <w:rFonts w:ascii="Cambria"/>
          <w:w w:val="105"/>
          <w:sz w:val="18"/>
        </w:rPr>
        <w:t>inquiry</w:t>
      </w:r>
      <w:r>
        <w:rPr>
          <w:rFonts w:ascii="Cambria"/>
          <w:spacing w:val="-13"/>
          <w:w w:val="105"/>
          <w:sz w:val="18"/>
        </w:rPr>
        <w:t xml:space="preserve"> </w:t>
      </w:r>
      <w:r>
        <w:rPr>
          <w:rFonts w:ascii="Cambria"/>
          <w:w w:val="105"/>
          <w:sz w:val="18"/>
        </w:rPr>
        <w:t>report on Murray-Darling Basin water markets on 26 March 2021 (ACCC report). The ACCC recommended significant and wide-ranging water market</w:t>
      </w:r>
      <w:r>
        <w:rPr>
          <w:rFonts w:ascii="Cambria"/>
          <w:spacing w:val="-24"/>
          <w:w w:val="105"/>
          <w:sz w:val="18"/>
        </w:rPr>
        <w:t xml:space="preserve"> </w:t>
      </w:r>
      <w:r>
        <w:rPr>
          <w:rFonts w:ascii="Cambria"/>
          <w:w w:val="105"/>
          <w:sz w:val="18"/>
        </w:rPr>
        <w:t>reforms.</w:t>
      </w:r>
    </w:p>
    <w:p w14:paraId="030678A1" w14:textId="77777777" w:rsidR="00D41031" w:rsidRDefault="00CA53FF">
      <w:pPr>
        <w:spacing w:before="132" w:line="268" w:lineRule="auto"/>
        <w:ind w:left="1113" w:right="1840"/>
        <w:rPr>
          <w:rFonts w:ascii="Cambria" w:hAnsi="Cambria"/>
          <w:sz w:val="18"/>
        </w:rPr>
      </w:pPr>
      <w:r>
        <w:rPr>
          <w:rFonts w:ascii="Cambria" w:hAnsi="Cambria"/>
          <w:w w:val="105"/>
          <w:sz w:val="18"/>
        </w:rPr>
        <w:t>The</w:t>
      </w:r>
      <w:r>
        <w:rPr>
          <w:rFonts w:ascii="Cambria" w:hAnsi="Cambria"/>
          <w:spacing w:val="-11"/>
          <w:w w:val="105"/>
          <w:sz w:val="18"/>
        </w:rPr>
        <w:t xml:space="preserve"> </w:t>
      </w:r>
      <w:r>
        <w:rPr>
          <w:rFonts w:ascii="Cambria" w:hAnsi="Cambria"/>
          <w:w w:val="105"/>
          <w:sz w:val="18"/>
        </w:rPr>
        <w:t>Minister</w:t>
      </w:r>
      <w:r>
        <w:rPr>
          <w:rFonts w:ascii="Cambria" w:hAnsi="Cambria"/>
          <w:spacing w:val="-12"/>
          <w:w w:val="105"/>
          <w:sz w:val="18"/>
        </w:rPr>
        <w:t xml:space="preserve"> </w:t>
      </w:r>
      <w:r>
        <w:rPr>
          <w:rFonts w:ascii="Cambria" w:hAnsi="Cambria"/>
          <w:w w:val="105"/>
          <w:sz w:val="18"/>
        </w:rPr>
        <w:t>for</w:t>
      </w:r>
      <w:r>
        <w:rPr>
          <w:rFonts w:ascii="Cambria" w:hAnsi="Cambria"/>
          <w:spacing w:val="-11"/>
          <w:w w:val="105"/>
          <w:sz w:val="18"/>
        </w:rPr>
        <w:t xml:space="preserve"> </w:t>
      </w:r>
      <w:r>
        <w:rPr>
          <w:rFonts w:ascii="Cambria" w:hAnsi="Cambria"/>
          <w:w w:val="105"/>
          <w:sz w:val="18"/>
        </w:rPr>
        <w:t>Resources</w:t>
      </w:r>
      <w:r>
        <w:rPr>
          <w:rFonts w:ascii="Cambria" w:hAnsi="Cambria"/>
          <w:spacing w:val="-9"/>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Water</w:t>
      </w:r>
      <w:r>
        <w:rPr>
          <w:rFonts w:ascii="Cambria" w:hAnsi="Cambria"/>
          <w:spacing w:val="-12"/>
          <w:w w:val="105"/>
          <w:sz w:val="18"/>
        </w:rPr>
        <w:t xml:space="preserve"> </w:t>
      </w:r>
      <w:r>
        <w:rPr>
          <w:rFonts w:ascii="Cambria" w:hAnsi="Cambria"/>
          <w:w w:val="105"/>
          <w:sz w:val="18"/>
        </w:rPr>
        <w:t>has</w:t>
      </w:r>
      <w:r>
        <w:rPr>
          <w:rFonts w:ascii="Cambria" w:hAnsi="Cambria"/>
          <w:spacing w:val="-10"/>
          <w:w w:val="105"/>
          <w:sz w:val="18"/>
        </w:rPr>
        <w:t xml:space="preserve"> </w:t>
      </w:r>
      <w:r>
        <w:rPr>
          <w:rFonts w:ascii="Cambria" w:hAnsi="Cambria"/>
          <w:w w:val="105"/>
          <w:sz w:val="18"/>
        </w:rPr>
        <w:t>engaged</w:t>
      </w:r>
      <w:r>
        <w:rPr>
          <w:rFonts w:ascii="Cambria" w:hAnsi="Cambria"/>
          <w:spacing w:val="-11"/>
          <w:w w:val="105"/>
          <w:sz w:val="18"/>
        </w:rPr>
        <w:t xml:space="preserve"> </w:t>
      </w:r>
      <w:r>
        <w:rPr>
          <w:rFonts w:ascii="Cambria" w:hAnsi="Cambria"/>
          <w:w w:val="105"/>
          <w:sz w:val="18"/>
        </w:rPr>
        <w:t>an</w:t>
      </w:r>
      <w:r>
        <w:rPr>
          <w:rFonts w:ascii="Cambria" w:hAnsi="Cambria"/>
          <w:spacing w:val="-11"/>
          <w:w w:val="105"/>
          <w:sz w:val="18"/>
        </w:rPr>
        <w:t xml:space="preserve"> </w:t>
      </w:r>
      <w:r>
        <w:rPr>
          <w:rFonts w:ascii="Cambria" w:hAnsi="Cambria"/>
          <w:w w:val="105"/>
          <w:sz w:val="18"/>
        </w:rPr>
        <w:t>Independent</w:t>
      </w:r>
      <w:r>
        <w:rPr>
          <w:rFonts w:ascii="Cambria" w:hAnsi="Cambria"/>
          <w:spacing w:val="-12"/>
          <w:w w:val="105"/>
          <w:sz w:val="18"/>
        </w:rPr>
        <w:t xml:space="preserve"> </w:t>
      </w:r>
      <w:r>
        <w:rPr>
          <w:rFonts w:ascii="Cambria" w:hAnsi="Cambria"/>
          <w:w w:val="105"/>
          <w:sz w:val="18"/>
        </w:rPr>
        <w:t>Principal</w:t>
      </w:r>
      <w:r>
        <w:rPr>
          <w:rFonts w:ascii="Cambria" w:hAnsi="Cambria"/>
          <w:spacing w:val="-12"/>
          <w:w w:val="105"/>
          <w:sz w:val="18"/>
        </w:rPr>
        <w:t xml:space="preserve"> </w:t>
      </w:r>
      <w:r>
        <w:rPr>
          <w:rFonts w:ascii="Cambria" w:hAnsi="Cambria"/>
          <w:w w:val="105"/>
          <w:sz w:val="18"/>
        </w:rPr>
        <w:t>Adviser</w:t>
      </w:r>
      <w:r>
        <w:rPr>
          <w:rFonts w:ascii="Cambria" w:hAnsi="Cambria"/>
          <w:spacing w:val="-12"/>
          <w:w w:val="105"/>
          <w:sz w:val="18"/>
        </w:rPr>
        <w:t xml:space="preserve"> </w:t>
      </w:r>
      <w:r>
        <w:rPr>
          <w:rFonts w:ascii="Cambria" w:hAnsi="Cambria"/>
          <w:w w:val="105"/>
          <w:sz w:val="18"/>
        </w:rPr>
        <w:t>supported by an advisory group to work with the Australian Government, Basin states, industry, communities and other stakeholders to develop a phased, practical and cost-effective plan for water</w:t>
      </w:r>
      <w:r>
        <w:rPr>
          <w:rFonts w:ascii="Cambria" w:hAnsi="Cambria"/>
          <w:spacing w:val="-5"/>
          <w:w w:val="105"/>
          <w:sz w:val="18"/>
        </w:rPr>
        <w:t xml:space="preserve"> </w:t>
      </w:r>
      <w:r>
        <w:rPr>
          <w:rFonts w:ascii="Cambria" w:hAnsi="Cambria"/>
          <w:w w:val="105"/>
          <w:sz w:val="18"/>
        </w:rPr>
        <w:t>market</w:t>
      </w:r>
      <w:r>
        <w:rPr>
          <w:rFonts w:ascii="Cambria" w:hAnsi="Cambria"/>
          <w:spacing w:val="-5"/>
          <w:w w:val="105"/>
          <w:sz w:val="18"/>
        </w:rPr>
        <w:t xml:space="preserve"> </w:t>
      </w:r>
      <w:r>
        <w:rPr>
          <w:rFonts w:ascii="Cambria" w:hAnsi="Cambria"/>
          <w:w w:val="105"/>
          <w:sz w:val="18"/>
        </w:rPr>
        <w:t>reform</w:t>
      </w:r>
      <w:r>
        <w:rPr>
          <w:rFonts w:ascii="Cambria" w:hAnsi="Cambria"/>
          <w:spacing w:val="-3"/>
          <w:w w:val="105"/>
          <w:sz w:val="18"/>
        </w:rPr>
        <w:t xml:space="preserve"> </w:t>
      </w:r>
      <w:r>
        <w:rPr>
          <w:rFonts w:ascii="Cambria" w:hAnsi="Cambria"/>
          <w:w w:val="105"/>
          <w:sz w:val="18"/>
        </w:rPr>
        <w:t>having</w:t>
      </w:r>
      <w:r>
        <w:rPr>
          <w:rFonts w:ascii="Cambria" w:hAnsi="Cambria"/>
          <w:spacing w:val="-3"/>
          <w:w w:val="105"/>
          <w:sz w:val="18"/>
        </w:rPr>
        <w:t xml:space="preserve"> </w:t>
      </w:r>
      <w:r>
        <w:rPr>
          <w:rFonts w:ascii="Cambria" w:hAnsi="Cambria"/>
          <w:w w:val="105"/>
          <w:sz w:val="18"/>
        </w:rPr>
        <w:t>regard</w:t>
      </w:r>
      <w:r>
        <w:rPr>
          <w:rFonts w:ascii="Cambria" w:hAnsi="Cambria"/>
          <w:spacing w:val="-5"/>
          <w:w w:val="105"/>
          <w:sz w:val="18"/>
        </w:rPr>
        <w:t xml:space="preserve"> </w:t>
      </w:r>
      <w:r>
        <w:rPr>
          <w:rFonts w:ascii="Cambria" w:hAnsi="Cambria"/>
          <w:w w:val="105"/>
          <w:sz w:val="18"/>
        </w:rPr>
        <w:t>to</w:t>
      </w:r>
      <w:r>
        <w:rPr>
          <w:rFonts w:ascii="Cambria" w:hAnsi="Cambria"/>
          <w:spacing w:val="-4"/>
          <w:w w:val="105"/>
          <w:sz w:val="18"/>
        </w:rPr>
        <w:t xml:space="preserve"> </w:t>
      </w:r>
      <w:r>
        <w:rPr>
          <w:rFonts w:ascii="Cambria" w:hAnsi="Cambria"/>
          <w:w w:val="105"/>
          <w:sz w:val="18"/>
        </w:rPr>
        <w:t>the</w:t>
      </w:r>
      <w:r>
        <w:rPr>
          <w:rFonts w:ascii="Cambria" w:hAnsi="Cambria"/>
          <w:spacing w:val="-4"/>
          <w:w w:val="105"/>
          <w:sz w:val="18"/>
        </w:rPr>
        <w:t xml:space="preserve"> </w:t>
      </w:r>
      <w:r>
        <w:rPr>
          <w:rFonts w:ascii="Cambria" w:hAnsi="Cambria"/>
          <w:w w:val="105"/>
          <w:sz w:val="18"/>
        </w:rPr>
        <w:t>ACCC’s</w:t>
      </w:r>
      <w:r>
        <w:rPr>
          <w:rFonts w:ascii="Cambria" w:hAnsi="Cambria"/>
          <w:spacing w:val="-3"/>
          <w:w w:val="105"/>
          <w:sz w:val="18"/>
        </w:rPr>
        <w:t xml:space="preserve"> </w:t>
      </w:r>
      <w:r>
        <w:rPr>
          <w:rFonts w:ascii="Cambria" w:hAnsi="Cambria"/>
          <w:w w:val="105"/>
          <w:sz w:val="18"/>
        </w:rPr>
        <w:t>findings</w:t>
      </w:r>
      <w:r>
        <w:rPr>
          <w:rFonts w:ascii="Cambria" w:hAnsi="Cambria"/>
          <w:spacing w:val="-3"/>
          <w:w w:val="105"/>
          <w:sz w:val="18"/>
        </w:rPr>
        <w:t xml:space="preserve"> </w:t>
      </w:r>
      <w:r>
        <w:rPr>
          <w:rFonts w:ascii="Cambria" w:hAnsi="Cambria"/>
          <w:w w:val="105"/>
          <w:sz w:val="18"/>
        </w:rPr>
        <w:t>and</w:t>
      </w:r>
      <w:r>
        <w:rPr>
          <w:rFonts w:ascii="Cambria" w:hAnsi="Cambria"/>
          <w:spacing w:val="-4"/>
          <w:w w:val="105"/>
          <w:sz w:val="18"/>
        </w:rPr>
        <w:t xml:space="preserve"> </w:t>
      </w:r>
      <w:r>
        <w:rPr>
          <w:rFonts w:ascii="Cambria" w:hAnsi="Cambria"/>
          <w:w w:val="105"/>
          <w:sz w:val="18"/>
        </w:rPr>
        <w:t>recommendations.</w:t>
      </w:r>
    </w:p>
    <w:p w14:paraId="2A4E733C" w14:textId="77777777" w:rsidR="00D41031" w:rsidRDefault="00CA53FF">
      <w:pPr>
        <w:pStyle w:val="Heading4"/>
      </w:pPr>
      <w:r>
        <w:t>Role of the Principal Adviser</w:t>
      </w:r>
    </w:p>
    <w:p w14:paraId="1EA787DD" w14:textId="77777777" w:rsidR="00D41031" w:rsidRDefault="00CA53FF">
      <w:pPr>
        <w:spacing w:before="59"/>
        <w:ind w:left="1113"/>
        <w:rPr>
          <w:rFonts w:ascii="Cambria"/>
          <w:sz w:val="18"/>
        </w:rPr>
      </w:pPr>
      <w:r>
        <w:rPr>
          <w:rFonts w:ascii="Cambria"/>
          <w:w w:val="105"/>
          <w:sz w:val="18"/>
        </w:rPr>
        <w:t>Having regard to the ACCC report, the Principal Adviser is required to:</w:t>
      </w:r>
    </w:p>
    <w:p w14:paraId="1C13E335" w14:textId="77777777" w:rsidR="00D41031" w:rsidRDefault="00CA53FF">
      <w:pPr>
        <w:pStyle w:val="ListParagraph"/>
        <w:numPr>
          <w:ilvl w:val="0"/>
          <w:numId w:val="12"/>
        </w:numPr>
        <w:tabs>
          <w:tab w:val="left" w:pos="1474"/>
        </w:tabs>
        <w:spacing w:before="161" w:line="283" w:lineRule="auto"/>
        <w:ind w:right="2532"/>
        <w:rPr>
          <w:rFonts w:ascii="Cambria"/>
          <w:sz w:val="18"/>
        </w:rPr>
      </w:pPr>
      <w:r>
        <w:rPr>
          <w:rFonts w:ascii="Cambria"/>
          <w:w w:val="105"/>
          <w:sz w:val="18"/>
        </w:rPr>
        <w:t>Provide</w:t>
      </w:r>
      <w:r>
        <w:rPr>
          <w:rFonts w:ascii="Cambria"/>
          <w:spacing w:val="-9"/>
          <w:w w:val="105"/>
          <w:sz w:val="18"/>
        </w:rPr>
        <w:t xml:space="preserve"> </w:t>
      </w:r>
      <w:r>
        <w:rPr>
          <w:rFonts w:ascii="Cambria"/>
          <w:w w:val="105"/>
          <w:sz w:val="18"/>
        </w:rPr>
        <w:t>advice</w:t>
      </w:r>
      <w:r>
        <w:rPr>
          <w:rFonts w:ascii="Cambria"/>
          <w:spacing w:val="-9"/>
          <w:w w:val="105"/>
          <w:sz w:val="18"/>
        </w:rPr>
        <w:t xml:space="preserve"> </w:t>
      </w:r>
      <w:r>
        <w:rPr>
          <w:rFonts w:ascii="Cambria"/>
          <w:w w:val="105"/>
          <w:sz w:val="18"/>
        </w:rPr>
        <w:t>by</w:t>
      </w:r>
      <w:r>
        <w:rPr>
          <w:rFonts w:ascii="Cambria"/>
          <w:spacing w:val="-10"/>
          <w:w w:val="105"/>
          <w:sz w:val="18"/>
        </w:rPr>
        <w:t xml:space="preserve"> </w:t>
      </w:r>
      <w:r>
        <w:rPr>
          <w:rFonts w:ascii="Cambria"/>
          <w:w w:val="105"/>
          <w:sz w:val="18"/>
        </w:rPr>
        <w:t>December</w:t>
      </w:r>
      <w:r>
        <w:rPr>
          <w:rFonts w:ascii="Cambria"/>
          <w:spacing w:val="-8"/>
          <w:w w:val="105"/>
          <w:sz w:val="18"/>
        </w:rPr>
        <w:t xml:space="preserve"> </w:t>
      </w:r>
      <w:r>
        <w:rPr>
          <w:rFonts w:ascii="Cambria"/>
          <w:w w:val="105"/>
          <w:sz w:val="18"/>
        </w:rPr>
        <w:t>2021</w:t>
      </w:r>
      <w:r>
        <w:rPr>
          <w:rFonts w:ascii="Cambria"/>
          <w:spacing w:val="-10"/>
          <w:w w:val="105"/>
          <w:sz w:val="18"/>
        </w:rPr>
        <w:t xml:space="preserve"> </w:t>
      </w:r>
      <w:r>
        <w:rPr>
          <w:rFonts w:ascii="Cambria"/>
          <w:w w:val="105"/>
          <w:sz w:val="18"/>
        </w:rPr>
        <w:t>on</w:t>
      </w:r>
      <w:r>
        <w:rPr>
          <w:rFonts w:ascii="Cambria"/>
          <w:spacing w:val="-9"/>
          <w:w w:val="105"/>
          <w:sz w:val="18"/>
        </w:rPr>
        <w:t xml:space="preserve"> </w:t>
      </w:r>
      <w:r>
        <w:rPr>
          <w:rFonts w:ascii="Cambria"/>
          <w:w w:val="105"/>
          <w:sz w:val="18"/>
        </w:rPr>
        <w:t>actions</w:t>
      </w:r>
      <w:r>
        <w:rPr>
          <w:rFonts w:ascii="Cambria"/>
          <w:spacing w:val="-8"/>
          <w:w w:val="105"/>
          <w:sz w:val="18"/>
        </w:rPr>
        <w:t xml:space="preserve"> </w:t>
      </w:r>
      <w:r>
        <w:rPr>
          <w:rFonts w:ascii="Cambria"/>
          <w:w w:val="105"/>
          <w:sz w:val="18"/>
        </w:rPr>
        <w:t>supported</w:t>
      </w:r>
      <w:r>
        <w:rPr>
          <w:rFonts w:ascii="Cambria"/>
          <w:spacing w:val="-9"/>
          <w:w w:val="105"/>
          <w:sz w:val="18"/>
        </w:rPr>
        <w:t xml:space="preserve"> </w:t>
      </w:r>
      <w:r>
        <w:rPr>
          <w:rFonts w:ascii="Cambria"/>
          <w:w w:val="105"/>
          <w:sz w:val="18"/>
        </w:rPr>
        <w:t>by</w:t>
      </w:r>
      <w:r>
        <w:rPr>
          <w:rFonts w:ascii="Cambria"/>
          <w:spacing w:val="-10"/>
          <w:w w:val="105"/>
          <w:sz w:val="18"/>
        </w:rPr>
        <w:t xml:space="preserve"> </w:t>
      </w:r>
      <w:r>
        <w:rPr>
          <w:rFonts w:ascii="Cambria"/>
          <w:w w:val="105"/>
          <w:sz w:val="18"/>
        </w:rPr>
        <w:t>Basin</w:t>
      </w:r>
      <w:r>
        <w:rPr>
          <w:rFonts w:ascii="Cambria"/>
          <w:spacing w:val="-11"/>
          <w:w w:val="105"/>
          <w:sz w:val="18"/>
        </w:rPr>
        <w:t xml:space="preserve"> </w:t>
      </w:r>
      <w:r>
        <w:rPr>
          <w:rFonts w:ascii="Cambria"/>
          <w:w w:val="105"/>
          <w:sz w:val="18"/>
        </w:rPr>
        <w:t>states</w:t>
      </w:r>
      <w:r>
        <w:rPr>
          <w:rFonts w:ascii="Cambria"/>
          <w:spacing w:val="-8"/>
          <w:w w:val="105"/>
          <w:sz w:val="18"/>
        </w:rPr>
        <w:t xml:space="preserve"> </w:t>
      </w:r>
      <w:r>
        <w:rPr>
          <w:rFonts w:ascii="Cambria"/>
          <w:w w:val="105"/>
          <w:sz w:val="18"/>
        </w:rPr>
        <w:t>that</w:t>
      </w:r>
      <w:r>
        <w:rPr>
          <w:rFonts w:ascii="Cambria"/>
          <w:spacing w:val="-11"/>
          <w:w w:val="105"/>
          <w:sz w:val="18"/>
        </w:rPr>
        <w:t xml:space="preserve"> </w:t>
      </w:r>
      <w:r>
        <w:rPr>
          <w:rFonts w:ascii="Cambria"/>
          <w:w w:val="105"/>
          <w:sz w:val="18"/>
        </w:rPr>
        <w:t>can</w:t>
      </w:r>
      <w:r>
        <w:rPr>
          <w:rFonts w:ascii="Cambria"/>
          <w:spacing w:val="-9"/>
          <w:w w:val="105"/>
          <w:sz w:val="18"/>
        </w:rPr>
        <w:t xml:space="preserve"> </w:t>
      </w:r>
      <w:r>
        <w:rPr>
          <w:rFonts w:ascii="Cambria"/>
          <w:w w:val="105"/>
          <w:sz w:val="18"/>
        </w:rPr>
        <w:t>be implemented quickly to help restore confidence in water</w:t>
      </w:r>
      <w:r>
        <w:rPr>
          <w:rFonts w:ascii="Cambria"/>
          <w:spacing w:val="-29"/>
          <w:w w:val="105"/>
          <w:sz w:val="18"/>
        </w:rPr>
        <w:t xml:space="preserve"> </w:t>
      </w:r>
      <w:r>
        <w:rPr>
          <w:rFonts w:ascii="Cambria"/>
          <w:w w:val="105"/>
          <w:sz w:val="18"/>
        </w:rPr>
        <w:t>markets.</w:t>
      </w:r>
    </w:p>
    <w:p w14:paraId="42002B64" w14:textId="77777777" w:rsidR="00D41031" w:rsidRDefault="00CA53FF">
      <w:pPr>
        <w:pStyle w:val="ListParagraph"/>
        <w:numPr>
          <w:ilvl w:val="0"/>
          <w:numId w:val="12"/>
        </w:numPr>
        <w:tabs>
          <w:tab w:val="left" w:pos="1474"/>
        </w:tabs>
        <w:spacing w:before="106" w:line="285" w:lineRule="auto"/>
        <w:ind w:right="2497"/>
        <w:rPr>
          <w:rFonts w:ascii="Cambria" w:hAnsi="Cambria"/>
          <w:sz w:val="18"/>
        </w:rPr>
      </w:pPr>
      <w:r>
        <w:rPr>
          <w:rFonts w:ascii="Cambria" w:hAnsi="Cambria"/>
          <w:w w:val="105"/>
          <w:sz w:val="18"/>
        </w:rPr>
        <w:t>Develop</w:t>
      </w:r>
      <w:r>
        <w:rPr>
          <w:rFonts w:ascii="Cambria" w:hAnsi="Cambria"/>
          <w:spacing w:val="-11"/>
          <w:w w:val="105"/>
          <w:sz w:val="18"/>
        </w:rPr>
        <w:t xml:space="preserve"> </w:t>
      </w:r>
      <w:r>
        <w:rPr>
          <w:rFonts w:ascii="Cambria" w:hAnsi="Cambria"/>
          <w:w w:val="105"/>
          <w:sz w:val="18"/>
        </w:rPr>
        <w:t>a</w:t>
      </w:r>
      <w:r>
        <w:rPr>
          <w:rFonts w:ascii="Cambria" w:hAnsi="Cambria"/>
          <w:spacing w:val="-11"/>
          <w:w w:val="105"/>
          <w:sz w:val="18"/>
        </w:rPr>
        <w:t xml:space="preserve"> </w:t>
      </w:r>
      <w:r>
        <w:rPr>
          <w:rFonts w:ascii="Cambria" w:hAnsi="Cambria"/>
          <w:w w:val="105"/>
          <w:sz w:val="18"/>
        </w:rPr>
        <w:t>phased</w:t>
      </w:r>
      <w:r>
        <w:rPr>
          <w:rFonts w:ascii="Cambria" w:hAnsi="Cambria"/>
          <w:spacing w:val="-11"/>
          <w:w w:val="105"/>
          <w:sz w:val="18"/>
        </w:rPr>
        <w:t xml:space="preserve"> </w:t>
      </w:r>
      <w:r>
        <w:rPr>
          <w:rFonts w:ascii="Cambria" w:hAnsi="Cambria"/>
          <w:w w:val="105"/>
          <w:sz w:val="18"/>
        </w:rPr>
        <w:t>implementation</w:t>
      </w:r>
      <w:r>
        <w:rPr>
          <w:rFonts w:ascii="Cambria" w:hAnsi="Cambria"/>
          <w:spacing w:val="-11"/>
          <w:w w:val="105"/>
          <w:sz w:val="18"/>
        </w:rPr>
        <w:t xml:space="preserve"> </w:t>
      </w:r>
      <w:r>
        <w:rPr>
          <w:rFonts w:ascii="Cambria" w:hAnsi="Cambria"/>
          <w:w w:val="105"/>
          <w:sz w:val="18"/>
        </w:rPr>
        <w:t>plan</w:t>
      </w:r>
      <w:r>
        <w:rPr>
          <w:rFonts w:ascii="Cambria" w:hAnsi="Cambria"/>
          <w:spacing w:val="-11"/>
          <w:w w:val="105"/>
          <w:sz w:val="18"/>
        </w:rPr>
        <w:t xml:space="preserve"> </w:t>
      </w:r>
      <w:r>
        <w:rPr>
          <w:rFonts w:ascii="Cambria" w:hAnsi="Cambria"/>
          <w:w w:val="105"/>
          <w:sz w:val="18"/>
        </w:rPr>
        <w:t>(‘roadmap’)</w:t>
      </w:r>
      <w:r>
        <w:rPr>
          <w:rFonts w:ascii="Cambria" w:hAnsi="Cambria"/>
          <w:spacing w:val="-12"/>
          <w:w w:val="105"/>
          <w:sz w:val="18"/>
        </w:rPr>
        <w:t xml:space="preserve"> </w:t>
      </w:r>
      <w:r>
        <w:rPr>
          <w:rFonts w:ascii="Cambria" w:hAnsi="Cambria"/>
          <w:w w:val="105"/>
          <w:sz w:val="18"/>
        </w:rPr>
        <w:t>for</w:t>
      </w:r>
      <w:r>
        <w:rPr>
          <w:rFonts w:ascii="Cambria" w:hAnsi="Cambria"/>
          <w:spacing w:val="-10"/>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market</w:t>
      </w:r>
      <w:r>
        <w:rPr>
          <w:rFonts w:ascii="Cambria" w:hAnsi="Cambria"/>
          <w:spacing w:val="-12"/>
          <w:w w:val="105"/>
          <w:sz w:val="18"/>
        </w:rPr>
        <w:t xml:space="preserve"> </w:t>
      </w:r>
      <w:r>
        <w:rPr>
          <w:rFonts w:ascii="Cambria" w:hAnsi="Cambria"/>
          <w:w w:val="105"/>
          <w:sz w:val="18"/>
        </w:rPr>
        <w:t>reform</w:t>
      </w:r>
      <w:r>
        <w:rPr>
          <w:rFonts w:ascii="Cambria" w:hAnsi="Cambria"/>
          <w:spacing w:val="-9"/>
          <w:w w:val="105"/>
          <w:sz w:val="18"/>
        </w:rPr>
        <w:t xml:space="preserve"> </w:t>
      </w:r>
      <w:r>
        <w:rPr>
          <w:rFonts w:ascii="Cambria" w:hAnsi="Cambria"/>
          <w:w w:val="105"/>
          <w:sz w:val="18"/>
        </w:rPr>
        <w:t>that</w:t>
      </w:r>
      <w:r>
        <w:rPr>
          <w:rFonts w:ascii="Cambria" w:hAnsi="Cambria"/>
          <w:spacing w:val="-11"/>
          <w:w w:val="105"/>
          <w:sz w:val="18"/>
        </w:rPr>
        <w:t xml:space="preserve"> </w:t>
      </w:r>
      <w:r>
        <w:rPr>
          <w:rFonts w:ascii="Cambria" w:hAnsi="Cambria"/>
          <w:w w:val="105"/>
          <w:sz w:val="18"/>
        </w:rPr>
        <w:t>is practical,</w:t>
      </w:r>
      <w:r>
        <w:rPr>
          <w:rFonts w:ascii="Cambria" w:hAnsi="Cambria"/>
          <w:spacing w:val="-4"/>
          <w:w w:val="105"/>
          <w:sz w:val="18"/>
        </w:rPr>
        <w:t xml:space="preserve"> </w:t>
      </w:r>
      <w:r>
        <w:rPr>
          <w:rFonts w:ascii="Cambria" w:hAnsi="Cambria"/>
          <w:w w:val="105"/>
          <w:sz w:val="18"/>
        </w:rPr>
        <w:t>cost-effective</w:t>
      </w:r>
      <w:r>
        <w:rPr>
          <w:rFonts w:ascii="Cambria" w:hAnsi="Cambria"/>
          <w:spacing w:val="-4"/>
          <w:w w:val="105"/>
          <w:sz w:val="18"/>
        </w:rPr>
        <w:t xml:space="preserve"> </w:t>
      </w:r>
      <w:r>
        <w:rPr>
          <w:rFonts w:ascii="Cambria" w:hAnsi="Cambria"/>
          <w:w w:val="105"/>
          <w:sz w:val="18"/>
        </w:rPr>
        <w:t>and</w:t>
      </w:r>
      <w:r>
        <w:rPr>
          <w:rFonts w:ascii="Cambria" w:hAnsi="Cambria"/>
          <w:spacing w:val="-3"/>
          <w:w w:val="105"/>
          <w:sz w:val="18"/>
        </w:rPr>
        <w:t xml:space="preserve"> </w:t>
      </w:r>
      <w:r>
        <w:rPr>
          <w:rFonts w:ascii="Cambria" w:hAnsi="Cambria"/>
          <w:w w:val="105"/>
          <w:sz w:val="18"/>
        </w:rPr>
        <w:t>supported</w:t>
      </w:r>
      <w:r>
        <w:rPr>
          <w:rFonts w:ascii="Cambria" w:hAnsi="Cambria"/>
          <w:spacing w:val="-4"/>
          <w:w w:val="105"/>
          <w:sz w:val="18"/>
        </w:rPr>
        <w:t xml:space="preserve"> </w:t>
      </w:r>
      <w:r>
        <w:rPr>
          <w:rFonts w:ascii="Cambria" w:hAnsi="Cambria"/>
          <w:w w:val="105"/>
          <w:sz w:val="18"/>
        </w:rPr>
        <w:t>by</w:t>
      </w:r>
      <w:r>
        <w:rPr>
          <w:rFonts w:ascii="Cambria" w:hAnsi="Cambria"/>
          <w:spacing w:val="-4"/>
          <w:w w:val="105"/>
          <w:sz w:val="18"/>
        </w:rPr>
        <w:t xml:space="preserve"> </w:t>
      </w:r>
      <w:r>
        <w:rPr>
          <w:rFonts w:ascii="Cambria" w:hAnsi="Cambria"/>
          <w:w w:val="105"/>
          <w:sz w:val="18"/>
        </w:rPr>
        <w:t>Basin</w:t>
      </w:r>
      <w:r>
        <w:rPr>
          <w:rFonts w:ascii="Cambria" w:hAnsi="Cambria"/>
          <w:spacing w:val="-7"/>
          <w:w w:val="105"/>
          <w:sz w:val="18"/>
        </w:rPr>
        <w:t xml:space="preserve"> </w:t>
      </w:r>
      <w:r>
        <w:rPr>
          <w:rFonts w:ascii="Cambria" w:hAnsi="Cambria"/>
          <w:w w:val="105"/>
          <w:sz w:val="18"/>
        </w:rPr>
        <w:t>states,</w:t>
      </w:r>
      <w:r>
        <w:rPr>
          <w:rFonts w:ascii="Cambria" w:hAnsi="Cambria"/>
          <w:spacing w:val="-3"/>
          <w:w w:val="105"/>
          <w:sz w:val="18"/>
        </w:rPr>
        <w:t xml:space="preserve"> </w:t>
      </w:r>
      <w:r>
        <w:rPr>
          <w:rFonts w:ascii="Cambria" w:hAnsi="Cambria"/>
          <w:w w:val="105"/>
          <w:sz w:val="18"/>
        </w:rPr>
        <w:t>by</w:t>
      </w:r>
      <w:r>
        <w:rPr>
          <w:rFonts w:ascii="Cambria" w:hAnsi="Cambria"/>
          <w:spacing w:val="-5"/>
          <w:w w:val="105"/>
          <w:sz w:val="18"/>
        </w:rPr>
        <w:t xml:space="preserve"> </w:t>
      </w:r>
      <w:r>
        <w:rPr>
          <w:rFonts w:ascii="Cambria" w:hAnsi="Cambria"/>
          <w:w w:val="105"/>
          <w:sz w:val="18"/>
        </w:rPr>
        <w:t>June</w:t>
      </w:r>
      <w:r>
        <w:rPr>
          <w:rFonts w:ascii="Cambria" w:hAnsi="Cambria"/>
          <w:spacing w:val="-4"/>
          <w:w w:val="105"/>
          <w:sz w:val="18"/>
        </w:rPr>
        <w:t xml:space="preserve"> </w:t>
      </w:r>
      <w:r>
        <w:rPr>
          <w:rFonts w:ascii="Cambria" w:hAnsi="Cambria"/>
          <w:w w:val="105"/>
          <w:sz w:val="18"/>
        </w:rPr>
        <w:t>2022.</w:t>
      </w:r>
    </w:p>
    <w:p w14:paraId="1B8D6B94" w14:textId="77777777" w:rsidR="00D41031" w:rsidRDefault="00CA53FF">
      <w:pPr>
        <w:spacing w:before="101"/>
        <w:ind w:left="1113"/>
        <w:rPr>
          <w:rFonts w:ascii="Cambria"/>
          <w:sz w:val="18"/>
        </w:rPr>
      </w:pPr>
      <w:r>
        <w:rPr>
          <w:rFonts w:ascii="Cambria"/>
          <w:w w:val="105"/>
          <w:sz w:val="18"/>
        </w:rPr>
        <w:t>The roadmap must include an outline of the rationale for the design of the roadmap.</w:t>
      </w:r>
    </w:p>
    <w:p w14:paraId="1B64D4D9" w14:textId="77777777" w:rsidR="00D41031" w:rsidRDefault="00CA53FF">
      <w:pPr>
        <w:spacing w:before="159" w:line="271" w:lineRule="auto"/>
        <w:ind w:left="1113" w:right="1911"/>
        <w:rPr>
          <w:rFonts w:ascii="Cambria"/>
          <w:sz w:val="18"/>
        </w:rPr>
      </w:pPr>
      <w:r>
        <w:rPr>
          <w:rFonts w:ascii="Cambria"/>
          <w:w w:val="105"/>
          <w:sz w:val="18"/>
        </w:rPr>
        <w:t>Note:</w:t>
      </w:r>
      <w:r>
        <w:rPr>
          <w:rFonts w:ascii="Cambria"/>
          <w:spacing w:val="-11"/>
          <w:w w:val="105"/>
          <w:sz w:val="18"/>
        </w:rPr>
        <w:t xml:space="preserve"> </w:t>
      </w:r>
      <w:r>
        <w:rPr>
          <w:rFonts w:ascii="Cambria"/>
          <w:w w:val="105"/>
          <w:sz w:val="18"/>
        </w:rPr>
        <w:t>In</w:t>
      </w:r>
      <w:r>
        <w:rPr>
          <w:rFonts w:ascii="Cambria"/>
          <w:spacing w:val="-11"/>
          <w:w w:val="105"/>
          <w:sz w:val="18"/>
        </w:rPr>
        <w:t xml:space="preserve"> </w:t>
      </w:r>
      <w:r>
        <w:rPr>
          <w:rFonts w:ascii="Cambria"/>
          <w:w w:val="105"/>
          <w:sz w:val="18"/>
        </w:rPr>
        <w:t>providing</w:t>
      </w:r>
      <w:r>
        <w:rPr>
          <w:rFonts w:ascii="Cambria"/>
          <w:spacing w:val="-9"/>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two</w:t>
      </w:r>
      <w:r>
        <w:rPr>
          <w:rFonts w:ascii="Cambria"/>
          <w:spacing w:val="-10"/>
          <w:w w:val="105"/>
          <w:sz w:val="18"/>
        </w:rPr>
        <w:t xml:space="preserve"> </w:t>
      </w:r>
      <w:r>
        <w:rPr>
          <w:rFonts w:ascii="Cambria"/>
          <w:w w:val="105"/>
          <w:sz w:val="18"/>
        </w:rPr>
        <w:t>key</w:t>
      </w:r>
      <w:r>
        <w:rPr>
          <w:rFonts w:ascii="Cambria"/>
          <w:spacing w:val="-10"/>
          <w:w w:val="105"/>
          <w:sz w:val="18"/>
        </w:rPr>
        <w:t xml:space="preserve"> </w:t>
      </w:r>
      <w:r>
        <w:rPr>
          <w:rFonts w:ascii="Cambria"/>
          <w:w w:val="105"/>
          <w:sz w:val="18"/>
        </w:rPr>
        <w:t>deliverables,</w:t>
      </w:r>
      <w:r>
        <w:rPr>
          <w:rFonts w:ascii="Cambria"/>
          <w:spacing w:val="-11"/>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Principal</w:t>
      </w:r>
      <w:r>
        <w:rPr>
          <w:rFonts w:ascii="Cambria"/>
          <w:spacing w:val="-10"/>
          <w:w w:val="105"/>
          <w:sz w:val="18"/>
        </w:rPr>
        <w:t xml:space="preserve"> </w:t>
      </w:r>
      <w:r>
        <w:rPr>
          <w:rFonts w:ascii="Cambria"/>
          <w:w w:val="105"/>
          <w:sz w:val="18"/>
        </w:rPr>
        <w:t>Adviser</w:t>
      </w:r>
      <w:r>
        <w:rPr>
          <w:rFonts w:ascii="Cambria"/>
          <w:spacing w:val="-11"/>
          <w:w w:val="105"/>
          <w:sz w:val="18"/>
        </w:rPr>
        <w:t xml:space="preserve"> </w:t>
      </w:r>
      <w:r>
        <w:rPr>
          <w:rFonts w:ascii="Cambria"/>
          <w:w w:val="105"/>
          <w:sz w:val="18"/>
        </w:rPr>
        <w:t>must</w:t>
      </w:r>
      <w:r>
        <w:rPr>
          <w:rFonts w:ascii="Cambria"/>
          <w:spacing w:val="-11"/>
          <w:w w:val="105"/>
          <w:sz w:val="18"/>
        </w:rPr>
        <w:t xml:space="preserve"> </w:t>
      </w:r>
      <w:r>
        <w:rPr>
          <w:rFonts w:ascii="Cambria"/>
          <w:w w:val="105"/>
          <w:sz w:val="18"/>
        </w:rPr>
        <w:t>include</w:t>
      </w:r>
      <w:r>
        <w:rPr>
          <w:rFonts w:ascii="Cambria"/>
          <w:spacing w:val="-10"/>
          <w:w w:val="105"/>
          <w:sz w:val="18"/>
        </w:rPr>
        <w:t xml:space="preserve"> </w:t>
      </w:r>
      <w:r>
        <w:rPr>
          <w:rFonts w:ascii="Cambria"/>
          <w:w w:val="105"/>
          <w:sz w:val="18"/>
        </w:rPr>
        <w:t>any</w:t>
      </w:r>
      <w:r>
        <w:rPr>
          <w:rFonts w:ascii="Cambria"/>
          <w:spacing w:val="-11"/>
          <w:w w:val="105"/>
          <w:sz w:val="18"/>
        </w:rPr>
        <w:t xml:space="preserve"> </w:t>
      </w:r>
      <w:r>
        <w:rPr>
          <w:rFonts w:ascii="Cambria"/>
          <w:w w:val="105"/>
          <w:sz w:val="18"/>
        </w:rPr>
        <w:t>dissenting or</w:t>
      </w:r>
      <w:r>
        <w:rPr>
          <w:rFonts w:ascii="Cambria"/>
          <w:spacing w:val="-3"/>
          <w:w w:val="105"/>
          <w:sz w:val="18"/>
        </w:rPr>
        <w:t xml:space="preserve"> </w:t>
      </w:r>
      <w:r>
        <w:rPr>
          <w:rFonts w:ascii="Cambria"/>
          <w:w w:val="105"/>
          <w:sz w:val="18"/>
        </w:rPr>
        <w:t>divergent</w:t>
      </w:r>
      <w:r>
        <w:rPr>
          <w:rFonts w:ascii="Cambria"/>
          <w:spacing w:val="-4"/>
          <w:w w:val="105"/>
          <w:sz w:val="18"/>
        </w:rPr>
        <w:t xml:space="preserve"> </w:t>
      </w:r>
      <w:r>
        <w:rPr>
          <w:rFonts w:ascii="Cambria"/>
          <w:w w:val="105"/>
          <w:sz w:val="18"/>
        </w:rPr>
        <w:t>views</w:t>
      </w:r>
      <w:r>
        <w:rPr>
          <w:rFonts w:ascii="Cambria"/>
          <w:spacing w:val="-1"/>
          <w:w w:val="105"/>
          <w:sz w:val="18"/>
        </w:rPr>
        <w:t xml:space="preserve"> </w:t>
      </w:r>
      <w:r>
        <w:rPr>
          <w:rFonts w:ascii="Cambria"/>
          <w:w w:val="105"/>
          <w:sz w:val="18"/>
        </w:rPr>
        <w:t>of</w:t>
      </w:r>
      <w:r>
        <w:rPr>
          <w:rFonts w:ascii="Cambria"/>
          <w:spacing w:val="-3"/>
          <w:w w:val="105"/>
          <w:sz w:val="18"/>
        </w:rPr>
        <w:t xml:space="preserve"> </w:t>
      </w:r>
      <w:r>
        <w:rPr>
          <w:rFonts w:ascii="Cambria"/>
          <w:w w:val="105"/>
          <w:sz w:val="18"/>
        </w:rPr>
        <w:t>the</w:t>
      </w:r>
      <w:r>
        <w:rPr>
          <w:rFonts w:ascii="Cambria"/>
          <w:spacing w:val="-4"/>
          <w:w w:val="105"/>
          <w:sz w:val="18"/>
        </w:rPr>
        <w:t xml:space="preserve"> </w:t>
      </w:r>
      <w:r>
        <w:rPr>
          <w:rFonts w:ascii="Cambria"/>
          <w:w w:val="105"/>
          <w:sz w:val="18"/>
        </w:rPr>
        <w:t>advisory</w:t>
      </w:r>
      <w:r>
        <w:rPr>
          <w:rFonts w:ascii="Cambria"/>
          <w:spacing w:val="-4"/>
          <w:w w:val="105"/>
          <w:sz w:val="18"/>
        </w:rPr>
        <w:t xml:space="preserve"> </w:t>
      </w:r>
      <w:r>
        <w:rPr>
          <w:rFonts w:ascii="Cambria"/>
          <w:w w:val="105"/>
          <w:sz w:val="18"/>
        </w:rPr>
        <w:t>group</w:t>
      </w:r>
      <w:r>
        <w:rPr>
          <w:rFonts w:ascii="Cambria"/>
          <w:spacing w:val="-3"/>
          <w:w w:val="105"/>
          <w:sz w:val="18"/>
        </w:rPr>
        <w:t xml:space="preserve"> </w:t>
      </w:r>
      <w:r>
        <w:rPr>
          <w:rFonts w:ascii="Cambria"/>
          <w:w w:val="105"/>
          <w:sz w:val="18"/>
        </w:rPr>
        <w:t>to</w:t>
      </w:r>
      <w:r>
        <w:rPr>
          <w:rFonts w:ascii="Cambria"/>
          <w:spacing w:val="-3"/>
          <w:w w:val="105"/>
          <w:sz w:val="18"/>
        </w:rPr>
        <w:t xml:space="preserve"> </w:t>
      </w:r>
      <w:r>
        <w:rPr>
          <w:rFonts w:ascii="Cambria"/>
          <w:w w:val="105"/>
          <w:sz w:val="18"/>
        </w:rPr>
        <w:t>ensure</w:t>
      </w:r>
      <w:r>
        <w:rPr>
          <w:rFonts w:ascii="Cambria"/>
          <w:spacing w:val="-4"/>
          <w:w w:val="105"/>
          <w:sz w:val="18"/>
        </w:rPr>
        <w:t xml:space="preserve"> </w:t>
      </w:r>
      <w:r>
        <w:rPr>
          <w:rFonts w:ascii="Cambria"/>
          <w:w w:val="105"/>
          <w:sz w:val="18"/>
        </w:rPr>
        <w:t>full</w:t>
      </w:r>
      <w:r>
        <w:rPr>
          <w:rFonts w:ascii="Cambria"/>
          <w:spacing w:val="-3"/>
          <w:w w:val="105"/>
          <w:sz w:val="18"/>
        </w:rPr>
        <w:t xml:space="preserve"> </w:t>
      </w:r>
      <w:r>
        <w:rPr>
          <w:rFonts w:ascii="Cambria"/>
          <w:w w:val="105"/>
          <w:sz w:val="18"/>
        </w:rPr>
        <w:t>transparency.</w:t>
      </w:r>
    </w:p>
    <w:p w14:paraId="064658A2" w14:textId="77777777" w:rsidR="00D41031" w:rsidRDefault="00CA53FF">
      <w:pPr>
        <w:pStyle w:val="Heading4"/>
        <w:spacing w:before="128"/>
      </w:pPr>
      <w:r>
        <w:t>Role of the advisory group</w:t>
      </w:r>
    </w:p>
    <w:p w14:paraId="53C3037C" w14:textId="77777777" w:rsidR="00D41031" w:rsidRDefault="00CA53FF">
      <w:pPr>
        <w:spacing w:before="58" w:line="268" w:lineRule="auto"/>
        <w:ind w:left="1113" w:right="1630"/>
        <w:rPr>
          <w:rFonts w:ascii="Cambria"/>
          <w:sz w:val="18"/>
        </w:rPr>
      </w:pPr>
      <w:r>
        <w:rPr>
          <w:rFonts w:ascii="Cambria"/>
          <w:w w:val="105"/>
          <w:sz w:val="18"/>
        </w:rPr>
        <w:t>The advisory group, consisting of technical experts and water market stakeholder representatives,</w:t>
      </w:r>
      <w:r>
        <w:rPr>
          <w:rFonts w:ascii="Cambria"/>
          <w:spacing w:val="-11"/>
          <w:w w:val="105"/>
          <w:sz w:val="18"/>
        </w:rPr>
        <w:t xml:space="preserve"> </w:t>
      </w:r>
      <w:r>
        <w:rPr>
          <w:rFonts w:ascii="Cambria"/>
          <w:w w:val="105"/>
          <w:sz w:val="18"/>
        </w:rPr>
        <w:t>is</w:t>
      </w:r>
      <w:r>
        <w:rPr>
          <w:rFonts w:ascii="Cambria"/>
          <w:spacing w:val="-10"/>
          <w:w w:val="105"/>
          <w:sz w:val="18"/>
        </w:rPr>
        <w:t xml:space="preserve"> </w:t>
      </w:r>
      <w:r>
        <w:rPr>
          <w:rFonts w:ascii="Cambria"/>
          <w:w w:val="105"/>
          <w:sz w:val="18"/>
        </w:rPr>
        <w:t>to</w:t>
      </w:r>
      <w:r>
        <w:rPr>
          <w:rFonts w:ascii="Cambria"/>
          <w:spacing w:val="-10"/>
          <w:w w:val="105"/>
          <w:sz w:val="18"/>
        </w:rPr>
        <w:t xml:space="preserve"> </w:t>
      </w:r>
      <w:r>
        <w:rPr>
          <w:rFonts w:ascii="Cambria"/>
          <w:w w:val="105"/>
          <w:sz w:val="18"/>
        </w:rPr>
        <w:t>provide</w:t>
      </w:r>
      <w:r>
        <w:rPr>
          <w:rFonts w:ascii="Cambria"/>
          <w:spacing w:val="-11"/>
          <w:w w:val="105"/>
          <w:sz w:val="18"/>
        </w:rPr>
        <w:t xml:space="preserve"> </w:t>
      </w:r>
      <w:r>
        <w:rPr>
          <w:rFonts w:ascii="Cambria"/>
          <w:w w:val="105"/>
          <w:sz w:val="18"/>
        </w:rPr>
        <w:t>advice</w:t>
      </w:r>
      <w:r>
        <w:rPr>
          <w:rFonts w:ascii="Cambria"/>
          <w:spacing w:val="-10"/>
          <w:w w:val="105"/>
          <w:sz w:val="18"/>
        </w:rPr>
        <w:t xml:space="preserve"> </w:t>
      </w:r>
      <w:r>
        <w:rPr>
          <w:rFonts w:ascii="Cambria"/>
          <w:w w:val="105"/>
          <w:sz w:val="18"/>
        </w:rPr>
        <w:t>to</w:t>
      </w:r>
      <w:r>
        <w:rPr>
          <w:rFonts w:ascii="Cambria"/>
          <w:spacing w:val="-12"/>
          <w:w w:val="105"/>
          <w:sz w:val="18"/>
        </w:rPr>
        <w:t xml:space="preserve"> </w:t>
      </w:r>
      <w:r>
        <w:rPr>
          <w:rFonts w:ascii="Cambria"/>
          <w:w w:val="105"/>
          <w:sz w:val="18"/>
        </w:rPr>
        <w:t>the</w:t>
      </w:r>
      <w:r>
        <w:rPr>
          <w:rFonts w:ascii="Cambria"/>
          <w:spacing w:val="-10"/>
          <w:w w:val="105"/>
          <w:sz w:val="18"/>
        </w:rPr>
        <w:t xml:space="preserve"> </w:t>
      </w:r>
      <w:r>
        <w:rPr>
          <w:rFonts w:ascii="Cambria"/>
          <w:w w:val="105"/>
          <w:sz w:val="18"/>
        </w:rPr>
        <w:t>Principal</w:t>
      </w:r>
      <w:r>
        <w:rPr>
          <w:rFonts w:ascii="Cambria"/>
          <w:spacing w:val="-12"/>
          <w:w w:val="105"/>
          <w:sz w:val="18"/>
        </w:rPr>
        <w:t xml:space="preserve"> </w:t>
      </w:r>
      <w:r>
        <w:rPr>
          <w:rFonts w:ascii="Cambria"/>
          <w:w w:val="105"/>
          <w:sz w:val="18"/>
        </w:rPr>
        <w:t>Adviser</w:t>
      </w:r>
      <w:r>
        <w:rPr>
          <w:rFonts w:ascii="Cambria"/>
          <w:spacing w:val="-11"/>
          <w:w w:val="105"/>
          <w:sz w:val="18"/>
        </w:rPr>
        <w:t xml:space="preserve"> </w:t>
      </w:r>
      <w:r>
        <w:rPr>
          <w:rFonts w:ascii="Cambria"/>
          <w:w w:val="105"/>
          <w:sz w:val="18"/>
        </w:rPr>
        <w:t>on</w:t>
      </w:r>
      <w:r>
        <w:rPr>
          <w:rFonts w:ascii="Cambria"/>
          <w:spacing w:val="-11"/>
          <w:w w:val="105"/>
          <w:sz w:val="18"/>
        </w:rPr>
        <w:t xml:space="preserve"> </w:t>
      </w:r>
      <w:r>
        <w:rPr>
          <w:rFonts w:ascii="Cambria"/>
          <w:w w:val="105"/>
          <w:sz w:val="18"/>
        </w:rPr>
        <w:t>economics,</w:t>
      </w:r>
      <w:r>
        <w:rPr>
          <w:rFonts w:ascii="Cambria"/>
          <w:spacing w:val="-11"/>
          <w:w w:val="105"/>
          <w:sz w:val="18"/>
        </w:rPr>
        <w:t xml:space="preserve"> </w:t>
      </w:r>
      <w:r>
        <w:rPr>
          <w:rFonts w:ascii="Cambria"/>
          <w:w w:val="105"/>
          <w:sz w:val="18"/>
        </w:rPr>
        <w:t>water</w:t>
      </w:r>
      <w:r>
        <w:rPr>
          <w:rFonts w:ascii="Cambria"/>
          <w:spacing w:val="-10"/>
          <w:w w:val="105"/>
          <w:sz w:val="18"/>
        </w:rPr>
        <w:t xml:space="preserve"> </w:t>
      </w:r>
      <w:r>
        <w:rPr>
          <w:rFonts w:ascii="Cambria"/>
          <w:w w:val="105"/>
          <w:sz w:val="18"/>
        </w:rPr>
        <w:t>markets,</w:t>
      </w:r>
      <w:r>
        <w:rPr>
          <w:rFonts w:ascii="Cambria"/>
          <w:spacing w:val="-11"/>
          <w:w w:val="105"/>
          <w:sz w:val="18"/>
        </w:rPr>
        <w:t xml:space="preserve"> </w:t>
      </w:r>
      <w:r>
        <w:rPr>
          <w:rFonts w:ascii="Cambria"/>
          <w:w w:val="105"/>
          <w:sz w:val="18"/>
        </w:rPr>
        <w:t>and anticipated impacts of proposed reforms on water</w:t>
      </w:r>
      <w:r>
        <w:rPr>
          <w:rFonts w:ascii="Cambria"/>
          <w:spacing w:val="-17"/>
          <w:w w:val="105"/>
          <w:sz w:val="18"/>
        </w:rPr>
        <w:t xml:space="preserve"> </w:t>
      </w:r>
      <w:r>
        <w:rPr>
          <w:rFonts w:ascii="Cambria"/>
          <w:w w:val="105"/>
          <w:sz w:val="18"/>
        </w:rPr>
        <w:t>users.</w:t>
      </w:r>
    </w:p>
    <w:p w14:paraId="7B699492" w14:textId="77777777" w:rsidR="00D41031" w:rsidRDefault="00CA53FF">
      <w:pPr>
        <w:pStyle w:val="Heading4"/>
      </w:pPr>
      <w:r>
        <w:t>Development of the Implementation Roadmap</w:t>
      </w:r>
    </w:p>
    <w:p w14:paraId="1C758DCB" w14:textId="77777777" w:rsidR="00D41031" w:rsidRDefault="00CA53FF">
      <w:pPr>
        <w:spacing w:before="60"/>
        <w:ind w:left="1113"/>
        <w:rPr>
          <w:rFonts w:ascii="Cambria"/>
          <w:sz w:val="18"/>
        </w:rPr>
      </w:pPr>
      <w:r>
        <w:rPr>
          <w:rFonts w:ascii="Cambria"/>
          <w:w w:val="105"/>
          <w:sz w:val="18"/>
        </w:rPr>
        <w:t>In preparing the roadmap, the Principal Adviser is to:</w:t>
      </w:r>
    </w:p>
    <w:p w14:paraId="64CD55D2" w14:textId="77777777" w:rsidR="00D41031" w:rsidRDefault="00CA53FF">
      <w:pPr>
        <w:pStyle w:val="ListParagraph"/>
        <w:numPr>
          <w:ilvl w:val="0"/>
          <w:numId w:val="14"/>
        </w:numPr>
        <w:tabs>
          <w:tab w:val="left" w:pos="1473"/>
          <w:tab w:val="left" w:pos="1474"/>
        </w:tabs>
        <w:spacing w:before="161" w:line="283" w:lineRule="auto"/>
        <w:ind w:left="1473" w:right="2066" w:hanging="360"/>
        <w:rPr>
          <w:rFonts w:ascii="Symbol" w:hAnsi="Symbol"/>
          <w:color w:val="003150"/>
          <w:sz w:val="18"/>
        </w:rPr>
      </w:pPr>
      <w:r>
        <w:rPr>
          <w:rFonts w:ascii="Cambria" w:hAnsi="Cambria"/>
          <w:w w:val="105"/>
          <w:sz w:val="18"/>
        </w:rPr>
        <w:t>work</w:t>
      </w:r>
      <w:r>
        <w:rPr>
          <w:rFonts w:ascii="Cambria" w:hAnsi="Cambria"/>
          <w:spacing w:val="-14"/>
          <w:w w:val="105"/>
          <w:sz w:val="18"/>
        </w:rPr>
        <w:t xml:space="preserve"> </w:t>
      </w:r>
      <w:r>
        <w:rPr>
          <w:rFonts w:ascii="Cambria" w:hAnsi="Cambria"/>
          <w:w w:val="105"/>
          <w:sz w:val="18"/>
        </w:rPr>
        <w:t>closely</w:t>
      </w:r>
      <w:r>
        <w:rPr>
          <w:rFonts w:ascii="Cambria" w:hAnsi="Cambria"/>
          <w:spacing w:val="-13"/>
          <w:w w:val="105"/>
          <w:sz w:val="18"/>
        </w:rPr>
        <w:t xml:space="preserve"> </w:t>
      </w:r>
      <w:r>
        <w:rPr>
          <w:rFonts w:ascii="Cambria" w:hAnsi="Cambria"/>
          <w:w w:val="105"/>
          <w:sz w:val="18"/>
        </w:rPr>
        <w:t>with</w:t>
      </w:r>
      <w:r>
        <w:rPr>
          <w:rFonts w:ascii="Cambria" w:hAnsi="Cambria"/>
          <w:spacing w:val="-12"/>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Australian</w:t>
      </w:r>
      <w:r>
        <w:rPr>
          <w:rFonts w:ascii="Cambria" w:hAnsi="Cambria"/>
          <w:spacing w:val="-13"/>
          <w:w w:val="105"/>
          <w:sz w:val="18"/>
        </w:rPr>
        <w:t xml:space="preserve"> </w:t>
      </w:r>
      <w:r>
        <w:rPr>
          <w:rFonts w:ascii="Cambria" w:hAnsi="Cambria"/>
          <w:w w:val="105"/>
          <w:sz w:val="18"/>
        </w:rPr>
        <w:t>Government</w:t>
      </w:r>
      <w:r>
        <w:rPr>
          <w:rFonts w:ascii="Cambria" w:hAnsi="Cambria"/>
          <w:spacing w:val="-13"/>
          <w:w w:val="105"/>
          <w:sz w:val="18"/>
        </w:rPr>
        <w:t xml:space="preserve"> </w:t>
      </w:r>
      <w:r>
        <w:rPr>
          <w:rFonts w:ascii="Cambria" w:hAnsi="Cambria"/>
          <w:w w:val="105"/>
          <w:sz w:val="18"/>
        </w:rPr>
        <w:t>and</w:t>
      </w:r>
      <w:r>
        <w:rPr>
          <w:rFonts w:ascii="Cambria" w:hAnsi="Cambria"/>
          <w:spacing w:val="-14"/>
          <w:w w:val="105"/>
          <w:sz w:val="18"/>
        </w:rPr>
        <w:t xml:space="preserve"> </w:t>
      </w:r>
      <w:r>
        <w:rPr>
          <w:rFonts w:ascii="Cambria" w:hAnsi="Cambria"/>
          <w:w w:val="105"/>
          <w:sz w:val="18"/>
        </w:rPr>
        <w:t>Murray-Darling</w:t>
      </w:r>
      <w:r>
        <w:rPr>
          <w:rFonts w:ascii="Cambria" w:hAnsi="Cambria"/>
          <w:spacing w:val="-12"/>
          <w:w w:val="105"/>
          <w:sz w:val="18"/>
        </w:rPr>
        <w:t xml:space="preserve"> </w:t>
      </w:r>
      <w:r>
        <w:rPr>
          <w:rFonts w:ascii="Cambria" w:hAnsi="Cambria"/>
          <w:w w:val="105"/>
          <w:sz w:val="18"/>
        </w:rPr>
        <w:t>Basin</w:t>
      </w:r>
      <w:r>
        <w:rPr>
          <w:rFonts w:ascii="Cambria" w:hAnsi="Cambria"/>
          <w:spacing w:val="-14"/>
          <w:w w:val="105"/>
          <w:sz w:val="18"/>
        </w:rPr>
        <w:t xml:space="preserve"> </w:t>
      </w:r>
      <w:r>
        <w:rPr>
          <w:rFonts w:ascii="Cambria" w:hAnsi="Cambria"/>
          <w:w w:val="105"/>
          <w:sz w:val="18"/>
        </w:rPr>
        <w:t>states,</w:t>
      </w:r>
      <w:r>
        <w:rPr>
          <w:rFonts w:ascii="Cambria" w:hAnsi="Cambria"/>
          <w:spacing w:val="-13"/>
          <w:w w:val="105"/>
          <w:sz w:val="18"/>
        </w:rPr>
        <w:t xml:space="preserve"> </w:t>
      </w:r>
      <w:r>
        <w:rPr>
          <w:rFonts w:ascii="Cambria" w:hAnsi="Cambria"/>
          <w:w w:val="105"/>
          <w:sz w:val="18"/>
        </w:rPr>
        <w:t>including via the Basin Officials Committee and the Ministerial</w:t>
      </w:r>
      <w:r>
        <w:rPr>
          <w:rFonts w:ascii="Cambria" w:hAnsi="Cambria"/>
          <w:spacing w:val="-20"/>
          <w:w w:val="105"/>
          <w:sz w:val="18"/>
        </w:rPr>
        <w:t xml:space="preserve"> </w:t>
      </w:r>
      <w:r>
        <w:rPr>
          <w:rFonts w:ascii="Cambria" w:hAnsi="Cambria"/>
          <w:w w:val="105"/>
          <w:sz w:val="18"/>
        </w:rPr>
        <w:t>Council</w:t>
      </w:r>
    </w:p>
    <w:p w14:paraId="34625885" w14:textId="77777777" w:rsidR="00D41031" w:rsidRDefault="00CA53FF">
      <w:pPr>
        <w:pStyle w:val="ListParagraph"/>
        <w:numPr>
          <w:ilvl w:val="0"/>
          <w:numId w:val="14"/>
        </w:numPr>
        <w:tabs>
          <w:tab w:val="left" w:pos="1473"/>
          <w:tab w:val="left" w:pos="1474"/>
        </w:tabs>
        <w:spacing w:before="104" w:line="285" w:lineRule="auto"/>
        <w:ind w:left="1473" w:right="1936" w:hanging="360"/>
        <w:rPr>
          <w:rFonts w:ascii="Symbol" w:hAnsi="Symbol"/>
          <w:color w:val="003150"/>
          <w:sz w:val="18"/>
        </w:rPr>
      </w:pPr>
      <w:r>
        <w:rPr>
          <w:rFonts w:ascii="Cambria" w:hAnsi="Cambria"/>
          <w:w w:val="105"/>
          <w:sz w:val="18"/>
        </w:rPr>
        <w:t>seek</w:t>
      </w:r>
      <w:r>
        <w:rPr>
          <w:rFonts w:ascii="Cambria" w:hAnsi="Cambria"/>
          <w:spacing w:val="-10"/>
          <w:w w:val="105"/>
          <w:sz w:val="18"/>
        </w:rPr>
        <w:t xml:space="preserve"> </w:t>
      </w:r>
      <w:r>
        <w:rPr>
          <w:rFonts w:ascii="Cambria" w:hAnsi="Cambria"/>
          <w:w w:val="105"/>
          <w:sz w:val="18"/>
        </w:rPr>
        <w:t>advice</w:t>
      </w:r>
      <w:r>
        <w:rPr>
          <w:rFonts w:ascii="Cambria" w:hAnsi="Cambria"/>
          <w:spacing w:val="-12"/>
          <w:w w:val="105"/>
          <w:sz w:val="18"/>
        </w:rPr>
        <w:t xml:space="preserve"> </w:t>
      </w:r>
      <w:r>
        <w:rPr>
          <w:rFonts w:ascii="Cambria" w:hAnsi="Cambria"/>
          <w:w w:val="105"/>
          <w:sz w:val="18"/>
        </w:rPr>
        <w:t>from</w:t>
      </w:r>
      <w:r>
        <w:rPr>
          <w:rFonts w:ascii="Cambria" w:hAnsi="Cambria"/>
          <w:spacing w:val="-9"/>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advisory</w:t>
      </w:r>
      <w:r>
        <w:rPr>
          <w:rFonts w:ascii="Cambria" w:hAnsi="Cambria"/>
          <w:spacing w:val="-10"/>
          <w:w w:val="105"/>
          <w:sz w:val="18"/>
        </w:rPr>
        <w:t xml:space="preserve"> </w:t>
      </w:r>
      <w:r>
        <w:rPr>
          <w:rFonts w:ascii="Cambria" w:hAnsi="Cambria"/>
          <w:w w:val="105"/>
          <w:sz w:val="18"/>
        </w:rPr>
        <w:t>group</w:t>
      </w:r>
      <w:r>
        <w:rPr>
          <w:rFonts w:ascii="Cambria" w:hAnsi="Cambria"/>
          <w:spacing w:val="-11"/>
          <w:w w:val="105"/>
          <w:sz w:val="18"/>
        </w:rPr>
        <w:t xml:space="preserve"> </w:t>
      </w:r>
      <w:r>
        <w:rPr>
          <w:rFonts w:ascii="Cambria" w:hAnsi="Cambria"/>
          <w:w w:val="105"/>
          <w:sz w:val="18"/>
        </w:rPr>
        <w:t>on</w:t>
      </w:r>
      <w:r>
        <w:rPr>
          <w:rFonts w:ascii="Cambria" w:hAnsi="Cambria"/>
          <w:spacing w:val="-10"/>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proposed</w:t>
      </w:r>
      <w:r>
        <w:rPr>
          <w:rFonts w:ascii="Cambria" w:hAnsi="Cambria"/>
          <w:spacing w:val="-10"/>
          <w:w w:val="105"/>
          <w:sz w:val="18"/>
        </w:rPr>
        <w:t xml:space="preserve"> </w:t>
      </w:r>
      <w:r>
        <w:rPr>
          <w:rFonts w:ascii="Cambria" w:hAnsi="Cambria"/>
          <w:w w:val="105"/>
          <w:sz w:val="18"/>
        </w:rPr>
        <w:t>roadmap</w:t>
      </w:r>
      <w:r>
        <w:rPr>
          <w:rFonts w:ascii="Cambria" w:hAnsi="Cambria"/>
          <w:spacing w:val="-10"/>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process</w:t>
      </w:r>
      <w:r>
        <w:rPr>
          <w:rFonts w:ascii="Cambria" w:hAnsi="Cambria"/>
          <w:spacing w:val="-9"/>
          <w:w w:val="105"/>
          <w:sz w:val="18"/>
        </w:rPr>
        <w:t xml:space="preserve"> </w:t>
      </w:r>
      <w:r>
        <w:rPr>
          <w:rFonts w:ascii="Cambria" w:hAnsi="Cambria"/>
          <w:w w:val="105"/>
          <w:sz w:val="18"/>
        </w:rPr>
        <w:t>for</w:t>
      </w:r>
      <w:r>
        <w:rPr>
          <w:rFonts w:ascii="Cambria" w:hAnsi="Cambria"/>
          <w:spacing w:val="-10"/>
          <w:w w:val="105"/>
          <w:sz w:val="18"/>
        </w:rPr>
        <w:t xml:space="preserve"> </w:t>
      </w:r>
      <w:r>
        <w:rPr>
          <w:rFonts w:ascii="Cambria" w:hAnsi="Cambria"/>
          <w:w w:val="105"/>
          <w:sz w:val="18"/>
        </w:rPr>
        <w:t>developing it</w:t>
      </w:r>
    </w:p>
    <w:p w14:paraId="3BEAAA21" w14:textId="77777777" w:rsidR="00D41031" w:rsidRDefault="00CA53FF">
      <w:pPr>
        <w:pStyle w:val="ListParagraph"/>
        <w:numPr>
          <w:ilvl w:val="0"/>
          <w:numId w:val="14"/>
        </w:numPr>
        <w:tabs>
          <w:tab w:val="left" w:pos="1473"/>
          <w:tab w:val="left" w:pos="1474"/>
        </w:tabs>
        <w:spacing w:before="100" w:line="285" w:lineRule="auto"/>
        <w:ind w:left="1473" w:right="1982" w:hanging="360"/>
        <w:rPr>
          <w:rFonts w:ascii="Symbol" w:hAnsi="Symbol"/>
          <w:color w:val="003150"/>
          <w:sz w:val="18"/>
        </w:rPr>
      </w:pPr>
      <w:r>
        <w:rPr>
          <w:rFonts w:ascii="Cambria" w:hAnsi="Cambria"/>
          <w:w w:val="105"/>
          <w:sz w:val="18"/>
        </w:rPr>
        <w:t>consider</w:t>
      </w:r>
      <w:r>
        <w:rPr>
          <w:rFonts w:ascii="Cambria" w:hAnsi="Cambria"/>
          <w:spacing w:val="-16"/>
          <w:w w:val="105"/>
          <w:sz w:val="18"/>
        </w:rPr>
        <w:t xml:space="preserve"> </w:t>
      </w:r>
      <w:r>
        <w:rPr>
          <w:rFonts w:ascii="Cambria" w:hAnsi="Cambria"/>
          <w:w w:val="105"/>
          <w:sz w:val="18"/>
        </w:rPr>
        <w:t>appropriate</w:t>
      </w:r>
      <w:r>
        <w:rPr>
          <w:rFonts w:ascii="Cambria" w:hAnsi="Cambria"/>
          <w:spacing w:val="-15"/>
          <w:w w:val="105"/>
          <w:sz w:val="18"/>
        </w:rPr>
        <w:t xml:space="preserve"> </w:t>
      </w:r>
      <w:r>
        <w:rPr>
          <w:rFonts w:ascii="Cambria" w:hAnsi="Cambria"/>
          <w:w w:val="105"/>
          <w:sz w:val="18"/>
        </w:rPr>
        <w:t>cost-sharing</w:t>
      </w:r>
      <w:r>
        <w:rPr>
          <w:rFonts w:ascii="Cambria" w:hAnsi="Cambria"/>
          <w:spacing w:val="-15"/>
          <w:w w:val="105"/>
          <w:sz w:val="18"/>
        </w:rPr>
        <w:t xml:space="preserve"> </w:t>
      </w:r>
      <w:r>
        <w:rPr>
          <w:rFonts w:ascii="Cambria" w:hAnsi="Cambria"/>
          <w:w w:val="105"/>
          <w:sz w:val="18"/>
        </w:rPr>
        <w:t>arrangements</w:t>
      </w:r>
      <w:r>
        <w:rPr>
          <w:rFonts w:ascii="Cambria" w:hAnsi="Cambria"/>
          <w:spacing w:val="-15"/>
          <w:w w:val="105"/>
          <w:sz w:val="18"/>
        </w:rPr>
        <w:t xml:space="preserve"> </w:t>
      </w:r>
      <w:r>
        <w:rPr>
          <w:rFonts w:ascii="Cambria" w:hAnsi="Cambria"/>
          <w:w w:val="105"/>
          <w:sz w:val="18"/>
        </w:rPr>
        <w:t>between</w:t>
      </w:r>
      <w:r>
        <w:rPr>
          <w:rFonts w:ascii="Cambria" w:hAnsi="Cambria"/>
          <w:spacing w:val="-16"/>
          <w:w w:val="105"/>
          <w:sz w:val="18"/>
        </w:rPr>
        <w:t xml:space="preserve"> </w:t>
      </w:r>
      <w:r>
        <w:rPr>
          <w:rFonts w:ascii="Cambria" w:hAnsi="Cambria"/>
          <w:w w:val="105"/>
          <w:sz w:val="18"/>
        </w:rPr>
        <w:t>the</w:t>
      </w:r>
      <w:r>
        <w:rPr>
          <w:rFonts w:ascii="Cambria" w:hAnsi="Cambria"/>
          <w:spacing w:val="-16"/>
          <w:w w:val="105"/>
          <w:sz w:val="18"/>
        </w:rPr>
        <w:t xml:space="preserve"> </w:t>
      </w:r>
      <w:r>
        <w:rPr>
          <w:rFonts w:ascii="Cambria" w:hAnsi="Cambria"/>
          <w:w w:val="105"/>
          <w:sz w:val="18"/>
        </w:rPr>
        <w:t>Australian</w:t>
      </w:r>
      <w:r>
        <w:rPr>
          <w:rFonts w:ascii="Cambria" w:hAnsi="Cambria"/>
          <w:spacing w:val="-16"/>
          <w:w w:val="105"/>
          <w:sz w:val="18"/>
        </w:rPr>
        <w:t xml:space="preserve"> </w:t>
      </w:r>
      <w:r>
        <w:rPr>
          <w:rFonts w:ascii="Cambria" w:hAnsi="Cambria"/>
          <w:w w:val="105"/>
          <w:sz w:val="18"/>
        </w:rPr>
        <w:t>Government</w:t>
      </w:r>
      <w:r>
        <w:rPr>
          <w:rFonts w:ascii="Cambria" w:hAnsi="Cambria"/>
          <w:spacing w:val="-16"/>
          <w:w w:val="105"/>
          <w:sz w:val="18"/>
        </w:rPr>
        <w:t xml:space="preserve"> </w:t>
      </w:r>
      <w:r>
        <w:rPr>
          <w:rFonts w:ascii="Cambria" w:hAnsi="Cambria"/>
          <w:w w:val="105"/>
          <w:sz w:val="18"/>
        </w:rPr>
        <w:t>and Basin states and (if appropriate) cost recovery arrangements for water users and other beneficiaries</w:t>
      </w:r>
    </w:p>
    <w:p w14:paraId="348D763A" w14:textId="77777777" w:rsidR="00D41031" w:rsidRDefault="00D41031">
      <w:pPr>
        <w:pStyle w:val="BodyText"/>
        <w:spacing w:before="10"/>
        <w:rPr>
          <w:rFonts w:ascii="Cambria"/>
        </w:rPr>
      </w:pPr>
    </w:p>
    <w:p w14:paraId="31FD586D" w14:textId="77777777" w:rsidR="00D41031" w:rsidRDefault="00CA53FF">
      <w:pPr>
        <w:spacing w:before="63"/>
        <w:ind w:left="2850" w:right="3560"/>
        <w:jc w:val="center"/>
        <w:rPr>
          <w:rFonts w:ascii="Calibri"/>
          <w:sz w:val="18"/>
        </w:rPr>
      </w:pPr>
      <w:r>
        <w:rPr>
          <w:rFonts w:ascii="Calibri"/>
          <w:sz w:val="18"/>
        </w:rPr>
        <w:t>17</w:t>
      </w:r>
    </w:p>
    <w:p w14:paraId="5F3620C4" w14:textId="77777777" w:rsidR="00D41031" w:rsidRDefault="00D41031">
      <w:pPr>
        <w:jc w:val="center"/>
        <w:rPr>
          <w:rFonts w:ascii="Calibri"/>
          <w:sz w:val="18"/>
        </w:rPr>
        <w:sectPr w:rsidR="00D41031">
          <w:pgSz w:w="11910" w:h="16840"/>
          <w:pgMar w:top="1580" w:right="660" w:bottom="480" w:left="660" w:header="0" w:footer="298" w:gutter="0"/>
          <w:cols w:space="720"/>
        </w:sectPr>
      </w:pPr>
    </w:p>
    <w:p w14:paraId="3A93F0DF" w14:textId="4E1EB647" w:rsidR="00D41031" w:rsidRDefault="00282F51">
      <w:pPr>
        <w:pStyle w:val="BodyText"/>
        <w:spacing w:before="10"/>
        <w:rPr>
          <w:rFonts w:ascii="Calibri"/>
          <w:sz w:val="24"/>
        </w:rPr>
      </w:pPr>
      <w:r>
        <w:rPr>
          <w:noProof/>
        </w:rPr>
        <w:lastRenderedPageBreak/>
        <mc:AlternateContent>
          <mc:Choice Requires="wpg">
            <w:drawing>
              <wp:anchor distT="0" distB="0" distL="114300" distR="114300" simplePos="0" relativeHeight="243631104" behindDoc="1" locked="0" layoutInCell="1" allowOverlap="1" wp14:anchorId="6332B355" wp14:editId="010F96F4">
                <wp:simplePos x="0" y="0"/>
                <wp:positionH relativeFrom="page">
                  <wp:posOffset>700405</wp:posOffset>
                </wp:positionH>
                <wp:positionV relativeFrom="page">
                  <wp:posOffset>1036955</wp:posOffset>
                </wp:positionV>
                <wp:extent cx="6231890" cy="8682355"/>
                <wp:effectExtent l="0" t="0" r="0" b="0"/>
                <wp:wrapNone/>
                <wp:docPr id="7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890" cy="8682355"/>
                          <a:chOff x="1103" y="1633"/>
                          <a:chExt cx="9814" cy="13673"/>
                        </a:xfrm>
                      </wpg:grpSpPr>
                      <wps:wsp>
                        <wps:cNvPr id="79" name="Rectangle 47"/>
                        <wps:cNvSpPr>
                          <a:spLocks noChangeArrowheads="1"/>
                        </wps:cNvSpPr>
                        <wps:spPr bwMode="auto">
                          <a:xfrm>
                            <a:off x="1103" y="1633"/>
                            <a:ext cx="9814" cy="13673"/>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46"/>
                        <wps:cNvSpPr>
                          <a:spLocks noChangeArrowheads="1"/>
                        </wps:cNvSpPr>
                        <wps:spPr bwMode="auto">
                          <a:xfrm>
                            <a:off x="1173" y="1705"/>
                            <a:ext cx="9560" cy="1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45"/>
                        <wps:cNvSpPr>
                          <a:spLocks noChangeArrowheads="1"/>
                        </wps:cNvSpPr>
                        <wps:spPr bwMode="auto">
                          <a:xfrm>
                            <a:off x="1173" y="1705"/>
                            <a:ext cx="9560" cy="134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770C9" id="Group 44" o:spid="_x0000_s1026" style="position:absolute;margin-left:55.15pt;margin-top:81.65pt;width:490.7pt;height:683.65pt;z-index:-259685376;mso-position-horizontal-relative:page;mso-position-vertical-relative:page" coordorigin="1103,1633" coordsize="9814,1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">
                <v:rect id="Rectangle 47" o:spid="_x0000_s1027" style="position:absolute;left:1103;top:1633;width:9814;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" fillcolor="black" stroked="f">
                  <v:fill opacity="49087f"/>
                </v:rect>
                <v:rect id="Rectangle 46" o:spid="_x0000_s1028"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" stroked="f"/>
                <v:rect id="Rectangle 45" o:spid="_x0000_s1029" style="position:absolute;left:1173;top:1705;width:9560;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" filled="f" strokeweight=".5pt"/>
                <w10:wrap anchorx="page" anchory="page"/>
              </v:group>
            </w:pict>
          </mc:Fallback>
        </mc:AlternateContent>
      </w:r>
    </w:p>
    <w:p w14:paraId="588C638B" w14:textId="77777777" w:rsidR="00D41031" w:rsidRDefault="00CA53FF">
      <w:pPr>
        <w:spacing w:before="65"/>
        <w:ind w:left="3178"/>
        <w:rPr>
          <w:rFonts w:ascii="Calibri" w:hAnsi="Calibri"/>
          <w:sz w:val="17"/>
        </w:rPr>
      </w:pPr>
      <w:r>
        <w:rPr>
          <w:rFonts w:ascii="Calibri" w:hAnsi="Calibri"/>
          <w:sz w:val="17"/>
        </w:rPr>
        <w:t>Water Market Reform Roadmap—December Advice</w:t>
      </w:r>
    </w:p>
    <w:p w14:paraId="1CD39EBE" w14:textId="77777777" w:rsidR="00D41031" w:rsidRDefault="00D41031">
      <w:pPr>
        <w:pStyle w:val="BodyText"/>
        <w:spacing w:before="3"/>
        <w:rPr>
          <w:rFonts w:ascii="Calibri"/>
          <w:sz w:val="14"/>
        </w:rPr>
      </w:pPr>
    </w:p>
    <w:p w14:paraId="7D7DB14B" w14:textId="77777777" w:rsidR="00D41031" w:rsidRDefault="00CA53FF">
      <w:pPr>
        <w:pStyle w:val="ListParagraph"/>
        <w:numPr>
          <w:ilvl w:val="0"/>
          <w:numId w:val="14"/>
        </w:numPr>
        <w:tabs>
          <w:tab w:val="left" w:pos="1510"/>
          <w:tab w:val="left" w:pos="1511"/>
        </w:tabs>
        <w:spacing w:before="107"/>
        <w:ind w:left="1510" w:hanging="360"/>
        <w:rPr>
          <w:rFonts w:ascii="Symbol" w:hAnsi="Symbol"/>
          <w:color w:val="003150"/>
          <w:sz w:val="18"/>
        </w:rPr>
      </w:pPr>
      <w:r>
        <w:rPr>
          <w:rFonts w:ascii="Cambria" w:hAnsi="Cambria"/>
          <w:w w:val="105"/>
          <w:sz w:val="18"/>
        </w:rPr>
        <w:t>engage with industry, communities, and other</w:t>
      </w:r>
      <w:r>
        <w:rPr>
          <w:rFonts w:ascii="Cambria" w:hAnsi="Cambria"/>
          <w:spacing w:val="-13"/>
          <w:w w:val="105"/>
          <w:sz w:val="18"/>
        </w:rPr>
        <w:t xml:space="preserve"> </w:t>
      </w:r>
      <w:r>
        <w:rPr>
          <w:rFonts w:ascii="Cambria" w:hAnsi="Cambria"/>
          <w:w w:val="105"/>
          <w:sz w:val="18"/>
        </w:rPr>
        <w:t>stakeholders</w:t>
      </w:r>
    </w:p>
    <w:p w14:paraId="5A077505" w14:textId="77777777" w:rsidR="00D41031" w:rsidRDefault="00CA53FF">
      <w:pPr>
        <w:pStyle w:val="ListParagraph"/>
        <w:numPr>
          <w:ilvl w:val="0"/>
          <w:numId w:val="14"/>
        </w:numPr>
        <w:tabs>
          <w:tab w:val="left" w:pos="1510"/>
          <w:tab w:val="left" w:pos="1511"/>
        </w:tabs>
        <w:spacing w:before="140"/>
        <w:ind w:left="1510" w:hanging="360"/>
        <w:rPr>
          <w:rFonts w:ascii="Symbol" w:hAnsi="Symbol"/>
          <w:color w:val="003150"/>
          <w:sz w:val="18"/>
        </w:rPr>
      </w:pPr>
      <w:r>
        <w:rPr>
          <w:rFonts w:ascii="Cambria" w:hAnsi="Cambria"/>
          <w:w w:val="105"/>
          <w:sz w:val="18"/>
        </w:rPr>
        <w:t>have regard</w:t>
      </w:r>
      <w:r>
        <w:rPr>
          <w:rFonts w:ascii="Cambria" w:hAnsi="Cambria"/>
          <w:spacing w:val="-4"/>
          <w:w w:val="105"/>
          <w:sz w:val="18"/>
        </w:rPr>
        <w:t xml:space="preserve"> </w:t>
      </w:r>
      <w:r>
        <w:rPr>
          <w:rFonts w:ascii="Cambria" w:hAnsi="Cambria"/>
          <w:w w:val="105"/>
          <w:sz w:val="18"/>
        </w:rPr>
        <w:t>to</w:t>
      </w:r>
    </w:p>
    <w:p w14:paraId="6B211482" w14:textId="77777777" w:rsidR="00D41031" w:rsidRDefault="00CA53FF">
      <w:pPr>
        <w:pStyle w:val="ListParagraph"/>
        <w:numPr>
          <w:ilvl w:val="1"/>
          <w:numId w:val="14"/>
        </w:numPr>
        <w:tabs>
          <w:tab w:val="left" w:pos="1871"/>
          <w:tab w:val="left" w:pos="1872"/>
        </w:tabs>
        <w:spacing w:before="142" w:line="283" w:lineRule="auto"/>
        <w:ind w:right="1945"/>
        <w:rPr>
          <w:rFonts w:ascii="Cambria" w:hAnsi="Cambria"/>
          <w:sz w:val="18"/>
        </w:rPr>
      </w:pPr>
      <w:r>
        <w:rPr>
          <w:rFonts w:ascii="Cambria" w:hAnsi="Cambria"/>
          <w:w w:val="105"/>
          <w:sz w:val="18"/>
        </w:rPr>
        <w:t>opportunities</w:t>
      </w:r>
      <w:r>
        <w:rPr>
          <w:rFonts w:ascii="Cambria" w:hAnsi="Cambria"/>
          <w:spacing w:val="-12"/>
          <w:w w:val="105"/>
          <w:sz w:val="18"/>
        </w:rPr>
        <w:t xml:space="preserve"> </w:t>
      </w:r>
      <w:r>
        <w:rPr>
          <w:rFonts w:ascii="Cambria" w:hAnsi="Cambria"/>
          <w:w w:val="105"/>
          <w:sz w:val="18"/>
        </w:rPr>
        <w:t>to</w:t>
      </w:r>
      <w:r>
        <w:rPr>
          <w:rFonts w:ascii="Cambria" w:hAnsi="Cambria"/>
          <w:spacing w:val="-11"/>
          <w:w w:val="105"/>
          <w:sz w:val="18"/>
        </w:rPr>
        <w:t xml:space="preserve"> </w:t>
      </w:r>
      <w:r>
        <w:rPr>
          <w:rFonts w:ascii="Cambria" w:hAnsi="Cambria"/>
          <w:w w:val="105"/>
          <w:sz w:val="18"/>
        </w:rPr>
        <w:t>build</w:t>
      </w:r>
      <w:r>
        <w:rPr>
          <w:rFonts w:ascii="Cambria" w:hAnsi="Cambria"/>
          <w:spacing w:val="-12"/>
          <w:w w:val="105"/>
          <w:sz w:val="18"/>
        </w:rPr>
        <w:t xml:space="preserve"> </w:t>
      </w:r>
      <w:r>
        <w:rPr>
          <w:rFonts w:ascii="Cambria" w:hAnsi="Cambria"/>
          <w:w w:val="105"/>
          <w:sz w:val="18"/>
        </w:rPr>
        <w:t>on</w:t>
      </w:r>
      <w:r>
        <w:rPr>
          <w:rFonts w:ascii="Cambria" w:hAnsi="Cambria"/>
          <w:spacing w:val="-14"/>
          <w:w w:val="105"/>
          <w:sz w:val="18"/>
        </w:rPr>
        <w:t xml:space="preserve"> </w:t>
      </w:r>
      <w:r>
        <w:rPr>
          <w:rFonts w:ascii="Cambria" w:hAnsi="Cambria"/>
          <w:w w:val="105"/>
          <w:sz w:val="18"/>
        </w:rPr>
        <w:t>relevant</w:t>
      </w:r>
      <w:r>
        <w:rPr>
          <w:rFonts w:ascii="Cambria" w:hAnsi="Cambria"/>
          <w:spacing w:val="-13"/>
          <w:w w:val="105"/>
          <w:sz w:val="18"/>
        </w:rPr>
        <w:t xml:space="preserve"> </w:t>
      </w:r>
      <w:r>
        <w:rPr>
          <w:rFonts w:ascii="Cambria" w:hAnsi="Cambria"/>
          <w:w w:val="105"/>
          <w:sz w:val="18"/>
        </w:rPr>
        <w:t>water</w:t>
      </w:r>
      <w:r>
        <w:rPr>
          <w:rFonts w:ascii="Cambria" w:hAnsi="Cambria"/>
          <w:spacing w:val="-14"/>
          <w:w w:val="105"/>
          <w:sz w:val="18"/>
        </w:rPr>
        <w:t xml:space="preserve"> </w:t>
      </w:r>
      <w:r>
        <w:rPr>
          <w:rFonts w:ascii="Cambria" w:hAnsi="Cambria"/>
          <w:w w:val="105"/>
          <w:sz w:val="18"/>
        </w:rPr>
        <w:t>market</w:t>
      </w:r>
      <w:r>
        <w:rPr>
          <w:rFonts w:ascii="Cambria" w:hAnsi="Cambria"/>
          <w:spacing w:val="-12"/>
          <w:w w:val="105"/>
          <w:sz w:val="18"/>
        </w:rPr>
        <w:t xml:space="preserve"> </w:t>
      </w:r>
      <w:r>
        <w:rPr>
          <w:rFonts w:ascii="Cambria" w:hAnsi="Cambria"/>
          <w:w w:val="105"/>
          <w:sz w:val="18"/>
        </w:rPr>
        <w:t>initiatives</w:t>
      </w:r>
      <w:r>
        <w:rPr>
          <w:rFonts w:ascii="Cambria" w:hAnsi="Cambria"/>
          <w:spacing w:val="-11"/>
          <w:w w:val="105"/>
          <w:sz w:val="18"/>
        </w:rPr>
        <w:t xml:space="preserve"> </w:t>
      </w:r>
      <w:r>
        <w:rPr>
          <w:rFonts w:ascii="Cambria" w:hAnsi="Cambria"/>
          <w:w w:val="105"/>
          <w:sz w:val="18"/>
        </w:rPr>
        <w:t>being</w:t>
      </w:r>
      <w:r>
        <w:rPr>
          <w:rFonts w:ascii="Cambria" w:hAnsi="Cambria"/>
          <w:spacing w:val="-11"/>
          <w:w w:val="105"/>
          <w:sz w:val="18"/>
        </w:rPr>
        <w:t xml:space="preserve"> </w:t>
      </w:r>
      <w:r>
        <w:rPr>
          <w:rFonts w:ascii="Cambria" w:hAnsi="Cambria"/>
          <w:w w:val="105"/>
          <w:sz w:val="18"/>
        </w:rPr>
        <w:t>progressed</w:t>
      </w:r>
      <w:r>
        <w:rPr>
          <w:rFonts w:ascii="Cambria" w:hAnsi="Cambria"/>
          <w:spacing w:val="-14"/>
          <w:w w:val="105"/>
          <w:sz w:val="18"/>
        </w:rPr>
        <w:t xml:space="preserve"> </w:t>
      </w:r>
      <w:r>
        <w:rPr>
          <w:rFonts w:ascii="Cambria" w:hAnsi="Cambria"/>
          <w:w w:val="105"/>
          <w:sz w:val="18"/>
        </w:rPr>
        <w:t>by</w:t>
      </w:r>
      <w:r>
        <w:rPr>
          <w:rFonts w:ascii="Cambria" w:hAnsi="Cambria"/>
          <w:spacing w:val="-12"/>
          <w:w w:val="105"/>
          <w:sz w:val="18"/>
        </w:rPr>
        <w:t xml:space="preserve"> </w:t>
      </w:r>
      <w:r>
        <w:rPr>
          <w:rFonts w:ascii="Cambria" w:hAnsi="Cambria"/>
          <w:w w:val="105"/>
          <w:sz w:val="18"/>
        </w:rPr>
        <w:t>Basin states</w:t>
      </w:r>
    </w:p>
    <w:p w14:paraId="6F1CBB4E" w14:textId="77777777" w:rsidR="00D41031" w:rsidRDefault="00CA53FF">
      <w:pPr>
        <w:pStyle w:val="ListParagraph"/>
        <w:numPr>
          <w:ilvl w:val="1"/>
          <w:numId w:val="14"/>
        </w:numPr>
        <w:tabs>
          <w:tab w:val="left" w:pos="1871"/>
          <w:tab w:val="left" w:pos="1872"/>
        </w:tabs>
        <w:spacing w:before="2" w:line="285" w:lineRule="auto"/>
        <w:ind w:right="1844"/>
        <w:rPr>
          <w:rFonts w:ascii="Cambria" w:hAnsi="Cambria"/>
          <w:sz w:val="18"/>
        </w:rPr>
      </w:pPr>
      <w:r>
        <w:rPr>
          <w:rFonts w:ascii="Cambria" w:hAnsi="Cambria"/>
          <w:w w:val="105"/>
          <w:sz w:val="18"/>
        </w:rPr>
        <w:t>the water trading commitments under the 2004 National Water Initiative, the Productivity Commission inquiry into the National Water Initiative, National Water Reform 2020, the Murray–Darling Basin Compliance Compact and other relevant Commonwealth</w:t>
      </w:r>
      <w:r>
        <w:rPr>
          <w:rFonts w:ascii="Cambria" w:hAnsi="Cambria"/>
          <w:spacing w:val="-11"/>
          <w:w w:val="105"/>
          <w:sz w:val="18"/>
        </w:rPr>
        <w:t xml:space="preserve"> </w:t>
      </w:r>
      <w:r>
        <w:rPr>
          <w:rFonts w:ascii="Cambria" w:hAnsi="Cambria"/>
          <w:w w:val="105"/>
          <w:sz w:val="18"/>
        </w:rPr>
        <w:t>legislation</w:t>
      </w:r>
      <w:r>
        <w:rPr>
          <w:rFonts w:ascii="Cambria" w:hAnsi="Cambria"/>
          <w:spacing w:val="-11"/>
          <w:w w:val="105"/>
          <w:sz w:val="18"/>
        </w:rPr>
        <w:t xml:space="preserve"> </w:t>
      </w:r>
      <w:r>
        <w:rPr>
          <w:rFonts w:ascii="Cambria" w:hAnsi="Cambria"/>
          <w:w w:val="105"/>
          <w:sz w:val="18"/>
        </w:rPr>
        <w:t>such</w:t>
      </w:r>
      <w:r>
        <w:rPr>
          <w:rFonts w:ascii="Cambria" w:hAnsi="Cambria"/>
          <w:spacing w:val="-10"/>
          <w:w w:val="105"/>
          <w:sz w:val="18"/>
        </w:rPr>
        <w:t xml:space="preserve"> </w:t>
      </w:r>
      <w:r>
        <w:rPr>
          <w:rFonts w:ascii="Cambria" w:hAnsi="Cambria"/>
          <w:w w:val="105"/>
          <w:sz w:val="18"/>
        </w:rPr>
        <w:t>as</w:t>
      </w:r>
      <w:r>
        <w:rPr>
          <w:rFonts w:ascii="Cambria" w:hAnsi="Cambria"/>
          <w:spacing w:val="-10"/>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Water</w:t>
      </w:r>
      <w:r>
        <w:rPr>
          <w:rFonts w:ascii="Cambria" w:hAnsi="Cambria"/>
          <w:spacing w:val="-11"/>
          <w:w w:val="105"/>
          <w:sz w:val="18"/>
        </w:rPr>
        <w:t xml:space="preserve"> </w:t>
      </w:r>
      <w:r>
        <w:rPr>
          <w:rFonts w:ascii="Cambria" w:hAnsi="Cambria"/>
          <w:w w:val="105"/>
          <w:sz w:val="18"/>
        </w:rPr>
        <w:t>Act</w:t>
      </w:r>
      <w:r>
        <w:rPr>
          <w:rFonts w:ascii="Cambria" w:hAnsi="Cambria"/>
          <w:spacing w:val="-11"/>
          <w:w w:val="105"/>
          <w:sz w:val="18"/>
        </w:rPr>
        <w:t xml:space="preserve"> </w:t>
      </w:r>
      <w:r>
        <w:rPr>
          <w:rFonts w:ascii="Cambria" w:hAnsi="Cambria"/>
          <w:w w:val="105"/>
          <w:sz w:val="18"/>
        </w:rPr>
        <w:t>2007,</w:t>
      </w:r>
      <w:r>
        <w:rPr>
          <w:rFonts w:ascii="Cambria" w:hAnsi="Cambria"/>
          <w:spacing w:val="-10"/>
          <w:w w:val="105"/>
          <w:sz w:val="18"/>
        </w:rPr>
        <w:t xml:space="preserve"> </w:t>
      </w:r>
      <w:r>
        <w:rPr>
          <w:rFonts w:ascii="Cambria" w:hAnsi="Cambria"/>
          <w:w w:val="105"/>
          <w:sz w:val="18"/>
        </w:rPr>
        <w:t>the</w:t>
      </w:r>
      <w:r>
        <w:rPr>
          <w:rFonts w:ascii="Cambria" w:hAnsi="Cambria"/>
          <w:spacing w:val="-11"/>
          <w:w w:val="105"/>
          <w:sz w:val="18"/>
        </w:rPr>
        <w:t xml:space="preserve"> </w:t>
      </w:r>
      <w:r>
        <w:rPr>
          <w:rFonts w:ascii="Cambria" w:hAnsi="Cambria"/>
          <w:w w:val="105"/>
          <w:sz w:val="18"/>
        </w:rPr>
        <w:t>Basin</w:t>
      </w:r>
      <w:r>
        <w:rPr>
          <w:rFonts w:ascii="Cambria" w:hAnsi="Cambria"/>
          <w:spacing w:val="-11"/>
          <w:w w:val="105"/>
          <w:sz w:val="18"/>
        </w:rPr>
        <w:t xml:space="preserve"> </w:t>
      </w:r>
      <w:r>
        <w:rPr>
          <w:rFonts w:ascii="Cambria" w:hAnsi="Cambria"/>
          <w:w w:val="105"/>
          <w:sz w:val="18"/>
        </w:rPr>
        <w:t>Plan</w:t>
      </w:r>
      <w:r>
        <w:rPr>
          <w:rFonts w:ascii="Cambria" w:hAnsi="Cambria"/>
          <w:spacing w:val="-11"/>
          <w:w w:val="105"/>
          <w:sz w:val="18"/>
        </w:rPr>
        <w:t xml:space="preserve"> </w:t>
      </w:r>
      <w:r>
        <w:rPr>
          <w:rFonts w:ascii="Cambria" w:hAnsi="Cambria"/>
          <w:w w:val="105"/>
          <w:sz w:val="18"/>
        </w:rPr>
        <w:t>and</w:t>
      </w:r>
      <w:r>
        <w:rPr>
          <w:rFonts w:ascii="Cambria" w:hAnsi="Cambria"/>
          <w:spacing w:val="-11"/>
          <w:w w:val="105"/>
          <w:sz w:val="18"/>
        </w:rPr>
        <w:t xml:space="preserve"> </w:t>
      </w:r>
      <w:r>
        <w:rPr>
          <w:rFonts w:ascii="Cambria" w:hAnsi="Cambria"/>
          <w:w w:val="105"/>
          <w:sz w:val="18"/>
        </w:rPr>
        <w:t>the</w:t>
      </w:r>
      <w:r>
        <w:rPr>
          <w:rFonts w:ascii="Cambria" w:hAnsi="Cambria"/>
          <w:spacing w:val="-10"/>
          <w:w w:val="105"/>
          <w:sz w:val="18"/>
        </w:rPr>
        <w:t xml:space="preserve"> </w:t>
      </w:r>
      <w:r>
        <w:rPr>
          <w:rFonts w:ascii="Cambria" w:hAnsi="Cambria"/>
          <w:w w:val="105"/>
          <w:sz w:val="18"/>
        </w:rPr>
        <w:t>Murray- Darling Basin</w:t>
      </w:r>
      <w:r>
        <w:rPr>
          <w:rFonts w:ascii="Cambria" w:hAnsi="Cambria"/>
          <w:spacing w:val="-3"/>
          <w:w w:val="105"/>
          <w:sz w:val="18"/>
        </w:rPr>
        <w:t xml:space="preserve"> </w:t>
      </w:r>
      <w:r>
        <w:rPr>
          <w:rFonts w:ascii="Cambria" w:hAnsi="Cambria"/>
          <w:w w:val="105"/>
          <w:sz w:val="18"/>
        </w:rPr>
        <w:t>Agreement</w:t>
      </w:r>
    </w:p>
    <w:p w14:paraId="3C4A97BF" w14:textId="77777777" w:rsidR="00D41031" w:rsidRDefault="00CA53FF">
      <w:pPr>
        <w:pStyle w:val="ListParagraph"/>
        <w:numPr>
          <w:ilvl w:val="1"/>
          <w:numId w:val="14"/>
        </w:numPr>
        <w:tabs>
          <w:tab w:val="left" w:pos="1871"/>
          <w:tab w:val="left" w:pos="1872"/>
        </w:tabs>
        <w:spacing w:before="0" w:line="285" w:lineRule="auto"/>
        <w:ind w:right="2717"/>
        <w:rPr>
          <w:rFonts w:ascii="Cambria" w:hAnsi="Cambria"/>
          <w:sz w:val="18"/>
        </w:rPr>
      </w:pPr>
      <w:r>
        <w:rPr>
          <w:rFonts w:ascii="Cambria" w:hAnsi="Cambria"/>
          <w:w w:val="105"/>
          <w:sz w:val="18"/>
        </w:rPr>
        <w:t>the</w:t>
      </w:r>
      <w:r>
        <w:rPr>
          <w:rFonts w:ascii="Cambria" w:hAnsi="Cambria"/>
          <w:spacing w:val="-15"/>
          <w:w w:val="105"/>
          <w:sz w:val="18"/>
        </w:rPr>
        <w:t xml:space="preserve"> </w:t>
      </w:r>
      <w:r>
        <w:rPr>
          <w:rFonts w:ascii="Cambria" w:hAnsi="Cambria"/>
          <w:w w:val="105"/>
          <w:sz w:val="18"/>
        </w:rPr>
        <w:t>potential</w:t>
      </w:r>
      <w:r>
        <w:rPr>
          <w:rFonts w:ascii="Cambria" w:hAnsi="Cambria"/>
          <w:spacing w:val="-15"/>
          <w:w w:val="105"/>
          <w:sz w:val="18"/>
        </w:rPr>
        <w:t xml:space="preserve"> </w:t>
      </w:r>
      <w:r>
        <w:rPr>
          <w:rFonts w:ascii="Cambria" w:hAnsi="Cambria"/>
          <w:w w:val="105"/>
          <w:sz w:val="18"/>
        </w:rPr>
        <w:t>for</w:t>
      </w:r>
      <w:r>
        <w:rPr>
          <w:rFonts w:ascii="Cambria" w:hAnsi="Cambria"/>
          <w:spacing w:val="-14"/>
          <w:w w:val="105"/>
          <w:sz w:val="18"/>
        </w:rPr>
        <w:t xml:space="preserve"> </w:t>
      </w:r>
      <w:r>
        <w:rPr>
          <w:rFonts w:ascii="Cambria" w:hAnsi="Cambria"/>
          <w:w w:val="105"/>
          <w:sz w:val="18"/>
        </w:rPr>
        <w:t>unintended</w:t>
      </w:r>
      <w:r>
        <w:rPr>
          <w:rFonts w:ascii="Cambria" w:hAnsi="Cambria"/>
          <w:spacing w:val="-16"/>
          <w:w w:val="105"/>
          <w:sz w:val="18"/>
        </w:rPr>
        <w:t xml:space="preserve"> </w:t>
      </w:r>
      <w:r>
        <w:rPr>
          <w:rFonts w:ascii="Cambria" w:hAnsi="Cambria"/>
          <w:w w:val="105"/>
          <w:sz w:val="18"/>
        </w:rPr>
        <w:t>consequences</w:t>
      </w:r>
      <w:r>
        <w:rPr>
          <w:rFonts w:ascii="Cambria" w:hAnsi="Cambria"/>
          <w:spacing w:val="-13"/>
          <w:w w:val="105"/>
          <w:sz w:val="18"/>
        </w:rPr>
        <w:t xml:space="preserve"> </w:t>
      </w:r>
      <w:r>
        <w:rPr>
          <w:rFonts w:ascii="Cambria" w:hAnsi="Cambria"/>
          <w:w w:val="105"/>
          <w:sz w:val="18"/>
        </w:rPr>
        <w:t>of</w:t>
      </w:r>
      <w:r>
        <w:rPr>
          <w:rFonts w:ascii="Cambria" w:hAnsi="Cambria"/>
          <w:spacing w:val="-15"/>
          <w:w w:val="105"/>
          <w:sz w:val="18"/>
        </w:rPr>
        <w:t xml:space="preserve"> </w:t>
      </w:r>
      <w:r>
        <w:rPr>
          <w:rFonts w:ascii="Cambria" w:hAnsi="Cambria"/>
          <w:w w:val="105"/>
          <w:sz w:val="18"/>
        </w:rPr>
        <w:t>implementing</w:t>
      </w:r>
      <w:r>
        <w:rPr>
          <w:rFonts w:ascii="Cambria" w:hAnsi="Cambria"/>
          <w:spacing w:val="-14"/>
          <w:w w:val="105"/>
          <w:sz w:val="18"/>
        </w:rPr>
        <w:t xml:space="preserve"> </w:t>
      </w:r>
      <w:r>
        <w:rPr>
          <w:rFonts w:ascii="Cambria" w:hAnsi="Cambria"/>
          <w:w w:val="105"/>
          <w:sz w:val="18"/>
        </w:rPr>
        <w:t>new</w:t>
      </w:r>
      <w:r>
        <w:rPr>
          <w:rFonts w:ascii="Cambria" w:hAnsi="Cambria"/>
          <w:spacing w:val="-15"/>
          <w:w w:val="105"/>
          <w:sz w:val="18"/>
        </w:rPr>
        <w:t xml:space="preserve"> </w:t>
      </w:r>
      <w:r>
        <w:rPr>
          <w:rFonts w:ascii="Cambria" w:hAnsi="Cambria"/>
          <w:w w:val="105"/>
          <w:sz w:val="18"/>
        </w:rPr>
        <w:t>regulatory arrangements and administrative</w:t>
      </w:r>
      <w:r>
        <w:rPr>
          <w:rFonts w:ascii="Cambria" w:hAnsi="Cambria"/>
          <w:spacing w:val="-7"/>
          <w:w w:val="105"/>
          <w:sz w:val="18"/>
        </w:rPr>
        <w:t xml:space="preserve"> </w:t>
      </w:r>
      <w:r>
        <w:rPr>
          <w:rFonts w:ascii="Cambria" w:hAnsi="Cambria"/>
          <w:w w:val="105"/>
          <w:sz w:val="18"/>
        </w:rPr>
        <w:t>processes.</w:t>
      </w:r>
    </w:p>
    <w:p w14:paraId="14AC5055" w14:textId="77777777" w:rsidR="00D41031" w:rsidRDefault="00CA53FF">
      <w:pPr>
        <w:spacing w:before="95" w:line="268" w:lineRule="auto"/>
        <w:ind w:left="1151" w:right="1911"/>
        <w:rPr>
          <w:rFonts w:ascii="Cambria"/>
          <w:sz w:val="18"/>
        </w:rPr>
      </w:pPr>
      <w:r>
        <w:rPr>
          <w:rFonts w:ascii="Cambria"/>
          <w:w w:val="105"/>
          <w:sz w:val="18"/>
        </w:rPr>
        <w:t>The</w:t>
      </w:r>
      <w:r>
        <w:rPr>
          <w:rFonts w:ascii="Cambria"/>
          <w:spacing w:val="-9"/>
          <w:w w:val="105"/>
          <w:sz w:val="18"/>
        </w:rPr>
        <w:t xml:space="preserve"> </w:t>
      </w:r>
      <w:r>
        <w:rPr>
          <w:rFonts w:ascii="Cambria"/>
          <w:w w:val="105"/>
          <w:sz w:val="18"/>
        </w:rPr>
        <w:t>Principal</w:t>
      </w:r>
      <w:r>
        <w:rPr>
          <w:rFonts w:ascii="Cambria"/>
          <w:spacing w:val="-9"/>
          <w:w w:val="105"/>
          <w:sz w:val="18"/>
        </w:rPr>
        <w:t xml:space="preserve"> </w:t>
      </w:r>
      <w:r>
        <w:rPr>
          <w:rFonts w:ascii="Cambria"/>
          <w:w w:val="105"/>
          <w:sz w:val="18"/>
        </w:rPr>
        <w:t>Adviser</w:t>
      </w:r>
      <w:r>
        <w:rPr>
          <w:rFonts w:ascii="Cambria"/>
          <w:spacing w:val="-10"/>
          <w:w w:val="105"/>
          <w:sz w:val="18"/>
        </w:rPr>
        <w:t xml:space="preserve"> </w:t>
      </w:r>
      <w:r>
        <w:rPr>
          <w:rFonts w:ascii="Cambria"/>
          <w:w w:val="105"/>
          <w:sz w:val="18"/>
        </w:rPr>
        <w:t>is</w:t>
      </w:r>
      <w:r>
        <w:rPr>
          <w:rFonts w:ascii="Cambria"/>
          <w:spacing w:val="-8"/>
          <w:w w:val="105"/>
          <w:sz w:val="18"/>
        </w:rPr>
        <w:t xml:space="preserve"> </w:t>
      </w:r>
      <w:r>
        <w:rPr>
          <w:rFonts w:ascii="Cambria"/>
          <w:w w:val="105"/>
          <w:sz w:val="18"/>
        </w:rPr>
        <w:t>to</w:t>
      </w:r>
      <w:r>
        <w:rPr>
          <w:rFonts w:ascii="Cambria"/>
          <w:spacing w:val="-9"/>
          <w:w w:val="105"/>
          <w:sz w:val="18"/>
        </w:rPr>
        <w:t xml:space="preserve"> </w:t>
      </w:r>
      <w:r>
        <w:rPr>
          <w:rFonts w:ascii="Cambria"/>
          <w:w w:val="105"/>
          <w:sz w:val="18"/>
        </w:rPr>
        <w:t>provide</w:t>
      </w:r>
      <w:r>
        <w:rPr>
          <w:rFonts w:ascii="Cambria"/>
          <w:spacing w:val="-8"/>
          <w:w w:val="105"/>
          <w:sz w:val="18"/>
        </w:rPr>
        <w:t xml:space="preserve"> </w:t>
      </w:r>
      <w:r>
        <w:rPr>
          <w:rFonts w:ascii="Cambria"/>
          <w:w w:val="105"/>
          <w:sz w:val="18"/>
        </w:rPr>
        <w:t>advice</w:t>
      </w:r>
      <w:r>
        <w:rPr>
          <w:rFonts w:ascii="Cambria"/>
          <w:spacing w:val="-9"/>
          <w:w w:val="105"/>
          <w:sz w:val="18"/>
        </w:rPr>
        <w:t xml:space="preserve"> </w:t>
      </w:r>
      <w:r>
        <w:rPr>
          <w:rFonts w:ascii="Cambria"/>
          <w:w w:val="105"/>
          <w:sz w:val="18"/>
        </w:rPr>
        <w:t>on</w:t>
      </w:r>
      <w:r>
        <w:rPr>
          <w:rFonts w:ascii="Cambria"/>
          <w:spacing w:val="-10"/>
          <w:w w:val="105"/>
          <w:sz w:val="18"/>
        </w:rPr>
        <w:t xml:space="preserve"> </w:t>
      </w:r>
      <w:r>
        <w:rPr>
          <w:rFonts w:ascii="Cambria"/>
          <w:w w:val="105"/>
          <w:sz w:val="18"/>
        </w:rPr>
        <w:t>initial</w:t>
      </w:r>
      <w:r>
        <w:rPr>
          <w:rFonts w:ascii="Cambria"/>
          <w:spacing w:val="-10"/>
          <w:w w:val="105"/>
          <w:sz w:val="18"/>
        </w:rPr>
        <w:t xml:space="preserve"> </w:t>
      </w:r>
      <w:r>
        <w:rPr>
          <w:rFonts w:ascii="Cambria"/>
          <w:w w:val="105"/>
          <w:sz w:val="18"/>
        </w:rPr>
        <w:t>actions</w:t>
      </w:r>
      <w:r>
        <w:rPr>
          <w:rFonts w:ascii="Cambria"/>
          <w:spacing w:val="-8"/>
          <w:w w:val="105"/>
          <w:sz w:val="18"/>
        </w:rPr>
        <w:t xml:space="preserve"> </w:t>
      </w:r>
      <w:r>
        <w:rPr>
          <w:rFonts w:ascii="Cambria"/>
          <w:w w:val="105"/>
          <w:sz w:val="18"/>
        </w:rPr>
        <w:t>agreed</w:t>
      </w:r>
      <w:r>
        <w:rPr>
          <w:rFonts w:ascii="Cambria"/>
          <w:spacing w:val="-8"/>
          <w:w w:val="105"/>
          <w:sz w:val="18"/>
        </w:rPr>
        <w:t xml:space="preserve"> </w:t>
      </w:r>
      <w:r>
        <w:rPr>
          <w:rFonts w:ascii="Cambria"/>
          <w:w w:val="105"/>
          <w:sz w:val="18"/>
        </w:rPr>
        <w:t>to</w:t>
      </w:r>
      <w:r>
        <w:rPr>
          <w:rFonts w:ascii="Cambria"/>
          <w:spacing w:val="-9"/>
          <w:w w:val="105"/>
          <w:sz w:val="18"/>
        </w:rPr>
        <w:t xml:space="preserve"> </w:t>
      </w:r>
      <w:r>
        <w:rPr>
          <w:rFonts w:ascii="Cambria"/>
          <w:w w:val="105"/>
          <w:sz w:val="18"/>
        </w:rPr>
        <w:t>by</w:t>
      </w:r>
      <w:r>
        <w:rPr>
          <w:rFonts w:ascii="Cambria"/>
          <w:spacing w:val="-10"/>
          <w:w w:val="105"/>
          <w:sz w:val="18"/>
        </w:rPr>
        <w:t xml:space="preserve"> </w:t>
      </w:r>
      <w:r>
        <w:rPr>
          <w:rFonts w:ascii="Cambria"/>
          <w:w w:val="105"/>
          <w:sz w:val="18"/>
        </w:rPr>
        <w:t>Basin</w:t>
      </w:r>
      <w:r>
        <w:rPr>
          <w:rFonts w:ascii="Cambria"/>
          <w:spacing w:val="-9"/>
          <w:w w:val="105"/>
          <w:sz w:val="18"/>
        </w:rPr>
        <w:t xml:space="preserve"> </w:t>
      </w:r>
      <w:r>
        <w:rPr>
          <w:rFonts w:ascii="Cambria"/>
          <w:w w:val="105"/>
          <w:sz w:val="18"/>
        </w:rPr>
        <w:t>states</w:t>
      </w:r>
      <w:r>
        <w:rPr>
          <w:rFonts w:ascii="Cambria"/>
          <w:spacing w:val="-8"/>
          <w:w w:val="105"/>
          <w:sz w:val="18"/>
        </w:rPr>
        <w:t xml:space="preserve"> </w:t>
      </w:r>
      <w:r>
        <w:rPr>
          <w:rFonts w:ascii="Cambria"/>
          <w:w w:val="105"/>
          <w:sz w:val="18"/>
        </w:rPr>
        <w:t>to</w:t>
      </w:r>
      <w:r>
        <w:rPr>
          <w:rFonts w:ascii="Cambria"/>
          <w:spacing w:val="-9"/>
          <w:w w:val="105"/>
          <w:sz w:val="18"/>
        </w:rPr>
        <w:t xml:space="preserve"> </w:t>
      </w:r>
      <w:r>
        <w:rPr>
          <w:rFonts w:ascii="Cambria"/>
          <w:w w:val="105"/>
          <w:sz w:val="18"/>
        </w:rPr>
        <w:t>the Minister</w:t>
      </w:r>
      <w:r>
        <w:rPr>
          <w:rFonts w:ascii="Cambria"/>
          <w:spacing w:val="-9"/>
          <w:w w:val="105"/>
          <w:sz w:val="18"/>
        </w:rPr>
        <w:t xml:space="preserve"> </w:t>
      </w:r>
      <w:r>
        <w:rPr>
          <w:rFonts w:ascii="Cambria"/>
          <w:w w:val="105"/>
          <w:sz w:val="18"/>
        </w:rPr>
        <w:t>for</w:t>
      </w:r>
      <w:r>
        <w:rPr>
          <w:rFonts w:ascii="Cambria"/>
          <w:spacing w:val="-7"/>
          <w:w w:val="105"/>
          <w:sz w:val="18"/>
        </w:rPr>
        <w:t xml:space="preserve"> </w:t>
      </w:r>
      <w:r>
        <w:rPr>
          <w:rFonts w:ascii="Cambria"/>
          <w:w w:val="105"/>
          <w:sz w:val="18"/>
        </w:rPr>
        <w:t>Resources</w:t>
      </w:r>
      <w:r>
        <w:rPr>
          <w:rFonts w:ascii="Cambria"/>
          <w:spacing w:val="-7"/>
          <w:w w:val="105"/>
          <w:sz w:val="18"/>
        </w:rPr>
        <w:t xml:space="preserve"> </w:t>
      </w:r>
      <w:r>
        <w:rPr>
          <w:rFonts w:ascii="Cambria"/>
          <w:w w:val="105"/>
          <w:sz w:val="18"/>
        </w:rPr>
        <w:t>and</w:t>
      </w:r>
      <w:r>
        <w:rPr>
          <w:rFonts w:ascii="Cambria"/>
          <w:spacing w:val="-8"/>
          <w:w w:val="105"/>
          <w:sz w:val="18"/>
        </w:rPr>
        <w:t xml:space="preserve"> </w:t>
      </w:r>
      <w:r>
        <w:rPr>
          <w:rFonts w:ascii="Cambria"/>
          <w:w w:val="105"/>
          <w:sz w:val="18"/>
        </w:rPr>
        <w:t>Water</w:t>
      </w:r>
      <w:r>
        <w:rPr>
          <w:rFonts w:ascii="Cambria"/>
          <w:spacing w:val="-9"/>
          <w:w w:val="105"/>
          <w:sz w:val="18"/>
        </w:rPr>
        <w:t xml:space="preserve"> </w:t>
      </w:r>
      <w:r>
        <w:rPr>
          <w:rFonts w:ascii="Cambria"/>
          <w:w w:val="105"/>
          <w:sz w:val="18"/>
        </w:rPr>
        <w:t>by</w:t>
      </w:r>
      <w:r>
        <w:rPr>
          <w:rFonts w:ascii="Cambria"/>
          <w:spacing w:val="-8"/>
          <w:w w:val="105"/>
          <w:sz w:val="18"/>
        </w:rPr>
        <w:t xml:space="preserve"> </w:t>
      </w:r>
      <w:r>
        <w:rPr>
          <w:rFonts w:ascii="Cambria"/>
          <w:w w:val="105"/>
          <w:sz w:val="18"/>
        </w:rPr>
        <w:t>December</w:t>
      </w:r>
      <w:r>
        <w:rPr>
          <w:rFonts w:ascii="Cambria"/>
          <w:spacing w:val="-7"/>
          <w:w w:val="105"/>
          <w:sz w:val="18"/>
        </w:rPr>
        <w:t xml:space="preserve"> </w:t>
      </w:r>
      <w:r>
        <w:rPr>
          <w:rFonts w:ascii="Cambria"/>
          <w:w w:val="105"/>
          <w:sz w:val="18"/>
        </w:rPr>
        <w:t>2021,</w:t>
      </w:r>
      <w:r>
        <w:rPr>
          <w:rFonts w:ascii="Cambria"/>
          <w:spacing w:val="-8"/>
          <w:w w:val="105"/>
          <w:sz w:val="18"/>
        </w:rPr>
        <w:t xml:space="preserve"> </w:t>
      </w:r>
      <w:r>
        <w:rPr>
          <w:rFonts w:ascii="Cambria"/>
          <w:w w:val="105"/>
          <w:sz w:val="18"/>
        </w:rPr>
        <w:t>and</w:t>
      </w:r>
      <w:r>
        <w:rPr>
          <w:rFonts w:ascii="Cambria"/>
          <w:spacing w:val="-8"/>
          <w:w w:val="105"/>
          <w:sz w:val="18"/>
        </w:rPr>
        <w:t xml:space="preserve"> </w:t>
      </w:r>
      <w:r>
        <w:rPr>
          <w:rFonts w:ascii="Cambria"/>
          <w:w w:val="105"/>
          <w:sz w:val="18"/>
        </w:rPr>
        <w:t>a</w:t>
      </w:r>
      <w:r>
        <w:rPr>
          <w:rFonts w:ascii="Cambria"/>
          <w:spacing w:val="-8"/>
          <w:w w:val="105"/>
          <w:sz w:val="18"/>
        </w:rPr>
        <w:t xml:space="preserve"> </w:t>
      </w:r>
      <w:r>
        <w:rPr>
          <w:rFonts w:ascii="Cambria"/>
          <w:w w:val="105"/>
          <w:sz w:val="18"/>
        </w:rPr>
        <w:t>final</w:t>
      </w:r>
      <w:r>
        <w:rPr>
          <w:rFonts w:ascii="Cambria"/>
          <w:spacing w:val="-7"/>
          <w:w w:val="105"/>
          <w:sz w:val="18"/>
        </w:rPr>
        <w:t xml:space="preserve"> </w:t>
      </w:r>
      <w:r>
        <w:rPr>
          <w:rFonts w:ascii="Cambria"/>
          <w:w w:val="105"/>
          <w:sz w:val="18"/>
        </w:rPr>
        <w:t>roadmap</w:t>
      </w:r>
      <w:r>
        <w:rPr>
          <w:rFonts w:ascii="Cambria"/>
          <w:spacing w:val="-9"/>
          <w:w w:val="105"/>
          <w:sz w:val="18"/>
        </w:rPr>
        <w:t xml:space="preserve"> </w:t>
      </w:r>
      <w:r>
        <w:rPr>
          <w:rFonts w:ascii="Cambria"/>
          <w:w w:val="105"/>
          <w:sz w:val="18"/>
        </w:rPr>
        <w:t>by</w:t>
      </w:r>
      <w:r>
        <w:rPr>
          <w:rFonts w:ascii="Cambria"/>
          <w:spacing w:val="-8"/>
          <w:w w:val="105"/>
          <w:sz w:val="18"/>
        </w:rPr>
        <w:t xml:space="preserve"> </w:t>
      </w:r>
      <w:r>
        <w:rPr>
          <w:rFonts w:ascii="Cambria"/>
          <w:w w:val="105"/>
          <w:sz w:val="18"/>
        </w:rPr>
        <w:t>June</w:t>
      </w:r>
      <w:r>
        <w:rPr>
          <w:rFonts w:ascii="Cambria"/>
          <w:spacing w:val="-7"/>
          <w:w w:val="105"/>
          <w:sz w:val="18"/>
        </w:rPr>
        <w:t xml:space="preserve"> </w:t>
      </w:r>
      <w:r>
        <w:rPr>
          <w:rFonts w:ascii="Cambria"/>
          <w:w w:val="105"/>
          <w:sz w:val="18"/>
        </w:rPr>
        <w:t>2022.</w:t>
      </w:r>
    </w:p>
    <w:p w14:paraId="31928D78" w14:textId="77777777" w:rsidR="00D41031" w:rsidRDefault="00CA53FF">
      <w:pPr>
        <w:spacing w:before="132" w:line="268" w:lineRule="auto"/>
        <w:ind w:left="1151" w:right="1911"/>
        <w:rPr>
          <w:rFonts w:ascii="Cambria"/>
          <w:sz w:val="18"/>
        </w:rPr>
      </w:pPr>
      <w:r>
        <w:rPr>
          <w:rFonts w:ascii="Cambria"/>
          <w:w w:val="105"/>
          <w:sz w:val="18"/>
        </w:rPr>
        <w:t>The</w:t>
      </w:r>
      <w:r>
        <w:rPr>
          <w:rFonts w:ascii="Cambria"/>
          <w:spacing w:val="-14"/>
          <w:w w:val="105"/>
          <w:sz w:val="18"/>
        </w:rPr>
        <w:t xml:space="preserve"> </w:t>
      </w:r>
      <w:r>
        <w:rPr>
          <w:rFonts w:ascii="Cambria"/>
          <w:w w:val="105"/>
          <w:sz w:val="18"/>
        </w:rPr>
        <w:t>Australian</w:t>
      </w:r>
      <w:r>
        <w:rPr>
          <w:rFonts w:ascii="Cambria"/>
          <w:spacing w:val="-15"/>
          <w:w w:val="105"/>
          <w:sz w:val="18"/>
        </w:rPr>
        <w:t xml:space="preserve"> </w:t>
      </w:r>
      <w:r>
        <w:rPr>
          <w:rFonts w:ascii="Cambria"/>
          <w:w w:val="105"/>
          <w:sz w:val="18"/>
        </w:rPr>
        <w:t>Government</w:t>
      </w:r>
      <w:r>
        <w:rPr>
          <w:rFonts w:ascii="Cambria"/>
          <w:spacing w:val="-14"/>
          <w:w w:val="105"/>
          <w:sz w:val="18"/>
        </w:rPr>
        <w:t xml:space="preserve"> </w:t>
      </w:r>
      <w:r>
        <w:rPr>
          <w:rFonts w:ascii="Cambria"/>
          <w:w w:val="105"/>
          <w:sz w:val="18"/>
        </w:rPr>
        <w:t>Department</w:t>
      </w:r>
      <w:r>
        <w:rPr>
          <w:rFonts w:ascii="Cambria"/>
          <w:spacing w:val="-14"/>
          <w:w w:val="105"/>
          <w:sz w:val="18"/>
        </w:rPr>
        <w:t xml:space="preserve"> </w:t>
      </w:r>
      <w:r>
        <w:rPr>
          <w:rFonts w:ascii="Cambria"/>
          <w:w w:val="105"/>
          <w:sz w:val="18"/>
        </w:rPr>
        <w:t>of</w:t>
      </w:r>
      <w:r>
        <w:rPr>
          <w:rFonts w:ascii="Cambria"/>
          <w:spacing w:val="-14"/>
          <w:w w:val="105"/>
          <w:sz w:val="18"/>
        </w:rPr>
        <w:t xml:space="preserve"> </w:t>
      </w:r>
      <w:r>
        <w:rPr>
          <w:rFonts w:ascii="Cambria"/>
          <w:w w:val="105"/>
          <w:sz w:val="18"/>
        </w:rPr>
        <w:t>Agriculture,</w:t>
      </w:r>
      <w:r>
        <w:rPr>
          <w:rFonts w:ascii="Cambria"/>
          <w:spacing w:val="-14"/>
          <w:w w:val="105"/>
          <w:sz w:val="18"/>
        </w:rPr>
        <w:t xml:space="preserve"> </w:t>
      </w:r>
      <w:r>
        <w:rPr>
          <w:rFonts w:ascii="Cambria"/>
          <w:w w:val="105"/>
          <w:sz w:val="18"/>
        </w:rPr>
        <w:t>Water</w:t>
      </w:r>
      <w:r>
        <w:rPr>
          <w:rFonts w:ascii="Cambria"/>
          <w:spacing w:val="-14"/>
          <w:w w:val="105"/>
          <w:sz w:val="18"/>
        </w:rPr>
        <w:t xml:space="preserve"> </w:t>
      </w:r>
      <w:r>
        <w:rPr>
          <w:rFonts w:ascii="Cambria"/>
          <w:w w:val="105"/>
          <w:sz w:val="18"/>
        </w:rPr>
        <w:t>and</w:t>
      </w:r>
      <w:r>
        <w:rPr>
          <w:rFonts w:ascii="Cambria"/>
          <w:spacing w:val="-14"/>
          <w:w w:val="105"/>
          <w:sz w:val="18"/>
        </w:rPr>
        <w:t xml:space="preserve"> </w:t>
      </w:r>
      <w:r>
        <w:rPr>
          <w:rFonts w:ascii="Cambria"/>
          <w:w w:val="105"/>
          <w:sz w:val="18"/>
        </w:rPr>
        <w:t>the</w:t>
      </w:r>
      <w:r>
        <w:rPr>
          <w:rFonts w:ascii="Cambria"/>
          <w:spacing w:val="-14"/>
          <w:w w:val="105"/>
          <w:sz w:val="18"/>
        </w:rPr>
        <w:t xml:space="preserve"> </w:t>
      </w:r>
      <w:r>
        <w:rPr>
          <w:rFonts w:ascii="Cambria"/>
          <w:w w:val="105"/>
          <w:sz w:val="18"/>
        </w:rPr>
        <w:t>Environment</w:t>
      </w:r>
      <w:r>
        <w:rPr>
          <w:rFonts w:ascii="Cambria"/>
          <w:spacing w:val="-14"/>
          <w:w w:val="105"/>
          <w:sz w:val="18"/>
        </w:rPr>
        <w:t xml:space="preserve"> </w:t>
      </w:r>
      <w:r>
        <w:rPr>
          <w:rFonts w:ascii="Cambria"/>
          <w:w w:val="105"/>
          <w:sz w:val="18"/>
        </w:rPr>
        <w:t>will provide</w:t>
      </w:r>
      <w:r>
        <w:rPr>
          <w:rFonts w:ascii="Cambria"/>
          <w:spacing w:val="-6"/>
          <w:w w:val="105"/>
          <w:sz w:val="18"/>
        </w:rPr>
        <w:t xml:space="preserve"> </w:t>
      </w:r>
      <w:r>
        <w:rPr>
          <w:rFonts w:ascii="Cambria"/>
          <w:w w:val="105"/>
          <w:sz w:val="18"/>
        </w:rPr>
        <w:t>secretariat</w:t>
      </w:r>
      <w:r>
        <w:rPr>
          <w:rFonts w:ascii="Cambria"/>
          <w:spacing w:val="-4"/>
          <w:w w:val="105"/>
          <w:sz w:val="18"/>
        </w:rPr>
        <w:t xml:space="preserve"> </w:t>
      </w:r>
      <w:r>
        <w:rPr>
          <w:rFonts w:ascii="Cambria"/>
          <w:w w:val="105"/>
          <w:sz w:val="18"/>
        </w:rPr>
        <w:t>support</w:t>
      </w:r>
      <w:r>
        <w:rPr>
          <w:rFonts w:ascii="Cambria"/>
          <w:spacing w:val="-4"/>
          <w:w w:val="105"/>
          <w:sz w:val="18"/>
        </w:rPr>
        <w:t xml:space="preserve"> </w:t>
      </w:r>
      <w:r>
        <w:rPr>
          <w:rFonts w:ascii="Cambria"/>
          <w:w w:val="105"/>
          <w:sz w:val="18"/>
        </w:rPr>
        <w:t>to</w:t>
      </w:r>
      <w:r>
        <w:rPr>
          <w:rFonts w:ascii="Cambria"/>
          <w:spacing w:val="-4"/>
          <w:w w:val="105"/>
          <w:sz w:val="18"/>
        </w:rPr>
        <w:t xml:space="preserve"> </w:t>
      </w:r>
      <w:r>
        <w:rPr>
          <w:rFonts w:ascii="Cambria"/>
          <w:w w:val="105"/>
          <w:sz w:val="18"/>
        </w:rPr>
        <w:t>the</w:t>
      </w:r>
      <w:r>
        <w:rPr>
          <w:rFonts w:ascii="Cambria"/>
          <w:spacing w:val="-4"/>
          <w:w w:val="105"/>
          <w:sz w:val="18"/>
        </w:rPr>
        <w:t xml:space="preserve"> </w:t>
      </w:r>
      <w:r>
        <w:rPr>
          <w:rFonts w:ascii="Cambria"/>
          <w:w w:val="105"/>
          <w:sz w:val="18"/>
        </w:rPr>
        <w:t>Principal</w:t>
      </w:r>
      <w:r>
        <w:rPr>
          <w:rFonts w:ascii="Cambria"/>
          <w:spacing w:val="-4"/>
          <w:w w:val="105"/>
          <w:sz w:val="18"/>
        </w:rPr>
        <w:t xml:space="preserve"> </w:t>
      </w:r>
      <w:r>
        <w:rPr>
          <w:rFonts w:ascii="Cambria"/>
          <w:w w:val="105"/>
          <w:sz w:val="18"/>
        </w:rPr>
        <w:t>Adviser</w:t>
      </w:r>
      <w:r>
        <w:rPr>
          <w:rFonts w:ascii="Cambria"/>
          <w:spacing w:val="-5"/>
          <w:w w:val="105"/>
          <w:sz w:val="18"/>
        </w:rPr>
        <w:t xml:space="preserve"> </w:t>
      </w:r>
      <w:r>
        <w:rPr>
          <w:rFonts w:ascii="Cambria"/>
          <w:w w:val="105"/>
          <w:sz w:val="18"/>
        </w:rPr>
        <w:t>and</w:t>
      </w:r>
      <w:r>
        <w:rPr>
          <w:rFonts w:ascii="Cambria"/>
          <w:spacing w:val="-5"/>
          <w:w w:val="105"/>
          <w:sz w:val="18"/>
        </w:rPr>
        <w:t xml:space="preserve"> </w:t>
      </w:r>
      <w:r>
        <w:rPr>
          <w:rFonts w:ascii="Cambria"/>
          <w:w w:val="105"/>
          <w:sz w:val="18"/>
        </w:rPr>
        <w:t>advisory</w:t>
      </w:r>
      <w:r>
        <w:rPr>
          <w:rFonts w:ascii="Cambria"/>
          <w:spacing w:val="-4"/>
          <w:w w:val="105"/>
          <w:sz w:val="18"/>
        </w:rPr>
        <w:t xml:space="preserve"> </w:t>
      </w:r>
      <w:r>
        <w:rPr>
          <w:rFonts w:ascii="Cambria"/>
          <w:w w:val="105"/>
          <w:sz w:val="18"/>
        </w:rPr>
        <w:t>group.</w:t>
      </w:r>
    </w:p>
    <w:p w14:paraId="5E49FE19" w14:textId="77777777" w:rsidR="00D41031" w:rsidRDefault="00CA53FF">
      <w:pPr>
        <w:pStyle w:val="Heading4"/>
        <w:spacing w:line="242" w:lineRule="auto"/>
        <w:ind w:left="1151" w:right="1526"/>
      </w:pPr>
      <w:r>
        <w:t>Background to Murray-Darling Basin Water Markets Implementation Roadmap</w:t>
      </w:r>
    </w:p>
    <w:p w14:paraId="57A5E630" w14:textId="77777777" w:rsidR="00D41031" w:rsidRDefault="00CA53FF">
      <w:pPr>
        <w:spacing w:before="54" w:line="268" w:lineRule="auto"/>
        <w:ind w:left="1151" w:right="1911"/>
        <w:rPr>
          <w:rFonts w:ascii="Cambria" w:hAnsi="Cambria"/>
          <w:sz w:val="18"/>
        </w:rPr>
      </w:pPr>
      <w:r>
        <w:rPr>
          <w:rFonts w:ascii="Cambria" w:hAnsi="Cambria"/>
          <w:w w:val="105"/>
          <w:sz w:val="18"/>
        </w:rPr>
        <w:t>On 26 March 2021, the ACCC released its final report on markets for tradeable water rights within</w:t>
      </w:r>
      <w:r>
        <w:rPr>
          <w:rFonts w:ascii="Cambria" w:hAnsi="Cambria"/>
          <w:spacing w:val="-14"/>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Murray-Darling</w:t>
      </w:r>
      <w:r>
        <w:rPr>
          <w:rFonts w:ascii="Cambria" w:hAnsi="Cambria"/>
          <w:spacing w:val="-12"/>
          <w:w w:val="105"/>
          <w:sz w:val="18"/>
        </w:rPr>
        <w:t xml:space="preserve"> </w:t>
      </w:r>
      <w:r>
        <w:rPr>
          <w:rFonts w:ascii="Cambria" w:hAnsi="Cambria"/>
          <w:w w:val="105"/>
          <w:sz w:val="18"/>
        </w:rPr>
        <w:t>Basin.</w:t>
      </w:r>
      <w:r>
        <w:rPr>
          <w:rFonts w:ascii="Cambria" w:hAnsi="Cambria"/>
          <w:spacing w:val="-13"/>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Australian</w:t>
      </w:r>
      <w:r>
        <w:rPr>
          <w:rFonts w:ascii="Cambria" w:hAnsi="Cambria"/>
          <w:spacing w:val="-14"/>
          <w:w w:val="105"/>
          <w:sz w:val="18"/>
        </w:rPr>
        <w:t xml:space="preserve"> </w:t>
      </w:r>
      <w:r>
        <w:rPr>
          <w:rFonts w:ascii="Cambria" w:hAnsi="Cambria"/>
          <w:w w:val="105"/>
          <w:sz w:val="18"/>
        </w:rPr>
        <w:t>Government</w:t>
      </w:r>
      <w:r>
        <w:rPr>
          <w:rFonts w:ascii="Cambria" w:hAnsi="Cambria"/>
          <w:spacing w:val="-13"/>
          <w:w w:val="105"/>
          <w:sz w:val="18"/>
        </w:rPr>
        <w:t xml:space="preserve"> </w:t>
      </w:r>
      <w:r>
        <w:rPr>
          <w:rFonts w:ascii="Cambria" w:hAnsi="Cambria"/>
          <w:w w:val="105"/>
          <w:sz w:val="18"/>
        </w:rPr>
        <w:t>announced</w:t>
      </w:r>
      <w:r>
        <w:rPr>
          <w:rFonts w:ascii="Cambria" w:hAnsi="Cambria"/>
          <w:spacing w:val="-13"/>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inquiry</w:t>
      </w:r>
      <w:r>
        <w:rPr>
          <w:rFonts w:ascii="Cambria" w:hAnsi="Cambria"/>
          <w:spacing w:val="-14"/>
          <w:w w:val="105"/>
          <w:sz w:val="18"/>
        </w:rPr>
        <w:t xml:space="preserve"> </w:t>
      </w:r>
      <w:r>
        <w:rPr>
          <w:rFonts w:ascii="Cambria" w:hAnsi="Cambria"/>
          <w:w w:val="105"/>
          <w:sz w:val="18"/>
        </w:rPr>
        <w:t>in</w:t>
      </w:r>
      <w:r>
        <w:rPr>
          <w:rFonts w:ascii="Cambria" w:hAnsi="Cambria"/>
          <w:spacing w:val="-13"/>
          <w:w w:val="105"/>
          <w:sz w:val="18"/>
        </w:rPr>
        <w:t xml:space="preserve"> </w:t>
      </w:r>
      <w:r>
        <w:rPr>
          <w:rFonts w:ascii="Cambria" w:hAnsi="Cambria"/>
          <w:w w:val="105"/>
          <w:sz w:val="18"/>
        </w:rPr>
        <w:t>August 2019.</w:t>
      </w:r>
      <w:r>
        <w:rPr>
          <w:rFonts w:ascii="Cambria" w:hAnsi="Cambria"/>
          <w:spacing w:val="-11"/>
          <w:w w:val="105"/>
          <w:sz w:val="18"/>
        </w:rPr>
        <w:t xml:space="preserve"> </w:t>
      </w:r>
      <w:r>
        <w:rPr>
          <w:rFonts w:ascii="Cambria" w:hAnsi="Cambria"/>
          <w:w w:val="105"/>
          <w:sz w:val="18"/>
        </w:rPr>
        <w:t>The</w:t>
      </w:r>
      <w:r>
        <w:rPr>
          <w:rFonts w:ascii="Cambria" w:hAnsi="Cambria"/>
          <w:spacing w:val="-9"/>
          <w:w w:val="105"/>
          <w:sz w:val="18"/>
        </w:rPr>
        <w:t xml:space="preserve"> </w:t>
      </w:r>
      <w:r>
        <w:rPr>
          <w:rFonts w:ascii="Cambria" w:hAnsi="Cambria"/>
          <w:w w:val="105"/>
          <w:sz w:val="18"/>
        </w:rPr>
        <w:t>ACCC</w:t>
      </w:r>
      <w:r>
        <w:rPr>
          <w:rFonts w:ascii="Cambria" w:hAnsi="Cambria"/>
          <w:spacing w:val="-10"/>
          <w:w w:val="105"/>
          <w:sz w:val="18"/>
        </w:rPr>
        <w:t xml:space="preserve"> </w:t>
      </w:r>
      <w:r>
        <w:rPr>
          <w:rFonts w:ascii="Cambria" w:hAnsi="Cambria"/>
          <w:w w:val="105"/>
          <w:sz w:val="18"/>
        </w:rPr>
        <w:t>consulted</w:t>
      </w:r>
      <w:r>
        <w:rPr>
          <w:rFonts w:ascii="Cambria" w:hAnsi="Cambria"/>
          <w:spacing w:val="-10"/>
          <w:w w:val="105"/>
          <w:sz w:val="18"/>
        </w:rPr>
        <w:t xml:space="preserve"> </w:t>
      </w:r>
      <w:r>
        <w:rPr>
          <w:rFonts w:ascii="Cambria" w:hAnsi="Cambria"/>
          <w:w w:val="105"/>
          <w:sz w:val="18"/>
        </w:rPr>
        <w:t>with</w:t>
      </w:r>
      <w:r>
        <w:rPr>
          <w:rFonts w:ascii="Cambria" w:hAnsi="Cambria"/>
          <w:spacing w:val="-8"/>
          <w:w w:val="105"/>
          <w:sz w:val="18"/>
        </w:rPr>
        <w:t xml:space="preserve"> </w:t>
      </w:r>
      <w:r>
        <w:rPr>
          <w:rFonts w:ascii="Cambria" w:hAnsi="Cambria"/>
          <w:w w:val="105"/>
          <w:sz w:val="18"/>
        </w:rPr>
        <w:t>a</w:t>
      </w:r>
      <w:r>
        <w:rPr>
          <w:rFonts w:ascii="Cambria" w:hAnsi="Cambria"/>
          <w:spacing w:val="-10"/>
          <w:w w:val="105"/>
          <w:sz w:val="18"/>
        </w:rPr>
        <w:t xml:space="preserve"> </w:t>
      </w:r>
      <w:r>
        <w:rPr>
          <w:rFonts w:ascii="Cambria" w:hAnsi="Cambria"/>
          <w:w w:val="105"/>
          <w:sz w:val="18"/>
        </w:rPr>
        <w:t>wide</w:t>
      </w:r>
      <w:r>
        <w:rPr>
          <w:rFonts w:ascii="Cambria" w:hAnsi="Cambria"/>
          <w:spacing w:val="-9"/>
          <w:w w:val="105"/>
          <w:sz w:val="18"/>
        </w:rPr>
        <w:t xml:space="preserve"> </w:t>
      </w:r>
      <w:r>
        <w:rPr>
          <w:rFonts w:ascii="Cambria" w:hAnsi="Cambria"/>
          <w:w w:val="105"/>
          <w:sz w:val="18"/>
        </w:rPr>
        <w:t>range</w:t>
      </w:r>
      <w:r>
        <w:rPr>
          <w:rFonts w:ascii="Cambria" w:hAnsi="Cambria"/>
          <w:spacing w:val="-9"/>
          <w:w w:val="105"/>
          <w:sz w:val="18"/>
        </w:rPr>
        <w:t xml:space="preserve"> </w:t>
      </w:r>
      <w:r>
        <w:rPr>
          <w:rFonts w:ascii="Cambria" w:hAnsi="Cambria"/>
          <w:w w:val="105"/>
          <w:sz w:val="18"/>
        </w:rPr>
        <w:t>of</w:t>
      </w:r>
      <w:r>
        <w:rPr>
          <w:rFonts w:ascii="Cambria" w:hAnsi="Cambria"/>
          <w:spacing w:val="-8"/>
          <w:w w:val="105"/>
          <w:sz w:val="18"/>
        </w:rPr>
        <w:t xml:space="preserve"> </w:t>
      </w:r>
      <w:r>
        <w:rPr>
          <w:rFonts w:ascii="Cambria" w:hAnsi="Cambria"/>
          <w:w w:val="105"/>
          <w:sz w:val="18"/>
        </w:rPr>
        <w:t>water</w:t>
      </w:r>
      <w:r>
        <w:rPr>
          <w:rFonts w:ascii="Cambria" w:hAnsi="Cambria"/>
          <w:spacing w:val="-10"/>
          <w:w w:val="105"/>
          <w:sz w:val="18"/>
        </w:rPr>
        <w:t xml:space="preserve"> </w:t>
      </w:r>
      <w:r>
        <w:rPr>
          <w:rFonts w:ascii="Cambria" w:hAnsi="Cambria"/>
          <w:w w:val="105"/>
          <w:sz w:val="18"/>
        </w:rPr>
        <w:t>market</w:t>
      </w:r>
      <w:r>
        <w:rPr>
          <w:rFonts w:ascii="Cambria" w:hAnsi="Cambria"/>
          <w:spacing w:val="-10"/>
          <w:w w:val="105"/>
          <w:sz w:val="18"/>
        </w:rPr>
        <w:t xml:space="preserve"> </w:t>
      </w:r>
      <w:r>
        <w:rPr>
          <w:rFonts w:ascii="Cambria" w:hAnsi="Cambria"/>
          <w:w w:val="105"/>
          <w:sz w:val="18"/>
        </w:rPr>
        <w:t>participants</w:t>
      </w:r>
      <w:r>
        <w:rPr>
          <w:rFonts w:ascii="Cambria" w:hAnsi="Cambria"/>
          <w:spacing w:val="-8"/>
          <w:w w:val="105"/>
          <w:sz w:val="18"/>
        </w:rPr>
        <w:t xml:space="preserve"> </w:t>
      </w:r>
      <w:r>
        <w:rPr>
          <w:rFonts w:ascii="Cambria" w:hAnsi="Cambria"/>
          <w:w w:val="105"/>
          <w:sz w:val="18"/>
        </w:rPr>
        <w:t>across</w:t>
      </w:r>
      <w:r>
        <w:rPr>
          <w:rFonts w:ascii="Cambria" w:hAnsi="Cambria"/>
          <w:spacing w:val="-8"/>
          <w:w w:val="105"/>
          <w:sz w:val="18"/>
        </w:rPr>
        <w:t xml:space="preserve"> </w:t>
      </w:r>
      <w:r>
        <w:rPr>
          <w:rFonts w:ascii="Cambria" w:hAnsi="Cambria"/>
          <w:w w:val="105"/>
          <w:sz w:val="18"/>
        </w:rPr>
        <w:t>the</w:t>
      </w:r>
      <w:r>
        <w:rPr>
          <w:rFonts w:ascii="Cambria" w:hAnsi="Cambria"/>
          <w:spacing w:val="-8"/>
          <w:w w:val="105"/>
          <w:sz w:val="18"/>
        </w:rPr>
        <w:t xml:space="preserve"> </w:t>
      </w:r>
      <w:r>
        <w:rPr>
          <w:rFonts w:ascii="Cambria" w:hAnsi="Cambria"/>
          <w:w w:val="105"/>
          <w:sz w:val="18"/>
        </w:rPr>
        <w:t>Murray- Darling Basin. The ACCC report concluded that the market had outgrown the underlying governance, regulatory, and information framework, and that these issues are undermining market confidence and diminish the economic output derived from the Basin’s scarce water resources.</w:t>
      </w:r>
      <w:r>
        <w:rPr>
          <w:rFonts w:ascii="Cambria" w:hAnsi="Cambria"/>
          <w:spacing w:val="-15"/>
          <w:w w:val="105"/>
          <w:sz w:val="18"/>
        </w:rPr>
        <w:t xml:space="preserve"> </w:t>
      </w:r>
      <w:r>
        <w:rPr>
          <w:rFonts w:ascii="Cambria" w:hAnsi="Cambria"/>
          <w:w w:val="105"/>
          <w:sz w:val="18"/>
        </w:rPr>
        <w:t>The</w:t>
      </w:r>
      <w:r>
        <w:rPr>
          <w:rFonts w:ascii="Cambria" w:hAnsi="Cambria"/>
          <w:spacing w:val="-13"/>
          <w:w w:val="105"/>
          <w:sz w:val="18"/>
        </w:rPr>
        <w:t xml:space="preserve"> </w:t>
      </w:r>
      <w:r>
        <w:rPr>
          <w:rFonts w:ascii="Cambria" w:hAnsi="Cambria"/>
          <w:w w:val="105"/>
          <w:sz w:val="18"/>
        </w:rPr>
        <w:t>ACCC</w:t>
      </w:r>
      <w:r>
        <w:rPr>
          <w:rFonts w:ascii="Cambria" w:hAnsi="Cambria"/>
          <w:spacing w:val="-13"/>
          <w:w w:val="105"/>
          <w:sz w:val="18"/>
        </w:rPr>
        <w:t xml:space="preserve"> </w:t>
      </w:r>
      <w:r>
        <w:rPr>
          <w:rFonts w:ascii="Cambria" w:hAnsi="Cambria"/>
          <w:w w:val="105"/>
          <w:sz w:val="18"/>
        </w:rPr>
        <w:t>put</w:t>
      </w:r>
      <w:r>
        <w:rPr>
          <w:rFonts w:ascii="Cambria" w:hAnsi="Cambria"/>
          <w:spacing w:val="-14"/>
          <w:w w:val="105"/>
          <w:sz w:val="18"/>
        </w:rPr>
        <w:t xml:space="preserve"> </w:t>
      </w:r>
      <w:r>
        <w:rPr>
          <w:rFonts w:ascii="Cambria" w:hAnsi="Cambria"/>
          <w:w w:val="105"/>
          <w:sz w:val="18"/>
        </w:rPr>
        <w:t>forward</w:t>
      </w:r>
      <w:r>
        <w:rPr>
          <w:rFonts w:ascii="Cambria" w:hAnsi="Cambria"/>
          <w:spacing w:val="-14"/>
          <w:w w:val="105"/>
          <w:sz w:val="18"/>
        </w:rPr>
        <w:t xml:space="preserve"> </w:t>
      </w:r>
      <w:r>
        <w:rPr>
          <w:rFonts w:ascii="Cambria" w:hAnsi="Cambria"/>
          <w:w w:val="105"/>
          <w:sz w:val="18"/>
        </w:rPr>
        <w:t>29</w:t>
      </w:r>
      <w:r>
        <w:rPr>
          <w:rFonts w:ascii="Cambria" w:hAnsi="Cambria"/>
          <w:spacing w:val="-15"/>
          <w:w w:val="105"/>
          <w:sz w:val="18"/>
        </w:rPr>
        <w:t xml:space="preserve"> </w:t>
      </w:r>
      <w:r>
        <w:rPr>
          <w:rFonts w:ascii="Cambria" w:hAnsi="Cambria"/>
          <w:w w:val="105"/>
          <w:sz w:val="18"/>
        </w:rPr>
        <w:t>integrated</w:t>
      </w:r>
      <w:r>
        <w:rPr>
          <w:rFonts w:ascii="Cambria" w:hAnsi="Cambria"/>
          <w:spacing w:val="-13"/>
          <w:w w:val="105"/>
          <w:sz w:val="18"/>
        </w:rPr>
        <w:t xml:space="preserve"> </w:t>
      </w:r>
      <w:r>
        <w:rPr>
          <w:rFonts w:ascii="Cambria" w:hAnsi="Cambria"/>
          <w:w w:val="105"/>
          <w:sz w:val="18"/>
        </w:rPr>
        <w:t>recommendations</w:t>
      </w:r>
      <w:r>
        <w:rPr>
          <w:rFonts w:ascii="Cambria" w:hAnsi="Cambria"/>
          <w:spacing w:val="-12"/>
          <w:w w:val="105"/>
          <w:sz w:val="18"/>
        </w:rPr>
        <w:t xml:space="preserve"> </w:t>
      </w:r>
      <w:r>
        <w:rPr>
          <w:rFonts w:ascii="Cambria" w:hAnsi="Cambria"/>
          <w:w w:val="105"/>
          <w:sz w:val="18"/>
        </w:rPr>
        <w:t>aimed</w:t>
      </w:r>
      <w:r>
        <w:rPr>
          <w:rFonts w:ascii="Cambria" w:hAnsi="Cambria"/>
          <w:spacing w:val="-13"/>
          <w:w w:val="105"/>
          <w:sz w:val="18"/>
        </w:rPr>
        <w:t xml:space="preserve"> </w:t>
      </w:r>
      <w:r>
        <w:rPr>
          <w:rFonts w:ascii="Cambria" w:hAnsi="Cambria"/>
          <w:w w:val="105"/>
          <w:sz w:val="18"/>
        </w:rPr>
        <w:t>at</w:t>
      </w:r>
      <w:r>
        <w:rPr>
          <w:rFonts w:ascii="Cambria" w:hAnsi="Cambria"/>
          <w:spacing w:val="-14"/>
          <w:w w:val="105"/>
          <w:sz w:val="18"/>
        </w:rPr>
        <w:t xml:space="preserve"> </w:t>
      </w:r>
      <w:r>
        <w:rPr>
          <w:rFonts w:ascii="Cambria" w:hAnsi="Cambria"/>
          <w:w w:val="105"/>
          <w:sz w:val="18"/>
        </w:rPr>
        <w:t>enhancing</w:t>
      </w:r>
      <w:r>
        <w:rPr>
          <w:rFonts w:ascii="Cambria" w:hAnsi="Cambria"/>
          <w:spacing w:val="-15"/>
          <w:w w:val="105"/>
          <w:sz w:val="18"/>
        </w:rPr>
        <w:t xml:space="preserve"> </w:t>
      </w:r>
      <w:r>
        <w:rPr>
          <w:rFonts w:ascii="Cambria" w:hAnsi="Cambria"/>
          <w:w w:val="105"/>
          <w:sz w:val="18"/>
        </w:rPr>
        <w:t>markets for tradeable water rights, restoring confidence in water markets, and improving market operation</w:t>
      </w:r>
      <w:r>
        <w:rPr>
          <w:rFonts w:ascii="Cambria" w:hAnsi="Cambria"/>
          <w:spacing w:val="-8"/>
          <w:w w:val="105"/>
          <w:sz w:val="18"/>
        </w:rPr>
        <w:t xml:space="preserve"> </w:t>
      </w:r>
      <w:r>
        <w:rPr>
          <w:rFonts w:ascii="Cambria" w:hAnsi="Cambria"/>
          <w:w w:val="105"/>
          <w:sz w:val="18"/>
        </w:rPr>
        <w:t>and</w:t>
      </w:r>
      <w:r>
        <w:rPr>
          <w:rFonts w:ascii="Cambria" w:hAnsi="Cambria"/>
          <w:spacing w:val="-8"/>
          <w:w w:val="105"/>
          <w:sz w:val="18"/>
        </w:rPr>
        <w:t xml:space="preserve"> </w:t>
      </w:r>
      <w:r>
        <w:rPr>
          <w:rFonts w:ascii="Cambria" w:hAnsi="Cambria"/>
          <w:w w:val="105"/>
          <w:sz w:val="18"/>
        </w:rPr>
        <w:t>efficiency</w:t>
      </w:r>
      <w:r>
        <w:rPr>
          <w:rFonts w:ascii="Cambria" w:hAnsi="Cambria"/>
          <w:spacing w:val="-8"/>
          <w:w w:val="105"/>
          <w:sz w:val="18"/>
        </w:rPr>
        <w:t xml:space="preserve"> </w:t>
      </w:r>
      <w:r>
        <w:rPr>
          <w:rFonts w:ascii="Cambria" w:hAnsi="Cambria"/>
          <w:w w:val="105"/>
          <w:sz w:val="18"/>
        </w:rPr>
        <w:t>so</w:t>
      </w:r>
      <w:r>
        <w:rPr>
          <w:rFonts w:ascii="Cambria" w:hAnsi="Cambria"/>
          <w:spacing w:val="-7"/>
          <w:w w:val="105"/>
          <w:sz w:val="18"/>
        </w:rPr>
        <w:t xml:space="preserve"> </w:t>
      </w:r>
      <w:r>
        <w:rPr>
          <w:rFonts w:ascii="Cambria" w:hAnsi="Cambria"/>
          <w:w w:val="105"/>
          <w:sz w:val="18"/>
        </w:rPr>
        <w:t>they</w:t>
      </w:r>
      <w:r>
        <w:rPr>
          <w:rFonts w:ascii="Cambria" w:hAnsi="Cambria"/>
          <w:spacing w:val="-7"/>
          <w:w w:val="105"/>
          <w:sz w:val="18"/>
        </w:rPr>
        <w:t xml:space="preserve"> </w:t>
      </w:r>
      <w:r>
        <w:rPr>
          <w:rFonts w:ascii="Cambria" w:hAnsi="Cambria"/>
          <w:w w:val="105"/>
          <w:sz w:val="18"/>
        </w:rPr>
        <w:t>work</w:t>
      </w:r>
      <w:r>
        <w:rPr>
          <w:rFonts w:ascii="Cambria" w:hAnsi="Cambria"/>
          <w:spacing w:val="-8"/>
          <w:w w:val="105"/>
          <w:sz w:val="18"/>
        </w:rPr>
        <w:t xml:space="preserve"> </w:t>
      </w:r>
      <w:r>
        <w:rPr>
          <w:rFonts w:ascii="Cambria" w:hAnsi="Cambria"/>
          <w:w w:val="105"/>
          <w:sz w:val="18"/>
        </w:rPr>
        <w:t>better</w:t>
      </w:r>
      <w:r>
        <w:rPr>
          <w:rFonts w:ascii="Cambria" w:hAnsi="Cambria"/>
          <w:spacing w:val="-8"/>
          <w:w w:val="105"/>
          <w:sz w:val="18"/>
        </w:rPr>
        <w:t xml:space="preserve"> </w:t>
      </w:r>
      <w:r>
        <w:rPr>
          <w:rFonts w:ascii="Cambria" w:hAnsi="Cambria"/>
          <w:w w:val="105"/>
          <w:sz w:val="18"/>
        </w:rPr>
        <w:t>for</w:t>
      </w:r>
      <w:r>
        <w:rPr>
          <w:rFonts w:ascii="Cambria" w:hAnsi="Cambria"/>
          <w:spacing w:val="-8"/>
          <w:w w:val="105"/>
          <w:sz w:val="18"/>
        </w:rPr>
        <w:t xml:space="preserve"> </w:t>
      </w:r>
      <w:r>
        <w:rPr>
          <w:rFonts w:ascii="Cambria" w:hAnsi="Cambria"/>
          <w:w w:val="105"/>
          <w:sz w:val="18"/>
        </w:rPr>
        <w:t>participants</w:t>
      </w:r>
      <w:r>
        <w:rPr>
          <w:rFonts w:ascii="Cambria" w:hAnsi="Cambria"/>
          <w:spacing w:val="-6"/>
          <w:w w:val="105"/>
          <w:sz w:val="18"/>
        </w:rPr>
        <w:t xml:space="preserve"> </w:t>
      </w:r>
      <w:r>
        <w:rPr>
          <w:rFonts w:ascii="Cambria" w:hAnsi="Cambria"/>
          <w:w w:val="105"/>
          <w:sz w:val="18"/>
        </w:rPr>
        <w:t>and</w:t>
      </w:r>
      <w:r>
        <w:rPr>
          <w:rFonts w:ascii="Cambria" w:hAnsi="Cambria"/>
          <w:spacing w:val="-8"/>
          <w:w w:val="105"/>
          <w:sz w:val="18"/>
        </w:rPr>
        <w:t xml:space="preserve"> </w:t>
      </w:r>
      <w:r>
        <w:rPr>
          <w:rFonts w:ascii="Cambria" w:hAnsi="Cambria"/>
          <w:w w:val="105"/>
          <w:sz w:val="18"/>
        </w:rPr>
        <w:t>the</w:t>
      </w:r>
      <w:r>
        <w:rPr>
          <w:rFonts w:ascii="Cambria" w:hAnsi="Cambria"/>
          <w:spacing w:val="-5"/>
          <w:w w:val="105"/>
          <w:sz w:val="18"/>
        </w:rPr>
        <w:t xml:space="preserve"> </w:t>
      </w:r>
      <w:r>
        <w:rPr>
          <w:rFonts w:ascii="Cambria" w:hAnsi="Cambria"/>
          <w:w w:val="105"/>
          <w:sz w:val="18"/>
        </w:rPr>
        <w:t>Australian</w:t>
      </w:r>
      <w:r>
        <w:rPr>
          <w:rFonts w:ascii="Cambria" w:hAnsi="Cambria"/>
          <w:spacing w:val="-8"/>
          <w:w w:val="105"/>
          <w:sz w:val="18"/>
        </w:rPr>
        <w:t xml:space="preserve"> </w:t>
      </w:r>
      <w:r>
        <w:rPr>
          <w:rFonts w:ascii="Cambria" w:hAnsi="Cambria"/>
          <w:w w:val="105"/>
          <w:sz w:val="18"/>
        </w:rPr>
        <w:t>economy.</w:t>
      </w:r>
    </w:p>
    <w:p w14:paraId="127CA8DD" w14:textId="77777777" w:rsidR="00D41031" w:rsidRDefault="00CA53FF">
      <w:pPr>
        <w:spacing w:before="125" w:line="268" w:lineRule="auto"/>
        <w:ind w:left="1151" w:right="1630"/>
        <w:rPr>
          <w:rFonts w:ascii="Cambria"/>
          <w:sz w:val="18"/>
        </w:rPr>
      </w:pPr>
      <w:r>
        <w:rPr>
          <w:rFonts w:ascii="Cambria"/>
          <w:w w:val="105"/>
          <w:sz w:val="18"/>
        </w:rPr>
        <w:t>To</w:t>
      </w:r>
      <w:r>
        <w:rPr>
          <w:rFonts w:ascii="Cambria"/>
          <w:spacing w:val="-11"/>
          <w:w w:val="105"/>
          <w:sz w:val="18"/>
        </w:rPr>
        <w:t xml:space="preserve"> </w:t>
      </w:r>
      <w:r>
        <w:rPr>
          <w:rFonts w:ascii="Cambria"/>
          <w:w w:val="105"/>
          <w:sz w:val="18"/>
        </w:rPr>
        <w:t>enable</w:t>
      </w:r>
      <w:r>
        <w:rPr>
          <w:rFonts w:ascii="Cambria"/>
          <w:spacing w:val="-10"/>
          <w:w w:val="105"/>
          <w:sz w:val="18"/>
        </w:rPr>
        <w:t xml:space="preserve"> </w:t>
      </w:r>
      <w:r>
        <w:rPr>
          <w:rFonts w:ascii="Cambria"/>
          <w:w w:val="105"/>
          <w:sz w:val="18"/>
        </w:rPr>
        <w:t>a</w:t>
      </w:r>
      <w:r>
        <w:rPr>
          <w:rFonts w:ascii="Cambria"/>
          <w:spacing w:val="-12"/>
          <w:w w:val="105"/>
          <w:sz w:val="18"/>
        </w:rPr>
        <w:t xml:space="preserve"> </w:t>
      </w:r>
      <w:r>
        <w:rPr>
          <w:rFonts w:ascii="Cambria"/>
          <w:w w:val="105"/>
          <w:sz w:val="18"/>
        </w:rPr>
        <w:t>clear</w:t>
      </w:r>
      <w:r>
        <w:rPr>
          <w:rFonts w:ascii="Cambria"/>
          <w:spacing w:val="-11"/>
          <w:w w:val="105"/>
          <w:sz w:val="18"/>
        </w:rPr>
        <w:t xml:space="preserve"> </w:t>
      </w:r>
      <w:r>
        <w:rPr>
          <w:rFonts w:ascii="Cambria"/>
          <w:w w:val="105"/>
          <w:sz w:val="18"/>
        </w:rPr>
        <w:t>pathway</w:t>
      </w:r>
      <w:r>
        <w:rPr>
          <w:rFonts w:ascii="Cambria"/>
          <w:spacing w:val="-12"/>
          <w:w w:val="105"/>
          <w:sz w:val="18"/>
        </w:rPr>
        <w:t xml:space="preserve"> </w:t>
      </w:r>
      <w:r>
        <w:rPr>
          <w:rFonts w:ascii="Cambria"/>
          <w:w w:val="105"/>
          <w:sz w:val="18"/>
        </w:rPr>
        <w:t>to</w:t>
      </w:r>
      <w:r>
        <w:rPr>
          <w:rFonts w:ascii="Cambria"/>
          <w:spacing w:val="-10"/>
          <w:w w:val="105"/>
          <w:sz w:val="18"/>
        </w:rPr>
        <w:t xml:space="preserve"> </w:t>
      </w:r>
      <w:r>
        <w:rPr>
          <w:rFonts w:ascii="Cambria"/>
          <w:w w:val="105"/>
          <w:sz w:val="18"/>
        </w:rPr>
        <w:t>be</w:t>
      </w:r>
      <w:r>
        <w:rPr>
          <w:rFonts w:ascii="Cambria"/>
          <w:spacing w:val="-11"/>
          <w:w w:val="105"/>
          <w:sz w:val="18"/>
        </w:rPr>
        <w:t xml:space="preserve"> </w:t>
      </w:r>
      <w:r>
        <w:rPr>
          <w:rFonts w:ascii="Cambria"/>
          <w:w w:val="105"/>
          <w:sz w:val="18"/>
        </w:rPr>
        <w:t>identified</w:t>
      </w:r>
      <w:r>
        <w:rPr>
          <w:rFonts w:ascii="Cambria"/>
          <w:spacing w:val="-10"/>
          <w:w w:val="105"/>
          <w:sz w:val="18"/>
        </w:rPr>
        <w:t xml:space="preserve"> </w:t>
      </w:r>
      <w:r>
        <w:rPr>
          <w:rFonts w:ascii="Cambria"/>
          <w:w w:val="105"/>
          <w:sz w:val="18"/>
        </w:rPr>
        <w:t>for</w:t>
      </w:r>
      <w:r>
        <w:rPr>
          <w:rFonts w:ascii="Cambria"/>
          <w:spacing w:val="-10"/>
          <w:w w:val="105"/>
          <w:sz w:val="18"/>
        </w:rPr>
        <w:t xml:space="preserve"> </w:t>
      </w:r>
      <w:r>
        <w:rPr>
          <w:rFonts w:ascii="Cambria"/>
          <w:w w:val="105"/>
          <w:sz w:val="18"/>
        </w:rPr>
        <w:t>progressing</w:t>
      </w:r>
      <w:r>
        <w:rPr>
          <w:rFonts w:ascii="Cambria"/>
          <w:spacing w:val="-9"/>
          <w:w w:val="105"/>
          <w:sz w:val="18"/>
        </w:rPr>
        <w:t xml:space="preserve"> </w:t>
      </w:r>
      <w:r>
        <w:rPr>
          <w:rFonts w:ascii="Cambria"/>
          <w:w w:val="105"/>
          <w:sz w:val="18"/>
        </w:rPr>
        <w:t>water</w:t>
      </w:r>
      <w:r>
        <w:rPr>
          <w:rFonts w:ascii="Cambria"/>
          <w:spacing w:val="-13"/>
          <w:w w:val="105"/>
          <w:sz w:val="18"/>
        </w:rPr>
        <w:t xml:space="preserve"> </w:t>
      </w:r>
      <w:r>
        <w:rPr>
          <w:rFonts w:ascii="Cambria"/>
          <w:w w:val="105"/>
          <w:sz w:val="18"/>
        </w:rPr>
        <w:t>market</w:t>
      </w:r>
      <w:r>
        <w:rPr>
          <w:rFonts w:ascii="Cambria"/>
          <w:spacing w:val="-10"/>
          <w:w w:val="105"/>
          <w:sz w:val="18"/>
        </w:rPr>
        <w:t xml:space="preserve"> </w:t>
      </w:r>
      <w:r>
        <w:rPr>
          <w:rFonts w:ascii="Cambria"/>
          <w:w w:val="105"/>
          <w:sz w:val="18"/>
        </w:rPr>
        <w:t>reforms</w:t>
      </w:r>
      <w:r>
        <w:rPr>
          <w:rFonts w:ascii="Cambria"/>
          <w:spacing w:val="-12"/>
          <w:w w:val="105"/>
          <w:sz w:val="18"/>
        </w:rPr>
        <w:t xml:space="preserve"> </w:t>
      </w:r>
      <w:r>
        <w:rPr>
          <w:rFonts w:ascii="Cambria"/>
          <w:w w:val="105"/>
          <w:sz w:val="18"/>
        </w:rPr>
        <w:t>it</w:t>
      </w:r>
      <w:r>
        <w:rPr>
          <w:rFonts w:ascii="Cambria"/>
          <w:spacing w:val="-11"/>
          <w:w w:val="105"/>
          <w:sz w:val="18"/>
        </w:rPr>
        <w:t xml:space="preserve"> </w:t>
      </w:r>
      <w:r>
        <w:rPr>
          <w:rFonts w:ascii="Cambria"/>
          <w:w w:val="105"/>
          <w:sz w:val="18"/>
        </w:rPr>
        <w:t>is</w:t>
      </w:r>
      <w:r>
        <w:rPr>
          <w:rFonts w:ascii="Cambria"/>
          <w:spacing w:val="-9"/>
          <w:w w:val="105"/>
          <w:sz w:val="18"/>
        </w:rPr>
        <w:t xml:space="preserve"> </w:t>
      </w:r>
      <w:r>
        <w:rPr>
          <w:rFonts w:ascii="Cambria"/>
          <w:w w:val="105"/>
          <w:sz w:val="18"/>
        </w:rPr>
        <w:t>important that there is consultation and coordination with Basin states and other water market stakeholders.</w:t>
      </w:r>
      <w:r>
        <w:rPr>
          <w:rFonts w:ascii="Cambria"/>
          <w:spacing w:val="-12"/>
          <w:w w:val="105"/>
          <w:sz w:val="18"/>
        </w:rPr>
        <w:t xml:space="preserve"> </w:t>
      </w:r>
      <w:r>
        <w:rPr>
          <w:rFonts w:ascii="Cambria"/>
          <w:w w:val="105"/>
          <w:sz w:val="18"/>
        </w:rPr>
        <w:t>This</w:t>
      </w:r>
      <w:r>
        <w:rPr>
          <w:rFonts w:ascii="Cambria"/>
          <w:spacing w:val="-8"/>
          <w:w w:val="105"/>
          <w:sz w:val="18"/>
        </w:rPr>
        <w:t xml:space="preserve"> </w:t>
      </w:r>
      <w:r>
        <w:rPr>
          <w:rFonts w:ascii="Cambria"/>
          <w:w w:val="105"/>
          <w:sz w:val="18"/>
        </w:rPr>
        <w:t>will</w:t>
      </w:r>
      <w:r>
        <w:rPr>
          <w:rFonts w:ascii="Cambria"/>
          <w:spacing w:val="-10"/>
          <w:w w:val="105"/>
          <w:sz w:val="18"/>
        </w:rPr>
        <w:t xml:space="preserve"> </w:t>
      </w:r>
      <w:r>
        <w:rPr>
          <w:rFonts w:ascii="Cambria"/>
          <w:w w:val="105"/>
          <w:sz w:val="18"/>
        </w:rPr>
        <w:t>ensure</w:t>
      </w:r>
      <w:r>
        <w:rPr>
          <w:rFonts w:ascii="Cambria"/>
          <w:spacing w:val="-9"/>
          <w:w w:val="105"/>
          <w:sz w:val="18"/>
        </w:rPr>
        <w:t xml:space="preserve"> </w:t>
      </w:r>
      <w:r>
        <w:rPr>
          <w:rFonts w:ascii="Cambria"/>
          <w:w w:val="105"/>
          <w:sz w:val="18"/>
        </w:rPr>
        <w:t>that</w:t>
      </w:r>
      <w:r>
        <w:rPr>
          <w:rFonts w:ascii="Cambria"/>
          <w:spacing w:val="-11"/>
          <w:w w:val="105"/>
          <w:sz w:val="18"/>
        </w:rPr>
        <w:t xml:space="preserve"> </w:t>
      </w:r>
      <w:r>
        <w:rPr>
          <w:rFonts w:ascii="Cambria"/>
          <w:w w:val="105"/>
          <w:sz w:val="18"/>
        </w:rPr>
        <w:t>the</w:t>
      </w:r>
      <w:r>
        <w:rPr>
          <w:rFonts w:ascii="Cambria"/>
          <w:spacing w:val="-9"/>
          <w:w w:val="105"/>
          <w:sz w:val="18"/>
        </w:rPr>
        <w:t xml:space="preserve"> </w:t>
      </w:r>
      <w:r>
        <w:rPr>
          <w:rFonts w:ascii="Cambria"/>
          <w:w w:val="105"/>
          <w:sz w:val="18"/>
        </w:rPr>
        <w:t>reforms</w:t>
      </w:r>
      <w:r>
        <w:rPr>
          <w:rFonts w:ascii="Cambria"/>
          <w:spacing w:val="-9"/>
          <w:w w:val="105"/>
          <w:sz w:val="18"/>
        </w:rPr>
        <w:t xml:space="preserve"> </w:t>
      </w:r>
      <w:r>
        <w:rPr>
          <w:rFonts w:ascii="Cambria"/>
          <w:w w:val="105"/>
          <w:sz w:val="18"/>
        </w:rPr>
        <w:t>that</w:t>
      </w:r>
      <w:r>
        <w:rPr>
          <w:rFonts w:ascii="Cambria"/>
          <w:spacing w:val="-11"/>
          <w:w w:val="105"/>
          <w:sz w:val="18"/>
        </w:rPr>
        <w:t xml:space="preserve"> </w:t>
      </w:r>
      <w:r>
        <w:rPr>
          <w:rFonts w:ascii="Cambria"/>
          <w:w w:val="105"/>
          <w:sz w:val="18"/>
        </w:rPr>
        <w:t>are</w:t>
      </w:r>
      <w:r>
        <w:rPr>
          <w:rFonts w:ascii="Cambria"/>
          <w:spacing w:val="-9"/>
          <w:w w:val="105"/>
          <w:sz w:val="18"/>
        </w:rPr>
        <w:t xml:space="preserve"> </w:t>
      </w:r>
      <w:r>
        <w:rPr>
          <w:rFonts w:ascii="Cambria"/>
          <w:w w:val="105"/>
          <w:sz w:val="18"/>
        </w:rPr>
        <w:t>needed</w:t>
      </w:r>
      <w:r>
        <w:rPr>
          <w:rFonts w:ascii="Cambria"/>
          <w:spacing w:val="-11"/>
          <w:w w:val="105"/>
          <w:sz w:val="18"/>
        </w:rPr>
        <w:t xml:space="preserve"> </w:t>
      </w:r>
      <w:r>
        <w:rPr>
          <w:rFonts w:ascii="Cambria"/>
          <w:w w:val="105"/>
          <w:sz w:val="18"/>
        </w:rPr>
        <w:t>meet</w:t>
      </w:r>
      <w:r>
        <w:rPr>
          <w:rFonts w:ascii="Cambria"/>
          <w:spacing w:val="-10"/>
          <w:w w:val="105"/>
          <w:sz w:val="18"/>
        </w:rPr>
        <w:t xml:space="preserve"> </w:t>
      </w:r>
      <w:r>
        <w:rPr>
          <w:rFonts w:ascii="Cambria"/>
          <w:w w:val="105"/>
          <w:sz w:val="18"/>
        </w:rPr>
        <w:t>the</w:t>
      </w:r>
      <w:r>
        <w:rPr>
          <w:rFonts w:ascii="Cambria"/>
          <w:spacing w:val="-9"/>
          <w:w w:val="105"/>
          <w:sz w:val="18"/>
        </w:rPr>
        <w:t xml:space="preserve"> </w:t>
      </w:r>
      <w:r>
        <w:rPr>
          <w:rFonts w:ascii="Cambria"/>
          <w:w w:val="105"/>
          <w:sz w:val="18"/>
        </w:rPr>
        <w:t>expectations</w:t>
      </w:r>
      <w:r>
        <w:rPr>
          <w:rFonts w:ascii="Cambria"/>
          <w:spacing w:val="-10"/>
          <w:w w:val="105"/>
          <w:sz w:val="18"/>
        </w:rPr>
        <w:t xml:space="preserve"> </w:t>
      </w:r>
      <w:r>
        <w:rPr>
          <w:rFonts w:ascii="Cambria"/>
          <w:w w:val="105"/>
          <w:sz w:val="18"/>
        </w:rPr>
        <w:t>of</w:t>
      </w:r>
      <w:r>
        <w:rPr>
          <w:rFonts w:ascii="Cambria"/>
          <w:spacing w:val="-9"/>
          <w:w w:val="105"/>
          <w:sz w:val="18"/>
        </w:rPr>
        <w:t xml:space="preserve"> </w:t>
      </w:r>
      <w:r>
        <w:rPr>
          <w:rFonts w:ascii="Cambria"/>
          <w:w w:val="105"/>
          <w:sz w:val="18"/>
        </w:rPr>
        <w:t>water market</w:t>
      </w:r>
      <w:r>
        <w:rPr>
          <w:rFonts w:ascii="Cambria"/>
          <w:spacing w:val="-3"/>
          <w:w w:val="105"/>
          <w:sz w:val="18"/>
        </w:rPr>
        <w:t xml:space="preserve"> </w:t>
      </w:r>
      <w:r>
        <w:rPr>
          <w:rFonts w:ascii="Cambria"/>
          <w:w w:val="105"/>
          <w:sz w:val="18"/>
        </w:rPr>
        <w:t>participants.</w:t>
      </w:r>
    </w:p>
    <w:p w14:paraId="5366EF90" w14:textId="77777777" w:rsidR="00D41031" w:rsidRDefault="00CA53FF">
      <w:pPr>
        <w:spacing w:before="132" w:line="268" w:lineRule="auto"/>
        <w:ind w:left="1151" w:right="1911"/>
        <w:rPr>
          <w:rFonts w:ascii="Cambria"/>
          <w:sz w:val="18"/>
        </w:rPr>
      </w:pPr>
      <w:r>
        <w:rPr>
          <w:rFonts w:ascii="Cambria"/>
          <w:w w:val="105"/>
          <w:sz w:val="18"/>
        </w:rPr>
        <w:t>The</w:t>
      </w:r>
      <w:r>
        <w:rPr>
          <w:rFonts w:ascii="Cambria"/>
          <w:spacing w:val="-14"/>
          <w:w w:val="105"/>
          <w:sz w:val="18"/>
        </w:rPr>
        <w:t xml:space="preserve"> </w:t>
      </w:r>
      <w:r>
        <w:rPr>
          <w:rFonts w:ascii="Cambria"/>
          <w:w w:val="105"/>
          <w:sz w:val="18"/>
        </w:rPr>
        <w:t>Australian</w:t>
      </w:r>
      <w:r>
        <w:rPr>
          <w:rFonts w:ascii="Cambria"/>
          <w:spacing w:val="-14"/>
          <w:w w:val="105"/>
          <w:sz w:val="18"/>
        </w:rPr>
        <w:t xml:space="preserve"> </w:t>
      </w:r>
      <w:r>
        <w:rPr>
          <w:rFonts w:ascii="Cambria"/>
          <w:w w:val="105"/>
          <w:sz w:val="18"/>
        </w:rPr>
        <w:t>and</w:t>
      </w:r>
      <w:r>
        <w:rPr>
          <w:rFonts w:ascii="Cambria"/>
          <w:spacing w:val="-15"/>
          <w:w w:val="105"/>
          <w:sz w:val="18"/>
        </w:rPr>
        <w:t xml:space="preserve"> </w:t>
      </w:r>
      <w:r>
        <w:rPr>
          <w:rFonts w:ascii="Cambria"/>
          <w:w w:val="105"/>
          <w:sz w:val="18"/>
        </w:rPr>
        <w:t>state</w:t>
      </w:r>
      <w:r>
        <w:rPr>
          <w:rFonts w:ascii="Cambria"/>
          <w:spacing w:val="-15"/>
          <w:w w:val="105"/>
          <w:sz w:val="18"/>
        </w:rPr>
        <w:t xml:space="preserve"> </w:t>
      </w:r>
      <w:r>
        <w:rPr>
          <w:rFonts w:ascii="Cambria"/>
          <w:w w:val="105"/>
          <w:sz w:val="18"/>
        </w:rPr>
        <w:t>governments</w:t>
      </w:r>
      <w:r>
        <w:rPr>
          <w:rFonts w:ascii="Cambria"/>
          <w:spacing w:val="-13"/>
          <w:w w:val="105"/>
          <w:sz w:val="18"/>
        </w:rPr>
        <w:t xml:space="preserve"> </w:t>
      </w:r>
      <w:r>
        <w:rPr>
          <w:rFonts w:ascii="Cambria"/>
          <w:w w:val="105"/>
          <w:sz w:val="18"/>
        </w:rPr>
        <w:t>share</w:t>
      </w:r>
      <w:r>
        <w:rPr>
          <w:rFonts w:ascii="Cambria"/>
          <w:spacing w:val="-13"/>
          <w:w w:val="105"/>
          <w:sz w:val="18"/>
        </w:rPr>
        <w:t xml:space="preserve"> </w:t>
      </w:r>
      <w:r>
        <w:rPr>
          <w:rFonts w:ascii="Cambria"/>
          <w:w w:val="105"/>
          <w:sz w:val="18"/>
        </w:rPr>
        <w:t>responsibility</w:t>
      </w:r>
      <w:r>
        <w:rPr>
          <w:rFonts w:ascii="Cambria"/>
          <w:spacing w:val="-14"/>
          <w:w w:val="105"/>
          <w:sz w:val="18"/>
        </w:rPr>
        <w:t xml:space="preserve"> </w:t>
      </w:r>
      <w:r>
        <w:rPr>
          <w:rFonts w:ascii="Cambria"/>
          <w:w w:val="105"/>
          <w:sz w:val="18"/>
        </w:rPr>
        <w:t>for</w:t>
      </w:r>
      <w:r>
        <w:rPr>
          <w:rFonts w:ascii="Cambria"/>
          <w:spacing w:val="-13"/>
          <w:w w:val="105"/>
          <w:sz w:val="18"/>
        </w:rPr>
        <w:t xml:space="preserve"> </w:t>
      </w:r>
      <w:r>
        <w:rPr>
          <w:rFonts w:ascii="Cambria"/>
          <w:w w:val="105"/>
          <w:sz w:val="18"/>
        </w:rPr>
        <w:t>the</w:t>
      </w:r>
      <w:r>
        <w:rPr>
          <w:rFonts w:ascii="Cambria"/>
          <w:spacing w:val="-14"/>
          <w:w w:val="105"/>
          <w:sz w:val="18"/>
        </w:rPr>
        <w:t xml:space="preserve"> </w:t>
      </w:r>
      <w:r>
        <w:rPr>
          <w:rFonts w:ascii="Cambria"/>
          <w:w w:val="105"/>
          <w:sz w:val="18"/>
        </w:rPr>
        <w:t>Murray-Darling</w:t>
      </w:r>
      <w:r>
        <w:rPr>
          <w:rFonts w:ascii="Cambria"/>
          <w:spacing w:val="-12"/>
          <w:w w:val="105"/>
          <w:sz w:val="18"/>
        </w:rPr>
        <w:t xml:space="preserve"> </w:t>
      </w:r>
      <w:r>
        <w:rPr>
          <w:rFonts w:ascii="Cambria"/>
          <w:w w:val="105"/>
          <w:sz w:val="18"/>
        </w:rPr>
        <w:t>Basin.</w:t>
      </w:r>
      <w:r>
        <w:rPr>
          <w:rFonts w:ascii="Cambria"/>
          <w:spacing w:val="-13"/>
          <w:w w:val="105"/>
          <w:sz w:val="18"/>
        </w:rPr>
        <w:t xml:space="preserve"> </w:t>
      </w:r>
      <w:r>
        <w:rPr>
          <w:rFonts w:ascii="Cambria"/>
          <w:w w:val="105"/>
          <w:sz w:val="18"/>
        </w:rPr>
        <w:t>Basin state</w:t>
      </w:r>
      <w:r>
        <w:rPr>
          <w:rFonts w:ascii="Cambria"/>
          <w:spacing w:val="-14"/>
          <w:w w:val="105"/>
          <w:sz w:val="18"/>
        </w:rPr>
        <w:t xml:space="preserve"> </w:t>
      </w:r>
      <w:r>
        <w:rPr>
          <w:rFonts w:ascii="Cambria"/>
          <w:w w:val="105"/>
          <w:sz w:val="18"/>
        </w:rPr>
        <w:t>governments</w:t>
      </w:r>
      <w:r>
        <w:rPr>
          <w:rFonts w:ascii="Cambria"/>
          <w:spacing w:val="-10"/>
          <w:w w:val="105"/>
          <w:sz w:val="18"/>
        </w:rPr>
        <w:t xml:space="preserve"> </w:t>
      </w:r>
      <w:r>
        <w:rPr>
          <w:rFonts w:ascii="Cambria"/>
          <w:w w:val="105"/>
          <w:sz w:val="18"/>
        </w:rPr>
        <w:t>are</w:t>
      </w:r>
      <w:r>
        <w:rPr>
          <w:rFonts w:ascii="Cambria"/>
          <w:spacing w:val="-11"/>
          <w:w w:val="105"/>
          <w:sz w:val="18"/>
        </w:rPr>
        <w:t xml:space="preserve"> </w:t>
      </w:r>
      <w:r>
        <w:rPr>
          <w:rFonts w:ascii="Cambria"/>
          <w:w w:val="105"/>
          <w:sz w:val="18"/>
        </w:rPr>
        <w:t>responsible</w:t>
      </w:r>
      <w:r>
        <w:rPr>
          <w:rFonts w:ascii="Cambria"/>
          <w:spacing w:val="-12"/>
          <w:w w:val="105"/>
          <w:sz w:val="18"/>
        </w:rPr>
        <w:t xml:space="preserve"> </w:t>
      </w:r>
      <w:r>
        <w:rPr>
          <w:rFonts w:ascii="Cambria"/>
          <w:w w:val="105"/>
          <w:sz w:val="18"/>
        </w:rPr>
        <w:t>for</w:t>
      </w:r>
      <w:r>
        <w:rPr>
          <w:rFonts w:ascii="Cambria"/>
          <w:spacing w:val="-11"/>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licencing</w:t>
      </w:r>
      <w:r>
        <w:rPr>
          <w:rFonts w:ascii="Cambria"/>
          <w:spacing w:val="-10"/>
          <w:w w:val="105"/>
          <w:sz w:val="18"/>
        </w:rPr>
        <w:t xml:space="preserve"> </w:t>
      </w:r>
      <w:r>
        <w:rPr>
          <w:rFonts w:ascii="Cambria"/>
          <w:w w:val="105"/>
          <w:sz w:val="18"/>
        </w:rPr>
        <w:t>arrangements</w:t>
      </w:r>
      <w:r>
        <w:rPr>
          <w:rFonts w:ascii="Cambria"/>
          <w:spacing w:val="-11"/>
          <w:w w:val="105"/>
          <w:sz w:val="18"/>
        </w:rPr>
        <w:t xml:space="preserve"> </w:t>
      </w:r>
      <w:r>
        <w:rPr>
          <w:rFonts w:ascii="Cambria"/>
          <w:w w:val="105"/>
          <w:sz w:val="18"/>
        </w:rPr>
        <w:t>and</w:t>
      </w:r>
      <w:r>
        <w:rPr>
          <w:rFonts w:ascii="Cambria"/>
          <w:spacing w:val="-13"/>
          <w:w w:val="105"/>
          <w:sz w:val="18"/>
        </w:rPr>
        <w:t xml:space="preserve"> </w:t>
      </w:r>
      <w:r>
        <w:rPr>
          <w:rFonts w:ascii="Cambria"/>
          <w:w w:val="105"/>
          <w:sz w:val="18"/>
        </w:rPr>
        <w:t>have</w:t>
      </w:r>
      <w:r>
        <w:rPr>
          <w:rFonts w:ascii="Cambria"/>
          <w:spacing w:val="-11"/>
          <w:w w:val="105"/>
          <w:sz w:val="18"/>
        </w:rPr>
        <w:t xml:space="preserve"> </w:t>
      </w:r>
      <w:r>
        <w:rPr>
          <w:rFonts w:ascii="Cambria"/>
          <w:w w:val="105"/>
          <w:sz w:val="18"/>
        </w:rPr>
        <w:t>regulatory</w:t>
      </w:r>
      <w:r>
        <w:rPr>
          <w:rFonts w:ascii="Cambria"/>
          <w:spacing w:val="-12"/>
          <w:w w:val="105"/>
          <w:sz w:val="18"/>
        </w:rPr>
        <w:t xml:space="preserve"> </w:t>
      </w:r>
      <w:r>
        <w:rPr>
          <w:rFonts w:ascii="Cambria"/>
          <w:w w:val="105"/>
          <w:sz w:val="18"/>
        </w:rPr>
        <w:t>and operational responsibility for water markets under state legislation. Agreement with Basin states</w:t>
      </w:r>
      <w:r>
        <w:rPr>
          <w:rFonts w:ascii="Cambria"/>
          <w:spacing w:val="-8"/>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cost</w:t>
      </w:r>
      <w:r>
        <w:rPr>
          <w:rFonts w:ascii="Cambria"/>
          <w:spacing w:val="-9"/>
          <w:w w:val="105"/>
          <w:sz w:val="18"/>
        </w:rPr>
        <w:t xml:space="preserve"> </w:t>
      </w:r>
      <w:r>
        <w:rPr>
          <w:rFonts w:ascii="Cambria"/>
          <w:w w:val="105"/>
          <w:sz w:val="18"/>
        </w:rPr>
        <w:t>sharing</w:t>
      </w:r>
      <w:r>
        <w:rPr>
          <w:rFonts w:ascii="Cambria"/>
          <w:spacing w:val="-8"/>
          <w:w w:val="105"/>
          <w:sz w:val="18"/>
        </w:rPr>
        <w:t xml:space="preserve"> </w:t>
      </w:r>
      <w:r>
        <w:rPr>
          <w:rFonts w:ascii="Cambria"/>
          <w:w w:val="105"/>
          <w:sz w:val="18"/>
        </w:rPr>
        <w:t>will</w:t>
      </w:r>
      <w:r>
        <w:rPr>
          <w:rFonts w:ascii="Cambria"/>
          <w:spacing w:val="-9"/>
          <w:w w:val="105"/>
          <w:sz w:val="18"/>
        </w:rPr>
        <w:t xml:space="preserve"> </w:t>
      </w:r>
      <w:r>
        <w:rPr>
          <w:rFonts w:ascii="Cambria"/>
          <w:w w:val="105"/>
          <w:sz w:val="18"/>
        </w:rPr>
        <w:t>be</w:t>
      </w:r>
      <w:r>
        <w:rPr>
          <w:rFonts w:ascii="Cambria"/>
          <w:spacing w:val="-8"/>
          <w:w w:val="105"/>
          <w:sz w:val="18"/>
        </w:rPr>
        <w:t xml:space="preserve"> </w:t>
      </w:r>
      <w:r>
        <w:rPr>
          <w:rFonts w:ascii="Cambria"/>
          <w:w w:val="105"/>
          <w:sz w:val="18"/>
        </w:rPr>
        <w:t>critical</w:t>
      </w:r>
      <w:r>
        <w:rPr>
          <w:rFonts w:ascii="Cambria"/>
          <w:spacing w:val="-9"/>
          <w:w w:val="105"/>
          <w:sz w:val="18"/>
        </w:rPr>
        <w:t xml:space="preserve"> </w:t>
      </w:r>
      <w:r>
        <w:rPr>
          <w:rFonts w:ascii="Cambria"/>
          <w:w w:val="105"/>
          <w:sz w:val="18"/>
        </w:rPr>
        <w:t>to</w:t>
      </w:r>
      <w:r>
        <w:rPr>
          <w:rFonts w:ascii="Cambria"/>
          <w:spacing w:val="-9"/>
          <w:w w:val="105"/>
          <w:sz w:val="18"/>
        </w:rPr>
        <w:t xml:space="preserve"> </w:t>
      </w:r>
      <w:r>
        <w:rPr>
          <w:rFonts w:ascii="Cambria"/>
          <w:w w:val="105"/>
          <w:sz w:val="18"/>
        </w:rPr>
        <w:t>water</w:t>
      </w:r>
      <w:r>
        <w:rPr>
          <w:rFonts w:ascii="Cambria"/>
          <w:spacing w:val="-11"/>
          <w:w w:val="105"/>
          <w:sz w:val="18"/>
        </w:rPr>
        <w:t xml:space="preserve"> </w:t>
      </w:r>
      <w:r>
        <w:rPr>
          <w:rFonts w:ascii="Cambria"/>
          <w:w w:val="105"/>
          <w:sz w:val="18"/>
        </w:rPr>
        <w:t>market</w:t>
      </w:r>
      <w:r>
        <w:rPr>
          <w:rFonts w:ascii="Cambria"/>
          <w:spacing w:val="-10"/>
          <w:w w:val="105"/>
          <w:sz w:val="18"/>
        </w:rPr>
        <w:t xml:space="preserve"> </w:t>
      </w:r>
      <w:r>
        <w:rPr>
          <w:rFonts w:ascii="Cambria"/>
          <w:w w:val="105"/>
          <w:sz w:val="18"/>
        </w:rPr>
        <w:t>reform,</w:t>
      </w:r>
      <w:r>
        <w:rPr>
          <w:rFonts w:ascii="Cambria"/>
          <w:spacing w:val="-8"/>
          <w:w w:val="105"/>
          <w:sz w:val="18"/>
        </w:rPr>
        <w:t xml:space="preserve"> </w:t>
      </w:r>
      <w:r>
        <w:rPr>
          <w:rFonts w:ascii="Cambria"/>
          <w:w w:val="105"/>
          <w:sz w:val="18"/>
        </w:rPr>
        <w:t>and</w:t>
      </w:r>
      <w:r>
        <w:rPr>
          <w:rFonts w:ascii="Cambria"/>
          <w:spacing w:val="-10"/>
          <w:w w:val="105"/>
          <w:sz w:val="18"/>
        </w:rPr>
        <w:t xml:space="preserve"> </w:t>
      </w:r>
      <w:r>
        <w:rPr>
          <w:rFonts w:ascii="Cambria"/>
          <w:w w:val="105"/>
          <w:sz w:val="18"/>
        </w:rPr>
        <w:t>it</w:t>
      </w:r>
      <w:r>
        <w:rPr>
          <w:rFonts w:ascii="Cambria"/>
          <w:spacing w:val="-9"/>
          <w:w w:val="105"/>
          <w:sz w:val="18"/>
        </w:rPr>
        <w:t xml:space="preserve"> </w:t>
      </w:r>
      <w:r>
        <w:rPr>
          <w:rFonts w:ascii="Cambria"/>
          <w:w w:val="105"/>
          <w:sz w:val="18"/>
        </w:rPr>
        <w:t>will</w:t>
      </w:r>
      <w:r>
        <w:rPr>
          <w:rFonts w:ascii="Cambria"/>
          <w:spacing w:val="-9"/>
          <w:w w:val="105"/>
          <w:sz w:val="18"/>
        </w:rPr>
        <w:t xml:space="preserve"> </w:t>
      </w:r>
      <w:r>
        <w:rPr>
          <w:rFonts w:ascii="Cambria"/>
          <w:w w:val="105"/>
          <w:sz w:val="18"/>
        </w:rPr>
        <w:t>be</w:t>
      </w:r>
      <w:r>
        <w:rPr>
          <w:rFonts w:ascii="Cambria"/>
          <w:spacing w:val="-8"/>
          <w:w w:val="105"/>
          <w:sz w:val="18"/>
        </w:rPr>
        <w:t xml:space="preserve"> </w:t>
      </w:r>
      <w:r>
        <w:rPr>
          <w:rFonts w:ascii="Cambria"/>
          <w:w w:val="105"/>
          <w:sz w:val="18"/>
        </w:rPr>
        <w:t>important</w:t>
      </w:r>
      <w:r>
        <w:rPr>
          <w:rFonts w:ascii="Cambria"/>
          <w:spacing w:val="-10"/>
          <w:w w:val="105"/>
          <w:sz w:val="18"/>
        </w:rPr>
        <w:t xml:space="preserve"> </w:t>
      </w:r>
      <w:r>
        <w:rPr>
          <w:rFonts w:ascii="Cambria"/>
          <w:w w:val="105"/>
          <w:sz w:val="18"/>
        </w:rPr>
        <w:t>that,</w:t>
      </w:r>
      <w:r>
        <w:rPr>
          <w:rFonts w:ascii="Cambria"/>
          <w:spacing w:val="-8"/>
          <w:w w:val="105"/>
          <w:sz w:val="18"/>
        </w:rPr>
        <w:t xml:space="preserve"> </w:t>
      </w:r>
      <w:r>
        <w:rPr>
          <w:rFonts w:ascii="Cambria"/>
          <w:w w:val="105"/>
          <w:sz w:val="18"/>
        </w:rPr>
        <w:t>to the extent appropriate, reforms apply uniformly across the</w:t>
      </w:r>
      <w:r>
        <w:rPr>
          <w:rFonts w:ascii="Cambria"/>
          <w:spacing w:val="-22"/>
          <w:w w:val="105"/>
          <w:sz w:val="18"/>
        </w:rPr>
        <w:t xml:space="preserve"> </w:t>
      </w:r>
      <w:r>
        <w:rPr>
          <w:rFonts w:ascii="Cambria"/>
          <w:w w:val="105"/>
          <w:sz w:val="18"/>
        </w:rPr>
        <w:t>Basin.</w:t>
      </w:r>
    </w:p>
    <w:p w14:paraId="2F0159E1" w14:textId="77777777" w:rsidR="00D41031" w:rsidRDefault="00CA53FF">
      <w:pPr>
        <w:spacing w:before="131" w:line="268" w:lineRule="auto"/>
        <w:ind w:left="1151" w:right="1526"/>
        <w:rPr>
          <w:rFonts w:ascii="Cambria"/>
          <w:sz w:val="18"/>
        </w:rPr>
      </w:pPr>
      <w:r>
        <w:rPr>
          <w:rFonts w:ascii="Cambria"/>
          <w:w w:val="105"/>
          <w:sz w:val="18"/>
        </w:rPr>
        <w:t>The</w:t>
      </w:r>
      <w:r>
        <w:rPr>
          <w:rFonts w:ascii="Cambria"/>
          <w:spacing w:val="-12"/>
          <w:w w:val="105"/>
          <w:sz w:val="18"/>
        </w:rPr>
        <w:t xml:space="preserve"> </w:t>
      </w:r>
      <w:r>
        <w:rPr>
          <w:rFonts w:ascii="Cambria"/>
          <w:w w:val="105"/>
          <w:sz w:val="18"/>
        </w:rPr>
        <w:t>roadmap</w:t>
      </w:r>
      <w:r>
        <w:rPr>
          <w:rFonts w:ascii="Cambria"/>
          <w:spacing w:val="-11"/>
          <w:w w:val="105"/>
          <w:sz w:val="18"/>
        </w:rPr>
        <w:t xml:space="preserve"> </w:t>
      </w:r>
      <w:r>
        <w:rPr>
          <w:rFonts w:ascii="Cambria"/>
          <w:w w:val="105"/>
          <w:sz w:val="18"/>
        </w:rPr>
        <w:t>should</w:t>
      </w:r>
      <w:r>
        <w:rPr>
          <w:rFonts w:ascii="Cambria"/>
          <w:spacing w:val="-12"/>
          <w:w w:val="105"/>
          <w:sz w:val="18"/>
        </w:rPr>
        <w:t xml:space="preserve"> </w:t>
      </w:r>
      <w:r>
        <w:rPr>
          <w:rFonts w:ascii="Cambria"/>
          <w:w w:val="105"/>
          <w:sz w:val="18"/>
        </w:rPr>
        <w:t>clearly</w:t>
      </w:r>
      <w:r>
        <w:rPr>
          <w:rFonts w:ascii="Cambria"/>
          <w:spacing w:val="-12"/>
          <w:w w:val="105"/>
          <w:sz w:val="18"/>
        </w:rPr>
        <w:t xml:space="preserve"> </w:t>
      </w:r>
      <w:r>
        <w:rPr>
          <w:rFonts w:ascii="Cambria"/>
          <w:w w:val="105"/>
          <w:sz w:val="18"/>
        </w:rPr>
        <w:t>identify</w:t>
      </w:r>
      <w:r>
        <w:rPr>
          <w:rFonts w:ascii="Cambria"/>
          <w:spacing w:val="-12"/>
          <w:w w:val="105"/>
          <w:sz w:val="18"/>
        </w:rPr>
        <w:t xml:space="preserve"> </w:t>
      </w:r>
      <w:r>
        <w:rPr>
          <w:rFonts w:ascii="Cambria"/>
          <w:w w:val="105"/>
          <w:sz w:val="18"/>
        </w:rPr>
        <w:t>the</w:t>
      </w:r>
      <w:r>
        <w:rPr>
          <w:rFonts w:ascii="Cambria"/>
          <w:spacing w:val="-11"/>
          <w:w w:val="105"/>
          <w:sz w:val="18"/>
        </w:rPr>
        <w:t xml:space="preserve"> </w:t>
      </w:r>
      <w:r>
        <w:rPr>
          <w:rFonts w:ascii="Cambria"/>
          <w:w w:val="105"/>
          <w:sz w:val="18"/>
        </w:rPr>
        <w:t>initiatives</w:t>
      </w:r>
      <w:r>
        <w:rPr>
          <w:rFonts w:ascii="Cambria"/>
          <w:spacing w:val="-11"/>
          <w:w w:val="105"/>
          <w:sz w:val="18"/>
        </w:rPr>
        <w:t xml:space="preserve"> </w:t>
      </w:r>
      <w:r>
        <w:rPr>
          <w:rFonts w:ascii="Cambria"/>
          <w:w w:val="105"/>
          <w:sz w:val="18"/>
        </w:rPr>
        <w:t>that</w:t>
      </w:r>
      <w:r>
        <w:rPr>
          <w:rFonts w:ascii="Cambria"/>
          <w:spacing w:val="-11"/>
          <w:w w:val="105"/>
          <w:sz w:val="18"/>
        </w:rPr>
        <w:t xml:space="preserve"> </w:t>
      </w:r>
      <w:r>
        <w:rPr>
          <w:rFonts w:ascii="Cambria"/>
          <w:w w:val="105"/>
          <w:sz w:val="18"/>
        </w:rPr>
        <w:t>should</w:t>
      </w:r>
      <w:r>
        <w:rPr>
          <w:rFonts w:ascii="Cambria"/>
          <w:spacing w:val="-12"/>
          <w:w w:val="105"/>
          <w:sz w:val="18"/>
        </w:rPr>
        <w:t xml:space="preserve"> </w:t>
      </w:r>
      <w:r>
        <w:rPr>
          <w:rFonts w:ascii="Cambria"/>
          <w:w w:val="105"/>
          <w:sz w:val="18"/>
        </w:rPr>
        <w:t>be</w:t>
      </w:r>
      <w:r>
        <w:rPr>
          <w:rFonts w:ascii="Cambria"/>
          <w:spacing w:val="-11"/>
          <w:w w:val="105"/>
          <w:sz w:val="18"/>
        </w:rPr>
        <w:t xml:space="preserve"> </w:t>
      </w:r>
      <w:r>
        <w:rPr>
          <w:rFonts w:ascii="Cambria"/>
          <w:w w:val="105"/>
          <w:sz w:val="18"/>
        </w:rPr>
        <w:t>progressed</w:t>
      </w:r>
      <w:r>
        <w:rPr>
          <w:rFonts w:ascii="Cambria"/>
          <w:spacing w:val="-12"/>
          <w:w w:val="105"/>
          <w:sz w:val="18"/>
        </w:rPr>
        <w:t xml:space="preserve"> </w:t>
      </w:r>
      <w:r>
        <w:rPr>
          <w:rFonts w:ascii="Cambria"/>
          <w:w w:val="105"/>
          <w:sz w:val="18"/>
        </w:rPr>
        <w:t>to</w:t>
      </w:r>
      <w:r>
        <w:rPr>
          <w:rFonts w:ascii="Cambria"/>
          <w:spacing w:val="-11"/>
          <w:w w:val="105"/>
          <w:sz w:val="18"/>
        </w:rPr>
        <w:t xml:space="preserve"> </w:t>
      </w:r>
      <w:r>
        <w:rPr>
          <w:rFonts w:ascii="Cambria"/>
          <w:w w:val="105"/>
          <w:sz w:val="18"/>
        </w:rPr>
        <w:t>improve</w:t>
      </w:r>
      <w:r>
        <w:rPr>
          <w:rFonts w:ascii="Cambria"/>
          <w:spacing w:val="-12"/>
          <w:w w:val="105"/>
          <w:sz w:val="18"/>
        </w:rPr>
        <w:t xml:space="preserve"> </w:t>
      </w:r>
      <w:r>
        <w:rPr>
          <w:rFonts w:ascii="Cambria"/>
          <w:w w:val="105"/>
          <w:sz w:val="18"/>
        </w:rPr>
        <w:t>water markets</w:t>
      </w:r>
      <w:r>
        <w:rPr>
          <w:rFonts w:ascii="Cambria"/>
          <w:spacing w:val="-2"/>
          <w:w w:val="105"/>
          <w:sz w:val="18"/>
        </w:rPr>
        <w:t xml:space="preserve"> </w:t>
      </w:r>
      <w:r>
        <w:rPr>
          <w:rFonts w:ascii="Cambria"/>
          <w:w w:val="105"/>
          <w:sz w:val="18"/>
        </w:rPr>
        <w:t>across</w:t>
      </w:r>
      <w:r>
        <w:rPr>
          <w:rFonts w:ascii="Cambria"/>
          <w:spacing w:val="-2"/>
          <w:w w:val="105"/>
          <w:sz w:val="18"/>
        </w:rPr>
        <w:t xml:space="preserve"> </w:t>
      </w:r>
      <w:r>
        <w:rPr>
          <w:rFonts w:ascii="Cambria"/>
          <w:w w:val="105"/>
          <w:sz w:val="18"/>
        </w:rPr>
        <w:t>the</w:t>
      </w:r>
      <w:r>
        <w:rPr>
          <w:rFonts w:ascii="Cambria"/>
          <w:spacing w:val="-3"/>
          <w:w w:val="105"/>
          <w:sz w:val="18"/>
        </w:rPr>
        <w:t xml:space="preserve"> </w:t>
      </w:r>
      <w:r>
        <w:rPr>
          <w:rFonts w:ascii="Cambria"/>
          <w:w w:val="105"/>
          <w:sz w:val="18"/>
        </w:rPr>
        <w:t>Basin</w:t>
      </w:r>
      <w:r>
        <w:rPr>
          <w:rFonts w:ascii="Cambria"/>
          <w:spacing w:val="-4"/>
          <w:w w:val="105"/>
          <w:sz w:val="18"/>
        </w:rPr>
        <w:t xml:space="preserve"> </w:t>
      </w:r>
      <w:r>
        <w:rPr>
          <w:rFonts w:ascii="Cambria"/>
          <w:w w:val="105"/>
          <w:sz w:val="18"/>
        </w:rPr>
        <w:t>and</w:t>
      </w:r>
      <w:r>
        <w:rPr>
          <w:rFonts w:ascii="Cambria"/>
          <w:spacing w:val="-4"/>
          <w:w w:val="105"/>
          <w:sz w:val="18"/>
        </w:rPr>
        <w:t xml:space="preserve"> </w:t>
      </w:r>
      <w:r>
        <w:rPr>
          <w:rFonts w:ascii="Cambria"/>
          <w:w w:val="105"/>
          <w:sz w:val="18"/>
        </w:rPr>
        <w:t>address</w:t>
      </w:r>
      <w:r>
        <w:rPr>
          <w:rFonts w:ascii="Cambria"/>
          <w:spacing w:val="-2"/>
          <w:w w:val="105"/>
          <w:sz w:val="18"/>
        </w:rPr>
        <w:t xml:space="preserve"> </w:t>
      </w:r>
      <w:r>
        <w:rPr>
          <w:rFonts w:ascii="Cambria"/>
          <w:w w:val="105"/>
          <w:sz w:val="18"/>
        </w:rPr>
        <w:t>the</w:t>
      </w:r>
      <w:r>
        <w:rPr>
          <w:rFonts w:ascii="Cambria"/>
          <w:spacing w:val="-2"/>
          <w:w w:val="105"/>
          <w:sz w:val="18"/>
        </w:rPr>
        <w:t xml:space="preserve"> </w:t>
      </w:r>
      <w:r>
        <w:rPr>
          <w:rFonts w:ascii="Cambria"/>
          <w:w w:val="105"/>
          <w:sz w:val="18"/>
        </w:rPr>
        <w:t>findings</w:t>
      </w:r>
      <w:r>
        <w:rPr>
          <w:rFonts w:ascii="Cambria"/>
          <w:spacing w:val="-5"/>
          <w:w w:val="105"/>
          <w:sz w:val="18"/>
        </w:rPr>
        <w:t xml:space="preserve"> </w:t>
      </w:r>
      <w:r>
        <w:rPr>
          <w:rFonts w:ascii="Cambria"/>
          <w:w w:val="105"/>
          <w:sz w:val="18"/>
        </w:rPr>
        <w:t>of</w:t>
      </w:r>
      <w:r>
        <w:rPr>
          <w:rFonts w:ascii="Cambria"/>
          <w:spacing w:val="-3"/>
          <w:w w:val="105"/>
          <w:sz w:val="18"/>
        </w:rPr>
        <w:t xml:space="preserve"> </w:t>
      </w:r>
      <w:r>
        <w:rPr>
          <w:rFonts w:ascii="Cambria"/>
          <w:w w:val="105"/>
          <w:sz w:val="18"/>
        </w:rPr>
        <w:t>the</w:t>
      </w:r>
      <w:r>
        <w:rPr>
          <w:rFonts w:ascii="Cambria"/>
          <w:spacing w:val="-3"/>
          <w:w w:val="105"/>
          <w:sz w:val="18"/>
        </w:rPr>
        <w:t xml:space="preserve"> </w:t>
      </w:r>
      <w:r>
        <w:rPr>
          <w:rFonts w:ascii="Cambria"/>
          <w:w w:val="105"/>
          <w:sz w:val="18"/>
        </w:rPr>
        <w:t>ACCC</w:t>
      </w:r>
      <w:r>
        <w:rPr>
          <w:rFonts w:ascii="Cambria"/>
          <w:spacing w:val="-2"/>
          <w:w w:val="105"/>
          <w:sz w:val="18"/>
        </w:rPr>
        <w:t xml:space="preserve"> </w:t>
      </w:r>
      <w:r>
        <w:rPr>
          <w:rFonts w:ascii="Cambria"/>
          <w:w w:val="105"/>
          <w:sz w:val="18"/>
        </w:rPr>
        <w:t>Inquiry.</w:t>
      </w:r>
    </w:p>
    <w:p w14:paraId="61E1DC29" w14:textId="77777777" w:rsidR="00D41031" w:rsidRDefault="00D41031">
      <w:pPr>
        <w:pStyle w:val="BodyText"/>
        <w:rPr>
          <w:rFonts w:ascii="Cambria"/>
        </w:rPr>
      </w:pPr>
    </w:p>
    <w:p w14:paraId="30C7FF6A" w14:textId="77777777" w:rsidR="00D41031" w:rsidRDefault="00D41031">
      <w:pPr>
        <w:pStyle w:val="BodyText"/>
        <w:rPr>
          <w:rFonts w:ascii="Cambria"/>
        </w:rPr>
      </w:pPr>
    </w:p>
    <w:p w14:paraId="039E5C47" w14:textId="77777777" w:rsidR="00D41031" w:rsidRDefault="00D41031">
      <w:pPr>
        <w:pStyle w:val="BodyText"/>
        <w:rPr>
          <w:rFonts w:ascii="Cambria"/>
        </w:rPr>
      </w:pPr>
    </w:p>
    <w:p w14:paraId="6D46D04E" w14:textId="77777777" w:rsidR="00D41031" w:rsidRDefault="00D41031">
      <w:pPr>
        <w:pStyle w:val="BodyText"/>
        <w:rPr>
          <w:rFonts w:ascii="Cambria"/>
        </w:rPr>
      </w:pPr>
    </w:p>
    <w:p w14:paraId="50B2293C" w14:textId="77777777" w:rsidR="00D41031" w:rsidRDefault="00D41031">
      <w:pPr>
        <w:pStyle w:val="BodyText"/>
        <w:rPr>
          <w:rFonts w:ascii="Cambria"/>
        </w:rPr>
      </w:pPr>
    </w:p>
    <w:p w14:paraId="5DE4C806" w14:textId="77777777" w:rsidR="00D41031" w:rsidRDefault="00D41031">
      <w:pPr>
        <w:pStyle w:val="BodyText"/>
        <w:rPr>
          <w:rFonts w:ascii="Cambria"/>
        </w:rPr>
      </w:pPr>
    </w:p>
    <w:p w14:paraId="2CDA773B" w14:textId="77777777" w:rsidR="00D41031" w:rsidRDefault="00D41031">
      <w:pPr>
        <w:pStyle w:val="BodyText"/>
        <w:rPr>
          <w:rFonts w:ascii="Cambria"/>
          <w:sz w:val="25"/>
        </w:rPr>
      </w:pPr>
    </w:p>
    <w:p w14:paraId="541CDF3C" w14:textId="77777777" w:rsidR="00D41031" w:rsidRDefault="00CA53FF">
      <w:pPr>
        <w:spacing w:before="63"/>
        <w:ind w:left="2912" w:right="3560"/>
        <w:jc w:val="center"/>
        <w:rPr>
          <w:rFonts w:ascii="Calibri"/>
          <w:sz w:val="18"/>
        </w:rPr>
      </w:pPr>
      <w:r>
        <w:rPr>
          <w:rFonts w:ascii="Calibri"/>
          <w:sz w:val="18"/>
        </w:rPr>
        <w:t>18</w:t>
      </w:r>
    </w:p>
    <w:p w14:paraId="72ACE19A" w14:textId="77777777" w:rsidR="00D41031" w:rsidRDefault="00D41031">
      <w:pPr>
        <w:jc w:val="center"/>
        <w:rPr>
          <w:rFonts w:ascii="Calibri"/>
          <w:sz w:val="18"/>
        </w:rPr>
        <w:sectPr w:rsidR="00D41031">
          <w:pgSz w:w="11910" w:h="16840"/>
          <w:pgMar w:top="1580" w:right="660" w:bottom="480" w:left="660" w:header="0" w:footer="298" w:gutter="0"/>
          <w:cols w:space="720"/>
        </w:sectPr>
      </w:pPr>
    </w:p>
    <w:p w14:paraId="6D57C4DB" w14:textId="0CB119B9" w:rsidR="00D41031" w:rsidRDefault="00282F51">
      <w:pPr>
        <w:pStyle w:val="BodyText"/>
        <w:spacing w:before="10"/>
        <w:rPr>
          <w:rFonts w:ascii="Calibri"/>
          <w:sz w:val="13"/>
        </w:rPr>
      </w:pPr>
      <w:r>
        <w:rPr>
          <w:noProof/>
        </w:rPr>
        <w:lastRenderedPageBreak/>
        <mc:AlternateContent>
          <mc:Choice Requires="wpg">
            <w:drawing>
              <wp:anchor distT="0" distB="0" distL="114300" distR="114300" simplePos="0" relativeHeight="243632128" behindDoc="1" locked="0" layoutInCell="1" allowOverlap="1" wp14:anchorId="2B16A4C3" wp14:editId="1C3A8947">
                <wp:simplePos x="0" y="0"/>
                <wp:positionH relativeFrom="page">
                  <wp:posOffset>972820</wp:posOffset>
                </wp:positionH>
                <wp:positionV relativeFrom="page">
                  <wp:posOffset>700405</wp:posOffset>
                </wp:positionV>
                <wp:extent cx="8682355" cy="6231890"/>
                <wp:effectExtent l="0" t="0" r="0" b="0"/>
                <wp:wrapNone/>
                <wp:docPr id="7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2355" cy="6231890"/>
                          <a:chOff x="1532" y="1103"/>
                          <a:chExt cx="13673" cy="9814"/>
                        </a:xfrm>
                      </wpg:grpSpPr>
                      <wps:wsp>
                        <wps:cNvPr id="75" name="Rectangle 43"/>
                        <wps:cNvSpPr>
                          <a:spLocks noChangeArrowheads="1"/>
                        </wps:cNvSpPr>
                        <wps:spPr bwMode="auto">
                          <a:xfrm>
                            <a:off x="1532" y="1103"/>
                            <a:ext cx="13673" cy="9814"/>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42"/>
                        <wps:cNvSpPr>
                          <a:spLocks noChangeArrowheads="1"/>
                        </wps:cNvSpPr>
                        <wps:spPr bwMode="auto">
                          <a:xfrm>
                            <a:off x="1717" y="1173"/>
                            <a:ext cx="13415" cy="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41"/>
                        <wps:cNvSpPr>
                          <a:spLocks noChangeArrowheads="1"/>
                        </wps:cNvSpPr>
                        <wps:spPr bwMode="auto">
                          <a:xfrm>
                            <a:off x="1717" y="1173"/>
                            <a:ext cx="13415" cy="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D1B9A" id="Group 40" o:spid="_x0000_s1026" style="position:absolute;margin-left:76.6pt;margin-top:55.15pt;width:683.65pt;height:490.7pt;z-index:-259684352;mso-position-horizontal-relative:page;mso-position-vertical-relative:page" coordorigin="1532,1103" coordsize="1367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">
                <v:rect id="Rectangle 43" o:spid="_x0000_s1027" style="position:absolute;left:1532;top:1103;width:13673;height:9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" fillcolor="black" stroked="f">
                  <v:fill opacity="49087f"/>
                </v:rect>
                <v:rect id="Rectangle 42" o:spid="_x0000_s1028"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" stroked="f"/>
                <v:rect id="Rectangle 41" o:spid="_x0000_s1029"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" filled="f" strokeweight=".5pt"/>
                <w10:wrap anchorx="page" anchory="page"/>
              </v:group>
            </w:pict>
          </mc:Fallback>
        </mc:AlternateContent>
      </w:r>
      <w:r>
        <w:rPr>
          <w:noProof/>
        </w:rPr>
        <mc:AlternateContent>
          <mc:Choice Requires="wps">
            <w:drawing>
              <wp:anchor distT="0" distB="0" distL="114300" distR="114300" simplePos="0" relativeHeight="251875328" behindDoc="0" locked="0" layoutInCell="1" allowOverlap="1" wp14:anchorId="1EBBA15C" wp14:editId="683925B0">
                <wp:simplePos x="0" y="0"/>
                <wp:positionH relativeFrom="page">
                  <wp:posOffset>133350</wp:posOffset>
                </wp:positionH>
                <wp:positionV relativeFrom="page">
                  <wp:posOffset>6609080</wp:posOffset>
                </wp:positionV>
                <wp:extent cx="196215" cy="280035"/>
                <wp:effectExtent l="0" t="0" r="0" b="0"/>
                <wp:wrapNone/>
                <wp:docPr id="7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0ED7F" w14:textId="77777777" w:rsidR="00D41031" w:rsidRDefault="00CA53FF">
                            <w:pPr>
                              <w:spacing w:before="12"/>
                              <w:ind w:left="20"/>
                              <w:rPr>
                                <w:b/>
                                <w:sz w:val="24"/>
                              </w:rPr>
                            </w:pPr>
                            <w:r>
                              <w:rPr>
                                <w:b/>
                                <w:color w:val="575756"/>
                                <w:sz w:val="24"/>
                              </w:rPr>
                              <w:t>136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BA15C" id="Text Box 39" o:spid="_x0000_s1346" type="#_x0000_t202" style="position:absolute;margin-left:10.5pt;margin-top:520.4pt;width:15.45pt;height:22.0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" filled="f" stroked="f">
                <v:textbox style="layout-flow:vertical" inset="0,0,0,0">
                  <w:txbxContent>
                    <w:p w14:paraId="0D70ED7F" w14:textId="77777777" w:rsidR="00D41031" w:rsidRDefault="00CA53FF">
                      <w:pPr>
                        <w:spacing w:before="12"/>
                        <w:ind w:left="20"/>
                        <w:rPr>
                          <w:b/>
                          <w:sz w:val="24"/>
                        </w:rPr>
                      </w:pPr>
                      <w:r>
                        <w:rPr>
                          <w:b/>
                          <w:color w:val="575756"/>
                          <w:sz w:val="24"/>
                        </w:rPr>
                        <w:t>136</w:t>
                      </w:r>
                    </w:p>
                  </w:txbxContent>
                </v:textbox>
                <w10:wrap anchorx="page" anchory="page"/>
              </v:shape>
            </w:pict>
          </mc:Fallback>
        </mc:AlternateContent>
      </w:r>
      <w:r>
        <w:rPr>
          <w:noProof/>
        </w:rPr>
        <mc:AlternateContent>
          <mc:Choice Requires="wps">
            <w:drawing>
              <wp:anchor distT="0" distB="0" distL="114300" distR="114300" simplePos="0" relativeHeight="251876352" behindDoc="0" locked="0" layoutInCell="1" allowOverlap="1" wp14:anchorId="1F2A1C11" wp14:editId="7F927309">
                <wp:simplePos x="0" y="0"/>
                <wp:positionH relativeFrom="page">
                  <wp:posOffset>155575</wp:posOffset>
                </wp:positionH>
                <wp:positionV relativeFrom="page">
                  <wp:posOffset>671195</wp:posOffset>
                </wp:positionV>
                <wp:extent cx="153670" cy="2015490"/>
                <wp:effectExtent l="0" t="0" r="0" b="0"/>
                <wp:wrapNone/>
                <wp:docPr id="7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01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4F82E" w14:textId="77777777" w:rsidR="00D41031" w:rsidRDefault="00CA53FF">
                            <w:pPr>
                              <w:spacing w:before="14"/>
                              <w:ind w:left="20"/>
                              <w:rPr>
                                <w:sz w:val="18"/>
                              </w:rPr>
                            </w:pPr>
                            <w:r>
                              <w:rPr>
                                <w:color w:val="575756"/>
                                <w:sz w:val="18"/>
                              </w:rPr>
                              <w:t>Water Market Reform Roadmap Report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1C11" id="Text Box 38" o:spid="_x0000_s1347" type="#_x0000_t202" style="position:absolute;margin-left:12.25pt;margin-top:52.85pt;width:12.1pt;height:158.7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" filled="f" stroked="f">
                <v:textbox style="layout-flow:vertical" inset="0,0,0,0">
                  <w:txbxContent>
                    <w:p w14:paraId="6B74F82E"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51877376" behindDoc="0" locked="0" layoutInCell="1" allowOverlap="1" wp14:anchorId="2D838341" wp14:editId="19BC0FDB">
                <wp:simplePos x="0" y="0"/>
                <wp:positionH relativeFrom="page">
                  <wp:posOffset>155575</wp:posOffset>
                </wp:positionH>
                <wp:positionV relativeFrom="page">
                  <wp:posOffset>6206490</wp:posOffset>
                </wp:positionV>
                <wp:extent cx="153670" cy="292735"/>
                <wp:effectExtent l="0" t="0" r="0" b="0"/>
                <wp:wrapNone/>
                <wp:docPr id="7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101C4" w14:textId="77777777" w:rsidR="00D41031" w:rsidRDefault="00CA53FF">
                            <w:pPr>
                              <w:spacing w:before="14"/>
                              <w:ind w:left="20"/>
                              <w:rPr>
                                <w:sz w:val="18"/>
                              </w:rPr>
                            </w:pPr>
                            <w:r>
                              <w:rPr>
                                <w:color w:val="575756"/>
                                <w:sz w:val="18"/>
                              </w:rPr>
                              <w:t>Page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38341" id="Text Box 37" o:spid="_x0000_s1348" type="#_x0000_t202" style="position:absolute;margin-left:12.25pt;margin-top:488.7pt;width:12.1pt;height:23.05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" filled="f" stroked="f">
                <v:textbox style="layout-flow:vertical" inset="0,0,0,0">
                  <w:txbxContent>
                    <w:p w14:paraId="22C101C4"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p w14:paraId="5B2805C2" w14:textId="77777777" w:rsidR="00D41031" w:rsidRDefault="00CA53FF">
      <w:pPr>
        <w:spacing w:before="63"/>
        <w:ind w:left="5561"/>
        <w:rPr>
          <w:rFonts w:ascii="Calibri" w:hAnsi="Calibri"/>
          <w:sz w:val="18"/>
        </w:rPr>
      </w:pPr>
      <w:r>
        <w:rPr>
          <w:rFonts w:ascii="Calibri" w:hAnsi="Calibri"/>
          <w:sz w:val="18"/>
        </w:rPr>
        <w:t>Water Market Reform Roadmap—December Advice</w:t>
      </w:r>
    </w:p>
    <w:p w14:paraId="2971DB97" w14:textId="77777777" w:rsidR="00D41031" w:rsidRDefault="00D41031">
      <w:pPr>
        <w:pStyle w:val="BodyText"/>
        <w:rPr>
          <w:rFonts w:ascii="Calibri"/>
        </w:rPr>
      </w:pPr>
    </w:p>
    <w:p w14:paraId="1001E9DA" w14:textId="77777777" w:rsidR="00D41031" w:rsidRDefault="00D41031">
      <w:pPr>
        <w:pStyle w:val="BodyText"/>
        <w:rPr>
          <w:rFonts w:ascii="Calibri"/>
        </w:rPr>
      </w:pPr>
    </w:p>
    <w:p w14:paraId="34751A4D" w14:textId="77777777" w:rsidR="00D41031" w:rsidRDefault="00CA53FF">
      <w:pPr>
        <w:spacing w:before="128"/>
        <w:ind w:left="1198" w:right="420"/>
        <w:rPr>
          <w:rFonts w:ascii="Calibri"/>
          <w:sz w:val="50"/>
        </w:rPr>
      </w:pPr>
      <w:r>
        <w:rPr>
          <w:rFonts w:ascii="Calibri"/>
          <w:sz w:val="50"/>
        </w:rPr>
        <w:t>Appendix B: Actions underway to improve water markets and address issues identified by the ACCC</w:t>
      </w:r>
    </w:p>
    <w:p w14:paraId="0B7EC81A" w14:textId="77777777" w:rsidR="00D41031" w:rsidRDefault="00CA53FF">
      <w:pPr>
        <w:pStyle w:val="BodyText"/>
        <w:spacing w:before="41" w:line="271" w:lineRule="auto"/>
        <w:ind w:left="1198" w:right="420"/>
        <w:rPr>
          <w:rFonts w:ascii="Cambria" w:hAnsi="Cambria"/>
        </w:rPr>
      </w:pPr>
      <w:r>
        <w:rPr>
          <w:rFonts w:ascii="Cambria" w:hAnsi="Cambria"/>
        </w:rPr>
        <w:t>The table below sets out actions Basin governments are already undertaking to improve water markets and transparency for water traders and water</w:t>
      </w:r>
      <w:r>
        <w:rPr>
          <w:rFonts w:ascii="Cambria" w:hAnsi="Cambria"/>
          <w:spacing w:val="-9"/>
        </w:rPr>
        <w:t xml:space="preserve"> </w:t>
      </w:r>
      <w:r>
        <w:rPr>
          <w:rFonts w:ascii="Cambria" w:hAnsi="Cambria"/>
        </w:rPr>
        <w:t>users</w:t>
      </w:r>
      <w:r>
        <w:rPr>
          <w:rFonts w:ascii="Cambria" w:hAnsi="Cambria"/>
          <w:spacing w:val="-9"/>
        </w:rPr>
        <w:t xml:space="preserve"> </w:t>
      </w:r>
      <w:r>
        <w:rPr>
          <w:rFonts w:ascii="Cambria" w:hAnsi="Cambria"/>
        </w:rPr>
        <w:t>more</w:t>
      </w:r>
      <w:r>
        <w:rPr>
          <w:rFonts w:ascii="Cambria" w:hAnsi="Cambria"/>
          <w:spacing w:val="-8"/>
        </w:rPr>
        <w:t xml:space="preserve"> </w:t>
      </w:r>
      <w:r>
        <w:rPr>
          <w:rFonts w:ascii="Cambria" w:hAnsi="Cambria"/>
        </w:rPr>
        <w:t>generally</w:t>
      </w:r>
      <w:r>
        <w:rPr>
          <w:rFonts w:ascii="Cambria" w:hAnsi="Cambria"/>
          <w:spacing w:val="-8"/>
        </w:rPr>
        <w:t xml:space="preserve"> </w:t>
      </w:r>
      <w:r>
        <w:rPr>
          <w:rFonts w:ascii="Cambria" w:hAnsi="Cambria"/>
        </w:rPr>
        <w:t>and</w:t>
      </w:r>
      <w:r>
        <w:rPr>
          <w:rFonts w:ascii="Cambria" w:hAnsi="Cambria"/>
          <w:spacing w:val="-8"/>
        </w:rPr>
        <w:t xml:space="preserve"> </w:t>
      </w:r>
      <w:r>
        <w:rPr>
          <w:rFonts w:ascii="Cambria" w:hAnsi="Cambria"/>
        </w:rPr>
        <w:t>respond</w:t>
      </w:r>
      <w:r>
        <w:rPr>
          <w:rFonts w:ascii="Cambria" w:hAnsi="Cambria"/>
          <w:spacing w:val="-8"/>
        </w:rPr>
        <w:t xml:space="preserve"> </w:t>
      </w:r>
      <w:r>
        <w:rPr>
          <w:rFonts w:ascii="Cambria" w:hAnsi="Cambria"/>
        </w:rPr>
        <w:t>to</w:t>
      </w:r>
      <w:r>
        <w:rPr>
          <w:rFonts w:ascii="Cambria" w:hAnsi="Cambria"/>
          <w:spacing w:val="-8"/>
        </w:rPr>
        <w:t xml:space="preserve"> </w:t>
      </w:r>
      <w:r>
        <w:rPr>
          <w:rFonts w:ascii="Cambria" w:hAnsi="Cambria"/>
        </w:rPr>
        <w:t>the</w:t>
      </w:r>
      <w:r>
        <w:rPr>
          <w:rFonts w:ascii="Cambria" w:hAnsi="Cambria"/>
          <w:spacing w:val="-8"/>
        </w:rPr>
        <w:t xml:space="preserve"> </w:t>
      </w:r>
      <w:r>
        <w:rPr>
          <w:rFonts w:ascii="Cambria" w:hAnsi="Cambria"/>
        </w:rPr>
        <w:t>issues</w:t>
      </w:r>
      <w:r>
        <w:rPr>
          <w:rFonts w:ascii="Cambria" w:hAnsi="Cambria"/>
          <w:spacing w:val="-6"/>
        </w:rPr>
        <w:t xml:space="preserve"> </w:t>
      </w:r>
      <w:r>
        <w:rPr>
          <w:rFonts w:ascii="Cambria" w:hAnsi="Cambria"/>
        </w:rPr>
        <w:t>identified</w:t>
      </w:r>
      <w:r>
        <w:rPr>
          <w:rFonts w:ascii="Cambria" w:hAnsi="Cambria"/>
          <w:spacing w:val="-10"/>
        </w:rPr>
        <w:t xml:space="preserve"> </w:t>
      </w:r>
      <w:r>
        <w:rPr>
          <w:rFonts w:ascii="Cambria" w:hAnsi="Cambria"/>
        </w:rPr>
        <w:t>in</w:t>
      </w:r>
      <w:r>
        <w:rPr>
          <w:rFonts w:ascii="Cambria" w:hAnsi="Cambria"/>
          <w:spacing w:val="-8"/>
        </w:rPr>
        <w:t xml:space="preserve"> </w:t>
      </w:r>
      <w:r>
        <w:rPr>
          <w:rFonts w:ascii="Cambria" w:hAnsi="Cambria"/>
        </w:rPr>
        <w:t>the</w:t>
      </w:r>
      <w:r>
        <w:rPr>
          <w:rFonts w:ascii="Cambria" w:hAnsi="Cambria"/>
          <w:spacing w:val="-8"/>
        </w:rPr>
        <w:t xml:space="preserve"> </w:t>
      </w:r>
      <w:r>
        <w:rPr>
          <w:rFonts w:ascii="Cambria" w:hAnsi="Cambria"/>
        </w:rPr>
        <w:t>ACCC</w:t>
      </w:r>
      <w:r>
        <w:rPr>
          <w:rFonts w:ascii="Cambria" w:hAnsi="Cambria"/>
          <w:spacing w:val="-8"/>
        </w:rPr>
        <w:t xml:space="preserve"> </w:t>
      </w:r>
      <w:r>
        <w:rPr>
          <w:rFonts w:ascii="Cambria" w:hAnsi="Cambria"/>
        </w:rPr>
        <w:t>inquiry.</w:t>
      </w:r>
      <w:r>
        <w:rPr>
          <w:rFonts w:ascii="Cambria" w:hAnsi="Cambria"/>
          <w:spacing w:val="-8"/>
        </w:rPr>
        <w:t xml:space="preserve"> </w:t>
      </w:r>
      <w:r>
        <w:rPr>
          <w:rFonts w:ascii="Cambria" w:hAnsi="Cambria"/>
        </w:rPr>
        <w:t>Note</w:t>
      </w:r>
      <w:r>
        <w:rPr>
          <w:rFonts w:ascii="Cambria" w:hAnsi="Cambria"/>
          <w:spacing w:val="-7"/>
        </w:rPr>
        <w:t xml:space="preserve"> </w:t>
      </w:r>
      <w:r>
        <w:rPr>
          <w:rFonts w:ascii="Cambria" w:hAnsi="Cambria"/>
        </w:rPr>
        <w:t>that</w:t>
      </w:r>
      <w:r>
        <w:rPr>
          <w:rFonts w:ascii="Cambria" w:hAnsi="Cambria"/>
          <w:spacing w:val="-8"/>
        </w:rPr>
        <w:t xml:space="preserve"> </w:t>
      </w:r>
      <w:r>
        <w:rPr>
          <w:rFonts w:ascii="Cambria" w:hAnsi="Cambria"/>
        </w:rPr>
        <w:t>the</w:t>
      </w:r>
      <w:r>
        <w:rPr>
          <w:rFonts w:ascii="Cambria" w:hAnsi="Cambria"/>
          <w:spacing w:val="-8"/>
        </w:rPr>
        <w:t xml:space="preserve"> </w:t>
      </w:r>
      <w:r>
        <w:rPr>
          <w:rFonts w:ascii="Cambria" w:hAnsi="Cambria"/>
        </w:rPr>
        <w:t>listed</w:t>
      </w:r>
      <w:r>
        <w:rPr>
          <w:rFonts w:ascii="Cambria" w:hAnsi="Cambria"/>
          <w:spacing w:val="-7"/>
        </w:rPr>
        <w:t xml:space="preserve"> </w:t>
      </w:r>
      <w:r>
        <w:rPr>
          <w:rFonts w:ascii="Cambria" w:hAnsi="Cambria"/>
        </w:rPr>
        <w:t>actions</w:t>
      </w:r>
      <w:r>
        <w:rPr>
          <w:rFonts w:ascii="Cambria" w:hAnsi="Cambria"/>
          <w:spacing w:val="-10"/>
        </w:rPr>
        <w:t xml:space="preserve"> </w:t>
      </w:r>
      <w:r>
        <w:rPr>
          <w:rFonts w:ascii="Cambria" w:hAnsi="Cambria"/>
        </w:rPr>
        <w:t>may</w:t>
      </w:r>
      <w:r>
        <w:rPr>
          <w:rFonts w:ascii="Cambria" w:hAnsi="Cambria"/>
          <w:spacing w:val="-8"/>
        </w:rPr>
        <w:t xml:space="preserve"> </w:t>
      </w:r>
      <w:r>
        <w:rPr>
          <w:rFonts w:ascii="Cambria" w:hAnsi="Cambria"/>
        </w:rPr>
        <w:t>not</w:t>
      </w:r>
      <w:r>
        <w:rPr>
          <w:rFonts w:ascii="Cambria" w:hAnsi="Cambria"/>
          <w:spacing w:val="-8"/>
        </w:rPr>
        <w:t xml:space="preserve"> </w:t>
      </w:r>
      <w:r>
        <w:rPr>
          <w:rFonts w:ascii="Cambria" w:hAnsi="Cambria"/>
        </w:rPr>
        <w:t>fully</w:t>
      </w:r>
      <w:r>
        <w:rPr>
          <w:rFonts w:ascii="Cambria" w:hAnsi="Cambria"/>
          <w:spacing w:val="-9"/>
        </w:rPr>
        <w:t xml:space="preserve"> </w:t>
      </w:r>
      <w:r>
        <w:rPr>
          <w:rFonts w:ascii="Cambria" w:hAnsi="Cambria"/>
        </w:rPr>
        <w:t>address</w:t>
      </w:r>
      <w:r>
        <w:rPr>
          <w:rFonts w:ascii="Cambria" w:hAnsi="Cambria"/>
          <w:spacing w:val="-6"/>
        </w:rPr>
        <w:t xml:space="preserve"> </w:t>
      </w:r>
      <w:r>
        <w:rPr>
          <w:rFonts w:ascii="Cambria" w:hAnsi="Cambria"/>
        </w:rPr>
        <w:t>the</w:t>
      </w:r>
      <w:r>
        <w:rPr>
          <w:rFonts w:ascii="Cambria" w:hAnsi="Cambria"/>
          <w:spacing w:val="-8"/>
        </w:rPr>
        <w:t xml:space="preserve"> </w:t>
      </w:r>
      <w:r>
        <w:rPr>
          <w:rFonts w:ascii="Cambria" w:hAnsi="Cambria"/>
        </w:rPr>
        <w:t>ACCC’s recommendations;</w:t>
      </w:r>
      <w:r>
        <w:rPr>
          <w:rFonts w:ascii="Cambria" w:hAnsi="Cambria"/>
          <w:spacing w:val="-10"/>
        </w:rPr>
        <w:t xml:space="preserve"> </w:t>
      </w:r>
      <w:r>
        <w:rPr>
          <w:rFonts w:ascii="Cambria" w:hAnsi="Cambria"/>
        </w:rPr>
        <w:t>further</w:t>
      </w:r>
      <w:r>
        <w:rPr>
          <w:rFonts w:ascii="Cambria" w:hAnsi="Cambria"/>
          <w:spacing w:val="-10"/>
        </w:rPr>
        <w:t xml:space="preserve"> </w:t>
      </w:r>
      <w:r>
        <w:rPr>
          <w:rFonts w:ascii="Cambria" w:hAnsi="Cambria"/>
        </w:rPr>
        <w:t>considerations</w:t>
      </w:r>
      <w:r>
        <w:rPr>
          <w:rFonts w:ascii="Cambria" w:hAnsi="Cambria"/>
          <w:spacing w:val="-8"/>
        </w:rPr>
        <w:t xml:space="preserve"> </w:t>
      </w:r>
      <w:r>
        <w:rPr>
          <w:rFonts w:ascii="Cambria" w:hAnsi="Cambria"/>
        </w:rPr>
        <w:t>of</w:t>
      </w:r>
      <w:r>
        <w:rPr>
          <w:rFonts w:ascii="Cambria" w:hAnsi="Cambria"/>
          <w:spacing w:val="-9"/>
        </w:rPr>
        <w:t xml:space="preserve"> </w:t>
      </w:r>
      <w:r>
        <w:rPr>
          <w:rFonts w:ascii="Cambria" w:hAnsi="Cambria"/>
        </w:rPr>
        <w:t>the</w:t>
      </w:r>
      <w:r>
        <w:rPr>
          <w:rFonts w:ascii="Cambria" w:hAnsi="Cambria"/>
          <w:spacing w:val="-9"/>
        </w:rPr>
        <w:t xml:space="preserve"> </w:t>
      </w:r>
      <w:r>
        <w:rPr>
          <w:rFonts w:ascii="Cambria" w:hAnsi="Cambria"/>
        </w:rPr>
        <w:t>full</w:t>
      </w:r>
      <w:r>
        <w:rPr>
          <w:rFonts w:ascii="Cambria" w:hAnsi="Cambria"/>
          <w:spacing w:val="-10"/>
        </w:rPr>
        <w:t xml:space="preserve"> </w:t>
      </w:r>
      <w:r>
        <w:rPr>
          <w:rFonts w:ascii="Cambria" w:hAnsi="Cambria"/>
        </w:rPr>
        <w:t>suite</w:t>
      </w:r>
      <w:r>
        <w:rPr>
          <w:rFonts w:ascii="Cambria" w:hAnsi="Cambria"/>
          <w:spacing w:val="-9"/>
        </w:rPr>
        <w:t xml:space="preserve"> </w:t>
      </w:r>
      <w:r>
        <w:rPr>
          <w:rFonts w:ascii="Cambria" w:hAnsi="Cambria"/>
        </w:rPr>
        <w:t>of</w:t>
      </w:r>
      <w:r>
        <w:rPr>
          <w:rFonts w:ascii="Cambria" w:hAnsi="Cambria"/>
          <w:spacing w:val="-9"/>
        </w:rPr>
        <w:t xml:space="preserve"> </w:t>
      </w:r>
      <w:r>
        <w:rPr>
          <w:rFonts w:ascii="Cambria" w:hAnsi="Cambria"/>
        </w:rPr>
        <w:t>actions</w:t>
      </w:r>
      <w:r>
        <w:rPr>
          <w:rFonts w:ascii="Cambria" w:hAnsi="Cambria"/>
          <w:spacing w:val="-9"/>
        </w:rPr>
        <w:t xml:space="preserve"> </w:t>
      </w:r>
      <w:r>
        <w:rPr>
          <w:rFonts w:ascii="Cambria" w:hAnsi="Cambria"/>
        </w:rPr>
        <w:t>by</w:t>
      </w:r>
      <w:r>
        <w:rPr>
          <w:rFonts w:ascii="Cambria" w:hAnsi="Cambria"/>
          <w:spacing w:val="-9"/>
        </w:rPr>
        <w:t xml:space="preserve"> </w:t>
      </w:r>
      <w:r>
        <w:rPr>
          <w:rFonts w:ascii="Cambria" w:hAnsi="Cambria"/>
        </w:rPr>
        <w:t>government</w:t>
      </w:r>
      <w:r>
        <w:rPr>
          <w:rFonts w:ascii="Cambria" w:hAnsi="Cambria"/>
          <w:spacing w:val="-10"/>
        </w:rPr>
        <w:t xml:space="preserve"> </w:t>
      </w:r>
      <w:r>
        <w:rPr>
          <w:rFonts w:ascii="Cambria" w:hAnsi="Cambria"/>
        </w:rPr>
        <w:t>to</w:t>
      </w:r>
      <w:r>
        <w:rPr>
          <w:rFonts w:ascii="Cambria" w:hAnsi="Cambria"/>
          <w:spacing w:val="-9"/>
        </w:rPr>
        <w:t xml:space="preserve"> </w:t>
      </w:r>
      <w:r>
        <w:rPr>
          <w:rFonts w:ascii="Cambria" w:hAnsi="Cambria"/>
        </w:rPr>
        <w:t>improve</w:t>
      </w:r>
      <w:r>
        <w:rPr>
          <w:rFonts w:ascii="Cambria" w:hAnsi="Cambria"/>
          <w:spacing w:val="-9"/>
        </w:rPr>
        <w:t xml:space="preserve"> </w:t>
      </w:r>
      <w:r>
        <w:rPr>
          <w:rFonts w:ascii="Cambria" w:hAnsi="Cambria"/>
        </w:rPr>
        <w:t>water</w:t>
      </w:r>
      <w:r>
        <w:rPr>
          <w:rFonts w:ascii="Cambria" w:hAnsi="Cambria"/>
          <w:spacing w:val="-11"/>
        </w:rPr>
        <w:t xml:space="preserve"> </w:t>
      </w:r>
      <w:r>
        <w:rPr>
          <w:rFonts w:ascii="Cambria" w:hAnsi="Cambria"/>
        </w:rPr>
        <w:t>markets</w:t>
      </w:r>
      <w:r>
        <w:rPr>
          <w:rFonts w:ascii="Cambria" w:hAnsi="Cambria"/>
          <w:spacing w:val="-8"/>
        </w:rPr>
        <w:t xml:space="preserve"> </w:t>
      </w:r>
      <w:r>
        <w:rPr>
          <w:rFonts w:ascii="Cambria" w:hAnsi="Cambria"/>
        </w:rPr>
        <w:t>will</w:t>
      </w:r>
      <w:r>
        <w:rPr>
          <w:rFonts w:ascii="Cambria" w:hAnsi="Cambria"/>
          <w:spacing w:val="-9"/>
        </w:rPr>
        <w:t xml:space="preserve"> </w:t>
      </w:r>
      <w:r>
        <w:rPr>
          <w:rFonts w:ascii="Cambria" w:hAnsi="Cambria"/>
        </w:rPr>
        <w:t>be</w:t>
      </w:r>
      <w:r>
        <w:rPr>
          <w:rFonts w:ascii="Cambria" w:hAnsi="Cambria"/>
          <w:spacing w:val="-11"/>
        </w:rPr>
        <w:t xml:space="preserve"> </w:t>
      </w:r>
      <w:r>
        <w:rPr>
          <w:rFonts w:ascii="Cambria" w:hAnsi="Cambria"/>
        </w:rPr>
        <w:t>set</w:t>
      </w:r>
      <w:r>
        <w:rPr>
          <w:rFonts w:ascii="Cambria" w:hAnsi="Cambria"/>
          <w:spacing w:val="-9"/>
        </w:rPr>
        <w:t xml:space="preserve"> </w:t>
      </w:r>
      <w:r>
        <w:rPr>
          <w:rFonts w:ascii="Cambria" w:hAnsi="Cambria"/>
        </w:rPr>
        <w:t>out</w:t>
      </w:r>
      <w:r>
        <w:rPr>
          <w:rFonts w:ascii="Cambria" w:hAnsi="Cambria"/>
          <w:spacing w:val="-9"/>
        </w:rPr>
        <w:t xml:space="preserve"> </w:t>
      </w:r>
      <w:r>
        <w:rPr>
          <w:rFonts w:ascii="Cambria" w:hAnsi="Cambria"/>
        </w:rPr>
        <w:t>in</w:t>
      </w:r>
      <w:r>
        <w:rPr>
          <w:rFonts w:ascii="Cambria" w:hAnsi="Cambria"/>
          <w:spacing w:val="-11"/>
        </w:rPr>
        <w:t xml:space="preserve"> </w:t>
      </w:r>
      <w:r>
        <w:rPr>
          <w:rFonts w:ascii="Cambria" w:hAnsi="Cambria"/>
        </w:rPr>
        <w:t>the</w:t>
      </w:r>
      <w:r>
        <w:rPr>
          <w:rFonts w:ascii="Cambria" w:hAnsi="Cambria"/>
          <w:spacing w:val="-10"/>
        </w:rPr>
        <w:t xml:space="preserve"> </w:t>
      </w:r>
      <w:r>
        <w:rPr>
          <w:rFonts w:ascii="Cambria" w:hAnsi="Cambria"/>
        </w:rPr>
        <w:t>final</w:t>
      </w:r>
      <w:r>
        <w:rPr>
          <w:rFonts w:ascii="Cambria" w:hAnsi="Cambria"/>
          <w:spacing w:val="-9"/>
        </w:rPr>
        <w:t xml:space="preserve"> </w:t>
      </w:r>
      <w:r>
        <w:rPr>
          <w:rFonts w:ascii="Cambria" w:hAnsi="Cambria"/>
        </w:rPr>
        <w:t>June</w:t>
      </w:r>
      <w:r>
        <w:rPr>
          <w:rFonts w:ascii="Cambria" w:hAnsi="Cambria"/>
          <w:spacing w:val="-9"/>
        </w:rPr>
        <w:t xml:space="preserve"> </w:t>
      </w:r>
      <w:r>
        <w:rPr>
          <w:rFonts w:ascii="Cambria" w:hAnsi="Cambria"/>
        </w:rPr>
        <w:t>2022 roadmap.</w:t>
      </w:r>
    </w:p>
    <w:p w14:paraId="19CF55E7" w14:textId="77777777" w:rsidR="00D41031" w:rsidRDefault="00D41031">
      <w:pPr>
        <w:pStyle w:val="BodyText"/>
        <w:spacing w:before="7"/>
        <w:rPr>
          <w:rFonts w:ascii="Cambria"/>
          <w:sz w:val="15"/>
        </w:rPr>
      </w:pPr>
    </w:p>
    <w:tbl>
      <w:tblPr>
        <w:tblW w:w="0" w:type="auto"/>
        <w:tblInd w:w="120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42"/>
        <w:gridCol w:w="9051"/>
        <w:gridCol w:w="2161"/>
      </w:tblGrid>
      <w:tr w:rsidR="00D41031" w14:paraId="0912D2B1" w14:textId="77777777">
        <w:trPr>
          <w:trHeight w:val="377"/>
        </w:trPr>
        <w:tc>
          <w:tcPr>
            <w:tcW w:w="1242" w:type="dxa"/>
            <w:shd w:val="clear" w:color="auto" w:fill="FFFFFF"/>
          </w:tcPr>
          <w:p w14:paraId="421F4B32" w14:textId="77777777" w:rsidR="00D41031" w:rsidRDefault="00CA53FF">
            <w:pPr>
              <w:pStyle w:val="TableParagraph"/>
              <w:spacing w:before="0"/>
              <w:ind w:left="96"/>
              <w:rPr>
                <w:rFonts w:ascii="Cambria"/>
                <w:b/>
                <w:sz w:val="16"/>
              </w:rPr>
            </w:pPr>
            <w:r>
              <w:rPr>
                <w:rFonts w:ascii="Cambria"/>
                <w:b/>
                <w:sz w:val="16"/>
              </w:rPr>
              <w:t>Jurisdiction</w:t>
            </w:r>
          </w:p>
        </w:tc>
        <w:tc>
          <w:tcPr>
            <w:tcW w:w="9051" w:type="dxa"/>
            <w:shd w:val="clear" w:color="auto" w:fill="FFFFFF"/>
          </w:tcPr>
          <w:p w14:paraId="4594938E" w14:textId="77777777" w:rsidR="00D41031" w:rsidRDefault="00CA53FF">
            <w:pPr>
              <w:pStyle w:val="TableParagraph"/>
              <w:spacing w:before="0"/>
              <w:ind w:left="96"/>
              <w:rPr>
                <w:rFonts w:ascii="Cambria"/>
                <w:b/>
                <w:sz w:val="16"/>
              </w:rPr>
            </w:pPr>
            <w:r>
              <w:rPr>
                <w:rFonts w:ascii="Cambria"/>
                <w:b/>
                <w:sz w:val="16"/>
              </w:rPr>
              <w:t>Actions already underway</w:t>
            </w:r>
          </w:p>
        </w:tc>
        <w:tc>
          <w:tcPr>
            <w:tcW w:w="2161" w:type="dxa"/>
            <w:shd w:val="clear" w:color="auto" w:fill="FFFFFF"/>
          </w:tcPr>
          <w:p w14:paraId="6FED98FB" w14:textId="77777777" w:rsidR="00D41031" w:rsidRDefault="00CA53FF">
            <w:pPr>
              <w:pStyle w:val="TableParagraph"/>
              <w:spacing w:before="0" w:line="190" w:lineRule="exact"/>
              <w:ind w:left="97" w:right="561"/>
              <w:rPr>
                <w:rFonts w:ascii="Cambria"/>
                <w:b/>
                <w:sz w:val="16"/>
              </w:rPr>
            </w:pPr>
            <w:r>
              <w:rPr>
                <w:rFonts w:ascii="Cambria"/>
                <w:b/>
                <w:sz w:val="16"/>
              </w:rPr>
              <w:t>Relevant ACCC recommendation(s)</w:t>
            </w:r>
          </w:p>
        </w:tc>
      </w:tr>
      <w:tr w:rsidR="00D41031" w14:paraId="7F212A68" w14:textId="77777777">
        <w:trPr>
          <w:trHeight w:val="258"/>
        </w:trPr>
        <w:tc>
          <w:tcPr>
            <w:tcW w:w="12454" w:type="dxa"/>
            <w:gridSpan w:val="3"/>
            <w:shd w:val="clear" w:color="auto" w:fill="D9E2F3"/>
          </w:tcPr>
          <w:p w14:paraId="32298D5E" w14:textId="77777777" w:rsidR="00D41031" w:rsidRDefault="00CA53FF">
            <w:pPr>
              <w:pStyle w:val="TableParagraph"/>
              <w:spacing w:before="70" w:line="168" w:lineRule="exact"/>
              <w:ind w:left="96"/>
              <w:rPr>
                <w:rFonts w:ascii="Cambria"/>
                <w:b/>
                <w:sz w:val="16"/>
              </w:rPr>
            </w:pPr>
            <w:r>
              <w:rPr>
                <w:rFonts w:ascii="Cambria"/>
                <w:b/>
                <w:sz w:val="16"/>
              </w:rPr>
              <w:t>Improving metering and monitoring of water take</w:t>
            </w:r>
          </w:p>
        </w:tc>
      </w:tr>
      <w:tr w:rsidR="00D41031" w14:paraId="043AF627" w14:textId="77777777">
        <w:trPr>
          <w:trHeight w:val="567"/>
        </w:trPr>
        <w:tc>
          <w:tcPr>
            <w:tcW w:w="1242" w:type="dxa"/>
            <w:shd w:val="clear" w:color="auto" w:fill="FFFFFF"/>
          </w:tcPr>
          <w:p w14:paraId="3664E120" w14:textId="77777777" w:rsidR="00D41031" w:rsidRDefault="00CA53FF">
            <w:pPr>
              <w:pStyle w:val="TableParagraph"/>
              <w:spacing w:before="0"/>
              <w:ind w:left="96"/>
              <w:rPr>
                <w:rFonts w:ascii="Cambria"/>
                <w:sz w:val="16"/>
              </w:rPr>
            </w:pPr>
            <w:r>
              <w:rPr>
                <w:rFonts w:ascii="Cambria"/>
                <w:sz w:val="16"/>
              </w:rPr>
              <w:t>Cth</w:t>
            </w:r>
          </w:p>
        </w:tc>
        <w:tc>
          <w:tcPr>
            <w:tcW w:w="9051" w:type="dxa"/>
            <w:shd w:val="clear" w:color="auto" w:fill="FFFFFF"/>
          </w:tcPr>
          <w:p w14:paraId="571D6084" w14:textId="77777777" w:rsidR="00D41031" w:rsidRDefault="00CA53FF">
            <w:pPr>
              <w:pStyle w:val="TableParagraph"/>
              <w:spacing w:before="0" w:line="190" w:lineRule="exact"/>
              <w:ind w:left="96" w:right="217"/>
              <w:rPr>
                <w:rFonts w:ascii="Cambria"/>
                <w:sz w:val="16"/>
              </w:rPr>
            </w:pPr>
            <w:r>
              <w:rPr>
                <w:rFonts w:ascii="Cambria"/>
                <w:sz w:val="16"/>
              </w:rPr>
              <w:t>Creation of the Inspector-General of Water Compliance (IGWC) to increase oversight. The Inspector General also has the power to issue metering standards that must be considered by Basin governments. Water metering and measurement is a current compliance priority for the IGWC.</w:t>
            </w:r>
          </w:p>
        </w:tc>
        <w:tc>
          <w:tcPr>
            <w:tcW w:w="2161" w:type="dxa"/>
            <w:vMerge w:val="restart"/>
            <w:shd w:val="clear" w:color="auto" w:fill="FFFFFF"/>
          </w:tcPr>
          <w:p w14:paraId="1D0C8444" w14:textId="77777777" w:rsidR="00D41031" w:rsidRDefault="00CA53FF">
            <w:pPr>
              <w:pStyle w:val="TableParagraph"/>
              <w:spacing w:before="0" w:line="242" w:lineRule="auto"/>
              <w:ind w:left="97" w:right="152"/>
              <w:rPr>
                <w:rFonts w:ascii="Cambria" w:hAnsi="Cambria"/>
                <w:sz w:val="16"/>
              </w:rPr>
            </w:pPr>
            <w:r>
              <w:rPr>
                <w:rFonts w:ascii="Cambria" w:hAnsi="Cambria"/>
                <w:sz w:val="16"/>
              </w:rPr>
              <w:t>R17–Strengthen metering and monitoring</w:t>
            </w:r>
          </w:p>
        </w:tc>
      </w:tr>
      <w:tr w:rsidR="00D41031" w14:paraId="3BA46A2B" w14:textId="77777777">
        <w:trPr>
          <w:trHeight w:val="1698"/>
        </w:trPr>
        <w:tc>
          <w:tcPr>
            <w:tcW w:w="1242" w:type="dxa"/>
            <w:shd w:val="clear" w:color="auto" w:fill="F1F1F1"/>
          </w:tcPr>
          <w:p w14:paraId="6501FAA7" w14:textId="77777777" w:rsidR="00D41031" w:rsidRDefault="00CA53FF">
            <w:pPr>
              <w:pStyle w:val="TableParagraph"/>
              <w:spacing w:before="0" w:line="185" w:lineRule="exact"/>
              <w:ind w:left="96"/>
              <w:rPr>
                <w:rFonts w:ascii="Cambria"/>
                <w:sz w:val="16"/>
              </w:rPr>
            </w:pPr>
            <w:r>
              <w:rPr>
                <w:rFonts w:ascii="Cambria"/>
                <w:sz w:val="16"/>
              </w:rPr>
              <w:t>NSW, VIC, SA</w:t>
            </w:r>
          </w:p>
        </w:tc>
        <w:tc>
          <w:tcPr>
            <w:tcW w:w="9051" w:type="dxa"/>
            <w:shd w:val="clear" w:color="auto" w:fill="F1F1F1"/>
          </w:tcPr>
          <w:p w14:paraId="17F9B342" w14:textId="77777777" w:rsidR="00D41031" w:rsidRDefault="00CA53FF">
            <w:pPr>
              <w:pStyle w:val="TableParagraph"/>
              <w:spacing w:before="0" w:line="242" w:lineRule="auto"/>
              <w:ind w:left="96" w:right="217"/>
              <w:rPr>
                <w:rFonts w:ascii="Cambria" w:hAnsi="Cambria"/>
                <w:sz w:val="16"/>
              </w:rPr>
            </w:pPr>
            <w:r>
              <w:rPr>
                <w:rFonts w:ascii="Cambria" w:hAnsi="Cambria"/>
                <w:sz w:val="16"/>
              </w:rPr>
              <w:t>Compliance and enforcement efforts to identify and prevent water users being able to go into negative balances are led at the state level and balanced against other compliance and enforcement priorities within each state. While current approaches vary, NSW, Victoria and South Australia are continuing compliance and enforcement efforts to prevent water being taken when accounts are in negative balance. For example, Victoria has a zero-tolerance policy for unauthorised take, but compliance and enforcement of the policy is the responsibility of each water corporation and different approaches may be taken. In NSW, the Natural Resources Access Regulator (NRAR), with support from WaterNSW, has detected and investigated breaches of overdrawn accounts. Metering and overdrawn accounts are two of NRAR's four regulatory priorities for 2021–22. South Australia’s recent increase in the frequency of meter compliance accounting (from annually to quarterly, with the application of</w:t>
            </w:r>
          </w:p>
          <w:p w14:paraId="615EB59A" w14:textId="77777777" w:rsidR="00D41031" w:rsidRDefault="00CA53FF">
            <w:pPr>
              <w:pStyle w:val="TableParagraph"/>
              <w:spacing w:before="0" w:line="166" w:lineRule="exact"/>
              <w:ind w:left="96"/>
              <w:rPr>
                <w:rFonts w:ascii="Cambria"/>
                <w:sz w:val="16"/>
              </w:rPr>
            </w:pPr>
            <w:r>
              <w:rPr>
                <w:rFonts w:ascii="Cambria"/>
                <w:sz w:val="16"/>
              </w:rPr>
              <w:t>mandatory financial penalties for any unauthorised use) has also gone some way to improve these matters.</w:t>
            </w:r>
          </w:p>
        </w:tc>
        <w:tc>
          <w:tcPr>
            <w:tcW w:w="2161" w:type="dxa"/>
            <w:vMerge/>
            <w:tcBorders>
              <w:top w:val="nil"/>
            </w:tcBorders>
            <w:shd w:val="clear" w:color="auto" w:fill="FFFFFF"/>
          </w:tcPr>
          <w:p w14:paraId="0969D1DB" w14:textId="77777777" w:rsidR="00D41031" w:rsidRDefault="00D41031">
            <w:pPr>
              <w:rPr>
                <w:sz w:val="2"/>
                <w:szCs w:val="2"/>
              </w:rPr>
            </w:pPr>
          </w:p>
        </w:tc>
      </w:tr>
      <w:tr w:rsidR="00D41031" w14:paraId="611EB14D" w14:textId="77777777">
        <w:trPr>
          <w:trHeight w:val="1135"/>
        </w:trPr>
        <w:tc>
          <w:tcPr>
            <w:tcW w:w="1242" w:type="dxa"/>
            <w:shd w:val="clear" w:color="auto" w:fill="FFFFFF"/>
          </w:tcPr>
          <w:p w14:paraId="2D89C286" w14:textId="77777777" w:rsidR="00D41031" w:rsidRDefault="00CA53FF">
            <w:pPr>
              <w:pStyle w:val="TableParagraph"/>
              <w:spacing w:before="0"/>
              <w:ind w:left="96"/>
              <w:rPr>
                <w:rFonts w:ascii="Cambria"/>
                <w:sz w:val="16"/>
              </w:rPr>
            </w:pPr>
            <w:r>
              <w:rPr>
                <w:rFonts w:ascii="Cambria"/>
                <w:sz w:val="16"/>
              </w:rPr>
              <w:t>All</w:t>
            </w:r>
          </w:p>
        </w:tc>
        <w:tc>
          <w:tcPr>
            <w:tcW w:w="9051" w:type="dxa"/>
            <w:shd w:val="clear" w:color="auto" w:fill="FFFFFF"/>
          </w:tcPr>
          <w:p w14:paraId="18F84C6C" w14:textId="77777777" w:rsidR="00D41031" w:rsidRDefault="00CA53FF">
            <w:pPr>
              <w:pStyle w:val="TableParagraph"/>
              <w:spacing w:before="0" w:line="190" w:lineRule="exact"/>
              <w:ind w:left="96" w:right="163"/>
              <w:rPr>
                <w:rFonts w:ascii="Cambria"/>
                <w:sz w:val="16"/>
              </w:rPr>
            </w:pPr>
            <w:r>
              <w:rPr>
                <w:rFonts w:ascii="Cambria"/>
                <w:sz w:val="16"/>
              </w:rPr>
              <w:t>All Basin states continue efforts to harmonise metering standards and NSW and QLD efforts to regulate and measure overland flows. The Commonwealth has committed $25 million to support the delivery of stronger compliance in the northern Basin. The program will provide better access to accurate, near-real water information in both NSW and Queensland. Victoria is prioritising telemetry in high-risk areas, and those with the most active markets as part of this roll-out. The NSW Government has also committed $23.6m to accelerate the implementation of telemetry in the southern Basin in NSW as well as in coastal areas  outside of the Basin. This includes $9m of rebates for water users and $14.6m to upgrade government owned</w:t>
            </w:r>
            <w:r>
              <w:rPr>
                <w:rFonts w:ascii="Cambria"/>
                <w:spacing w:val="10"/>
                <w:sz w:val="16"/>
              </w:rPr>
              <w:t xml:space="preserve"> </w:t>
            </w:r>
            <w:r>
              <w:rPr>
                <w:rFonts w:ascii="Cambria"/>
                <w:sz w:val="16"/>
              </w:rPr>
              <w:t>meters.</w:t>
            </w:r>
          </w:p>
        </w:tc>
        <w:tc>
          <w:tcPr>
            <w:tcW w:w="2161" w:type="dxa"/>
            <w:vMerge/>
            <w:tcBorders>
              <w:top w:val="nil"/>
            </w:tcBorders>
            <w:shd w:val="clear" w:color="auto" w:fill="FFFFFF"/>
          </w:tcPr>
          <w:p w14:paraId="0898987D" w14:textId="77777777" w:rsidR="00D41031" w:rsidRDefault="00D41031">
            <w:pPr>
              <w:rPr>
                <w:sz w:val="2"/>
                <w:szCs w:val="2"/>
              </w:rPr>
            </w:pPr>
          </w:p>
        </w:tc>
      </w:tr>
      <w:tr w:rsidR="00D41031" w14:paraId="0AB3AAE9" w14:textId="77777777">
        <w:trPr>
          <w:trHeight w:val="254"/>
        </w:trPr>
        <w:tc>
          <w:tcPr>
            <w:tcW w:w="12454" w:type="dxa"/>
            <w:gridSpan w:val="3"/>
            <w:shd w:val="clear" w:color="auto" w:fill="D9E2F3"/>
          </w:tcPr>
          <w:p w14:paraId="7184B228" w14:textId="77777777" w:rsidR="00D41031" w:rsidRDefault="00CA53FF">
            <w:pPr>
              <w:pStyle w:val="TableParagraph"/>
              <w:spacing w:before="66" w:line="168" w:lineRule="exact"/>
              <w:ind w:left="96"/>
              <w:rPr>
                <w:rFonts w:ascii="Cambria"/>
                <w:b/>
                <w:sz w:val="16"/>
              </w:rPr>
            </w:pPr>
            <w:r>
              <w:rPr>
                <w:rFonts w:ascii="Cambria"/>
                <w:b/>
                <w:sz w:val="16"/>
              </w:rPr>
              <w:t>Improving administration of interzone trade</w:t>
            </w:r>
          </w:p>
        </w:tc>
      </w:tr>
      <w:tr w:rsidR="00D41031" w14:paraId="7B9D19F4" w14:textId="77777777">
        <w:trPr>
          <w:trHeight w:val="379"/>
        </w:trPr>
        <w:tc>
          <w:tcPr>
            <w:tcW w:w="1242" w:type="dxa"/>
            <w:shd w:val="clear" w:color="auto" w:fill="FFFFFF"/>
          </w:tcPr>
          <w:p w14:paraId="29B06238" w14:textId="77777777" w:rsidR="00D41031" w:rsidRDefault="00CA53FF">
            <w:pPr>
              <w:pStyle w:val="TableParagraph"/>
              <w:spacing w:before="0"/>
              <w:ind w:left="96"/>
              <w:rPr>
                <w:rFonts w:ascii="Cambria"/>
                <w:sz w:val="16"/>
              </w:rPr>
            </w:pPr>
            <w:r>
              <w:rPr>
                <w:rFonts w:ascii="Cambria"/>
                <w:sz w:val="16"/>
              </w:rPr>
              <w:t>NSW</w:t>
            </w:r>
          </w:p>
        </w:tc>
        <w:tc>
          <w:tcPr>
            <w:tcW w:w="9051" w:type="dxa"/>
            <w:shd w:val="clear" w:color="auto" w:fill="FFFFFF"/>
          </w:tcPr>
          <w:p w14:paraId="6EB4D34F" w14:textId="77777777" w:rsidR="00D41031" w:rsidRDefault="00CA53FF">
            <w:pPr>
              <w:pStyle w:val="TableParagraph"/>
              <w:spacing w:before="0" w:line="190" w:lineRule="exact"/>
              <w:ind w:left="96" w:right="217"/>
              <w:rPr>
                <w:rFonts w:ascii="Cambria"/>
                <w:sz w:val="16"/>
              </w:rPr>
            </w:pPr>
            <w:r>
              <w:rPr>
                <w:rFonts w:ascii="Cambria"/>
                <w:sz w:val="16"/>
              </w:rPr>
              <w:t>WaterNSW has sought feedback from water market participants on issues and options relating to the current application process and administration of the Murrumbidgee IVT.</w:t>
            </w:r>
          </w:p>
        </w:tc>
        <w:tc>
          <w:tcPr>
            <w:tcW w:w="2161" w:type="dxa"/>
            <w:shd w:val="clear" w:color="auto" w:fill="FFFFFF"/>
          </w:tcPr>
          <w:p w14:paraId="2A1B7D27" w14:textId="77777777" w:rsidR="00D41031" w:rsidRDefault="00CA53FF">
            <w:pPr>
              <w:pStyle w:val="TableParagraph"/>
              <w:spacing w:before="0" w:line="190" w:lineRule="exact"/>
              <w:ind w:left="97" w:right="152"/>
              <w:rPr>
                <w:rFonts w:ascii="Cambria" w:hAnsi="Cambria"/>
                <w:sz w:val="16"/>
              </w:rPr>
            </w:pPr>
            <w:r>
              <w:rPr>
                <w:rFonts w:ascii="Cambria" w:hAnsi="Cambria"/>
                <w:sz w:val="16"/>
              </w:rPr>
              <w:t>R5–Implement technical and procedural solutions to</w:t>
            </w:r>
          </w:p>
        </w:tc>
      </w:tr>
    </w:tbl>
    <w:p w14:paraId="54F9AF35" w14:textId="77777777" w:rsidR="00D41031" w:rsidRDefault="00D41031">
      <w:pPr>
        <w:pStyle w:val="BodyText"/>
        <w:rPr>
          <w:rFonts w:ascii="Cambria"/>
          <w:sz w:val="22"/>
        </w:rPr>
      </w:pPr>
    </w:p>
    <w:p w14:paraId="09C370FA" w14:textId="77777777" w:rsidR="00D41031" w:rsidRDefault="00D41031">
      <w:pPr>
        <w:pStyle w:val="BodyText"/>
        <w:rPr>
          <w:rFonts w:ascii="Cambria"/>
          <w:sz w:val="22"/>
        </w:rPr>
      </w:pPr>
    </w:p>
    <w:p w14:paraId="29D1EFCD" w14:textId="77777777" w:rsidR="00D41031" w:rsidRDefault="00D41031">
      <w:pPr>
        <w:pStyle w:val="BodyText"/>
        <w:spacing w:before="4"/>
        <w:rPr>
          <w:rFonts w:ascii="Cambria"/>
          <w:sz w:val="28"/>
        </w:rPr>
      </w:pPr>
    </w:p>
    <w:p w14:paraId="75E96229" w14:textId="77777777" w:rsidR="00D41031" w:rsidRDefault="00CA53FF">
      <w:pPr>
        <w:ind w:left="5375" w:right="4438"/>
        <w:jc w:val="center"/>
        <w:rPr>
          <w:rFonts w:ascii="Calibri"/>
          <w:sz w:val="19"/>
        </w:rPr>
      </w:pPr>
      <w:r>
        <w:rPr>
          <w:rFonts w:ascii="Calibri"/>
          <w:sz w:val="19"/>
        </w:rPr>
        <w:t>19</w:t>
      </w:r>
    </w:p>
    <w:p w14:paraId="1567C52B" w14:textId="77777777" w:rsidR="00D41031" w:rsidRDefault="00D41031">
      <w:pPr>
        <w:jc w:val="center"/>
        <w:rPr>
          <w:rFonts w:ascii="Calibri"/>
          <w:sz w:val="19"/>
        </w:rPr>
        <w:sectPr w:rsidR="00D41031">
          <w:footerReference w:type="default" r:id="rId289"/>
          <w:pgSz w:w="16840" w:h="11910" w:orient="landscape"/>
          <w:pgMar w:top="1100" w:right="1920" w:bottom="0" w:left="940" w:header="0" w:footer="0" w:gutter="0"/>
          <w:cols w:space="720"/>
        </w:sectPr>
      </w:pPr>
    </w:p>
    <w:p w14:paraId="4903C947" w14:textId="22B105A3" w:rsidR="00D41031" w:rsidRDefault="00282F51">
      <w:pPr>
        <w:spacing w:before="156"/>
        <w:ind w:left="5465" w:right="4388"/>
        <w:jc w:val="center"/>
        <w:rPr>
          <w:rFonts w:ascii="Calibri" w:hAnsi="Calibri"/>
          <w:sz w:val="18"/>
        </w:rPr>
      </w:pPr>
      <w:r>
        <w:rPr>
          <w:noProof/>
        </w:rPr>
        <w:lastRenderedPageBreak/>
        <mc:AlternateContent>
          <mc:Choice Requires="wpg">
            <w:drawing>
              <wp:anchor distT="0" distB="0" distL="114300" distR="114300" simplePos="0" relativeHeight="243636224" behindDoc="1" locked="0" layoutInCell="1" allowOverlap="1" wp14:anchorId="294F2E9B" wp14:editId="551506C1">
                <wp:simplePos x="0" y="0"/>
                <wp:positionH relativeFrom="page">
                  <wp:posOffset>972820</wp:posOffset>
                </wp:positionH>
                <wp:positionV relativeFrom="page">
                  <wp:posOffset>700405</wp:posOffset>
                </wp:positionV>
                <wp:extent cx="8682355" cy="6231890"/>
                <wp:effectExtent l="0" t="0" r="0" b="0"/>
                <wp:wrapNone/>
                <wp:docPr id="6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2355" cy="6231890"/>
                          <a:chOff x="1532" y="1103"/>
                          <a:chExt cx="13673" cy="9814"/>
                        </a:xfrm>
                      </wpg:grpSpPr>
                      <wps:wsp>
                        <wps:cNvPr id="68" name="Rectangle 36"/>
                        <wps:cNvSpPr>
                          <a:spLocks noChangeArrowheads="1"/>
                        </wps:cNvSpPr>
                        <wps:spPr bwMode="auto">
                          <a:xfrm>
                            <a:off x="1532" y="1103"/>
                            <a:ext cx="13673" cy="9814"/>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35"/>
                        <wps:cNvSpPr>
                          <a:spLocks noChangeArrowheads="1"/>
                        </wps:cNvSpPr>
                        <wps:spPr bwMode="auto">
                          <a:xfrm>
                            <a:off x="1717" y="1173"/>
                            <a:ext cx="13415" cy="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34"/>
                        <wps:cNvSpPr>
                          <a:spLocks noChangeArrowheads="1"/>
                        </wps:cNvSpPr>
                        <wps:spPr bwMode="auto">
                          <a:xfrm>
                            <a:off x="1717" y="1173"/>
                            <a:ext cx="13415" cy="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DB1EB" id="Group 33" o:spid="_x0000_s1026" style="position:absolute;margin-left:76.6pt;margin-top:55.15pt;width:683.65pt;height:490.7pt;z-index:-259680256;mso-position-horizontal-relative:page;mso-position-vertical-relative:page" coordorigin="1532,1103" coordsize="1367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">
                <v:rect id="Rectangle 36" o:spid="_x0000_s1027" style="position:absolute;left:1532;top:1103;width:13673;height:9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" fillcolor="black" stroked="f">
                  <v:fill opacity="49087f"/>
                </v:rect>
                <v:rect id="Rectangle 35" o:spid="_x0000_s1028"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" stroked="f"/>
                <v:rect id="Rectangle 34" o:spid="_x0000_s1029"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" filled="f" strokeweight=".5pt"/>
                <w10:wrap anchorx="page" anchory="page"/>
              </v:group>
            </w:pict>
          </mc:Fallback>
        </mc:AlternateContent>
      </w:r>
      <w:r>
        <w:rPr>
          <w:noProof/>
        </w:rPr>
        <mc:AlternateContent>
          <mc:Choice Requires="wps">
            <w:drawing>
              <wp:anchor distT="0" distB="0" distL="114300" distR="114300" simplePos="0" relativeHeight="251879424" behindDoc="0" locked="0" layoutInCell="1" allowOverlap="1" wp14:anchorId="5DBBA98D" wp14:editId="76C68310">
                <wp:simplePos x="0" y="0"/>
                <wp:positionH relativeFrom="page">
                  <wp:posOffset>133350</wp:posOffset>
                </wp:positionH>
                <wp:positionV relativeFrom="page">
                  <wp:posOffset>6617970</wp:posOffset>
                </wp:positionV>
                <wp:extent cx="196215" cy="280035"/>
                <wp:effectExtent l="0" t="0" r="0" b="0"/>
                <wp:wrapNone/>
                <wp:docPr id="6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C4794" w14:textId="77777777" w:rsidR="00D41031" w:rsidRDefault="00CA53FF">
                            <w:pPr>
                              <w:spacing w:before="12"/>
                              <w:ind w:left="20"/>
                              <w:rPr>
                                <w:b/>
                                <w:sz w:val="24"/>
                              </w:rPr>
                            </w:pPr>
                            <w:r>
                              <w:rPr>
                                <w:b/>
                                <w:color w:val="575756"/>
                                <w:sz w:val="24"/>
                              </w:rPr>
                              <w:t>137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BA98D" id="Text Box 32" o:spid="_x0000_s1349" type="#_x0000_t202" style="position:absolute;left:0;text-align:left;margin-left:10.5pt;margin-top:521.1pt;width:15.45pt;height:22.05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" filled="f" stroked="f">
                <v:textbox style="layout-flow:vertical" inset="0,0,0,0">
                  <w:txbxContent>
                    <w:p w14:paraId="40CC4794" w14:textId="77777777" w:rsidR="00D41031" w:rsidRDefault="00CA53FF">
                      <w:pPr>
                        <w:spacing w:before="12"/>
                        <w:ind w:left="20"/>
                        <w:rPr>
                          <w:b/>
                          <w:sz w:val="24"/>
                        </w:rPr>
                      </w:pPr>
                      <w:r>
                        <w:rPr>
                          <w:b/>
                          <w:color w:val="575756"/>
                          <w:sz w:val="24"/>
                        </w:rPr>
                        <w:t>137</w:t>
                      </w:r>
                    </w:p>
                  </w:txbxContent>
                </v:textbox>
                <w10:wrap anchorx="page" anchory="page"/>
              </v:shape>
            </w:pict>
          </mc:Fallback>
        </mc:AlternateContent>
      </w:r>
      <w:r>
        <w:rPr>
          <w:noProof/>
        </w:rPr>
        <mc:AlternateContent>
          <mc:Choice Requires="wps">
            <w:drawing>
              <wp:anchor distT="0" distB="0" distL="114300" distR="114300" simplePos="0" relativeHeight="251880448" behindDoc="0" locked="0" layoutInCell="1" allowOverlap="1" wp14:anchorId="03647DBD" wp14:editId="4913B28A">
                <wp:simplePos x="0" y="0"/>
                <wp:positionH relativeFrom="page">
                  <wp:posOffset>155575</wp:posOffset>
                </wp:positionH>
                <wp:positionV relativeFrom="page">
                  <wp:posOffset>671195</wp:posOffset>
                </wp:positionV>
                <wp:extent cx="153670" cy="2015490"/>
                <wp:effectExtent l="0" t="0" r="0" b="0"/>
                <wp:wrapNone/>
                <wp:docPr id="6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01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BA3BF" w14:textId="77777777" w:rsidR="00D41031" w:rsidRDefault="00CA53FF">
                            <w:pPr>
                              <w:spacing w:before="14"/>
                              <w:ind w:left="20"/>
                              <w:rPr>
                                <w:sz w:val="18"/>
                              </w:rPr>
                            </w:pPr>
                            <w:r>
                              <w:rPr>
                                <w:color w:val="575756"/>
                                <w:sz w:val="18"/>
                              </w:rPr>
                              <w:t>Water Market Reform Roadmap Report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7DBD" id="Text Box 31" o:spid="_x0000_s1350" type="#_x0000_t202" style="position:absolute;left:0;text-align:left;margin-left:12.25pt;margin-top:52.85pt;width:12.1pt;height:158.7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" filled="f" stroked="f">
                <v:textbox style="layout-flow:vertical" inset="0,0,0,0">
                  <w:txbxContent>
                    <w:p w14:paraId="554BA3BF"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51881472" behindDoc="0" locked="0" layoutInCell="1" allowOverlap="1" wp14:anchorId="41386446" wp14:editId="410F9150">
                <wp:simplePos x="0" y="0"/>
                <wp:positionH relativeFrom="page">
                  <wp:posOffset>155575</wp:posOffset>
                </wp:positionH>
                <wp:positionV relativeFrom="page">
                  <wp:posOffset>6215380</wp:posOffset>
                </wp:positionV>
                <wp:extent cx="153670" cy="292735"/>
                <wp:effectExtent l="0" t="0" r="0" b="0"/>
                <wp:wrapNone/>
                <wp:docPr id="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07D17" w14:textId="77777777" w:rsidR="00D41031" w:rsidRDefault="00CA53FF">
                            <w:pPr>
                              <w:spacing w:before="14"/>
                              <w:ind w:left="20"/>
                              <w:rPr>
                                <w:sz w:val="18"/>
                              </w:rPr>
                            </w:pPr>
                            <w:r>
                              <w:rPr>
                                <w:color w:val="575756"/>
                                <w:sz w:val="18"/>
                              </w:rPr>
                              <w:t>Page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86446" id="Text Box 30" o:spid="_x0000_s1351" type="#_x0000_t202" style="position:absolute;left:0;text-align:left;margin-left:12.25pt;margin-top:489.4pt;width:12.1pt;height:23.05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" filled="f" stroked="f">
                <v:textbox style="layout-flow:vertical" inset="0,0,0,0">
                  <w:txbxContent>
                    <w:p w14:paraId="0CF07D17" w14:textId="77777777" w:rsidR="00D41031" w:rsidRDefault="00CA53FF">
                      <w:pPr>
                        <w:spacing w:before="14"/>
                        <w:ind w:left="20"/>
                        <w:rPr>
                          <w:sz w:val="18"/>
                        </w:rPr>
                      </w:pPr>
                      <w:r>
                        <w:rPr>
                          <w:color w:val="575756"/>
                          <w:sz w:val="18"/>
                        </w:rPr>
                        <w:t>Page</w:t>
                      </w:r>
                    </w:p>
                  </w:txbxContent>
                </v:textbox>
                <w10:wrap anchorx="page" anchory="page"/>
              </v:shape>
            </w:pict>
          </mc:Fallback>
        </mc:AlternateContent>
      </w:r>
      <w:r w:rsidR="00CA53FF">
        <w:rPr>
          <w:rFonts w:ascii="Calibri" w:hAnsi="Calibri"/>
          <w:sz w:val="18"/>
        </w:rPr>
        <w:t>Water Market Reform Roadmap—December Advice</w:t>
      </w:r>
    </w:p>
    <w:p w14:paraId="314D8DA6" w14:textId="77777777" w:rsidR="00D41031" w:rsidRDefault="00D41031">
      <w:pPr>
        <w:pStyle w:val="BodyText"/>
        <w:rPr>
          <w:rFonts w:ascii="Calibri"/>
        </w:rPr>
      </w:pPr>
    </w:p>
    <w:p w14:paraId="073FDF84" w14:textId="77777777" w:rsidR="00D41031" w:rsidRDefault="00D41031">
      <w:pPr>
        <w:pStyle w:val="BodyText"/>
        <w:spacing w:before="5"/>
        <w:rPr>
          <w:rFonts w:ascii="Calibri"/>
          <w:sz w:val="16"/>
        </w:rPr>
      </w:pPr>
    </w:p>
    <w:tbl>
      <w:tblPr>
        <w:tblW w:w="0" w:type="auto"/>
        <w:tblInd w:w="1173"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63"/>
        <w:gridCol w:w="9204"/>
        <w:gridCol w:w="2197"/>
      </w:tblGrid>
      <w:tr w:rsidR="00D41031" w14:paraId="6CE1483A" w14:textId="77777777">
        <w:trPr>
          <w:trHeight w:val="383"/>
        </w:trPr>
        <w:tc>
          <w:tcPr>
            <w:tcW w:w="1263" w:type="dxa"/>
            <w:shd w:val="clear" w:color="auto" w:fill="FFFFFF"/>
          </w:tcPr>
          <w:p w14:paraId="386E85FF" w14:textId="77777777" w:rsidR="00D41031" w:rsidRDefault="00CA53FF">
            <w:pPr>
              <w:pStyle w:val="TableParagraph"/>
              <w:spacing w:before="2"/>
              <w:ind w:left="98"/>
              <w:rPr>
                <w:rFonts w:ascii="Cambria"/>
                <w:b/>
                <w:sz w:val="16"/>
              </w:rPr>
            </w:pPr>
            <w:r>
              <w:rPr>
                <w:rFonts w:ascii="Cambria"/>
                <w:b/>
                <w:w w:val="105"/>
                <w:sz w:val="16"/>
              </w:rPr>
              <w:t>Jurisdiction</w:t>
            </w:r>
          </w:p>
        </w:tc>
        <w:tc>
          <w:tcPr>
            <w:tcW w:w="9204" w:type="dxa"/>
            <w:shd w:val="clear" w:color="auto" w:fill="FFFFFF"/>
          </w:tcPr>
          <w:p w14:paraId="03176693" w14:textId="77777777" w:rsidR="00D41031" w:rsidRDefault="00CA53FF">
            <w:pPr>
              <w:pStyle w:val="TableParagraph"/>
              <w:spacing w:before="2"/>
              <w:ind w:left="98"/>
              <w:rPr>
                <w:rFonts w:ascii="Cambria"/>
                <w:b/>
                <w:sz w:val="16"/>
              </w:rPr>
            </w:pPr>
            <w:r>
              <w:rPr>
                <w:rFonts w:ascii="Cambria"/>
                <w:b/>
                <w:w w:val="105"/>
                <w:sz w:val="16"/>
              </w:rPr>
              <w:t>Actions already underway</w:t>
            </w:r>
          </w:p>
        </w:tc>
        <w:tc>
          <w:tcPr>
            <w:tcW w:w="2197" w:type="dxa"/>
            <w:shd w:val="clear" w:color="auto" w:fill="FFFFFF"/>
          </w:tcPr>
          <w:p w14:paraId="33C6CE33" w14:textId="77777777" w:rsidR="00D41031" w:rsidRDefault="00CA53FF">
            <w:pPr>
              <w:pStyle w:val="TableParagraph"/>
              <w:spacing w:before="1" w:line="192" w:lineRule="exact"/>
              <w:ind w:left="98" w:right="93"/>
              <w:rPr>
                <w:rFonts w:ascii="Cambria"/>
                <w:b/>
                <w:sz w:val="16"/>
              </w:rPr>
            </w:pPr>
            <w:r>
              <w:rPr>
                <w:rFonts w:ascii="Cambria"/>
                <w:b/>
                <w:w w:val="105"/>
                <w:sz w:val="16"/>
              </w:rPr>
              <w:t xml:space="preserve">Relevant ACCC </w:t>
            </w:r>
            <w:r>
              <w:rPr>
                <w:rFonts w:ascii="Cambria"/>
                <w:b/>
                <w:sz w:val="16"/>
              </w:rPr>
              <w:t>recommendation(s)</w:t>
            </w:r>
          </w:p>
        </w:tc>
      </w:tr>
      <w:tr w:rsidR="00D41031" w14:paraId="7F4857AA" w14:textId="77777777">
        <w:trPr>
          <w:trHeight w:val="768"/>
        </w:trPr>
        <w:tc>
          <w:tcPr>
            <w:tcW w:w="1263" w:type="dxa"/>
            <w:shd w:val="clear" w:color="auto" w:fill="F1F1F1"/>
          </w:tcPr>
          <w:p w14:paraId="199CD7C7" w14:textId="77777777" w:rsidR="00D41031" w:rsidRDefault="00CA53FF">
            <w:pPr>
              <w:pStyle w:val="TableParagraph"/>
              <w:spacing w:before="1"/>
              <w:ind w:left="98"/>
              <w:rPr>
                <w:rFonts w:ascii="Cambria"/>
                <w:sz w:val="16"/>
              </w:rPr>
            </w:pPr>
            <w:r>
              <w:rPr>
                <w:rFonts w:ascii="Cambria"/>
                <w:w w:val="105"/>
                <w:sz w:val="16"/>
              </w:rPr>
              <w:t>VIC</w:t>
            </w:r>
          </w:p>
        </w:tc>
        <w:tc>
          <w:tcPr>
            <w:tcW w:w="9204" w:type="dxa"/>
            <w:shd w:val="clear" w:color="auto" w:fill="F1F1F1"/>
          </w:tcPr>
          <w:p w14:paraId="310EA6C4" w14:textId="77777777" w:rsidR="00D41031" w:rsidRDefault="00CA53FF">
            <w:pPr>
              <w:pStyle w:val="TableParagraph"/>
              <w:spacing w:before="1" w:line="247" w:lineRule="auto"/>
              <w:ind w:left="98" w:right="174"/>
              <w:jc w:val="both"/>
              <w:rPr>
                <w:rFonts w:ascii="Cambria"/>
                <w:sz w:val="16"/>
              </w:rPr>
            </w:pPr>
            <w:r>
              <w:rPr>
                <w:rFonts w:ascii="Cambria"/>
                <w:w w:val="105"/>
                <w:sz w:val="16"/>
              </w:rPr>
              <w:t>Victoria</w:t>
            </w:r>
            <w:r>
              <w:rPr>
                <w:rFonts w:ascii="Cambria"/>
                <w:spacing w:val="-12"/>
                <w:w w:val="105"/>
                <w:sz w:val="16"/>
              </w:rPr>
              <w:t xml:space="preserve"> </w:t>
            </w:r>
            <w:r>
              <w:rPr>
                <w:rFonts w:ascii="Cambria"/>
                <w:w w:val="105"/>
                <w:sz w:val="16"/>
              </w:rPr>
              <w:t>has</w:t>
            </w:r>
            <w:r>
              <w:rPr>
                <w:rFonts w:ascii="Cambria"/>
                <w:spacing w:val="-11"/>
                <w:w w:val="105"/>
                <w:sz w:val="16"/>
              </w:rPr>
              <w:t xml:space="preserve"> </w:t>
            </w:r>
            <w:r>
              <w:rPr>
                <w:rFonts w:ascii="Cambria"/>
                <w:w w:val="105"/>
                <w:sz w:val="16"/>
              </w:rPr>
              <w:t>announced</w:t>
            </w:r>
            <w:r>
              <w:rPr>
                <w:rFonts w:ascii="Cambria"/>
                <w:spacing w:val="-13"/>
                <w:w w:val="105"/>
                <w:sz w:val="16"/>
              </w:rPr>
              <w:t xml:space="preserve"> </w:t>
            </w:r>
            <w:r>
              <w:rPr>
                <w:rFonts w:ascii="Cambria"/>
                <w:w w:val="105"/>
                <w:sz w:val="16"/>
              </w:rPr>
              <w:t>that</w:t>
            </w:r>
            <w:r>
              <w:rPr>
                <w:rFonts w:ascii="Cambria"/>
                <w:spacing w:val="-13"/>
                <w:w w:val="105"/>
                <w:sz w:val="16"/>
              </w:rPr>
              <w:t xml:space="preserve"> </w:t>
            </w:r>
            <w:r>
              <w:rPr>
                <w:rFonts w:ascii="Cambria"/>
                <w:w w:val="105"/>
                <w:sz w:val="16"/>
              </w:rPr>
              <w:t>interim</w:t>
            </w:r>
            <w:r>
              <w:rPr>
                <w:rFonts w:ascii="Cambria"/>
                <w:spacing w:val="-12"/>
                <w:w w:val="105"/>
                <w:sz w:val="16"/>
              </w:rPr>
              <w:t xml:space="preserve"> </w:t>
            </w:r>
            <w:r>
              <w:rPr>
                <w:rFonts w:ascii="Cambria"/>
                <w:w w:val="105"/>
                <w:sz w:val="16"/>
              </w:rPr>
              <w:t>regulations</w:t>
            </w:r>
            <w:r>
              <w:rPr>
                <w:rFonts w:ascii="Cambria"/>
                <w:spacing w:val="-12"/>
                <w:w w:val="105"/>
                <w:sz w:val="16"/>
              </w:rPr>
              <w:t xml:space="preserve"> </w:t>
            </w:r>
            <w:r>
              <w:rPr>
                <w:rFonts w:ascii="Cambria"/>
                <w:w w:val="105"/>
                <w:sz w:val="16"/>
              </w:rPr>
              <w:t>restricting</w:t>
            </w:r>
            <w:r>
              <w:rPr>
                <w:rFonts w:ascii="Cambria"/>
                <w:spacing w:val="-13"/>
                <w:w w:val="105"/>
                <w:sz w:val="16"/>
              </w:rPr>
              <w:t xml:space="preserve"> </w:t>
            </w:r>
            <w:r>
              <w:rPr>
                <w:rFonts w:ascii="Cambria"/>
                <w:w w:val="105"/>
                <w:sz w:val="16"/>
              </w:rPr>
              <w:t>tagged</w:t>
            </w:r>
            <w:r>
              <w:rPr>
                <w:rFonts w:ascii="Cambria"/>
                <w:spacing w:val="-11"/>
                <w:w w:val="105"/>
                <w:sz w:val="16"/>
              </w:rPr>
              <w:t xml:space="preserve"> </w:t>
            </w:r>
            <w:r>
              <w:rPr>
                <w:rFonts w:ascii="Cambria"/>
                <w:w w:val="105"/>
                <w:sz w:val="16"/>
              </w:rPr>
              <w:t>water</w:t>
            </w:r>
            <w:r>
              <w:rPr>
                <w:rFonts w:ascii="Cambria"/>
                <w:spacing w:val="-12"/>
                <w:w w:val="105"/>
                <w:sz w:val="16"/>
              </w:rPr>
              <w:t xml:space="preserve"> </w:t>
            </w:r>
            <w:r>
              <w:rPr>
                <w:rFonts w:ascii="Cambria"/>
                <w:w w:val="105"/>
                <w:sz w:val="16"/>
              </w:rPr>
              <w:t>use</w:t>
            </w:r>
            <w:r>
              <w:rPr>
                <w:rFonts w:ascii="Cambria"/>
                <w:spacing w:val="-12"/>
                <w:w w:val="105"/>
                <w:sz w:val="16"/>
              </w:rPr>
              <w:t xml:space="preserve"> </w:t>
            </w:r>
            <w:r>
              <w:rPr>
                <w:rFonts w:ascii="Cambria"/>
                <w:w w:val="105"/>
                <w:sz w:val="16"/>
              </w:rPr>
              <w:t>in</w:t>
            </w:r>
            <w:r>
              <w:rPr>
                <w:rFonts w:ascii="Cambria"/>
                <w:spacing w:val="-11"/>
                <w:w w:val="105"/>
                <w:sz w:val="16"/>
              </w:rPr>
              <w:t xml:space="preserve"> </w:t>
            </w:r>
            <w:r>
              <w:rPr>
                <w:rFonts w:ascii="Cambria"/>
                <w:w w:val="105"/>
                <w:sz w:val="16"/>
              </w:rPr>
              <w:t>line</w:t>
            </w:r>
            <w:r>
              <w:rPr>
                <w:rFonts w:ascii="Cambria"/>
                <w:spacing w:val="-13"/>
                <w:w w:val="105"/>
                <w:sz w:val="16"/>
              </w:rPr>
              <w:t xml:space="preserve"> </w:t>
            </w:r>
            <w:r>
              <w:rPr>
                <w:rFonts w:ascii="Cambria"/>
                <w:w w:val="105"/>
                <w:sz w:val="16"/>
              </w:rPr>
              <w:t>with</w:t>
            </w:r>
            <w:r>
              <w:rPr>
                <w:rFonts w:ascii="Cambria"/>
                <w:spacing w:val="-12"/>
                <w:w w:val="105"/>
                <w:sz w:val="16"/>
              </w:rPr>
              <w:t xml:space="preserve"> </w:t>
            </w:r>
            <w:r>
              <w:rPr>
                <w:rFonts w:ascii="Cambria"/>
                <w:w w:val="105"/>
                <w:sz w:val="16"/>
              </w:rPr>
              <w:t>trade</w:t>
            </w:r>
            <w:r>
              <w:rPr>
                <w:rFonts w:ascii="Cambria"/>
                <w:spacing w:val="-13"/>
                <w:w w:val="105"/>
                <w:sz w:val="16"/>
              </w:rPr>
              <w:t xml:space="preserve"> </w:t>
            </w:r>
            <w:r>
              <w:rPr>
                <w:rFonts w:ascii="Cambria"/>
                <w:w w:val="105"/>
                <w:sz w:val="16"/>
              </w:rPr>
              <w:t>are</w:t>
            </w:r>
            <w:r>
              <w:rPr>
                <w:rFonts w:ascii="Cambria"/>
                <w:spacing w:val="-13"/>
                <w:w w:val="105"/>
                <w:sz w:val="16"/>
              </w:rPr>
              <w:t xml:space="preserve"> </w:t>
            </w:r>
            <w:r>
              <w:rPr>
                <w:rFonts w:ascii="Cambria"/>
                <w:w w:val="105"/>
                <w:sz w:val="16"/>
              </w:rPr>
              <w:t>to</w:t>
            </w:r>
            <w:r>
              <w:rPr>
                <w:rFonts w:ascii="Cambria"/>
                <w:spacing w:val="-11"/>
                <w:w w:val="105"/>
                <w:sz w:val="16"/>
              </w:rPr>
              <w:t xml:space="preserve"> </w:t>
            </w:r>
            <w:r>
              <w:rPr>
                <w:rFonts w:ascii="Cambria"/>
                <w:w w:val="105"/>
                <w:sz w:val="16"/>
              </w:rPr>
              <w:t>be</w:t>
            </w:r>
            <w:r>
              <w:rPr>
                <w:rFonts w:ascii="Cambria"/>
                <w:spacing w:val="-13"/>
                <w:w w:val="105"/>
                <w:sz w:val="16"/>
              </w:rPr>
              <w:t xml:space="preserve"> </w:t>
            </w:r>
            <w:r>
              <w:rPr>
                <w:rFonts w:ascii="Cambria"/>
                <w:w w:val="105"/>
                <w:sz w:val="16"/>
              </w:rPr>
              <w:t>made</w:t>
            </w:r>
            <w:r>
              <w:rPr>
                <w:rFonts w:ascii="Cambria"/>
                <w:spacing w:val="-13"/>
                <w:w w:val="105"/>
                <w:sz w:val="16"/>
              </w:rPr>
              <w:t xml:space="preserve"> </w:t>
            </w:r>
            <w:r>
              <w:rPr>
                <w:rFonts w:ascii="Cambria"/>
                <w:w w:val="105"/>
                <w:sz w:val="16"/>
              </w:rPr>
              <w:t>enduring,</w:t>
            </w:r>
            <w:r>
              <w:rPr>
                <w:rFonts w:ascii="Cambria"/>
                <w:spacing w:val="-13"/>
                <w:w w:val="105"/>
                <w:sz w:val="16"/>
              </w:rPr>
              <w:t xml:space="preserve"> </w:t>
            </w:r>
            <w:r>
              <w:rPr>
                <w:rFonts w:ascii="Cambria"/>
                <w:w w:val="105"/>
                <w:sz w:val="16"/>
              </w:rPr>
              <w:t>to</w:t>
            </w:r>
            <w:r>
              <w:rPr>
                <w:rFonts w:ascii="Cambria"/>
                <w:spacing w:val="-11"/>
                <w:w w:val="105"/>
                <w:sz w:val="16"/>
              </w:rPr>
              <w:t xml:space="preserve"> </w:t>
            </w:r>
            <w:r>
              <w:rPr>
                <w:rFonts w:ascii="Cambria"/>
                <w:w w:val="105"/>
                <w:sz w:val="16"/>
              </w:rPr>
              <w:t>keep a</w:t>
            </w:r>
            <w:r>
              <w:rPr>
                <w:rFonts w:ascii="Cambria"/>
                <w:spacing w:val="-10"/>
                <w:w w:val="105"/>
                <w:sz w:val="16"/>
              </w:rPr>
              <w:t xml:space="preserve"> </w:t>
            </w:r>
            <w:r>
              <w:rPr>
                <w:rFonts w:ascii="Cambria"/>
                <w:w w:val="105"/>
                <w:sz w:val="16"/>
              </w:rPr>
              <w:t>level</w:t>
            </w:r>
            <w:r>
              <w:rPr>
                <w:rFonts w:ascii="Cambria"/>
                <w:spacing w:val="-10"/>
                <w:w w:val="105"/>
                <w:sz w:val="16"/>
              </w:rPr>
              <w:t xml:space="preserve"> </w:t>
            </w:r>
            <w:r>
              <w:rPr>
                <w:rFonts w:ascii="Cambria"/>
                <w:w w:val="105"/>
                <w:sz w:val="16"/>
              </w:rPr>
              <w:t>playing</w:t>
            </w:r>
            <w:r>
              <w:rPr>
                <w:rFonts w:ascii="Cambria"/>
                <w:spacing w:val="-12"/>
                <w:w w:val="105"/>
                <w:sz w:val="16"/>
              </w:rPr>
              <w:t xml:space="preserve"> </w:t>
            </w:r>
            <w:r>
              <w:rPr>
                <w:rFonts w:ascii="Cambria"/>
                <w:w w:val="105"/>
                <w:sz w:val="16"/>
              </w:rPr>
              <w:t>field</w:t>
            </w:r>
            <w:r>
              <w:rPr>
                <w:rFonts w:ascii="Cambria"/>
                <w:spacing w:val="-11"/>
                <w:w w:val="105"/>
                <w:sz w:val="16"/>
              </w:rPr>
              <w:t xml:space="preserve"> </w:t>
            </w:r>
            <w:r>
              <w:rPr>
                <w:rFonts w:ascii="Cambria"/>
                <w:w w:val="105"/>
                <w:sz w:val="16"/>
              </w:rPr>
              <w:t>for</w:t>
            </w:r>
            <w:r>
              <w:rPr>
                <w:rFonts w:ascii="Cambria"/>
                <w:spacing w:val="-11"/>
                <w:w w:val="105"/>
                <w:sz w:val="16"/>
              </w:rPr>
              <w:t xml:space="preserve"> </w:t>
            </w:r>
            <w:r>
              <w:rPr>
                <w:rFonts w:ascii="Cambria"/>
                <w:w w:val="105"/>
                <w:sz w:val="16"/>
              </w:rPr>
              <w:t>all</w:t>
            </w:r>
            <w:r>
              <w:rPr>
                <w:rFonts w:ascii="Cambria"/>
                <w:spacing w:val="-11"/>
                <w:w w:val="105"/>
                <w:sz w:val="16"/>
              </w:rPr>
              <w:t xml:space="preserve"> </w:t>
            </w:r>
            <w:r>
              <w:rPr>
                <w:rFonts w:ascii="Cambria"/>
                <w:w w:val="105"/>
                <w:sz w:val="16"/>
              </w:rPr>
              <w:t>types</w:t>
            </w:r>
            <w:r>
              <w:rPr>
                <w:rFonts w:ascii="Cambria"/>
                <w:spacing w:val="-11"/>
                <w:w w:val="105"/>
                <w:sz w:val="16"/>
              </w:rPr>
              <w:t xml:space="preserve"> </w:t>
            </w:r>
            <w:r>
              <w:rPr>
                <w:rFonts w:ascii="Cambria"/>
                <w:w w:val="105"/>
                <w:sz w:val="16"/>
              </w:rPr>
              <w:t>of</w:t>
            </w:r>
            <w:r>
              <w:rPr>
                <w:rFonts w:ascii="Cambria"/>
                <w:spacing w:val="-10"/>
                <w:w w:val="105"/>
                <w:sz w:val="16"/>
              </w:rPr>
              <w:t xml:space="preserve"> </w:t>
            </w:r>
            <w:r>
              <w:rPr>
                <w:rFonts w:ascii="Cambria"/>
                <w:w w:val="105"/>
                <w:sz w:val="16"/>
              </w:rPr>
              <w:t>trade</w:t>
            </w:r>
            <w:r>
              <w:rPr>
                <w:rFonts w:ascii="Cambria"/>
                <w:spacing w:val="-11"/>
                <w:w w:val="105"/>
                <w:sz w:val="16"/>
              </w:rPr>
              <w:t xml:space="preserve"> </w:t>
            </w:r>
            <w:r>
              <w:rPr>
                <w:rFonts w:ascii="Cambria"/>
                <w:w w:val="105"/>
                <w:sz w:val="16"/>
              </w:rPr>
              <w:t>and</w:t>
            </w:r>
            <w:r>
              <w:rPr>
                <w:rFonts w:ascii="Cambria"/>
                <w:spacing w:val="-10"/>
                <w:w w:val="105"/>
                <w:sz w:val="16"/>
              </w:rPr>
              <w:t xml:space="preserve"> </w:t>
            </w:r>
            <w:r>
              <w:rPr>
                <w:rFonts w:ascii="Cambria"/>
                <w:w w:val="105"/>
                <w:sz w:val="16"/>
              </w:rPr>
              <w:t>help</w:t>
            </w:r>
            <w:r>
              <w:rPr>
                <w:rFonts w:ascii="Cambria"/>
                <w:spacing w:val="-11"/>
                <w:w w:val="105"/>
                <w:sz w:val="16"/>
              </w:rPr>
              <w:t xml:space="preserve"> </w:t>
            </w:r>
            <w:r>
              <w:rPr>
                <w:rFonts w:ascii="Cambria"/>
                <w:w w:val="105"/>
                <w:sz w:val="16"/>
              </w:rPr>
              <w:t>protect</w:t>
            </w:r>
            <w:r>
              <w:rPr>
                <w:rFonts w:ascii="Cambria"/>
                <w:spacing w:val="-10"/>
                <w:w w:val="105"/>
                <w:sz w:val="16"/>
              </w:rPr>
              <w:t xml:space="preserve"> </w:t>
            </w:r>
            <w:r>
              <w:rPr>
                <w:rFonts w:ascii="Cambria"/>
                <w:w w:val="105"/>
                <w:sz w:val="16"/>
              </w:rPr>
              <w:t>the</w:t>
            </w:r>
            <w:r>
              <w:rPr>
                <w:rFonts w:ascii="Cambria"/>
                <w:spacing w:val="-10"/>
                <w:w w:val="105"/>
                <w:sz w:val="16"/>
              </w:rPr>
              <w:t xml:space="preserve"> </w:t>
            </w:r>
            <w:r>
              <w:rPr>
                <w:rFonts w:ascii="Cambria"/>
                <w:w w:val="105"/>
                <w:sz w:val="16"/>
              </w:rPr>
              <w:t>health</w:t>
            </w:r>
            <w:r>
              <w:rPr>
                <w:rFonts w:ascii="Cambria"/>
                <w:spacing w:val="-10"/>
                <w:w w:val="105"/>
                <w:sz w:val="16"/>
              </w:rPr>
              <w:t xml:space="preserve"> </w:t>
            </w:r>
            <w:r>
              <w:rPr>
                <w:rFonts w:ascii="Cambria"/>
                <w:w w:val="105"/>
                <w:sz w:val="16"/>
              </w:rPr>
              <w:t>of</w:t>
            </w:r>
            <w:r>
              <w:rPr>
                <w:rFonts w:ascii="Cambria"/>
                <w:spacing w:val="-10"/>
                <w:w w:val="105"/>
                <w:sz w:val="16"/>
              </w:rPr>
              <w:t xml:space="preserve"> </w:t>
            </w:r>
            <w:r>
              <w:rPr>
                <w:rFonts w:ascii="Cambria"/>
                <w:w w:val="105"/>
                <w:sz w:val="16"/>
              </w:rPr>
              <w:t>the</w:t>
            </w:r>
            <w:r>
              <w:rPr>
                <w:rFonts w:ascii="Cambria"/>
                <w:spacing w:val="-9"/>
                <w:w w:val="105"/>
                <w:sz w:val="16"/>
              </w:rPr>
              <w:t xml:space="preserve"> </w:t>
            </w:r>
            <w:r>
              <w:rPr>
                <w:rFonts w:ascii="Cambria"/>
                <w:w w:val="105"/>
                <w:sz w:val="16"/>
              </w:rPr>
              <w:t>lower</w:t>
            </w:r>
            <w:r>
              <w:rPr>
                <w:rFonts w:ascii="Cambria"/>
                <w:spacing w:val="-12"/>
                <w:w w:val="105"/>
                <w:sz w:val="16"/>
              </w:rPr>
              <w:t xml:space="preserve"> </w:t>
            </w:r>
            <w:r>
              <w:rPr>
                <w:rFonts w:ascii="Cambria"/>
                <w:w w:val="105"/>
                <w:sz w:val="16"/>
              </w:rPr>
              <w:t>Goulburn</w:t>
            </w:r>
            <w:r>
              <w:rPr>
                <w:rFonts w:ascii="Cambria"/>
                <w:spacing w:val="-9"/>
                <w:w w:val="105"/>
                <w:sz w:val="16"/>
              </w:rPr>
              <w:t xml:space="preserve"> </w:t>
            </w:r>
            <w:r>
              <w:rPr>
                <w:rFonts w:ascii="Cambria"/>
                <w:w w:val="105"/>
                <w:sz w:val="16"/>
              </w:rPr>
              <w:t>River.</w:t>
            </w:r>
            <w:r>
              <w:rPr>
                <w:rFonts w:ascii="Cambria"/>
                <w:spacing w:val="-6"/>
                <w:w w:val="105"/>
                <w:sz w:val="16"/>
              </w:rPr>
              <w:t xml:space="preserve"> </w:t>
            </w:r>
            <w:r>
              <w:rPr>
                <w:rFonts w:ascii="Cambria"/>
                <w:w w:val="105"/>
                <w:sz w:val="16"/>
              </w:rPr>
              <w:t>Victoria</w:t>
            </w:r>
            <w:r>
              <w:rPr>
                <w:rFonts w:ascii="Cambria"/>
                <w:spacing w:val="-10"/>
                <w:w w:val="105"/>
                <w:sz w:val="16"/>
              </w:rPr>
              <w:t xml:space="preserve"> </w:t>
            </w:r>
            <w:r>
              <w:rPr>
                <w:rFonts w:ascii="Cambria"/>
                <w:w w:val="105"/>
                <w:sz w:val="16"/>
              </w:rPr>
              <w:t>has</w:t>
            </w:r>
            <w:r>
              <w:rPr>
                <w:rFonts w:ascii="Cambria"/>
                <w:spacing w:val="-12"/>
                <w:w w:val="105"/>
                <w:sz w:val="16"/>
              </w:rPr>
              <w:t xml:space="preserve"> </w:t>
            </w:r>
            <w:r>
              <w:rPr>
                <w:rFonts w:ascii="Cambria"/>
                <w:w w:val="105"/>
                <w:sz w:val="16"/>
              </w:rPr>
              <w:t>also</w:t>
            </w:r>
            <w:r>
              <w:rPr>
                <w:rFonts w:ascii="Cambria"/>
                <w:spacing w:val="-9"/>
                <w:w w:val="105"/>
                <w:sz w:val="16"/>
              </w:rPr>
              <w:t xml:space="preserve"> </w:t>
            </w:r>
            <w:r>
              <w:rPr>
                <w:rFonts w:ascii="Cambria"/>
                <w:w w:val="105"/>
                <w:sz w:val="16"/>
              </w:rPr>
              <w:t>improved</w:t>
            </w:r>
            <w:r>
              <w:rPr>
                <w:rFonts w:ascii="Cambria"/>
                <w:spacing w:val="-11"/>
                <w:w w:val="105"/>
                <w:sz w:val="16"/>
              </w:rPr>
              <w:t xml:space="preserve"> </w:t>
            </w:r>
            <w:r>
              <w:rPr>
                <w:rFonts w:ascii="Cambria"/>
                <w:w w:val="105"/>
                <w:sz w:val="16"/>
              </w:rPr>
              <w:t>the information available on the interzone trade limits they</w:t>
            </w:r>
            <w:r>
              <w:rPr>
                <w:rFonts w:ascii="Cambria"/>
                <w:spacing w:val="-18"/>
                <w:w w:val="105"/>
                <w:sz w:val="16"/>
              </w:rPr>
              <w:t xml:space="preserve"> </w:t>
            </w:r>
            <w:r>
              <w:rPr>
                <w:rFonts w:ascii="Cambria"/>
                <w:w w:val="105"/>
                <w:sz w:val="16"/>
              </w:rPr>
              <w:t>manage.</w:t>
            </w:r>
          </w:p>
        </w:tc>
        <w:tc>
          <w:tcPr>
            <w:tcW w:w="2197" w:type="dxa"/>
            <w:shd w:val="clear" w:color="auto" w:fill="FFFFFF"/>
          </w:tcPr>
          <w:p w14:paraId="1A206CE5" w14:textId="77777777" w:rsidR="00D41031" w:rsidRDefault="00CA53FF">
            <w:pPr>
              <w:pStyle w:val="TableParagraph"/>
              <w:spacing w:before="1" w:line="247" w:lineRule="auto"/>
              <w:ind w:left="98" w:right="93"/>
              <w:rPr>
                <w:rFonts w:ascii="Cambria" w:hAnsi="Cambria"/>
                <w:sz w:val="16"/>
              </w:rPr>
            </w:pPr>
            <w:r>
              <w:rPr>
                <w:rFonts w:ascii="Cambria" w:hAnsi="Cambria"/>
                <w:w w:val="105"/>
                <w:sz w:val="16"/>
              </w:rPr>
              <w:t xml:space="preserve">provide consistency for interzone trade; </w:t>
            </w:r>
            <w:r>
              <w:rPr>
                <w:rFonts w:ascii="Cambria" w:hAnsi="Cambria"/>
                <w:sz w:val="16"/>
              </w:rPr>
              <w:t>R22–Improve intervalley</w:t>
            </w:r>
          </w:p>
          <w:p w14:paraId="68FE4FCD" w14:textId="77777777" w:rsidR="00D41031" w:rsidRDefault="00CA53FF">
            <w:pPr>
              <w:pStyle w:val="TableParagraph"/>
              <w:spacing w:before="0" w:line="167" w:lineRule="exact"/>
              <w:ind w:left="98"/>
              <w:rPr>
                <w:rFonts w:ascii="Cambria"/>
                <w:sz w:val="16"/>
              </w:rPr>
            </w:pPr>
            <w:r>
              <w:rPr>
                <w:rFonts w:ascii="Cambria"/>
                <w:w w:val="105"/>
                <w:sz w:val="16"/>
              </w:rPr>
              <w:t>trade mechanisms</w:t>
            </w:r>
          </w:p>
        </w:tc>
      </w:tr>
      <w:tr w:rsidR="00D41031" w14:paraId="366C9C75" w14:textId="77777777">
        <w:trPr>
          <w:trHeight w:val="191"/>
        </w:trPr>
        <w:tc>
          <w:tcPr>
            <w:tcW w:w="1263" w:type="dxa"/>
            <w:shd w:val="clear" w:color="auto" w:fill="FFFFFF"/>
          </w:tcPr>
          <w:p w14:paraId="1558200D" w14:textId="77777777" w:rsidR="00D41031" w:rsidRDefault="00CA53FF">
            <w:pPr>
              <w:pStyle w:val="TableParagraph"/>
              <w:spacing w:before="2" w:line="169" w:lineRule="exact"/>
              <w:ind w:left="98"/>
              <w:rPr>
                <w:rFonts w:ascii="Cambria"/>
                <w:sz w:val="16"/>
              </w:rPr>
            </w:pPr>
            <w:r>
              <w:rPr>
                <w:rFonts w:ascii="Cambria"/>
                <w:w w:val="105"/>
                <w:sz w:val="16"/>
              </w:rPr>
              <w:t>IGWC</w:t>
            </w:r>
          </w:p>
        </w:tc>
        <w:tc>
          <w:tcPr>
            <w:tcW w:w="9204" w:type="dxa"/>
            <w:shd w:val="clear" w:color="auto" w:fill="FFFFFF"/>
          </w:tcPr>
          <w:p w14:paraId="70D25FF9" w14:textId="77777777" w:rsidR="00D41031" w:rsidRDefault="00CA53FF">
            <w:pPr>
              <w:pStyle w:val="TableParagraph"/>
              <w:spacing w:before="2" w:line="169" w:lineRule="exact"/>
              <w:ind w:left="98"/>
              <w:rPr>
                <w:rFonts w:ascii="Cambria"/>
                <w:sz w:val="16"/>
              </w:rPr>
            </w:pPr>
            <w:r>
              <w:rPr>
                <w:rFonts w:ascii="Cambria"/>
                <w:w w:val="105"/>
                <w:sz w:val="16"/>
              </w:rPr>
              <w:t>The IGWC is currently finalising an audit into interstate trade in the NSW/Qld Border Rivers.</w:t>
            </w:r>
          </w:p>
        </w:tc>
        <w:tc>
          <w:tcPr>
            <w:tcW w:w="2197" w:type="dxa"/>
            <w:shd w:val="clear" w:color="auto" w:fill="FFFFFF"/>
          </w:tcPr>
          <w:p w14:paraId="51B8B7B6" w14:textId="77777777" w:rsidR="00D41031" w:rsidRDefault="00D41031">
            <w:pPr>
              <w:pStyle w:val="TableParagraph"/>
              <w:spacing w:before="0"/>
              <w:ind w:left="0"/>
              <w:rPr>
                <w:rFonts w:ascii="Times New Roman"/>
                <w:sz w:val="12"/>
              </w:rPr>
            </w:pPr>
          </w:p>
        </w:tc>
      </w:tr>
      <w:tr w:rsidR="00D41031" w14:paraId="1F7CF9D8" w14:textId="77777777">
        <w:trPr>
          <w:trHeight w:val="769"/>
        </w:trPr>
        <w:tc>
          <w:tcPr>
            <w:tcW w:w="1263" w:type="dxa"/>
            <w:shd w:val="clear" w:color="auto" w:fill="F1F1F1"/>
          </w:tcPr>
          <w:p w14:paraId="7FBAF816" w14:textId="77777777" w:rsidR="00D41031" w:rsidRDefault="00CA53FF">
            <w:pPr>
              <w:pStyle w:val="TableParagraph"/>
              <w:spacing w:before="2" w:line="247" w:lineRule="auto"/>
              <w:ind w:left="98"/>
              <w:rPr>
                <w:rFonts w:ascii="Cambria"/>
                <w:sz w:val="16"/>
              </w:rPr>
            </w:pPr>
            <w:r>
              <w:rPr>
                <w:rFonts w:ascii="Cambria"/>
                <w:w w:val="105"/>
                <w:sz w:val="16"/>
              </w:rPr>
              <w:t>Cth, NSW, VIC, SA</w:t>
            </w:r>
          </w:p>
        </w:tc>
        <w:tc>
          <w:tcPr>
            <w:tcW w:w="9204" w:type="dxa"/>
            <w:shd w:val="clear" w:color="auto" w:fill="F1F1F1"/>
          </w:tcPr>
          <w:p w14:paraId="42CC5E0D" w14:textId="77777777" w:rsidR="00D41031" w:rsidRDefault="00CA53FF">
            <w:pPr>
              <w:pStyle w:val="TableParagraph"/>
              <w:spacing w:before="2" w:line="247" w:lineRule="auto"/>
              <w:ind w:left="98"/>
              <w:rPr>
                <w:rFonts w:ascii="Cambria" w:hAnsi="Cambria"/>
                <w:sz w:val="16"/>
              </w:rPr>
            </w:pPr>
            <w:r>
              <w:rPr>
                <w:rFonts w:ascii="Cambria" w:hAnsi="Cambria"/>
                <w:w w:val="105"/>
                <w:sz w:val="16"/>
              </w:rPr>
              <w:t>Tagging water access entitlements for extraction in another location is one form of trade. MDBA has completed a review of tagging</w:t>
            </w:r>
            <w:r>
              <w:rPr>
                <w:rFonts w:ascii="Cambria" w:hAnsi="Cambria"/>
                <w:spacing w:val="-13"/>
                <w:w w:val="105"/>
                <w:sz w:val="16"/>
              </w:rPr>
              <w:t xml:space="preserve"> </w:t>
            </w:r>
            <w:r>
              <w:rPr>
                <w:rFonts w:ascii="Cambria" w:hAnsi="Cambria"/>
                <w:w w:val="105"/>
                <w:sz w:val="16"/>
              </w:rPr>
              <w:t>arrangements</w:t>
            </w:r>
            <w:r>
              <w:rPr>
                <w:rFonts w:ascii="Cambria" w:hAnsi="Cambria"/>
                <w:spacing w:val="-14"/>
                <w:w w:val="105"/>
                <w:sz w:val="16"/>
              </w:rPr>
              <w:t xml:space="preserve"> </w:t>
            </w:r>
            <w:r>
              <w:rPr>
                <w:rFonts w:ascii="Cambria" w:hAnsi="Cambria"/>
                <w:w w:val="105"/>
                <w:sz w:val="16"/>
              </w:rPr>
              <w:t>for</w:t>
            </w:r>
            <w:r>
              <w:rPr>
                <w:rFonts w:ascii="Cambria" w:hAnsi="Cambria"/>
                <w:spacing w:val="-14"/>
                <w:w w:val="105"/>
                <w:sz w:val="16"/>
              </w:rPr>
              <w:t xml:space="preserve"> </w:t>
            </w:r>
            <w:r>
              <w:rPr>
                <w:rFonts w:ascii="Cambria" w:hAnsi="Cambria"/>
                <w:w w:val="105"/>
                <w:sz w:val="16"/>
              </w:rPr>
              <w:t>interstate</w:t>
            </w:r>
            <w:r>
              <w:rPr>
                <w:rFonts w:ascii="Cambria" w:hAnsi="Cambria"/>
                <w:spacing w:val="-12"/>
                <w:w w:val="105"/>
                <w:sz w:val="16"/>
              </w:rPr>
              <w:t xml:space="preserve"> </w:t>
            </w:r>
            <w:r>
              <w:rPr>
                <w:rFonts w:ascii="Cambria" w:hAnsi="Cambria"/>
                <w:w w:val="105"/>
                <w:sz w:val="16"/>
              </w:rPr>
              <w:t>tags</w:t>
            </w:r>
            <w:r>
              <w:rPr>
                <w:rFonts w:ascii="Cambria" w:hAnsi="Cambria"/>
                <w:spacing w:val="-13"/>
                <w:w w:val="105"/>
                <w:sz w:val="16"/>
              </w:rPr>
              <w:t xml:space="preserve"> </w:t>
            </w:r>
            <w:r>
              <w:rPr>
                <w:rFonts w:ascii="Cambria" w:hAnsi="Cambria"/>
                <w:w w:val="105"/>
                <w:sz w:val="16"/>
              </w:rPr>
              <w:t>in</w:t>
            </w:r>
            <w:r>
              <w:rPr>
                <w:rFonts w:ascii="Cambria" w:hAnsi="Cambria"/>
                <w:spacing w:val="-13"/>
                <w:w w:val="105"/>
                <w:sz w:val="16"/>
              </w:rPr>
              <w:t xml:space="preserve"> </w:t>
            </w:r>
            <w:r>
              <w:rPr>
                <w:rFonts w:ascii="Cambria" w:hAnsi="Cambria"/>
                <w:w w:val="105"/>
                <w:sz w:val="16"/>
              </w:rPr>
              <w:t>the</w:t>
            </w:r>
            <w:r>
              <w:rPr>
                <w:rFonts w:ascii="Cambria" w:hAnsi="Cambria"/>
                <w:spacing w:val="-14"/>
                <w:w w:val="105"/>
                <w:sz w:val="16"/>
              </w:rPr>
              <w:t xml:space="preserve"> </w:t>
            </w:r>
            <w:r>
              <w:rPr>
                <w:rFonts w:ascii="Cambria" w:hAnsi="Cambria"/>
                <w:w w:val="105"/>
                <w:sz w:val="16"/>
              </w:rPr>
              <w:t>southern</w:t>
            </w:r>
            <w:r>
              <w:rPr>
                <w:rFonts w:ascii="Cambria" w:hAnsi="Cambria"/>
                <w:spacing w:val="-12"/>
                <w:w w:val="105"/>
                <w:sz w:val="16"/>
              </w:rPr>
              <w:t xml:space="preserve"> </w:t>
            </w:r>
            <w:r>
              <w:rPr>
                <w:rFonts w:ascii="Cambria" w:hAnsi="Cambria"/>
                <w:w w:val="105"/>
                <w:sz w:val="16"/>
              </w:rPr>
              <w:t>connected</w:t>
            </w:r>
            <w:r>
              <w:rPr>
                <w:rFonts w:ascii="Cambria" w:hAnsi="Cambria"/>
                <w:spacing w:val="-12"/>
                <w:w w:val="105"/>
                <w:sz w:val="16"/>
              </w:rPr>
              <w:t xml:space="preserve"> </w:t>
            </w:r>
            <w:r>
              <w:rPr>
                <w:rFonts w:ascii="Cambria" w:hAnsi="Cambria"/>
                <w:w w:val="105"/>
                <w:sz w:val="16"/>
              </w:rPr>
              <w:t>Basin.</w:t>
            </w:r>
            <w:r>
              <w:rPr>
                <w:rFonts w:ascii="Cambria" w:hAnsi="Cambria"/>
                <w:spacing w:val="-13"/>
                <w:w w:val="105"/>
                <w:sz w:val="16"/>
              </w:rPr>
              <w:t xml:space="preserve"> </w:t>
            </w:r>
            <w:r>
              <w:rPr>
                <w:rFonts w:ascii="Cambria" w:hAnsi="Cambria"/>
                <w:w w:val="105"/>
                <w:sz w:val="16"/>
              </w:rPr>
              <w:t>This</w:t>
            </w:r>
            <w:r>
              <w:rPr>
                <w:rFonts w:ascii="Cambria" w:hAnsi="Cambria"/>
                <w:spacing w:val="-13"/>
                <w:w w:val="105"/>
                <w:sz w:val="16"/>
              </w:rPr>
              <w:t xml:space="preserve"> </w:t>
            </w:r>
            <w:r>
              <w:rPr>
                <w:rFonts w:ascii="Cambria" w:hAnsi="Cambria"/>
                <w:w w:val="105"/>
                <w:sz w:val="16"/>
              </w:rPr>
              <w:t>will</w:t>
            </w:r>
            <w:r>
              <w:rPr>
                <w:rFonts w:ascii="Cambria" w:hAnsi="Cambria"/>
                <w:spacing w:val="-14"/>
                <w:w w:val="105"/>
                <w:sz w:val="16"/>
              </w:rPr>
              <w:t xml:space="preserve"> </w:t>
            </w:r>
            <w:r>
              <w:rPr>
                <w:rFonts w:ascii="Cambria" w:hAnsi="Cambria"/>
                <w:w w:val="105"/>
                <w:sz w:val="16"/>
              </w:rPr>
              <w:t>result</w:t>
            </w:r>
            <w:r>
              <w:rPr>
                <w:rFonts w:ascii="Cambria" w:hAnsi="Cambria"/>
                <w:spacing w:val="-13"/>
                <w:w w:val="105"/>
                <w:sz w:val="16"/>
              </w:rPr>
              <w:t xml:space="preserve"> </w:t>
            </w:r>
            <w:r>
              <w:rPr>
                <w:rFonts w:ascii="Cambria" w:hAnsi="Cambria"/>
                <w:w w:val="105"/>
                <w:sz w:val="16"/>
              </w:rPr>
              <w:t>in</w:t>
            </w:r>
            <w:r>
              <w:rPr>
                <w:rFonts w:ascii="Cambria" w:hAnsi="Cambria"/>
                <w:spacing w:val="-13"/>
                <w:w w:val="105"/>
                <w:sz w:val="16"/>
              </w:rPr>
              <w:t xml:space="preserve"> </w:t>
            </w:r>
            <w:r>
              <w:rPr>
                <w:rFonts w:ascii="Cambria" w:hAnsi="Cambria"/>
                <w:w w:val="105"/>
                <w:sz w:val="16"/>
              </w:rPr>
              <w:t>an</w:t>
            </w:r>
            <w:r>
              <w:rPr>
                <w:rFonts w:ascii="Cambria" w:hAnsi="Cambria"/>
                <w:spacing w:val="-12"/>
                <w:w w:val="105"/>
                <w:sz w:val="16"/>
              </w:rPr>
              <w:t xml:space="preserve"> </w:t>
            </w:r>
            <w:r>
              <w:rPr>
                <w:rFonts w:ascii="Cambria" w:hAnsi="Cambria"/>
                <w:w w:val="105"/>
                <w:sz w:val="16"/>
              </w:rPr>
              <w:t>improved</w:t>
            </w:r>
            <w:r>
              <w:rPr>
                <w:rFonts w:ascii="Cambria" w:hAnsi="Cambria"/>
                <w:spacing w:val="-14"/>
                <w:w w:val="105"/>
                <w:sz w:val="16"/>
              </w:rPr>
              <w:t xml:space="preserve"> </w:t>
            </w:r>
            <w:r>
              <w:rPr>
                <w:rFonts w:ascii="Cambria" w:hAnsi="Cambria"/>
                <w:w w:val="105"/>
                <w:sz w:val="16"/>
              </w:rPr>
              <w:t>manual</w:t>
            </w:r>
            <w:r>
              <w:rPr>
                <w:rFonts w:ascii="Cambria" w:hAnsi="Cambria"/>
                <w:spacing w:val="-13"/>
                <w:w w:val="105"/>
                <w:sz w:val="16"/>
              </w:rPr>
              <w:t xml:space="preserve"> </w:t>
            </w:r>
            <w:r>
              <w:rPr>
                <w:rFonts w:ascii="Cambria" w:hAnsi="Cambria"/>
                <w:w w:val="105"/>
                <w:sz w:val="16"/>
              </w:rPr>
              <w:t>for</w:t>
            </w:r>
            <w:r>
              <w:rPr>
                <w:rFonts w:ascii="Cambria" w:hAnsi="Cambria"/>
                <w:spacing w:val="-14"/>
                <w:w w:val="105"/>
                <w:sz w:val="16"/>
              </w:rPr>
              <w:t xml:space="preserve"> </w:t>
            </w:r>
            <w:r>
              <w:rPr>
                <w:rFonts w:ascii="Cambria" w:hAnsi="Cambria"/>
                <w:w w:val="105"/>
                <w:sz w:val="16"/>
              </w:rPr>
              <w:t>authorities involved</w:t>
            </w:r>
            <w:r>
              <w:rPr>
                <w:rFonts w:ascii="Cambria" w:hAnsi="Cambria"/>
                <w:spacing w:val="-10"/>
                <w:w w:val="105"/>
                <w:sz w:val="16"/>
              </w:rPr>
              <w:t xml:space="preserve"> </w:t>
            </w:r>
            <w:r>
              <w:rPr>
                <w:rFonts w:ascii="Cambria" w:hAnsi="Cambria"/>
                <w:w w:val="105"/>
                <w:sz w:val="16"/>
              </w:rPr>
              <w:t>in</w:t>
            </w:r>
            <w:r>
              <w:rPr>
                <w:rFonts w:ascii="Cambria" w:hAnsi="Cambria"/>
                <w:spacing w:val="-9"/>
                <w:w w:val="105"/>
                <w:sz w:val="16"/>
              </w:rPr>
              <w:t xml:space="preserve"> </w:t>
            </w:r>
            <w:r>
              <w:rPr>
                <w:rFonts w:ascii="Cambria" w:hAnsi="Cambria"/>
                <w:w w:val="105"/>
                <w:sz w:val="16"/>
              </w:rPr>
              <w:t>administering</w:t>
            </w:r>
            <w:r>
              <w:rPr>
                <w:rFonts w:ascii="Cambria" w:hAnsi="Cambria"/>
                <w:spacing w:val="-8"/>
                <w:w w:val="105"/>
                <w:sz w:val="16"/>
              </w:rPr>
              <w:t xml:space="preserve"> </w:t>
            </w:r>
            <w:r>
              <w:rPr>
                <w:rFonts w:ascii="Cambria" w:hAnsi="Cambria"/>
                <w:w w:val="105"/>
                <w:sz w:val="16"/>
              </w:rPr>
              <w:t>tagging,</w:t>
            </w:r>
            <w:r>
              <w:rPr>
                <w:rFonts w:ascii="Cambria" w:hAnsi="Cambria"/>
                <w:spacing w:val="-8"/>
                <w:w w:val="105"/>
                <w:sz w:val="16"/>
              </w:rPr>
              <w:t xml:space="preserve"> </w:t>
            </w:r>
            <w:r>
              <w:rPr>
                <w:rFonts w:ascii="Cambria" w:hAnsi="Cambria"/>
                <w:w w:val="105"/>
                <w:sz w:val="16"/>
              </w:rPr>
              <w:t>and</w:t>
            </w:r>
            <w:r>
              <w:rPr>
                <w:rFonts w:ascii="Cambria" w:hAnsi="Cambria"/>
                <w:spacing w:val="-10"/>
                <w:w w:val="105"/>
                <w:sz w:val="16"/>
              </w:rPr>
              <w:t xml:space="preserve"> </w:t>
            </w:r>
            <w:r>
              <w:rPr>
                <w:rFonts w:ascii="Cambria" w:hAnsi="Cambria"/>
                <w:w w:val="105"/>
                <w:sz w:val="16"/>
              </w:rPr>
              <w:t>recommendations</w:t>
            </w:r>
            <w:r>
              <w:rPr>
                <w:rFonts w:ascii="Cambria" w:hAnsi="Cambria"/>
                <w:spacing w:val="-8"/>
                <w:w w:val="105"/>
                <w:sz w:val="16"/>
              </w:rPr>
              <w:t xml:space="preserve"> </w:t>
            </w:r>
            <w:r>
              <w:rPr>
                <w:rFonts w:ascii="Cambria" w:hAnsi="Cambria"/>
                <w:w w:val="105"/>
                <w:sz w:val="16"/>
              </w:rPr>
              <w:t>to</w:t>
            </w:r>
            <w:r>
              <w:rPr>
                <w:rFonts w:ascii="Cambria" w:hAnsi="Cambria"/>
                <w:spacing w:val="-8"/>
                <w:w w:val="105"/>
                <w:sz w:val="16"/>
              </w:rPr>
              <w:t xml:space="preserve"> </w:t>
            </w:r>
            <w:r>
              <w:rPr>
                <w:rFonts w:ascii="Cambria" w:hAnsi="Cambria"/>
                <w:w w:val="105"/>
                <w:sz w:val="16"/>
              </w:rPr>
              <w:t>improve</w:t>
            </w:r>
            <w:r>
              <w:rPr>
                <w:rFonts w:ascii="Cambria" w:hAnsi="Cambria"/>
                <w:spacing w:val="-9"/>
                <w:w w:val="105"/>
                <w:sz w:val="16"/>
              </w:rPr>
              <w:t xml:space="preserve"> </w:t>
            </w:r>
            <w:r>
              <w:rPr>
                <w:rFonts w:ascii="Cambria" w:hAnsi="Cambria"/>
                <w:w w:val="105"/>
                <w:sz w:val="16"/>
              </w:rPr>
              <w:t>the</w:t>
            </w:r>
            <w:r>
              <w:rPr>
                <w:rFonts w:ascii="Cambria" w:hAnsi="Cambria"/>
                <w:spacing w:val="-8"/>
                <w:w w:val="105"/>
                <w:sz w:val="16"/>
              </w:rPr>
              <w:t xml:space="preserve"> </w:t>
            </w:r>
            <w:r>
              <w:rPr>
                <w:rFonts w:ascii="Cambria" w:hAnsi="Cambria"/>
                <w:w w:val="105"/>
                <w:sz w:val="16"/>
              </w:rPr>
              <w:t>protocol</w:t>
            </w:r>
            <w:r>
              <w:rPr>
                <w:rFonts w:ascii="Cambria" w:hAnsi="Cambria"/>
                <w:spacing w:val="-10"/>
                <w:w w:val="105"/>
                <w:sz w:val="16"/>
              </w:rPr>
              <w:t xml:space="preserve"> </w:t>
            </w:r>
            <w:r>
              <w:rPr>
                <w:rFonts w:ascii="Cambria" w:hAnsi="Cambria"/>
                <w:w w:val="105"/>
                <w:sz w:val="16"/>
              </w:rPr>
              <w:t>(made</w:t>
            </w:r>
            <w:r>
              <w:rPr>
                <w:rFonts w:ascii="Cambria" w:hAnsi="Cambria"/>
                <w:spacing w:val="-9"/>
                <w:w w:val="105"/>
                <w:sz w:val="16"/>
              </w:rPr>
              <w:t xml:space="preserve"> </w:t>
            </w:r>
            <w:r>
              <w:rPr>
                <w:rFonts w:ascii="Cambria" w:hAnsi="Cambria"/>
                <w:w w:val="105"/>
                <w:sz w:val="16"/>
              </w:rPr>
              <w:t>under</w:t>
            </w:r>
            <w:r>
              <w:rPr>
                <w:rFonts w:ascii="Cambria" w:hAnsi="Cambria"/>
                <w:spacing w:val="-9"/>
                <w:w w:val="105"/>
                <w:sz w:val="16"/>
              </w:rPr>
              <w:t xml:space="preserve"> </w:t>
            </w:r>
            <w:r>
              <w:rPr>
                <w:rFonts w:ascii="Cambria" w:hAnsi="Cambria"/>
                <w:w w:val="105"/>
                <w:sz w:val="16"/>
              </w:rPr>
              <w:t>Schedule</w:t>
            </w:r>
            <w:r>
              <w:rPr>
                <w:rFonts w:ascii="Cambria" w:hAnsi="Cambria"/>
                <w:spacing w:val="-8"/>
                <w:w w:val="105"/>
                <w:sz w:val="16"/>
              </w:rPr>
              <w:t xml:space="preserve"> </w:t>
            </w:r>
            <w:r>
              <w:rPr>
                <w:rFonts w:ascii="Cambria" w:hAnsi="Cambria"/>
                <w:w w:val="105"/>
                <w:sz w:val="16"/>
              </w:rPr>
              <w:t>D</w:t>
            </w:r>
            <w:r>
              <w:rPr>
                <w:rFonts w:ascii="Cambria" w:hAnsi="Cambria"/>
                <w:spacing w:val="-9"/>
                <w:w w:val="105"/>
                <w:sz w:val="16"/>
              </w:rPr>
              <w:t xml:space="preserve"> </w:t>
            </w:r>
            <w:r>
              <w:rPr>
                <w:rFonts w:ascii="Cambria" w:hAnsi="Cambria"/>
                <w:w w:val="105"/>
                <w:sz w:val="16"/>
              </w:rPr>
              <w:t>of</w:t>
            </w:r>
            <w:r>
              <w:rPr>
                <w:rFonts w:ascii="Cambria" w:hAnsi="Cambria"/>
                <w:spacing w:val="-9"/>
                <w:w w:val="105"/>
                <w:sz w:val="16"/>
              </w:rPr>
              <w:t xml:space="preserve"> </w:t>
            </w:r>
            <w:r>
              <w:rPr>
                <w:rFonts w:ascii="Cambria" w:hAnsi="Cambria"/>
                <w:w w:val="105"/>
                <w:sz w:val="16"/>
              </w:rPr>
              <w:t>the</w:t>
            </w:r>
            <w:r>
              <w:rPr>
                <w:rFonts w:ascii="Cambria" w:hAnsi="Cambria"/>
                <w:spacing w:val="-8"/>
                <w:w w:val="105"/>
                <w:sz w:val="16"/>
              </w:rPr>
              <w:t xml:space="preserve"> </w:t>
            </w:r>
            <w:r>
              <w:rPr>
                <w:rFonts w:ascii="Cambria" w:hAnsi="Cambria"/>
                <w:w w:val="105"/>
                <w:sz w:val="16"/>
              </w:rPr>
              <w:t>Murray–</w:t>
            </w:r>
          </w:p>
          <w:p w14:paraId="3540EE84" w14:textId="77777777" w:rsidR="00D41031" w:rsidRDefault="00CA53FF">
            <w:pPr>
              <w:pStyle w:val="TableParagraph"/>
              <w:spacing w:before="0" w:line="167" w:lineRule="exact"/>
              <w:ind w:left="98"/>
              <w:rPr>
                <w:rFonts w:ascii="Cambria"/>
                <w:sz w:val="16"/>
              </w:rPr>
            </w:pPr>
            <w:r>
              <w:rPr>
                <w:rFonts w:ascii="Cambria"/>
                <w:w w:val="105"/>
                <w:sz w:val="16"/>
              </w:rPr>
              <w:t>Darling Basin agreement) which governs administration of tagging.</w:t>
            </w:r>
          </w:p>
        </w:tc>
        <w:tc>
          <w:tcPr>
            <w:tcW w:w="2197" w:type="dxa"/>
            <w:shd w:val="clear" w:color="auto" w:fill="F1F1F1"/>
          </w:tcPr>
          <w:p w14:paraId="170B16F9" w14:textId="77777777" w:rsidR="00D41031" w:rsidRDefault="00D41031">
            <w:pPr>
              <w:pStyle w:val="TableParagraph"/>
              <w:spacing w:before="0"/>
              <w:ind w:left="0"/>
              <w:rPr>
                <w:rFonts w:ascii="Times New Roman"/>
                <w:sz w:val="16"/>
              </w:rPr>
            </w:pPr>
          </w:p>
        </w:tc>
      </w:tr>
      <w:tr w:rsidR="00D41031" w14:paraId="72AF2FF7" w14:textId="77777777">
        <w:trPr>
          <w:trHeight w:val="769"/>
        </w:trPr>
        <w:tc>
          <w:tcPr>
            <w:tcW w:w="1263" w:type="dxa"/>
            <w:shd w:val="clear" w:color="auto" w:fill="FFFFFF"/>
          </w:tcPr>
          <w:p w14:paraId="18898D77" w14:textId="77777777" w:rsidR="00D41031" w:rsidRDefault="00CA53FF">
            <w:pPr>
              <w:pStyle w:val="TableParagraph"/>
              <w:spacing w:before="2" w:line="247" w:lineRule="auto"/>
              <w:ind w:left="98"/>
              <w:rPr>
                <w:rFonts w:ascii="Cambria"/>
                <w:sz w:val="16"/>
              </w:rPr>
            </w:pPr>
            <w:r>
              <w:rPr>
                <w:rFonts w:ascii="Cambria"/>
                <w:w w:val="105"/>
                <w:sz w:val="16"/>
              </w:rPr>
              <w:t>Cth, NSW, VIC, SA</w:t>
            </w:r>
          </w:p>
        </w:tc>
        <w:tc>
          <w:tcPr>
            <w:tcW w:w="9204" w:type="dxa"/>
            <w:shd w:val="clear" w:color="auto" w:fill="FFFFFF"/>
          </w:tcPr>
          <w:p w14:paraId="7004D855" w14:textId="77777777" w:rsidR="00D41031" w:rsidRDefault="00CA53FF">
            <w:pPr>
              <w:pStyle w:val="TableParagraph"/>
              <w:spacing w:before="1" w:line="192" w:lineRule="exact"/>
              <w:ind w:left="98"/>
              <w:rPr>
                <w:rFonts w:ascii="Cambria"/>
                <w:sz w:val="16"/>
              </w:rPr>
            </w:pPr>
            <w:r>
              <w:rPr>
                <w:rFonts w:ascii="Cambria"/>
                <w:w w:val="105"/>
                <w:sz w:val="16"/>
              </w:rPr>
              <w:t>MDBA</w:t>
            </w:r>
            <w:r>
              <w:rPr>
                <w:rFonts w:ascii="Cambria"/>
                <w:spacing w:val="-13"/>
                <w:w w:val="105"/>
                <w:sz w:val="16"/>
              </w:rPr>
              <w:t xml:space="preserve"> </w:t>
            </w:r>
            <w:r>
              <w:rPr>
                <w:rFonts w:ascii="Cambria"/>
                <w:w w:val="105"/>
                <w:sz w:val="16"/>
              </w:rPr>
              <w:t>has</w:t>
            </w:r>
            <w:r>
              <w:rPr>
                <w:rFonts w:ascii="Cambria"/>
                <w:spacing w:val="-14"/>
                <w:w w:val="105"/>
                <w:sz w:val="16"/>
              </w:rPr>
              <w:t xml:space="preserve"> </w:t>
            </w:r>
            <w:r>
              <w:rPr>
                <w:rFonts w:ascii="Cambria"/>
                <w:w w:val="105"/>
                <w:sz w:val="16"/>
              </w:rPr>
              <w:t>commenced</w:t>
            </w:r>
            <w:r>
              <w:rPr>
                <w:rFonts w:ascii="Cambria"/>
                <w:spacing w:val="-14"/>
                <w:w w:val="105"/>
                <w:sz w:val="16"/>
              </w:rPr>
              <w:t xml:space="preserve"> </w:t>
            </w:r>
            <w:r>
              <w:rPr>
                <w:rFonts w:ascii="Cambria"/>
                <w:w w:val="105"/>
                <w:sz w:val="16"/>
              </w:rPr>
              <w:t>its</w:t>
            </w:r>
            <w:r>
              <w:rPr>
                <w:rFonts w:ascii="Cambria"/>
                <w:spacing w:val="-14"/>
                <w:w w:val="105"/>
                <w:sz w:val="16"/>
              </w:rPr>
              <w:t xml:space="preserve"> </w:t>
            </w:r>
            <w:r>
              <w:rPr>
                <w:rFonts w:ascii="Cambria"/>
                <w:w w:val="105"/>
                <w:sz w:val="16"/>
              </w:rPr>
              <w:t>review</w:t>
            </w:r>
            <w:r>
              <w:rPr>
                <w:rFonts w:ascii="Cambria"/>
                <w:spacing w:val="-14"/>
                <w:w w:val="105"/>
                <w:sz w:val="16"/>
              </w:rPr>
              <w:t xml:space="preserve"> </w:t>
            </w:r>
            <w:r>
              <w:rPr>
                <w:rFonts w:ascii="Cambria"/>
                <w:w w:val="105"/>
                <w:sz w:val="16"/>
              </w:rPr>
              <w:t>of</w:t>
            </w:r>
            <w:r>
              <w:rPr>
                <w:rFonts w:ascii="Cambria"/>
                <w:spacing w:val="-13"/>
                <w:w w:val="105"/>
                <w:sz w:val="16"/>
              </w:rPr>
              <w:t xml:space="preserve"> </w:t>
            </w:r>
            <w:r>
              <w:rPr>
                <w:rFonts w:ascii="Cambria"/>
                <w:w w:val="105"/>
                <w:sz w:val="16"/>
              </w:rPr>
              <w:t>Schedule</w:t>
            </w:r>
            <w:r>
              <w:rPr>
                <w:rFonts w:ascii="Cambria"/>
                <w:spacing w:val="-12"/>
                <w:w w:val="105"/>
                <w:sz w:val="16"/>
              </w:rPr>
              <w:t xml:space="preserve"> </w:t>
            </w:r>
            <w:r>
              <w:rPr>
                <w:rFonts w:ascii="Cambria"/>
                <w:w w:val="105"/>
                <w:sz w:val="16"/>
              </w:rPr>
              <w:t>D</w:t>
            </w:r>
            <w:r>
              <w:rPr>
                <w:rFonts w:ascii="Cambria"/>
                <w:spacing w:val="-15"/>
                <w:w w:val="105"/>
                <w:sz w:val="16"/>
              </w:rPr>
              <w:t xml:space="preserve"> </w:t>
            </w:r>
            <w:r>
              <w:rPr>
                <w:rFonts w:ascii="Cambria"/>
                <w:w w:val="105"/>
                <w:sz w:val="16"/>
              </w:rPr>
              <w:t>of</w:t>
            </w:r>
            <w:r>
              <w:rPr>
                <w:rFonts w:ascii="Cambria"/>
                <w:spacing w:val="-13"/>
                <w:w w:val="105"/>
                <w:sz w:val="16"/>
              </w:rPr>
              <w:t xml:space="preserve"> </w:t>
            </w:r>
            <w:r>
              <w:rPr>
                <w:rFonts w:ascii="Cambria"/>
                <w:w w:val="105"/>
                <w:sz w:val="16"/>
              </w:rPr>
              <w:t>the</w:t>
            </w:r>
            <w:r>
              <w:rPr>
                <w:rFonts w:ascii="Cambria"/>
                <w:spacing w:val="-14"/>
                <w:w w:val="105"/>
                <w:sz w:val="16"/>
              </w:rPr>
              <w:t xml:space="preserve"> </w:t>
            </w:r>
            <w:r>
              <w:rPr>
                <w:rFonts w:ascii="Cambria"/>
                <w:w w:val="105"/>
                <w:sz w:val="16"/>
              </w:rPr>
              <w:t>Murray-Darling</w:t>
            </w:r>
            <w:r>
              <w:rPr>
                <w:rFonts w:ascii="Cambria"/>
                <w:spacing w:val="-13"/>
                <w:w w:val="105"/>
                <w:sz w:val="16"/>
              </w:rPr>
              <w:t xml:space="preserve"> </w:t>
            </w:r>
            <w:r>
              <w:rPr>
                <w:rFonts w:ascii="Cambria"/>
                <w:w w:val="105"/>
                <w:sz w:val="16"/>
              </w:rPr>
              <w:t>Basin</w:t>
            </w:r>
            <w:r>
              <w:rPr>
                <w:rFonts w:ascii="Cambria"/>
                <w:spacing w:val="-13"/>
                <w:w w:val="105"/>
                <w:sz w:val="16"/>
              </w:rPr>
              <w:t xml:space="preserve"> </w:t>
            </w:r>
            <w:r>
              <w:rPr>
                <w:rFonts w:ascii="Cambria"/>
                <w:w w:val="105"/>
                <w:sz w:val="16"/>
              </w:rPr>
              <w:t>Agreement,</w:t>
            </w:r>
            <w:r>
              <w:rPr>
                <w:rFonts w:ascii="Cambria"/>
                <w:spacing w:val="-14"/>
                <w:w w:val="105"/>
                <w:sz w:val="16"/>
              </w:rPr>
              <w:t xml:space="preserve"> </w:t>
            </w:r>
            <w:r>
              <w:rPr>
                <w:rFonts w:ascii="Cambria"/>
                <w:w w:val="105"/>
                <w:sz w:val="16"/>
              </w:rPr>
              <w:t>which</w:t>
            </w:r>
            <w:r>
              <w:rPr>
                <w:rFonts w:ascii="Cambria"/>
                <w:spacing w:val="-14"/>
                <w:w w:val="105"/>
                <w:sz w:val="16"/>
              </w:rPr>
              <w:t xml:space="preserve"> </w:t>
            </w:r>
            <w:r>
              <w:rPr>
                <w:rFonts w:ascii="Cambria"/>
                <w:w w:val="105"/>
                <w:sz w:val="16"/>
              </w:rPr>
              <w:t>underpins</w:t>
            </w:r>
            <w:r>
              <w:rPr>
                <w:rFonts w:ascii="Cambria"/>
                <w:spacing w:val="-15"/>
                <w:w w:val="105"/>
                <w:sz w:val="16"/>
              </w:rPr>
              <w:t xml:space="preserve"> </w:t>
            </w:r>
            <w:r>
              <w:rPr>
                <w:rFonts w:ascii="Cambria"/>
                <w:w w:val="105"/>
                <w:sz w:val="16"/>
              </w:rPr>
              <w:t>interstate</w:t>
            </w:r>
            <w:r>
              <w:rPr>
                <w:rFonts w:ascii="Cambria"/>
                <w:spacing w:val="-12"/>
                <w:w w:val="105"/>
                <w:sz w:val="16"/>
              </w:rPr>
              <w:t xml:space="preserve"> </w:t>
            </w:r>
            <w:r>
              <w:rPr>
                <w:rFonts w:ascii="Cambria"/>
                <w:w w:val="105"/>
                <w:sz w:val="16"/>
              </w:rPr>
              <w:t>trade</w:t>
            </w:r>
            <w:r>
              <w:rPr>
                <w:rFonts w:ascii="Cambria"/>
                <w:spacing w:val="-13"/>
                <w:w w:val="105"/>
                <w:sz w:val="16"/>
              </w:rPr>
              <w:t xml:space="preserve"> </w:t>
            </w:r>
            <w:r>
              <w:rPr>
                <w:rFonts w:ascii="Cambria"/>
                <w:w w:val="105"/>
                <w:sz w:val="16"/>
              </w:rPr>
              <w:t>in</w:t>
            </w:r>
            <w:r>
              <w:rPr>
                <w:rFonts w:ascii="Cambria"/>
                <w:spacing w:val="-14"/>
                <w:w w:val="105"/>
                <w:sz w:val="16"/>
              </w:rPr>
              <w:t xml:space="preserve"> </w:t>
            </w:r>
            <w:r>
              <w:rPr>
                <w:rFonts w:ascii="Cambria"/>
                <w:w w:val="105"/>
                <w:sz w:val="16"/>
              </w:rPr>
              <w:t>the Southern</w:t>
            </w:r>
            <w:r>
              <w:rPr>
                <w:rFonts w:ascii="Cambria"/>
                <w:spacing w:val="-11"/>
                <w:w w:val="105"/>
                <w:sz w:val="16"/>
              </w:rPr>
              <w:t xml:space="preserve"> </w:t>
            </w:r>
            <w:r>
              <w:rPr>
                <w:rFonts w:ascii="Cambria"/>
                <w:w w:val="105"/>
                <w:sz w:val="16"/>
              </w:rPr>
              <w:t>Connected</w:t>
            </w:r>
            <w:r>
              <w:rPr>
                <w:rFonts w:ascii="Cambria"/>
                <w:spacing w:val="-11"/>
                <w:w w:val="105"/>
                <w:sz w:val="16"/>
              </w:rPr>
              <w:t xml:space="preserve"> </w:t>
            </w:r>
            <w:r>
              <w:rPr>
                <w:rFonts w:ascii="Cambria"/>
                <w:w w:val="105"/>
                <w:sz w:val="16"/>
              </w:rPr>
              <w:t>Basin.</w:t>
            </w:r>
            <w:r>
              <w:rPr>
                <w:rFonts w:ascii="Cambria"/>
                <w:spacing w:val="-11"/>
                <w:w w:val="105"/>
                <w:sz w:val="16"/>
              </w:rPr>
              <w:t xml:space="preserve"> </w:t>
            </w:r>
            <w:r>
              <w:rPr>
                <w:rFonts w:ascii="Cambria"/>
                <w:w w:val="105"/>
                <w:sz w:val="16"/>
              </w:rPr>
              <w:t>Noting</w:t>
            </w:r>
            <w:r>
              <w:rPr>
                <w:rFonts w:ascii="Cambria"/>
                <w:spacing w:val="-11"/>
                <w:w w:val="105"/>
                <w:sz w:val="16"/>
              </w:rPr>
              <w:t xml:space="preserve"> </w:t>
            </w:r>
            <w:r>
              <w:rPr>
                <w:rFonts w:ascii="Cambria"/>
                <w:w w:val="105"/>
                <w:sz w:val="16"/>
              </w:rPr>
              <w:t>the</w:t>
            </w:r>
            <w:r>
              <w:rPr>
                <w:rFonts w:ascii="Cambria"/>
                <w:spacing w:val="-10"/>
                <w:w w:val="105"/>
                <w:sz w:val="16"/>
              </w:rPr>
              <w:t xml:space="preserve"> </w:t>
            </w:r>
            <w:r>
              <w:rPr>
                <w:rFonts w:ascii="Cambria"/>
                <w:w w:val="105"/>
                <w:sz w:val="16"/>
              </w:rPr>
              <w:t>linkages</w:t>
            </w:r>
            <w:r>
              <w:rPr>
                <w:rFonts w:ascii="Cambria"/>
                <w:spacing w:val="-12"/>
                <w:w w:val="105"/>
                <w:sz w:val="16"/>
              </w:rPr>
              <w:t xml:space="preserve"> </w:t>
            </w:r>
            <w:r>
              <w:rPr>
                <w:rFonts w:ascii="Cambria"/>
                <w:w w:val="105"/>
                <w:sz w:val="16"/>
              </w:rPr>
              <w:t>with</w:t>
            </w:r>
            <w:r>
              <w:rPr>
                <w:rFonts w:ascii="Cambria"/>
                <w:spacing w:val="-11"/>
                <w:w w:val="105"/>
                <w:sz w:val="16"/>
              </w:rPr>
              <w:t xml:space="preserve"> </w:t>
            </w:r>
            <w:r>
              <w:rPr>
                <w:rFonts w:ascii="Cambria"/>
                <w:w w:val="105"/>
                <w:sz w:val="16"/>
              </w:rPr>
              <w:t>the</w:t>
            </w:r>
            <w:r>
              <w:rPr>
                <w:rFonts w:ascii="Cambria"/>
                <w:spacing w:val="-12"/>
                <w:w w:val="105"/>
                <w:sz w:val="16"/>
              </w:rPr>
              <w:t xml:space="preserve"> </w:t>
            </w:r>
            <w:r>
              <w:rPr>
                <w:rFonts w:ascii="Cambria"/>
                <w:w w:val="105"/>
                <w:sz w:val="16"/>
              </w:rPr>
              <w:t>development</w:t>
            </w:r>
            <w:r>
              <w:rPr>
                <w:rFonts w:ascii="Cambria"/>
                <w:spacing w:val="-12"/>
                <w:w w:val="105"/>
                <w:sz w:val="16"/>
              </w:rPr>
              <w:t xml:space="preserve"> </w:t>
            </w:r>
            <w:r>
              <w:rPr>
                <w:rFonts w:ascii="Cambria"/>
                <w:w w:val="105"/>
                <w:sz w:val="16"/>
              </w:rPr>
              <w:t>of</w:t>
            </w:r>
            <w:r>
              <w:rPr>
                <w:rFonts w:ascii="Cambria"/>
                <w:spacing w:val="-10"/>
                <w:w w:val="105"/>
                <w:sz w:val="16"/>
              </w:rPr>
              <w:t xml:space="preserve"> </w:t>
            </w:r>
            <w:r>
              <w:rPr>
                <w:rFonts w:ascii="Cambria"/>
                <w:w w:val="105"/>
                <w:sz w:val="16"/>
              </w:rPr>
              <w:t>the</w:t>
            </w:r>
            <w:r>
              <w:rPr>
                <w:rFonts w:ascii="Cambria"/>
                <w:spacing w:val="-12"/>
                <w:w w:val="105"/>
                <w:sz w:val="16"/>
              </w:rPr>
              <w:t xml:space="preserve"> </w:t>
            </w:r>
            <w:r>
              <w:rPr>
                <w:rFonts w:ascii="Cambria"/>
                <w:w w:val="105"/>
                <w:sz w:val="16"/>
              </w:rPr>
              <w:t>water</w:t>
            </w:r>
            <w:r>
              <w:rPr>
                <w:rFonts w:ascii="Cambria"/>
                <w:spacing w:val="-12"/>
                <w:w w:val="105"/>
                <w:sz w:val="16"/>
              </w:rPr>
              <w:t xml:space="preserve"> </w:t>
            </w:r>
            <w:r>
              <w:rPr>
                <w:rFonts w:ascii="Cambria"/>
                <w:w w:val="105"/>
                <w:sz w:val="16"/>
              </w:rPr>
              <w:t>market</w:t>
            </w:r>
            <w:r>
              <w:rPr>
                <w:rFonts w:ascii="Cambria"/>
                <w:spacing w:val="-13"/>
                <w:w w:val="105"/>
                <w:sz w:val="16"/>
              </w:rPr>
              <w:t xml:space="preserve"> </w:t>
            </w:r>
            <w:r>
              <w:rPr>
                <w:rFonts w:ascii="Cambria"/>
                <w:w w:val="105"/>
                <w:sz w:val="16"/>
              </w:rPr>
              <w:t>reform</w:t>
            </w:r>
            <w:r>
              <w:rPr>
                <w:rFonts w:ascii="Cambria"/>
                <w:spacing w:val="-12"/>
                <w:w w:val="105"/>
                <w:sz w:val="16"/>
              </w:rPr>
              <w:t xml:space="preserve"> </w:t>
            </w:r>
            <w:r>
              <w:rPr>
                <w:rFonts w:ascii="Cambria"/>
                <w:w w:val="105"/>
                <w:sz w:val="16"/>
              </w:rPr>
              <w:t>roadmap,</w:t>
            </w:r>
            <w:r>
              <w:rPr>
                <w:rFonts w:ascii="Cambria"/>
                <w:spacing w:val="-12"/>
                <w:w w:val="105"/>
                <w:sz w:val="16"/>
              </w:rPr>
              <w:t xml:space="preserve"> </w:t>
            </w:r>
            <w:r>
              <w:rPr>
                <w:rFonts w:ascii="Cambria"/>
                <w:w w:val="105"/>
                <w:sz w:val="16"/>
              </w:rPr>
              <w:t>this</w:t>
            </w:r>
            <w:r>
              <w:rPr>
                <w:rFonts w:ascii="Cambria"/>
                <w:spacing w:val="-11"/>
                <w:w w:val="105"/>
                <w:sz w:val="16"/>
              </w:rPr>
              <w:t xml:space="preserve"> </w:t>
            </w:r>
            <w:r>
              <w:rPr>
                <w:rFonts w:ascii="Cambria"/>
                <w:w w:val="105"/>
                <w:sz w:val="16"/>
              </w:rPr>
              <w:t>review</w:t>
            </w:r>
            <w:r>
              <w:rPr>
                <w:rFonts w:ascii="Cambria"/>
                <w:spacing w:val="-13"/>
                <w:w w:val="105"/>
                <w:sz w:val="16"/>
              </w:rPr>
              <w:t xml:space="preserve"> </w:t>
            </w:r>
            <w:r>
              <w:rPr>
                <w:rFonts w:ascii="Cambria"/>
                <w:w w:val="105"/>
                <w:sz w:val="16"/>
              </w:rPr>
              <w:t>will</w:t>
            </w:r>
            <w:r>
              <w:rPr>
                <w:rFonts w:ascii="Cambria"/>
                <w:spacing w:val="-11"/>
                <w:w w:val="105"/>
                <w:sz w:val="16"/>
              </w:rPr>
              <w:t xml:space="preserve"> </w:t>
            </w:r>
            <w:r>
              <w:rPr>
                <w:rFonts w:ascii="Cambria"/>
                <w:w w:val="105"/>
                <w:sz w:val="16"/>
              </w:rPr>
              <w:t>be conducted in several phases, with the first phase dealing with Schedule D issues that are less related to the roadmap development</w:t>
            </w:r>
          </w:p>
        </w:tc>
        <w:tc>
          <w:tcPr>
            <w:tcW w:w="2197" w:type="dxa"/>
            <w:shd w:val="clear" w:color="auto" w:fill="FFFFFF"/>
          </w:tcPr>
          <w:p w14:paraId="04EC2760" w14:textId="77777777" w:rsidR="00D41031" w:rsidRDefault="00D41031">
            <w:pPr>
              <w:pStyle w:val="TableParagraph"/>
              <w:spacing w:before="0"/>
              <w:ind w:left="0"/>
              <w:rPr>
                <w:rFonts w:ascii="Times New Roman"/>
                <w:sz w:val="16"/>
              </w:rPr>
            </w:pPr>
          </w:p>
        </w:tc>
      </w:tr>
      <w:tr w:rsidR="00D41031" w14:paraId="5904580D" w14:textId="77777777">
        <w:trPr>
          <w:trHeight w:val="263"/>
        </w:trPr>
        <w:tc>
          <w:tcPr>
            <w:tcW w:w="12664" w:type="dxa"/>
            <w:gridSpan w:val="3"/>
            <w:shd w:val="clear" w:color="auto" w:fill="D9E2F3"/>
          </w:tcPr>
          <w:p w14:paraId="45D0095F" w14:textId="77777777" w:rsidR="00D41031" w:rsidRDefault="00CA53FF">
            <w:pPr>
              <w:pStyle w:val="TableParagraph"/>
              <w:spacing w:before="75" w:line="169" w:lineRule="exact"/>
              <w:ind w:left="98"/>
              <w:rPr>
                <w:rFonts w:ascii="Cambria"/>
                <w:b/>
                <w:sz w:val="16"/>
              </w:rPr>
            </w:pPr>
            <w:r>
              <w:rPr>
                <w:rFonts w:ascii="Cambria"/>
                <w:b/>
                <w:w w:val="105"/>
                <w:sz w:val="16"/>
              </w:rPr>
              <w:t>Improving data and systems for water trading</w:t>
            </w:r>
          </w:p>
        </w:tc>
      </w:tr>
      <w:tr w:rsidR="00D41031" w14:paraId="6DACED2F" w14:textId="77777777">
        <w:trPr>
          <w:trHeight w:val="1347"/>
        </w:trPr>
        <w:tc>
          <w:tcPr>
            <w:tcW w:w="1263" w:type="dxa"/>
            <w:shd w:val="clear" w:color="auto" w:fill="FFFFFF"/>
          </w:tcPr>
          <w:p w14:paraId="16B2E30F" w14:textId="77777777" w:rsidR="00D41031" w:rsidRDefault="00CA53FF">
            <w:pPr>
              <w:pStyle w:val="TableParagraph"/>
              <w:spacing w:before="2"/>
              <w:ind w:left="98"/>
              <w:rPr>
                <w:rFonts w:ascii="Cambria"/>
                <w:sz w:val="16"/>
              </w:rPr>
            </w:pPr>
            <w:r>
              <w:rPr>
                <w:rFonts w:ascii="Cambria"/>
                <w:w w:val="105"/>
                <w:sz w:val="16"/>
              </w:rPr>
              <w:t>NSW</w:t>
            </w:r>
          </w:p>
        </w:tc>
        <w:tc>
          <w:tcPr>
            <w:tcW w:w="9204" w:type="dxa"/>
            <w:shd w:val="clear" w:color="auto" w:fill="FFFFFF"/>
          </w:tcPr>
          <w:p w14:paraId="67BD8559" w14:textId="77777777" w:rsidR="00D41031" w:rsidRDefault="00CA53FF">
            <w:pPr>
              <w:pStyle w:val="TableParagraph"/>
              <w:spacing w:before="2" w:line="247" w:lineRule="auto"/>
              <w:ind w:left="98" w:right="299"/>
              <w:jc w:val="both"/>
              <w:rPr>
                <w:rFonts w:ascii="Cambria" w:hAnsi="Cambria"/>
                <w:sz w:val="16"/>
              </w:rPr>
            </w:pPr>
            <w:r>
              <w:rPr>
                <w:rFonts w:ascii="Cambria" w:hAnsi="Cambria"/>
                <w:w w:val="105"/>
                <w:sz w:val="16"/>
              </w:rPr>
              <w:t>WaterNSW’s</w:t>
            </w:r>
            <w:r>
              <w:rPr>
                <w:rFonts w:ascii="Cambria" w:hAnsi="Cambria"/>
                <w:spacing w:val="-15"/>
                <w:w w:val="105"/>
                <w:sz w:val="16"/>
              </w:rPr>
              <w:t xml:space="preserve"> </w:t>
            </w:r>
            <w:r>
              <w:rPr>
                <w:rFonts w:ascii="Cambria" w:hAnsi="Cambria"/>
                <w:w w:val="105"/>
                <w:sz w:val="16"/>
              </w:rPr>
              <w:t>‘WAVE’</w:t>
            </w:r>
            <w:r>
              <w:rPr>
                <w:rFonts w:ascii="Cambria" w:hAnsi="Cambria"/>
                <w:spacing w:val="-14"/>
                <w:w w:val="105"/>
                <w:sz w:val="16"/>
              </w:rPr>
              <w:t xml:space="preserve"> </w:t>
            </w:r>
            <w:r>
              <w:rPr>
                <w:rFonts w:ascii="Cambria" w:hAnsi="Cambria"/>
                <w:w w:val="105"/>
                <w:sz w:val="16"/>
              </w:rPr>
              <w:t>program</w:t>
            </w:r>
            <w:r>
              <w:rPr>
                <w:rFonts w:ascii="Cambria" w:hAnsi="Cambria"/>
                <w:spacing w:val="-16"/>
                <w:w w:val="105"/>
                <w:sz w:val="16"/>
              </w:rPr>
              <w:t xml:space="preserve"> </w:t>
            </w:r>
            <w:r>
              <w:rPr>
                <w:rFonts w:ascii="Cambria" w:hAnsi="Cambria"/>
                <w:w w:val="105"/>
                <w:sz w:val="16"/>
              </w:rPr>
              <w:t>will</w:t>
            </w:r>
            <w:r>
              <w:rPr>
                <w:rFonts w:ascii="Cambria" w:hAnsi="Cambria"/>
                <w:spacing w:val="-14"/>
                <w:w w:val="105"/>
                <w:sz w:val="16"/>
              </w:rPr>
              <w:t xml:space="preserve"> </w:t>
            </w:r>
            <w:r>
              <w:rPr>
                <w:rFonts w:ascii="Cambria" w:hAnsi="Cambria"/>
                <w:w w:val="105"/>
                <w:sz w:val="16"/>
              </w:rPr>
              <w:t>improve</w:t>
            </w:r>
            <w:r>
              <w:rPr>
                <w:rFonts w:ascii="Cambria" w:hAnsi="Cambria"/>
                <w:spacing w:val="-15"/>
                <w:w w:val="105"/>
                <w:sz w:val="16"/>
              </w:rPr>
              <w:t xml:space="preserve"> </w:t>
            </w:r>
            <w:r>
              <w:rPr>
                <w:rFonts w:ascii="Cambria" w:hAnsi="Cambria"/>
                <w:w w:val="105"/>
                <w:sz w:val="16"/>
              </w:rPr>
              <w:t>digital</w:t>
            </w:r>
            <w:r>
              <w:rPr>
                <w:rFonts w:ascii="Cambria" w:hAnsi="Cambria"/>
                <w:spacing w:val="-14"/>
                <w:w w:val="105"/>
                <w:sz w:val="16"/>
              </w:rPr>
              <w:t xml:space="preserve"> </w:t>
            </w:r>
            <w:r>
              <w:rPr>
                <w:rFonts w:ascii="Cambria" w:hAnsi="Cambria"/>
                <w:w w:val="105"/>
                <w:sz w:val="16"/>
              </w:rPr>
              <w:t>infrastructure</w:t>
            </w:r>
            <w:r>
              <w:rPr>
                <w:rFonts w:ascii="Cambria" w:hAnsi="Cambria"/>
                <w:spacing w:val="-13"/>
                <w:w w:val="105"/>
                <w:sz w:val="16"/>
              </w:rPr>
              <w:t xml:space="preserve"> </w:t>
            </w:r>
            <w:r>
              <w:rPr>
                <w:rFonts w:ascii="Cambria" w:hAnsi="Cambria"/>
                <w:w w:val="105"/>
                <w:sz w:val="16"/>
              </w:rPr>
              <w:t>for</w:t>
            </w:r>
            <w:r>
              <w:rPr>
                <w:rFonts w:ascii="Cambria" w:hAnsi="Cambria"/>
                <w:spacing w:val="-15"/>
                <w:w w:val="105"/>
                <w:sz w:val="16"/>
              </w:rPr>
              <w:t xml:space="preserve"> </w:t>
            </w:r>
            <w:r>
              <w:rPr>
                <w:rFonts w:ascii="Cambria" w:hAnsi="Cambria"/>
                <w:w w:val="105"/>
                <w:sz w:val="16"/>
              </w:rPr>
              <w:t>processing</w:t>
            </w:r>
            <w:r>
              <w:rPr>
                <w:rFonts w:ascii="Cambria" w:hAnsi="Cambria"/>
                <w:spacing w:val="-14"/>
                <w:w w:val="105"/>
                <w:sz w:val="16"/>
              </w:rPr>
              <w:t xml:space="preserve"> </w:t>
            </w:r>
            <w:r>
              <w:rPr>
                <w:rFonts w:ascii="Cambria" w:hAnsi="Cambria"/>
                <w:w w:val="105"/>
                <w:sz w:val="16"/>
              </w:rPr>
              <w:t>trades</w:t>
            </w:r>
            <w:r>
              <w:rPr>
                <w:rFonts w:ascii="Cambria" w:hAnsi="Cambria"/>
                <w:spacing w:val="-15"/>
                <w:w w:val="105"/>
                <w:sz w:val="16"/>
              </w:rPr>
              <w:t xml:space="preserve"> </w:t>
            </w:r>
            <w:r>
              <w:rPr>
                <w:rFonts w:ascii="Cambria" w:hAnsi="Cambria"/>
                <w:w w:val="105"/>
                <w:sz w:val="16"/>
              </w:rPr>
              <w:t>and</w:t>
            </w:r>
            <w:r>
              <w:rPr>
                <w:rFonts w:ascii="Cambria" w:hAnsi="Cambria"/>
                <w:spacing w:val="-15"/>
                <w:w w:val="105"/>
                <w:sz w:val="16"/>
              </w:rPr>
              <w:t xml:space="preserve"> </w:t>
            </w:r>
            <w:r>
              <w:rPr>
                <w:rFonts w:ascii="Cambria" w:hAnsi="Cambria"/>
                <w:w w:val="105"/>
                <w:sz w:val="16"/>
              </w:rPr>
              <w:t>managing</w:t>
            </w:r>
            <w:r>
              <w:rPr>
                <w:rFonts w:ascii="Cambria" w:hAnsi="Cambria"/>
                <w:spacing w:val="-15"/>
                <w:w w:val="105"/>
                <w:sz w:val="16"/>
              </w:rPr>
              <w:t xml:space="preserve"> </w:t>
            </w:r>
            <w:r>
              <w:rPr>
                <w:rFonts w:ascii="Cambria" w:hAnsi="Cambria"/>
                <w:w w:val="105"/>
                <w:sz w:val="16"/>
              </w:rPr>
              <w:t>water</w:t>
            </w:r>
            <w:r>
              <w:rPr>
                <w:rFonts w:ascii="Cambria" w:hAnsi="Cambria"/>
                <w:spacing w:val="-15"/>
                <w:w w:val="105"/>
                <w:sz w:val="16"/>
              </w:rPr>
              <w:t xml:space="preserve"> </w:t>
            </w:r>
            <w:r>
              <w:rPr>
                <w:rFonts w:ascii="Cambria" w:hAnsi="Cambria"/>
                <w:w w:val="105"/>
                <w:sz w:val="16"/>
              </w:rPr>
              <w:t>accounts</w:t>
            </w:r>
            <w:r>
              <w:rPr>
                <w:rFonts w:ascii="Cambria" w:hAnsi="Cambria"/>
                <w:spacing w:val="-15"/>
                <w:w w:val="105"/>
                <w:sz w:val="16"/>
              </w:rPr>
              <w:t xml:space="preserve"> </w:t>
            </w:r>
            <w:r>
              <w:rPr>
                <w:rFonts w:ascii="Cambria" w:hAnsi="Cambria"/>
                <w:w w:val="105"/>
                <w:sz w:val="16"/>
              </w:rPr>
              <w:t>in</w:t>
            </w:r>
            <w:r>
              <w:rPr>
                <w:rFonts w:ascii="Cambria" w:hAnsi="Cambria"/>
                <w:spacing w:val="-13"/>
                <w:w w:val="105"/>
                <w:sz w:val="16"/>
              </w:rPr>
              <w:t xml:space="preserve"> </w:t>
            </w:r>
            <w:r>
              <w:rPr>
                <w:rFonts w:ascii="Cambria" w:hAnsi="Cambria"/>
                <w:w w:val="105"/>
                <w:sz w:val="16"/>
              </w:rPr>
              <w:t>NSW. This</w:t>
            </w:r>
            <w:r>
              <w:rPr>
                <w:rFonts w:ascii="Cambria" w:hAnsi="Cambria"/>
                <w:spacing w:val="-15"/>
                <w:w w:val="105"/>
                <w:sz w:val="16"/>
              </w:rPr>
              <w:t xml:space="preserve"> </w:t>
            </w:r>
            <w:r>
              <w:rPr>
                <w:rFonts w:ascii="Cambria" w:hAnsi="Cambria"/>
                <w:w w:val="105"/>
                <w:sz w:val="16"/>
              </w:rPr>
              <w:t>upgrade</w:t>
            </w:r>
            <w:r>
              <w:rPr>
                <w:rFonts w:ascii="Cambria" w:hAnsi="Cambria"/>
                <w:spacing w:val="-13"/>
                <w:w w:val="105"/>
                <w:sz w:val="16"/>
              </w:rPr>
              <w:t xml:space="preserve"> </w:t>
            </w:r>
            <w:r>
              <w:rPr>
                <w:rFonts w:ascii="Cambria" w:hAnsi="Cambria"/>
                <w:w w:val="105"/>
                <w:sz w:val="16"/>
              </w:rPr>
              <w:t>intends</w:t>
            </w:r>
            <w:r>
              <w:rPr>
                <w:rFonts w:ascii="Cambria" w:hAnsi="Cambria"/>
                <w:spacing w:val="-15"/>
                <w:w w:val="105"/>
                <w:sz w:val="16"/>
              </w:rPr>
              <w:t xml:space="preserve"> </w:t>
            </w:r>
            <w:r>
              <w:rPr>
                <w:rFonts w:ascii="Cambria" w:hAnsi="Cambria"/>
                <w:w w:val="105"/>
                <w:sz w:val="16"/>
              </w:rPr>
              <w:t>to</w:t>
            </w:r>
            <w:r>
              <w:rPr>
                <w:rFonts w:ascii="Cambria" w:hAnsi="Cambria"/>
                <w:spacing w:val="-15"/>
                <w:w w:val="105"/>
                <w:sz w:val="16"/>
              </w:rPr>
              <w:t xml:space="preserve"> </w:t>
            </w:r>
            <w:r>
              <w:rPr>
                <w:rFonts w:ascii="Cambria" w:hAnsi="Cambria"/>
                <w:w w:val="105"/>
                <w:sz w:val="16"/>
              </w:rPr>
              <w:t>deliver</w:t>
            </w:r>
            <w:r>
              <w:rPr>
                <w:rFonts w:ascii="Cambria" w:hAnsi="Cambria"/>
                <w:spacing w:val="-16"/>
                <w:w w:val="105"/>
                <w:sz w:val="16"/>
              </w:rPr>
              <w:t xml:space="preserve"> </w:t>
            </w:r>
            <w:r>
              <w:rPr>
                <w:rFonts w:ascii="Cambria" w:hAnsi="Cambria"/>
                <w:w w:val="105"/>
                <w:sz w:val="16"/>
              </w:rPr>
              <w:t>new</w:t>
            </w:r>
            <w:r>
              <w:rPr>
                <w:rFonts w:ascii="Cambria" w:hAnsi="Cambria"/>
                <w:spacing w:val="-14"/>
                <w:w w:val="105"/>
                <w:sz w:val="16"/>
              </w:rPr>
              <w:t xml:space="preserve"> </w:t>
            </w:r>
            <w:r>
              <w:rPr>
                <w:rFonts w:ascii="Cambria" w:hAnsi="Cambria"/>
                <w:w w:val="105"/>
                <w:sz w:val="16"/>
              </w:rPr>
              <w:t>functionality</w:t>
            </w:r>
            <w:r>
              <w:rPr>
                <w:rFonts w:ascii="Cambria" w:hAnsi="Cambria"/>
                <w:spacing w:val="-15"/>
                <w:w w:val="105"/>
                <w:sz w:val="16"/>
              </w:rPr>
              <w:t xml:space="preserve"> </w:t>
            </w:r>
            <w:r>
              <w:rPr>
                <w:rFonts w:ascii="Cambria" w:hAnsi="Cambria"/>
                <w:w w:val="105"/>
                <w:sz w:val="16"/>
              </w:rPr>
              <w:t>including</w:t>
            </w:r>
            <w:r>
              <w:rPr>
                <w:rFonts w:ascii="Cambria" w:hAnsi="Cambria"/>
                <w:spacing w:val="-14"/>
                <w:w w:val="105"/>
                <w:sz w:val="16"/>
              </w:rPr>
              <w:t xml:space="preserve"> </w:t>
            </w:r>
            <w:r>
              <w:rPr>
                <w:rFonts w:ascii="Cambria" w:hAnsi="Cambria"/>
                <w:w w:val="105"/>
                <w:sz w:val="16"/>
              </w:rPr>
              <w:t>an</w:t>
            </w:r>
            <w:r>
              <w:rPr>
                <w:rFonts w:ascii="Cambria" w:hAnsi="Cambria"/>
                <w:spacing w:val="-16"/>
                <w:w w:val="105"/>
                <w:sz w:val="16"/>
              </w:rPr>
              <w:t xml:space="preserve"> </w:t>
            </w:r>
            <w:r>
              <w:rPr>
                <w:rFonts w:ascii="Cambria" w:hAnsi="Cambria"/>
                <w:w w:val="105"/>
                <w:sz w:val="16"/>
              </w:rPr>
              <w:t>online</w:t>
            </w:r>
            <w:r>
              <w:rPr>
                <w:rFonts w:ascii="Cambria" w:hAnsi="Cambria"/>
                <w:spacing w:val="-14"/>
                <w:w w:val="105"/>
                <w:sz w:val="16"/>
              </w:rPr>
              <w:t xml:space="preserve"> </w:t>
            </w:r>
            <w:r>
              <w:rPr>
                <w:rFonts w:ascii="Cambria" w:hAnsi="Cambria"/>
                <w:w w:val="105"/>
                <w:sz w:val="16"/>
              </w:rPr>
              <w:t>Customer</w:t>
            </w:r>
            <w:r>
              <w:rPr>
                <w:rFonts w:ascii="Cambria" w:hAnsi="Cambria"/>
                <w:spacing w:val="-14"/>
                <w:w w:val="105"/>
                <w:sz w:val="16"/>
              </w:rPr>
              <w:t xml:space="preserve"> </w:t>
            </w:r>
            <w:r>
              <w:rPr>
                <w:rFonts w:ascii="Cambria" w:hAnsi="Cambria"/>
                <w:w w:val="105"/>
                <w:sz w:val="16"/>
              </w:rPr>
              <w:t>Portal</w:t>
            </w:r>
            <w:r>
              <w:rPr>
                <w:rFonts w:ascii="Cambria" w:hAnsi="Cambria"/>
                <w:spacing w:val="-15"/>
                <w:w w:val="105"/>
                <w:sz w:val="16"/>
              </w:rPr>
              <w:t xml:space="preserve"> </w:t>
            </w:r>
            <w:r>
              <w:rPr>
                <w:rFonts w:ascii="Cambria" w:hAnsi="Cambria"/>
                <w:w w:val="105"/>
                <w:sz w:val="16"/>
              </w:rPr>
              <w:t>where</w:t>
            </w:r>
            <w:r>
              <w:rPr>
                <w:rFonts w:ascii="Cambria" w:hAnsi="Cambria"/>
                <w:spacing w:val="-14"/>
                <w:w w:val="105"/>
                <w:sz w:val="16"/>
              </w:rPr>
              <w:t xml:space="preserve"> </w:t>
            </w:r>
            <w:r>
              <w:rPr>
                <w:rFonts w:ascii="Cambria" w:hAnsi="Cambria"/>
                <w:w w:val="105"/>
                <w:sz w:val="16"/>
              </w:rPr>
              <w:t>customers</w:t>
            </w:r>
            <w:r>
              <w:rPr>
                <w:rFonts w:ascii="Cambria" w:hAnsi="Cambria"/>
                <w:spacing w:val="-14"/>
                <w:w w:val="105"/>
                <w:sz w:val="16"/>
              </w:rPr>
              <w:t xml:space="preserve"> </w:t>
            </w:r>
            <w:r>
              <w:rPr>
                <w:rFonts w:ascii="Cambria" w:hAnsi="Cambria"/>
                <w:w w:val="105"/>
                <w:sz w:val="16"/>
              </w:rPr>
              <w:t>can</w:t>
            </w:r>
            <w:r>
              <w:rPr>
                <w:rFonts w:ascii="Cambria" w:hAnsi="Cambria"/>
                <w:spacing w:val="-13"/>
                <w:w w:val="105"/>
                <w:sz w:val="16"/>
              </w:rPr>
              <w:t xml:space="preserve"> </w:t>
            </w:r>
            <w:r>
              <w:rPr>
                <w:rFonts w:ascii="Cambria" w:hAnsi="Cambria"/>
                <w:w w:val="105"/>
                <w:sz w:val="16"/>
              </w:rPr>
              <w:t>submit</w:t>
            </w:r>
            <w:r>
              <w:rPr>
                <w:rFonts w:ascii="Cambria" w:hAnsi="Cambria"/>
                <w:spacing w:val="-15"/>
                <w:w w:val="105"/>
                <w:sz w:val="16"/>
              </w:rPr>
              <w:t xml:space="preserve"> </w:t>
            </w:r>
            <w:r>
              <w:rPr>
                <w:rFonts w:ascii="Cambria" w:hAnsi="Cambria"/>
                <w:w w:val="105"/>
                <w:sz w:val="16"/>
              </w:rPr>
              <w:t>allocation trade</w:t>
            </w:r>
            <w:r>
              <w:rPr>
                <w:rFonts w:ascii="Cambria" w:hAnsi="Cambria"/>
                <w:spacing w:val="-14"/>
                <w:w w:val="105"/>
                <w:sz w:val="16"/>
              </w:rPr>
              <w:t xml:space="preserve"> </w:t>
            </w:r>
            <w:r>
              <w:rPr>
                <w:rFonts w:ascii="Cambria" w:hAnsi="Cambria"/>
                <w:w w:val="105"/>
                <w:sz w:val="16"/>
              </w:rPr>
              <w:t>applications</w:t>
            </w:r>
            <w:r>
              <w:rPr>
                <w:rFonts w:ascii="Cambria" w:hAnsi="Cambria"/>
                <w:spacing w:val="-15"/>
                <w:w w:val="105"/>
                <w:sz w:val="16"/>
              </w:rPr>
              <w:t xml:space="preserve"> </w:t>
            </w:r>
            <w:r>
              <w:rPr>
                <w:rFonts w:ascii="Cambria" w:hAnsi="Cambria"/>
                <w:w w:val="105"/>
                <w:sz w:val="16"/>
              </w:rPr>
              <w:t>online,</w:t>
            </w:r>
            <w:r>
              <w:rPr>
                <w:rFonts w:ascii="Cambria" w:hAnsi="Cambria"/>
                <w:spacing w:val="-15"/>
                <w:w w:val="105"/>
                <w:sz w:val="16"/>
              </w:rPr>
              <w:t xml:space="preserve"> </w:t>
            </w:r>
            <w:r>
              <w:rPr>
                <w:rFonts w:ascii="Cambria" w:hAnsi="Cambria"/>
                <w:w w:val="105"/>
                <w:sz w:val="16"/>
              </w:rPr>
              <w:t>as</w:t>
            </w:r>
            <w:r>
              <w:rPr>
                <w:rFonts w:ascii="Cambria" w:hAnsi="Cambria"/>
                <w:spacing w:val="-13"/>
                <w:w w:val="105"/>
                <w:sz w:val="16"/>
              </w:rPr>
              <w:t xml:space="preserve"> </w:t>
            </w:r>
            <w:r>
              <w:rPr>
                <w:rFonts w:ascii="Cambria" w:hAnsi="Cambria"/>
                <w:w w:val="105"/>
                <w:sz w:val="16"/>
              </w:rPr>
              <w:t>well</w:t>
            </w:r>
            <w:r>
              <w:rPr>
                <w:rFonts w:ascii="Cambria" w:hAnsi="Cambria"/>
                <w:spacing w:val="-13"/>
                <w:w w:val="105"/>
                <w:sz w:val="16"/>
              </w:rPr>
              <w:t xml:space="preserve"> </w:t>
            </w:r>
            <w:r>
              <w:rPr>
                <w:rFonts w:ascii="Cambria" w:hAnsi="Cambria"/>
                <w:w w:val="105"/>
                <w:sz w:val="16"/>
              </w:rPr>
              <w:t>as</w:t>
            </w:r>
            <w:r>
              <w:rPr>
                <w:rFonts w:ascii="Cambria" w:hAnsi="Cambria"/>
                <w:spacing w:val="-12"/>
                <w:w w:val="105"/>
                <w:sz w:val="16"/>
              </w:rPr>
              <w:t xml:space="preserve"> </w:t>
            </w:r>
            <w:r>
              <w:rPr>
                <w:rFonts w:ascii="Cambria" w:hAnsi="Cambria"/>
                <w:w w:val="105"/>
                <w:sz w:val="16"/>
              </w:rPr>
              <w:t>view</w:t>
            </w:r>
            <w:r>
              <w:rPr>
                <w:rFonts w:ascii="Cambria" w:hAnsi="Cambria"/>
                <w:spacing w:val="-15"/>
                <w:w w:val="105"/>
                <w:sz w:val="16"/>
              </w:rPr>
              <w:t xml:space="preserve"> </w:t>
            </w:r>
            <w:r>
              <w:rPr>
                <w:rFonts w:ascii="Cambria" w:hAnsi="Cambria"/>
                <w:w w:val="105"/>
                <w:sz w:val="16"/>
              </w:rPr>
              <w:t>their</w:t>
            </w:r>
            <w:r>
              <w:rPr>
                <w:rFonts w:ascii="Cambria" w:hAnsi="Cambria"/>
                <w:spacing w:val="-12"/>
                <w:w w:val="105"/>
                <w:sz w:val="16"/>
              </w:rPr>
              <w:t xml:space="preserve"> </w:t>
            </w:r>
            <w:r>
              <w:rPr>
                <w:rFonts w:ascii="Cambria" w:hAnsi="Cambria"/>
                <w:w w:val="105"/>
                <w:sz w:val="16"/>
              </w:rPr>
              <w:t>water</w:t>
            </w:r>
            <w:r>
              <w:rPr>
                <w:rFonts w:ascii="Cambria" w:hAnsi="Cambria"/>
                <w:spacing w:val="-14"/>
                <w:w w:val="105"/>
                <w:sz w:val="16"/>
              </w:rPr>
              <w:t xml:space="preserve"> </w:t>
            </w:r>
            <w:r>
              <w:rPr>
                <w:rFonts w:ascii="Cambria" w:hAnsi="Cambria"/>
                <w:w w:val="105"/>
                <w:sz w:val="16"/>
              </w:rPr>
              <w:t>allocation</w:t>
            </w:r>
            <w:r>
              <w:rPr>
                <w:rFonts w:ascii="Cambria" w:hAnsi="Cambria"/>
                <w:spacing w:val="-14"/>
                <w:w w:val="105"/>
                <w:sz w:val="16"/>
              </w:rPr>
              <w:t xml:space="preserve"> </w:t>
            </w:r>
            <w:r>
              <w:rPr>
                <w:rFonts w:ascii="Cambria" w:hAnsi="Cambria"/>
                <w:w w:val="105"/>
                <w:sz w:val="16"/>
              </w:rPr>
              <w:t>accounts</w:t>
            </w:r>
            <w:r>
              <w:rPr>
                <w:rFonts w:ascii="Cambria" w:hAnsi="Cambria"/>
                <w:spacing w:val="-14"/>
                <w:w w:val="105"/>
                <w:sz w:val="16"/>
              </w:rPr>
              <w:t xml:space="preserve"> </w:t>
            </w:r>
            <w:r>
              <w:rPr>
                <w:rFonts w:ascii="Cambria" w:hAnsi="Cambria"/>
                <w:w w:val="105"/>
                <w:sz w:val="16"/>
              </w:rPr>
              <w:t>and</w:t>
            </w:r>
            <w:r>
              <w:rPr>
                <w:rFonts w:ascii="Cambria" w:hAnsi="Cambria"/>
                <w:spacing w:val="-14"/>
                <w:w w:val="105"/>
                <w:sz w:val="16"/>
              </w:rPr>
              <w:t xml:space="preserve"> </w:t>
            </w:r>
            <w:r>
              <w:rPr>
                <w:rFonts w:ascii="Cambria" w:hAnsi="Cambria"/>
                <w:w w:val="105"/>
                <w:sz w:val="16"/>
              </w:rPr>
              <w:t>access</w:t>
            </w:r>
            <w:r>
              <w:rPr>
                <w:rFonts w:ascii="Cambria" w:hAnsi="Cambria"/>
                <w:spacing w:val="-13"/>
                <w:w w:val="105"/>
                <w:sz w:val="16"/>
              </w:rPr>
              <w:t xml:space="preserve"> </w:t>
            </w:r>
            <w:r>
              <w:rPr>
                <w:rFonts w:ascii="Cambria" w:hAnsi="Cambria"/>
                <w:w w:val="105"/>
                <w:sz w:val="16"/>
              </w:rPr>
              <w:t>a</w:t>
            </w:r>
            <w:r>
              <w:rPr>
                <w:rFonts w:ascii="Cambria" w:hAnsi="Cambria"/>
                <w:spacing w:val="-14"/>
                <w:w w:val="105"/>
                <w:sz w:val="16"/>
              </w:rPr>
              <w:t xml:space="preserve"> </w:t>
            </w:r>
            <w:r>
              <w:rPr>
                <w:rFonts w:ascii="Cambria" w:hAnsi="Cambria"/>
                <w:w w:val="105"/>
                <w:sz w:val="16"/>
              </w:rPr>
              <w:t>self-service</w:t>
            </w:r>
            <w:r>
              <w:rPr>
                <w:rFonts w:ascii="Cambria" w:hAnsi="Cambria"/>
                <w:spacing w:val="-12"/>
                <w:w w:val="105"/>
                <w:sz w:val="16"/>
              </w:rPr>
              <w:t xml:space="preserve"> </w:t>
            </w:r>
            <w:r>
              <w:rPr>
                <w:rFonts w:ascii="Cambria" w:hAnsi="Cambria"/>
                <w:w w:val="105"/>
                <w:sz w:val="16"/>
              </w:rPr>
              <w:t>guided</w:t>
            </w:r>
            <w:r>
              <w:rPr>
                <w:rFonts w:ascii="Cambria" w:hAnsi="Cambria"/>
                <w:spacing w:val="-14"/>
                <w:w w:val="105"/>
                <w:sz w:val="16"/>
              </w:rPr>
              <w:t xml:space="preserve"> </w:t>
            </w:r>
            <w:r>
              <w:rPr>
                <w:rFonts w:ascii="Cambria" w:hAnsi="Cambria"/>
                <w:w w:val="105"/>
                <w:sz w:val="16"/>
              </w:rPr>
              <w:t>application</w:t>
            </w:r>
            <w:r>
              <w:rPr>
                <w:rFonts w:ascii="Cambria" w:hAnsi="Cambria"/>
                <w:spacing w:val="-14"/>
                <w:w w:val="105"/>
                <w:sz w:val="16"/>
              </w:rPr>
              <w:t xml:space="preserve"> </w:t>
            </w:r>
            <w:r>
              <w:rPr>
                <w:rFonts w:ascii="Cambria" w:hAnsi="Cambria"/>
                <w:w w:val="105"/>
                <w:sz w:val="16"/>
              </w:rPr>
              <w:t>selection and</w:t>
            </w:r>
            <w:r>
              <w:rPr>
                <w:rFonts w:ascii="Cambria" w:hAnsi="Cambria"/>
                <w:spacing w:val="-10"/>
                <w:w w:val="105"/>
                <w:sz w:val="16"/>
              </w:rPr>
              <w:t xml:space="preserve"> </w:t>
            </w:r>
            <w:r>
              <w:rPr>
                <w:rFonts w:ascii="Cambria" w:hAnsi="Cambria"/>
                <w:w w:val="105"/>
                <w:sz w:val="16"/>
              </w:rPr>
              <w:t>submission</w:t>
            </w:r>
            <w:r>
              <w:rPr>
                <w:rFonts w:ascii="Cambria" w:hAnsi="Cambria"/>
                <w:spacing w:val="-9"/>
                <w:w w:val="105"/>
                <w:sz w:val="16"/>
              </w:rPr>
              <w:t xml:space="preserve"> </w:t>
            </w:r>
            <w:r>
              <w:rPr>
                <w:rFonts w:ascii="Cambria" w:hAnsi="Cambria"/>
                <w:w w:val="105"/>
                <w:sz w:val="16"/>
              </w:rPr>
              <w:t>process</w:t>
            </w:r>
            <w:r>
              <w:rPr>
                <w:rFonts w:ascii="Cambria" w:hAnsi="Cambria"/>
                <w:spacing w:val="-11"/>
                <w:w w:val="105"/>
                <w:sz w:val="16"/>
              </w:rPr>
              <w:t xml:space="preserve"> </w:t>
            </w:r>
            <w:r>
              <w:rPr>
                <w:rFonts w:ascii="Cambria" w:hAnsi="Cambria"/>
                <w:w w:val="105"/>
                <w:sz w:val="16"/>
              </w:rPr>
              <w:t>for</w:t>
            </w:r>
            <w:r>
              <w:rPr>
                <w:rFonts w:ascii="Cambria" w:hAnsi="Cambria"/>
                <w:spacing w:val="-12"/>
                <w:w w:val="105"/>
                <w:sz w:val="16"/>
              </w:rPr>
              <w:t xml:space="preserve"> </w:t>
            </w:r>
            <w:r>
              <w:rPr>
                <w:rFonts w:ascii="Cambria" w:hAnsi="Cambria"/>
                <w:w w:val="105"/>
                <w:sz w:val="16"/>
              </w:rPr>
              <w:t>Licences,</w:t>
            </w:r>
            <w:r>
              <w:rPr>
                <w:rFonts w:ascii="Cambria" w:hAnsi="Cambria"/>
                <w:spacing w:val="-11"/>
                <w:w w:val="105"/>
                <w:sz w:val="16"/>
              </w:rPr>
              <w:t xml:space="preserve"> </w:t>
            </w:r>
            <w:r>
              <w:rPr>
                <w:rFonts w:ascii="Cambria" w:hAnsi="Cambria"/>
                <w:w w:val="105"/>
                <w:sz w:val="16"/>
              </w:rPr>
              <w:t>Approvals,</w:t>
            </w:r>
            <w:r>
              <w:rPr>
                <w:rFonts w:ascii="Cambria" w:hAnsi="Cambria"/>
                <w:spacing w:val="-10"/>
                <w:w w:val="105"/>
                <w:sz w:val="16"/>
              </w:rPr>
              <w:t xml:space="preserve"> </w:t>
            </w:r>
            <w:r>
              <w:rPr>
                <w:rFonts w:ascii="Cambria" w:hAnsi="Cambria"/>
                <w:w w:val="105"/>
                <w:sz w:val="16"/>
              </w:rPr>
              <w:t>Water</w:t>
            </w:r>
            <w:r>
              <w:rPr>
                <w:rFonts w:ascii="Cambria" w:hAnsi="Cambria"/>
                <w:spacing w:val="-11"/>
                <w:w w:val="105"/>
                <w:sz w:val="16"/>
              </w:rPr>
              <w:t xml:space="preserve"> </w:t>
            </w:r>
            <w:r>
              <w:rPr>
                <w:rFonts w:ascii="Cambria" w:hAnsi="Cambria"/>
                <w:w w:val="105"/>
                <w:sz w:val="16"/>
              </w:rPr>
              <w:t>Trading</w:t>
            </w:r>
            <w:r>
              <w:rPr>
                <w:rFonts w:ascii="Cambria" w:hAnsi="Cambria"/>
                <w:spacing w:val="-12"/>
                <w:w w:val="105"/>
                <w:sz w:val="16"/>
              </w:rPr>
              <w:t xml:space="preserve"> </w:t>
            </w:r>
            <w:r>
              <w:rPr>
                <w:rFonts w:ascii="Cambria" w:hAnsi="Cambria"/>
                <w:w w:val="105"/>
                <w:sz w:val="16"/>
              </w:rPr>
              <w:t>and</w:t>
            </w:r>
            <w:r>
              <w:rPr>
                <w:rFonts w:ascii="Cambria" w:hAnsi="Cambria"/>
                <w:spacing w:val="-10"/>
                <w:w w:val="105"/>
                <w:sz w:val="16"/>
              </w:rPr>
              <w:t xml:space="preserve"> </w:t>
            </w:r>
            <w:r>
              <w:rPr>
                <w:rFonts w:ascii="Cambria" w:hAnsi="Cambria"/>
                <w:w w:val="105"/>
                <w:sz w:val="16"/>
              </w:rPr>
              <w:t>Orders</w:t>
            </w:r>
            <w:r>
              <w:rPr>
                <w:rFonts w:ascii="Cambria" w:hAnsi="Cambria"/>
                <w:spacing w:val="-9"/>
                <w:w w:val="105"/>
                <w:sz w:val="16"/>
              </w:rPr>
              <w:t xml:space="preserve"> </w:t>
            </w:r>
            <w:r>
              <w:rPr>
                <w:rFonts w:ascii="Cambria" w:hAnsi="Cambria"/>
                <w:w w:val="105"/>
                <w:sz w:val="16"/>
              </w:rPr>
              <w:t>including</w:t>
            </w:r>
            <w:r>
              <w:rPr>
                <w:rFonts w:ascii="Cambria" w:hAnsi="Cambria"/>
                <w:spacing w:val="-10"/>
                <w:w w:val="105"/>
                <w:sz w:val="16"/>
              </w:rPr>
              <w:t xml:space="preserve"> </w:t>
            </w:r>
            <w:r>
              <w:rPr>
                <w:rFonts w:ascii="Cambria" w:hAnsi="Cambria"/>
                <w:w w:val="105"/>
                <w:sz w:val="16"/>
              </w:rPr>
              <w:t>detailed</w:t>
            </w:r>
            <w:r>
              <w:rPr>
                <w:rFonts w:ascii="Cambria" w:hAnsi="Cambria"/>
                <w:spacing w:val="-13"/>
                <w:w w:val="105"/>
                <w:sz w:val="16"/>
              </w:rPr>
              <w:t xml:space="preserve"> </w:t>
            </w:r>
            <w:r>
              <w:rPr>
                <w:rFonts w:ascii="Cambria" w:hAnsi="Cambria"/>
                <w:w w:val="105"/>
                <w:sz w:val="16"/>
              </w:rPr>
              <w:t>water</w:t>
            </w:r>
            <w:r>
              <w:rPr>
                <w:rFonts w:ascii="Cambria" w:hAnsi="Cambria"/>
                <w:spacing w:val="-11"/>
                <w:w w:val="105"/>
                <w:sz w:val="16"/>
              </w:rPr>
              <w:t xml:space="preserve"> </w:t>
            </w:r>
            <w:r>
              <w:rPr>
                <w:rFonts w:ascii="Cambria" w:hAnsi="Cambria"/>
                <w:w w:val="105"/>
                <w:sz w:val="16"/>
              </w:rPr>
              <w:t>account</w:t>
            </w:r>
            <w:r>
              <w:rPr>
                <w:rFonts w:ascii="Cambria" w:hAnsi="Cambria"/>
                <w:spacing w:val="-10"/>
                <w:w w:val="105"/>
                <w:sz w:val="16"/>
              </w:rPr>
              <w:t xml:space="preserve"> </w:t>
            </w:r>
            <w:r>
              <w:rPr>
                <w:rFonts w:ascii="Cambria" w:hAnsi="Cambria"/>
                <w:w w:val="105"/>
                <w:sz w:val="16"/>
              </w:rPr>
              <w:t>information.</w:t>
            </w:r>
          </w:p>
        </w:tc>
        <w:tc>
          <w:tcPr>
            <w:tcW w:w="2197" w:type="dxa"/>
            <w:shd w:val="clear" w:color="auto" w:fill="FFFFFF"/>
          </w:tcPr>
          <w:p w14:paraId="6CB18B6F" w14:textId="77777777" w:rsidR="00D41031" w:rsidRDefault="00CA53FF">
            <w:pPr>
              <w:pStyle w:val="TableParagraph"/>
              <w:spacing w:before="2" w:line="247" w:lineRule="auto"/>
              <w:ind w:left="98" w:right="93"/>
              <w:rPr>
                <w:rFonts w:ascii="Cambria" w:hAnsi="Cambria"/>
                <w:sz w:val="16"/>
              </w:rPr>
            </w:pPr>
            <w:r>
              <w:rPr>
                <w:rFonts w:ascii="Cambria" w:hAnsi="Cambria"/>
                <w:sz w:val="16"/>
              </w:rPr>
              <w:t xml:space="preserve">R6–Reshape current </w:t>
            </w:r>
            <w:r>
              <w:rPr>
                <w:rFonts w:ascii="Cambria" w:hAnsi="Cambria"/>
                <w:w w:val="105"/>
                <w:sz w:val="16"/>
              </w:rPr>
              <w:t>information portal initiatives;</w:t>
            </w:r>
          </w:p>
          <w:p w14:paraId="723F14F0" w14:textId="77777777" w:rsidR="00D41031" w:rsidRDefault="00CA53FF">
            <w:pPr>
              <w:pStyle w:val="TableParagraph"/>
              <w:spacing w:before="0" w:line="247" w:lineRule="auto"/>
              <w:ind w:left="98" w:right="93"/>
              <w:rPr>
                <w:rFonts w:ascii="Cambria" w:hAnsi="Cambria"/>
                <w:sz w:val="16"/>
              </w:rPr>
            </w:pPr>
            <w:r>
              <w:rPr>
                <w:rFonts w:ascii="Cambria" w:hAnsi="Cambria"/>
                <w:w w:val="105"/>
                <w:sz w:val="16"/>
              </w:rPr>
              <w:t>R15–Increase the transparency of allocations decisions and the drivers of</w:t>
            </w:r>
          </w:p>
          <w:p w14:paraId="79131F83" w14:textId="77777777" w:rsidR="00D41031" w:rsidRDefault="00CA53FF">
            <w:pPr>
              <w:pStyle w:val="TableParagraph"/>
              <w:spacing w:before="0" w:line="167" w:lineRule="exact"/>
              <w:ind w:left="98"/>
              <w:rPr>
                <w:rFonts w:ascii="Cambria"/>
                <w:sz w:val="16"/>
              </w:rPr>
            </w:pPr>
            <w:r>
              <w:rPr>
                <w:rFonts w:ascii="Cambria"/>
                <w:w w:val="105"/>
                <w:sz w:val="16"/>
              </w:rPr>
              <w:t>water availability</w:t>
            </w:r>
          </w:p>
        </w:tc>
      </w:tr>
      <w:tr w:rsidR="00D41031" w14:paraId="1959B8DA" w14:textId="77777777">
        <w:trPr>
          <w:trHeight w:val="576"/>
        </w:trPr>
        <w:tc>
          <w:tcPr>
            <w:tcW w:w="1263" w:type="dxa"/>
            <w:shd w:val="clear" w:color="auto" w:fill="F1F1F1"/>
          </w:tcPr>
          <w:p w14:paraId="1E140303" w14:textId="77777777" w:rsidR="00D41031" w:rsidRDefault="00CA53FF">
            <w:pPr>
              <w:pStyle w:val="TableParagraph"/>
              <w:spacing w:before="2"/>
              <w:ind w:left="98"/>
              <w:rPr>
                <w:rFonts w:ascii="Cambria"/>
                <w:sz w:val="16"/>
              </w:rPr>
            </w:pPr>
            <w:r>
              <w:rPr>
                <w:rFonts w:ascii="Cambria"/>
                <w:w w:val="105"/>
                <w:sz w:val="16"/>
              </w:rPr>
              <w:t>NSW</w:t>
            </w:r>
          </w:p>
        </w:tc>
        <w:tc>
          <w:tcPr>
            <w:tcW w:w="9204" w:type="dxa"/>
            <w:shd w:val="clear" w:color="auto" w:fill="F1F1F1"/>
          </w:tcPr>
          <w:p w14:paraId="00C442F7" w14:textId="77777777" w:rsidR="00D41031" w:rsidRDefault="00CA53FF">
            <w:pPr>
              <w:pStyle w:val="TableParagraph"/>
              <w:spacing w:before="1" w:line="192" w:lineRule="exact"/>
              <w:ind w:left="98" w:right="70"/>
              <w:rPr>
                <w:rFonts w:ascii="Cambria" w:hAnsi="Cambria"/>
                <w:sz w:val="16"/>
              </w:rPr>
            </w:pPr>
            <w:r>
              <w:rPr>
                <w:rFonts w:ascii="Cambria" w:hAnsi="Cambria"/>
                <w:w w:val="105"/>
                <w:sz w:val="16"/>
              </w:rPr>
              <w:t>NSW</w:t>
            </w:r>
            <w:r>
              <w:rPr>
                <w:rFonts w:ascii="Cambria" w:hAnsi="Cambria"/>
                <w:spacing w:val="-18"/>
                <w:w w:val="105"/>
                <w:sz w:val="16"/>
              </w:rPr>
              <w:t xml:space="preserve"> </w:t>
            </w:r>
            <w:r>
              <w:rPr>
                <w:rFonts w:ascii="Cambria" w:hAnsi="Cambria"/>
                <w:w w:val="105"/>
                <w:sz w:val="16"/>
              </w:rPr>
              <w:t>DPIE’s</w:t>
            </w:r>
            <w:r>
              <w:rPr>
                <w:rFonts w:ascii="Cambria" w:hAnsi="Cambria"/>
                <w:spacing w:val="-17"/>
                <w:w w:val="105"/>
                <w:sz w:val="16"/>
              </w:rPr>
              <w:t xml:space="preserve"> </w:t>
            </w:r>
            <w:r>
              <w:rPr>
                <w:rFonts w:ascii="Cambria" w:hAnsi="Cambria"/>
                <w:w w:val="105"/>
                <w:sz w:val="16"/>
              </w:rPr>
              <w:t>trade</w:t>
            </w:r>
            <w:r>
              <w:rPr>
                <w:rFonts w:ascii="Cambria" w:hAnsi="Cambria"/>
                <w:spacing w:val="-18"/>
                <w:w w:val="105"/>
                <w:sz w:val="16"/>
              </w:rPr>
              <w:t xml:space="preserve"> </w:t>
            </w:r>
            <w:r>
              <w:rPr>
                <w:rFonts w:ascii="Cambria" w:hAnsi="Cambria"/>
                <w:w w:val="105"/>
                <w:sz w:val="16"/>
              </w:rPr>
              <w:t>dashboard</w:t>
            </w:r>
            <w:r>
              <w:rPr>
                <w:rFonts w:ascii="Cambria" w:hAnsi="Cambria"/>
                <w:spacing w:val="-17"/>
                <w:w w:val="105"/>
                <w:sz w:val="16"/>
              </w:rPr>
              <w:t xml:space="preserve"> </w:t>
            </w:r>
            <w:r>
              <w:rPr>
                <w:rFonts w:ascii="Cambria" w:hAnsi="Cambria"/>
                <w:w w:val="105"/>
                <w:sz w:val="16"/>
              </w:rPr>
              <w:t>and</w:t>
            </w:r>
            <w:r>
              <w:rPr>
                <w:rFonts w:ascii="Cambria" w:hAnsi="Cambria"/>
                <w:spacing w:val="-17"/>
                <w:w w:val="105"/>
                <w:sz w:val="16"/>
              </w:rPr>
              <w:t xml:space="preserve"> </w:t>
            </w:r>
            <w:r>
              <w:rPr>
                <w:rFonts w:ascii="Cambria" w:hAnsi="Cambria"/>
                <w:w w:val="105"/>
                <w:sz w:val="16"/>
              </w:rPr>
              <w:t>WaterNSW’s</w:t>
            </w:r>
            <w:r>
              <w:rPr>
                <w:rFonts w:ascii="Cambria" w:hAnsi="Cambria"/>
                <w:spacing w:val="-18"/>
                <w:w w:val="105"/>
                <w:sz w:val="16"/>
              </w:rPr>
              <w:t xml:space="preserve"> </w:t>
            </w:r>
            <w:r>
              <w:rPr>
                <w:rFonts w:ascii="Cambria" w:hAnsi="Cambria"/>
                <w:w w:val="105"/>
                <w:sz w:val="16"/>
              </w:rPr>
              <w:t>WaterInsights</w:t>
            </w:r>
            <w:r>
              <w:rPr>
                <w:rFonts w:ascii="Cambria" w:hAnsi="Cambria"/>
                <w:spacing w:val="-18"/>
                <w:w w:val="105"/>
                <w:sz w:val="16"/>
              </w:rPr>
              <w:t xml:space="preserve"> </w:t>
            </w:r>
            <w:r>
              <w:rPr>
                <w:rFonts w:ascii="Cambria" w:hAnsi="Cambria"/>
                <w:w w:val="105"/>
                <w:sz w:val="16"/>
              </w:rPr>
              <w:t>Portal</w:t>
            </w:r>
            <w:r>
              <w:rPr>
                <w:rFonts w:ascii="Cambria" w:hAnsi="Cambria"/>
                <w:spacing w:val="-17"/>
                <w:w w:val="105"/>
                <w:sz w:val="16"/>
              </w:rPr>
              <w:t xml:space="preserve"> </w:t>
            </w:r>
            <w:r>
              <w:rPr>
                <w:rFonts w:ascii="Cambria" w:hAnsi="Cambria"/>
                <w:w w:val="105"/>
                <w:sz w:val="16"/>
              </w:rPr>
              <w:t>publish</w:t>
            </w:r>
            <w:r>
              <w:rPr>
                <w:rFonts w:ascii="Cambria" w:hAnsi="Cambria"/>
                <w:spacing w:val="-15"/>
                <w:w w:val="105"/>
                <w:sz w:val="16"/>
              </w:rPr>
              <w:t xml:space="preserve"> </w:t>
            </w:r>
            <w:r>
              <w:rPr>
                <w:rFonts w:ascii="Cambria" w:hAnsi="Cambria"/>
                <w:w w:val="105"/>
                <w:sz w:val="16"/>
              </w:rPr>
              <w:t>detailed</w:t>
            </w:r>
            <w:r>
              <w:rPr>
                <w:rFonts w:ascii="Cambria" w:hAnsi="Cambria"/>
                <w:spacing w:val="-17"/>
                <w:w w:val="105"/>
                <w:sz w:val="16"/>
              </w:rPr>
              <w:t xml:space="preserve"> </w:t>
            </w:r>
            <w:r>
              <w:rPr>
                <w:rFonts w:ascii="Cambria" w:hAnsi="Cambria"/>
                <w:w w:val="105"/>
                <w:sz w:val="16"/>
              </w:rPr>
              <w:t>water</w:t>
            </w:r>
            <w:r>
              <w:rPr>
                <w:rFonts w:ascii="Cambria" w:hAnsi="Cambria"/>
                <w:spacing w:val="-18"/>
                <w:w w:val="105"/>
                <w:sz w:val="16"/>
              </w:rPr>
              <w:t xml:space="preserve"> </w:t>
            </w:r>
            <w:r>
              <w:rPr>
                <w:rFonts w:ascii="Cambria" w:hAnsi="Cambria"/>
                <w:w w:val="105"/>
                <w:sz w:val="16"/>
              </w:rPr>
              <w:t>information,</w:t>
            </w:r>
            <w:r>
              <w:rPr>
                <w:rFonts w:ascii="Cambria" w:hAnsi="Cambria"/>
                <w:spacing w:val="-17"/>
                <w:w w:val="105"/>
                <w:sz w:val="16"/>
              </w:rPr>
              <w:t xml:space="preserve"> </w:t>
            </w:r>
            <w:r>
              <w:rPr>
                <w:rFonts w:ascii="Cambria" w:hAnsi="Cambria"/>
                <w:w w:val="105"/>
                <w:sz w:val="16"/>
              </w:rPr>
              <w:t>including</w:t>
            </w:r>
            <w:r>
              <w:rPr>
                <w:rFonts w:ascii="Cambria" w:hAnsi="Cambria"/>
                <w:spacing w:val="-17"/>
                <w:w w:val="105"/>
                <w:sz w:val="16"/>
              </w:rPr>
              <w:t xml:space="preserve"> </w:t>
            </w:r>
            <w:r>
              <w:rPr>
                <w:rFonts w:ascii="Cambria" w:hAnsi="Cambria"/>
                <w:w w:val="105"/>
                <w:sz w:val="16"/>
              </w:rPr>
              <w:t>allocation trade</w:t>
            </w:r>
            <w:r>
              <w:rPr>
                <w:rFonts w:ascii="Cambria" w:hAnsi="Cambria"/>
                <w:spacing w:val="-13"/>
                <w:w w:val="105"/>
                <w:sz w:val="16"/>
              </w:rPr>
              <w:t xml:space="preserve"> </w:t>
            </w:r>
            <w:r>
              <w:rPr>
                <w:rFonts w:ascii="Cambria" w:hAnsi="Cambria"/>
                <w:w w:val="105"/>
                <w:sz w:val="16"/>
              </w:rPr>
              <w:t>data</w:t>
            </w:r>
            <w:r>
              <w:rPr>
                <w:rFonts w:ascii="Cambria" w:hAnsi="Cambria"/>
                <w:spacing w:val="-13"/>
                <w:w w:val="105"/>
                <w:sz w:val="16"/>
              </w:rPr>
              <w:t xml:space="preserve"> </w:t>
            </w:r>
            <w:r>
              <w:rPr>
                <w:rFonts w:ascii="Cambria" w:hAnsi="Cambria"/>
                <w:w w:val="105"/>
                <w:sz w:val="16"/>
              </w:rPr>
              <w:t>for</w:t>
            </w:r>
            <w:r>
              <w:rPr>
                <w:rFonts w:ascii="Cambria" w:hAnsi="Cambria"/>
                <w:spacing w:val="-12"/>
                <w:w w:val="105"/>
                <w:sz w:val="16"/>
              </w:rPr>
              <w:t xml:space="preserve"> </w:t>
            </w:r>
            <w:r>
              <w:rPr>
                <w:rFonts w:ascii="Cambria" w:hAnsi="Cambria"/>
                <w:w w:val="105"/>
                <w:sz w:val="16"/>
              </w:rPr>
              <w:t>the</w:t>
            </w:r>
            <w:r>
              <w:rPr>
                <w:rFonts w:ascii="Cambria" w:hAnsi="Cambria"/>
                <w:spacing w:val="-12"/>
                <w:w w:val="105"/>
                <w:sz w:val="16"/>
              </w:rPr>
              <w:t xml:space="preserve"> </w:t>
            </w:r>
            <w:r>
              <w:rPr>
                <w:rFonts w:ascii="Cambria" w:hAnsi="Cambria"/>
                <w:w w:val="105"/>
                <w:sz w:val="16"/>
              </w:rPr>
              <w:t>NSW</w:t>
            </w:r>
            <w:r>
              <w:rPr>
                <w:rFonts w:ascii="Cambria" w:hAnsi="Cambria"/>
                <w:spacing w:val="-13"/>
                <w:w w:val="105"/>
                <w:sz w:val="16"/>
              </w:rPr>
              <w:t xml:space="preserve"> </w:t>
            </w:r>
            <w:r>
              <w:rPr>
                <w:rFonts w:ascii="Cambria" w:hAnsi="Cambria"/>
                <w:w w:val="105"/>
                <w:sz w:val="16"/>
              </w:rPr>
              <w:t>Murray</w:t>
            </w:r>
            <w:r>
              <w:rPr>
                <w:rFonts w:ascii="Cambria" w:hAnsi="Cambria"/>
                <w:spacing w:val="-12"/>
                <w:w w:val="105"/>
                <w:sz w:val="16"/>
              </w:rPr>
              <w:t xml:space="preserve"> </w:t>
            </w:r>
            <w:r>
              <w:rPr>
                <w:rFonts w:ascii="Cambria" w:hAnsi="Cambria"/>
                <w:w w:val="105"/>
                <w:sz w:val="16"/>
              </w:rPr>
              <w:t>Regulated</w:t>
            </w:r>
            <w:r>
              <w:rPr>
                <w:rFonts w:ascii="Cambria" w:hAnsi="Cambria"/>
                <w:spacing w:val="-13"/>
                <w:w w:val="105"/>
                <w:sz w:val="16"/>
              </w:rPr>
              <w:t xml:space="preserve"> </w:t>
            </w:r>
            <w:r>
              <w:rPr>
                <w:rFonts w:ascii="Cambria" w:hAnsi="Cambria"/>
                <w:w w:val="105"/>
                <w:sz w:val="16"/>
              </w:rPr>
              <w:t>River</w:t>
            </w:r>
            <w:r>
              <w:rPr>
                <w:rFonts w:ascii="Cambria" w:hAnsi="Cambria"/>
                <w:spacing w:val="-14"/>
                <w:w w:val="105"/>
                <w:sz w:val="16"/>
              </w:rPr>
              <w:t xml:space="preserve"> </w:t>
            </w:r>
            <w:r>
              <w:rPr>
                <w:rFonts w:ascii="Cambria" w:hAnsi="Cambria"/>
                <w:w w:val="105"/>
                <w:sz w:val="16"/>
              </w:rPr>
              <w:t>water</w:t>
            </w:r>
            <w:r>
              <w:rPr>
                <w:rFonts w:ascii="Cambria" w:hAnsi="Cambria"/>
                <w:spacing w:val="-13"/>
                <w:w w:val="105"/>
                <w:sz w:val="16"/>
              </w:rPr>
              <w:t xml:space="preserve"> </w:t>
            </w:r>
            <w:r>
              <w:rPr>
                <w:rFonts w:ascii="Cambria" w:hAnsi="Cambria"/>
                <w:w w:val="105"/>
                <w:sz w:val="16"/>
              </w:rPr>
              <w:t>source</w:t>
            </w:r>
            <w:r>
              <w:rPr>
                <w:rFonts w:ascii="Cambria" w:hAnsi="Cambria"/>
                <w:spacing w:val="-12"/>
                <w:w w:val="105"/>
                <w:sz w:val="16"/>
              </w:rPr>
              <w:t xml:space="preserve"> </w:t>
            </w:r>
            <w:r>
              <w:rPr>
                <w:rFonts w:ascii="Cambria" w:hAnsi="Cambria"/>
                <w:w w:val="105"/>
                <w:sz w:val="16"/>
              </w:rPr>
              <w:t>which</w:t>
            </w:r>
            <w:r>
              <w:rPr>
                <w:rFonts w:ascii="Cambria" w:hAnsi="Cambria"/>
                <w:spacing w:val="-12"/>
                <w:w w:val="105"/>
                <w:sz w:val="16"/>
              </w:rPr>
              <w:t xml:space="preserve"> </w:t>
            </w:r>
            <w:r>
              <w:rPr>
                <w:rFonts w:ascii="Cambria" w:hAnsi="Cambria"/>
                <w:w w:val="105"/>
                <w:sz w:val="16"/>
              </w:rPr>
              <w:t>clearly</w:t>
            </w:r>
            <w:r>
              <w:rPr>
                <w:rFonts w:ascii="Cambria" w:hAnsi="Cambria"/>
                <w:spacing w:val="-11"/>
                <w:w w:val="105"/>
                <w:sz w:val="16"/>
              </w:rPr>
              <w:t xml:space="preserve"> </w:t>
            </w:r>
            <w:r>
              <w:rPr>
                <w:rFonts w:ascii="Cambria" w:hAnsi="Cambria"/>
                <w:w w:val="105"/>
                <w:sz w:val="16"/>
              </w:rPr>
              <w:t>identifies</w:t>
            </w:r>
            <w:r>
              <w:rPr>
                <w:rFonts w:ascii="Cambria" w:hAnsi="Cambria"/>
                <w:spacing w:val="-13"/>
                <w:w w:val="105"/>
                <w:sz w:val="16"/>
              </w:rPr>
              <w:t xml:space="preserve"> </w:t>
            </w:r>
            <w:r>
              <w:rPr>
                <w:rFonts w:ascii="Cambria" w:hAnsi="Cambria"/>
                <w:w w:val="105"/>
                <w:sz w:val="16"/>
              </w:rPr>
              <w:t>which</w:t>
            </w:r>
            <w:r>
              <w:rPr>
                <w:rFonts w:ascii="Cambria" w:hAnsi="Cambria"/>
                <w:spacing w:val="-12"/>
                <w:w w:val="105"/>
                <w:sz w:val="16"/>
              </w:rPr>
              <w:t xml:space="preserve"> </w:t>
            </w:r>
            <w:r>
              <w:rPr>
                <w:rFonts w:ascii="Cambria" w:hAnsi="Cambria"/>
                <w:w w:val="105"/>
                <w:sz w:val="16"/>
              </w:rPr>
              <w:t>water</w:t>
            </w:r>
            <w:r>
              <w:rPr>
                <w:rFonts w:ascii="Cambria" w:hAnsi="Cambria"/>
                <w:spacing w:val="-12"/>
                <w:w w:val="105"/>
                <w:sz w:val="16"/>
              </w:rPr>
              <w:t xml:space="preserve"> </w:t>
            </w:r>
            <w:r>
              <w:rPr>
                <w:rFonts w:ascii="Cambria" w:hAnsi="Cambria"/>
                <w:w w:val="105"/>
                <w:sz w:val="16"/>
              </w:rPr>
              <w:t>management</w:t>
            </w:r>
            <w:r>
              <w:rPr>
                <w:rFonts w:ascii="Cambria" w:hAnsi="Cambria"/>
                <w:spacing w:val="-13"/>
                <w:w w:val="105"/>
                <w:sz w:val="16"/>
              </w:rPr>
              <w:t xml:space="preserve"> </w:t>
            </w:r>
            <w:r>
              <w:rPr>
                <w:rFonts w:ascii="Cambria" w:hAnsi="Cambria"/>
                <w:w w:val="105"/>
                <w:sz w:val="16"/>
              </w:rPr>
              <w:t>zone(s)</w:t>
            </w:r>
            <w:r>
              <w:rPr>
                <w:rFonts w:ascii="Cambria" w:hAnsi="Cambria"/>
                <w:spacing w:val="-13"/>
                <w:w w:val="105"/>
                <w:sz w:val="16"/>
              </w:rPr>
              <w:t xml:space="preserve"> </w:t>
            </w:r>
            <w:r>
              <w:rPr>
                <w:rFonts w:ascii="Cambria" w:hAnsi="Cambria"/>
                <w:w w:val="105"/>
                <w:sz w:val="16"/>
              </w:rPr>
              <w:t>are associated with the</w:t>
            </w:r>
            <w:r>
              <w:rPr>
                <w:rFonts w:ascii="Cambria" w:hAnsi="Cambria"/>
                <w:spacing w:val="-3"/>
                <w:w w:val="105"/>
                <w:sz w:val="16"/>
              </w:rPr>
              <w:t xml:space="preserve"> </w:t>
            </w:r>
            <w:r>
              <w:rPr>
                <w:rFonts w:ascii="Cambria" w:hAnsi="Cambria"/>
                <w:w w:val="105"/>
                <w:sz w:val="16"/>
              </w:rPr>
              <w:t>trade.</w:t>
            </w:r>
          </w:p>
        </w:tc>
        <w:tc>
          <w:tcPr>
            <w:tcW w:w="2197" w:type="dxa"/>
            <w:vMerge w:val="restart"/>
            <w:shd w:val="clear" w:color="auto" w:fill="F1F1F1"/>
          </w:tcPr>
          <w:p w14:paraId="0449AC0A" w14:textId="77777777" w:rsidR="00D41031" w:rsidRDefault="00CA53FF">
            <w:pPr>
              <w:pStyle w:val="TableParagraph"/>
              <w:spacing w:before="2" w:line="247" w:lineRule="auto"/>
              <w:ind w:left="98" w:right="93"/>
              <w:rPr>
                <w:rFonts w:ascii="Cambria" w:hAnsi="Cambria"/>
                <w:sz w:val="16"/>
              </w:rPr>
            </w:pPr>
            <w:r>
              <w:rPr>
                <w:rFonts w:ascii="Cambria" w:hAnsi="Cambria"/>
                <w:sz w:val="16"/>
              </w:rPr>
              <w:t xml:space="preserve">R6–Reshape current </w:t>
            </w:r>
            <w:r>
              <w:rPr>
                <w:rFonts w:ascii="Cambria" w:hAnsi="Cambria"/>
                <w:w w:val="105"/>
                <w:sz w:val="16"/>
              </w:rPr>
              <w:t>information portal initiatives</w:t>
            </w:r>
          </w:p>
        </w:tc>
      </w:tr>
      <w:tr w:rsidR="00D41031" w14:paraId="3020573A" w14:textId="77777777">
        <w:trPr>
          <w:trHeight w:val="383"/>
        </w:trPr>
        <w:tc>
          <w:tcPr>
            <w:tcW w:w="1263" w:type="dxa"/>
            <w:shd w:val="clear" w:color="auto" w:fill="FFFFFF"/>
          </w:tcPr>
          <w:p w14:paraId="22155188" w14:textId="77777777" w:rsidR="00D41031" w:rsidRDefault="00CA53FF">
            <w:pPr>
              <w:pStyle w:val="TableParagraph"/>
              <w:spacing w:before="2"/>
              <w:ind w:left="98"/>
              <w:rPr>
                <w:rFonts w:ascii="Cambria"/>
                <w:sz w:val="16"/>
              </w:rPr>
            </w:pPr>
            <w:r>
              <w:rPr>
                <w:rFonts w:ascii="Cambria"/>
                <w:w w:val="105"/>
                <w:sz w:val="16"/>
              </w:rPr>
              <w:t>Victoria</w:t>
            </w:r>
          </w:p>
        </w:tc>
        <w:tc>
          <w:tcPr>
            <w:tcW w:w="9204" w:type="dxa"/>
            <w:shd w:val="clear" w:color="auto" w:fill="FFFFFF"/>
          </w:tcPr>
          <w:p w14:paraId="26E589CF" w14:textId="77777777" w:rsidR="00D41031" w:rsidRDefault="00CA53FF">
            <w:pPr>
              <w:pStyle w:val="TableParagraph"/>
              <w:spacing w:before="0" w:line="192" w:lineRule="exact"/>
              <w:ind w:left="98"/>
              <w:rPr>
                <w:rFonts w:ascii="Cambria"/>
                <w:sz w:val="16"/>
              </w:rPr>
            </w:pPr>
            <w:r>
              <w:rPr>
                <w:rFonts w:ascii="Cambria"/>
                <w:w w:val="105"/>
                <w:sz w:val="16"/>
              </w:rPr>
              <w:t>Victoria</w:t>
            </w:r>
            <w:r>
              <w:rPr>
                <w:rFonts w:ascii="Cambria"/>
                <w:spacing w:val="-13"/>
                <w:w w:val="105"/>
                <w:sz w:val="16"/>
              </w:rPr>
              <w:t xml:space="preserve"> </w:t>
            </w:r>
            <w:r>
              <w:rPr>
                <w:rFonts w:ascii="Cambria"/>
                <w:w w:val="105"/>
                <w:sz w:val="16"/>
              </w:rPr>
              <w:t>has</w:t>
            </w:r>
            <w:r>
              <w:rPr>
                <w:rFonts w:ascii="Cambria"/>
                <w:spacing w:val="-14"/>
                <w:w w:val="105"/>
                <w:sz w:val="16"/>
              </w:rPr>
              <w:t xml:space="preserve"> </w:t>
            </w:r>
            <w:r>
              <w:rPr>
                <w:rFonts w:ascii="Cambria"/>
                <w:w w:val="105"/>
                <w:sz w:val="16"/>
              </w:rPr>
              <w:t>recently</w:t>
            </w:r>
            <w:r>
              <w:rPr>
                <w:rFonts w:ascii="Cambria"/>
                <w:spacing w:val="-13"/>
                <w:w w:val="105"/>
                <w:sz w:val="16"/>
              </w:rPr>
              <w:t xml:space="preserve"> </w:t>
            </w:r>
            <w:r>
              <w:rPr>
                <w:rFonts w:ascii="Cambria"/>
                <w:w w:val="105"/>
                <w:sz w:val="16"/>
              </w:rPr>
              <w:t>updated</w:t>
            </w:r>
            <w:r>
              <w:rPr>
                <w:rFonts w:ascii="Cambria"/>
                <w:spacing w:val="-13"/>
                <w:w w:val="105"/>
                <w:sz w:val="16"/>
              </w:rPr>
              <w:t xml:space="preserve"> </w:t>
            </w:r>
            <w:r>
              <w:rPr>
                <w:rFonts w:ascii="Cambria"/>
                <w:w w:val="105"/>
                <w:sz w:val="16"/>
              </w:rPr>
              <w:t>its</w:t>
            </w:r>
            <w:r>
              <w:rPr>
                <w:rFonts w:ascii="Cambria"/>
                <w:spacing w:val="-13"/>
                <w:w w:val="105"/>
                <w:sz w:val="16"/>
              </w:rPr>
              <w:t xml:space="preserve"> </w:t>
            </w:r>
            <w:r>
              <w:rPr>
                <w:rFonts w:ascii="Cambria"/>
                <w:w w:val="105"/>
                <w:sz w:val="16"/>
              </w:rPr>
              <w:t>presentation</w:t>
            </w:r>
            <w:r>
              <w:rPr>
                <w:rFonts w:ascii="Cambria"/>
                <w:spacing w:val="-14"/>
                <w:w w:val="105"/>
                <w:sz w:val="16"/>
              </w:rPr>
              <w:t xml:space="preserve"> </w:t>
            </w:r>
            <w:r>
              <w:rPr>
                <w:rFonts w:ascii="Cambria"/>
                <w:w w:val="105"/>
                <w:sz w:val="16"/>
              </w:rPr>
              <w:t>of</w:t>
            </w:r>
            <w:r>
              <w:rPr>
                <w:rFonts w:ascii="Cambria"/>
                <w:spacing w:val="-15"/>
                <w:w w:val="105"/>
                <w:sz w:val="16"/>
              </w:rPr>
              <w:t xml:space="preserve"> </w:t>
            </w:r>
            <w:r>
              <w:rPr>
                <w:rFonts w:ascii="Cambria"/>
                <w:w w:val="105"/>
                <w:sz w:val="16"/>
              </w:rPr>
              <w:t>aggregated</w:t>
            </w:r>
            <w:r>
              <w:rPr>
                <w:rFonts w:ascii="Cambria"/>
                <w:spacing w:val="-14"/>
                <w:w w:val="105"/>
                <w:sz w:val="16"/>
              </w:rPr>
              <w:t xml:space="preserve"> </w:t>
            </w:r>
            <w:r>
              <w:rPr>
                <w:rFonts w:ascii="Cambria"/>
                <w:w w:val="105"/>
                <w:sz w:val="16"/>
              </w:rPr>
              <w:t>trade</w:t>
            </w:r>
            <w:r>
              <w:rPr>
                <w:rFonts w:ascii="Cambria"/>
                <w:spacing w:val="-14"/>
                <w:w w:val="105"/>
                <w:sz w:val="16"/>
              </w:rPr>
              <w:t xml:space="preserve"> </w:t>
            </w:r>
            <w:r>
              <w:rPr>
                <w:rFonts w:ascii="Cambria"/>
                <w:w w:val="105"/>
                <w:sz w:val="16"/>
              </w:rPr>
              <w:t>data</w:t>
            </w:r>
            <w:r>
              <w:rPr>
                <w:rFonts w:ascii="Cambria"/>
                <w:spacing w:val="-14"/>
                <w:w w:val="105"/>
                <w:sz w:val="16"/>
              </w:rPr>
              <w:t xml:space="preserve"> </w:t>
            </w:r>
            <w:r>
              <w:rPr>
                <w:rFonts w:ascii="Cambria"/>
                <w:w w:val="105"/>
                <w:sz w:val="16"/>
              </w:rPr>
              <w:t>for</w:t>
            </w:r>
            <w:r>
              <w:rPr>
                <w:rFonts w:ascii="Cambria"/>
                <w:spacing w:val="-13"/>
                <w:w w:val="105"/>
                <w:sz w:val="16"/>
              </w:rPr>
              <w:t xml:space="preserve"> </w:t>
            </w:r>
            <w:r>
              <w:rPr>
                <w:rFonts w:ascii="Cambria"/>
                <w:w w:val="105"/>
                <w:sz w:val="16"/>
              </w:rPr>
              <w:t>the</w:t>
            </w:r>
            <w:r>
              <w:rPr>
                <w:rFonts w:ascii="Cambria"/>
                <w:spacing w:val="-14"/>
                <w:w w:val="105"/>
                <w:sz w:val="16"/>
              </w:rPr>
              <w:t xml:space="preserve"> </w:t>
            </w:r>
            <w:r>
              <w:rPr>
                <w:rFonts w:ascii="Cambria"/>
                <w:w w:val="105"/>
                <w:sz w:val="16"/>
              </w:rPr>
              <w:t>Victorian</w:t>
            </w:r>
            <w:r>
              <w:rPr>
                <w:rFonts w:ascii="Cambria"/>
                <w:spacing w:val="-13"/>
                <w:w w:val="105"/>
                <w:sz w:val="16"/>
              </w:rPr>
              <w:t xml:space="preserve"> </w:t>
            </w:r>
            <w:r>
              <w:rPr>
                <w:rFonts w:ascii="Cambria"/>
                <w:w w:val="105"/>
                <w:sz w:val="16"/>
              </w:rPr>
              <w:t>Murray,</w:t>
            </w:r>
            <w:r>
              <w:rPr>
                <w:rFonts w:ascii="Cambria"/>
                <w:spacing w:val="-14"/>
                <w:w w:val="105"/>
                <w:sz w:val="16"/>
              </w:rPr>
              <w:t xml:space="preserve"> </w:t>
            </w:r>
            <w:r>
              <w:rPr>
                <w:rFonts w:ascii="Cambria"/>
                <w:w w:val="105"/>
                <w:sz w:val="16"/>
              </w:rPr>
              <w:t>and</w:t>
            </w:r>
            <w:r>
              <w:rPr>
                <w:rFonts w:ascii="Cambria"/>
                <w:spacing w:val="-14"/>
                <w:w w:val="105"/>
                <w:sz w:val="16"/>
              </w:rPr>
              <w:t xml:space="preserve"> </w:t>
            </w:r>
            <w:r>
              <w:rPr>
                <w:rFonts w:ascii="Cambria"/>
                <w:w w:val="105"/>
                <w:sz w:val="16"/>
              </w:rPr>
              <w:t>now</w:t>
            </w:r>
            <w:r>
              <w:rPr>
                <w:rFonts w:ascii="Cambria"/>
                <w:spacing w:val="-13"/>
                <w:w w:val="105"/>
                <w:sz w:val="16"/>
              </w:rPr>
              <w:t xml:space="preserve"> </w:t>
            </w:r>
            <w:r>
              <w:rPr>
                <w:rFonts w:ascii="Cambria"/>
                <w:w w:val="105"/>
                <w:sz w:val="16"/>
              </w:rPr>
              <w:t>clearly</w:t>
            </w:r>
            <w:r>
              <w:rPr>
                <w:rFonts w:ascii="Cambria"/>
                <w:spacing w:val="-13"/>
                <w:w w:val="105"/>
                <w:sz w:val="16"/>
              </w:rPr>
              <w:t xml:space="preserve"> </w:t>
            </w:r>
            <w:r>
              <w:rPr>
                <w:rFonts w:ascii="Cambria"/>
                <w:w w:val="105"/>
                <w:sz w:val="16"/>
              </w:rPr>
              <w:t>identifies</w:t>
            </w:r>
            <w:r>
              <w:rPr>
                <w:rFonts w:ascii="Cambria"/>
                <w:spacing w:val="-9"/>
                <w:w w:val="105"/>
                <w:sz w:val="16"/>
              </w:rPr>
              <w:t xml:space="preserve"> </w:t>
            </w:r>
            <w:r>
              <w:rPr>
                <w:rFonts w:ascii="Cambria"/>
                <w:w w:val="105"/>
                <w:sz w:val="16"/>
              </w:rPr>
              <w:t>the trading zone(s) associated with the published median</w:t>
            </w:r>
            <w:r>
              <w:rPr>
                <w:rFonts w:ascii="Cambria"/>
                <w:spacing w:val="-11"/>
                <w:w w:val="105"/>
                <w:sz w:val="16"/>
              </w:rPr>
              <w:t xml:space="preserve"> </w:t>
            </w:r>
            <w:r>
              <w:rPr>
                <w:rFonts w:ascii="Cambria"/>
                <w:w w:val="105"/>
                <w:sz w:val="16"/>
              </w:rPr>
              <w:t>prices.</w:t>
            </w:r>
          </w:p>
        </w:tc>
        <w:tc>
          <w:tcPr>
            <w:tcW w:w="2197" w:type="dxa"/>
            <w:vMerge/>
            <w:tcBorders>
              <w:top w:val="nil"/>
            </w:tcBorders>
            <w:shd w:val="clear" w:color="auto" w:fill="F1F1F1"/>
          </w:tcPr>
          <w:p w14:paraId="4EE4871E" w14:textId="77777777" w:rsidR="00D41031" w:rsidRDefault="00D41031">
            <w:pPr>
              <w:rPr>
                <w:sz w:val="2"/>
                <w:szCs w:val="2"/>
              </w:rPr>
            </w:pPr>
          </w:p>
        </w:tc>
      </w:tr>
      <w:tr w:rsidR="00D41031" w14:paraId="4157719A" w14:textId="77777777">
        <w:trPr>
          <w:trHeight w:val="768"/>
        </w:trPr>
        <w:tc>
          <w:tcPr>
            <w:tcW w:w="1263" w:type="dxa"/>
            <w:shd w:val="clear" w:color="auto" w:fill="F1F1F1"/>
          </w:tcPr>
          <w:p w14:paraId="63BF10ED" w14:textId="77777777" w:rsidR="00D41031" w:rsidRDefault="00CA53FF">
            <w:pPr>
              <w:pStyle w:val="TableParagraph"/>
              <w:spacing w:before="2"/>
              <w:ind w:left="98"/>
              <w:rPr>
                <w:rFonts w:ascii="Cambria"/>
                <w:sz w:val="16"/>
              </w:rPr>
            </w:pPr>
            <w:r>
              <w:rPr>
                <w:rFonts w:ascii="Cambria"/>
                <w:w w:val="105"/>
                <w:sz w:val="16"/>
              </w:rPr>
              <w:t>SA</w:t>
            </w:r>
          </w:p>
        </w:tc>
        <w:tc>
          <w:tcPr>
            <w:tcW w:w="9204" w:type="dxa"/>
            <w:shd w:val="clear" w:color="auto" w:fill="F1F1F1"/>
          </w:tcPr>
          <w:p w14:paraId="33F95187" w14:textId="77777777" w:rsidR="00D41031" w:rsidRDefault="00CA53FF">
            <w:pPr>
              <w:pStyle w:val="TableParagraph"/>
              <w:spacing w:before="2" w:line="247" w:lineRule="auto"/>
              <w:ind w:left="98"/>
              <w:rPr>
                <w:rFonts w:ascii="Cambria"/>
                <w:sz w:val="16"/>
              </w:rPr>
            </w:pPr>
            <w:r>
              <w:rPr>
                <w:rFonts w:ascii="Cambria"/>
                <w:w w:val="105"/>
                <w:sz w:val="16"/>
              </w:rPr>
              <w:t>SA is currently implementing its new online water register and trading system, Water Management Solutions (WMS). Among other features, WMS includes functionality to enable market participants to submit water allocation and entitlement trade applications,</w:t>
            </w:r>
            <w:r>
              <w:rPr>
                <w:rFonts w:ascii="Cambria"/>
                <w:spacing w:val="-15"/>
                <w:w w:val="105"/>
                <w:sz w:val="16"/>
              </w:rPr>
              <w:t xml:space="preserve"> </w:t>
            </w:r>
            <w:r>
              <w:rPr>
                <w:rFonts w:ascii="Cambria"/>
                <w:w w:val="105"/>
                <w:sz w:val="16"/>
              </w:rPr>
              <w:t>licence</w:t>
            </w:r>
            <w:r>
              <w:rPr>
                <w:rFonts w:ascii="Cambria"/>
                <w:spacing w:val="-15"/>
                <w:w w:val="105"/>
                <w:sz w:val="16"/>
              </w:rPr>
              <w:t xml:space="preserve"> </w:t>
            </w:r>
            <w:r>
              <w:rPr>
                <w:rFonts w:ascii="Cambria"/>
                <w:w w:val="105"/>
                <w:sz w:val="16"/>
              </w:rPr>
              <w:t>alterations,</w:t>
            </w:r>
            <w:r>
              <w:rPr>
                <w:rFonts w:ascii="Cambria"/>
                <w:spacing w:val="-14"/>
                <w:w w:val="105"/>
                <w:sz w:val="16"/>
              </w:rPr>
              <w:t xml:space="preserve"> </w:t>
            </w:r>
            <w:r>
              <w:rPr>
                <w:rFonts w:ascii="Cambria"/>
                <w:w w:val="105"/>
                <w:sz w:val="16"/>
              </w:rPr>
              <w:t>enact</w:t>
            </w:r>
            <w:r>
              <w:rPr>
                <w:rFonts w:ascii="Cambria"/>
                <w:spacing w:val="-15"/>
                <w:w w:val="105"/>
                <w:sz w:val="16"/>
              </w:rPr>
              <w:t xml:space="preserve"> </w:t>
            </w:r>
            <w:r>
              <w:rPr>
                <w:rFonts w:ascii="Cambria"/>
                <w:w w:val="105"/>
                <w:sz w:val="16"/>
              </w:rPr>
              <w:t>payment</w:t>
            </w:r>
            <w:r>
              <w:rPr>
                <w:rFonts w:ascii="Cambria"/>
                <w:spacing w:val="-15"/>
                <w:w w:val="105"/>
                <w:sz w:val="16"/>
              </w:rPr>
              <w:t xml:space="preserve"> </w:t>
            </w:r>
            <w:r>
              <w:rPr>
                <w:rFonts w:ascii="Cambria"/>
                <w:w w:val="105"/>
                <w:sz w:val="16"/>
              </w:rPr>
              <w:t>for</w:t>
            </w:r>
            <w:r>
              <w:rPr>
                <w:rFonts w:ascii="Cambria"/>
                <w:spacing w:val="-13"/>
                <w:w w:val="105"/>
                <w:sz w:val="16"/>
              </w:rPr>
              <w:t xml:space="preserve"> </w:t>
            </w:r>
            <w:r>
              <w:rPr>
                <w:rFonts w:ascii="Cambria"/>
                <w:w w:val="105"/>
                <w:sz w:val="16"/>
              </w:rPr>
              <w:t>services,</w:t>
            </w:r>
            <w:r>
              <w:rPr>
                <w:rFonts w:ascii="Cambria"/>
                <w:spacing w:val="-14"/>
                <w:w w:val="105"/>
                <w:sz w:val="16"/>
              </w:rPr>
              <w:t xml:space="preserve"> </w:t>
            </w:r>
            <w:r>
              <w:rPr>
                <w:rFonts w:ascii="Cambria"/>
                <w:w w:val="105"/>
                <w:sz w:val="16"/>
              </w:rPr>
              <w:t>and</w:t>
            </w:r>
            <w:r>
              <w:rPr>
                <w:rFonts w:ascii="Cambria"/>
                <w:spacing w:val="-13"/>
                <w:w w:val="105"/>
                <w:sz w:val="16"/>
              </w:rPr>
              <w:t xml:space="preserve"> </w:t>
            </w:r>
            <w:r>
              <w:rPr>
                <w:rFonts w:ascii="Cambria"/>
                <w:w w:val="105"/>
                <w:sz w:val="16"/>
              </w:rPr>
              <w:t>also</w:t>
            </w:r>
            <w:r>
              <w:rPr>
                <w:rFonts w:ascii="Cambria"/>
                <w:spacing w:val="-14"/>
                <w:w w:val="105"/>
                <w:sz w:val="16"/>
              </w:rPr>
              <w:t xml:space="preserve"> </w:t>
            </w:r>
            <w:r>
              <w:rPr>
                <w:rFonts w:ascii="Cambria"/>
                <w:w w:val="105"/>
                <w:sz w:val="16"/>
              </w:rPr>
              <w:t>includes</w:t>
            </w:r>
            <w:r>
              <w:rPr>
                <w:rFonts w:ascii="Cambria"/>
                <w:spacing w:val="-14"/>
                <w:w w:val="105"/>
                <w:sz w:val="16"/>
              </w:rPr>
              <w:t xml:space="preserve"> </w:t>
            </w:r>
            <w:r>
              <w:rPr>
                <w:rFonts w:ascii="Cambria"/>
                <w:w w:val="105"/>
                <w:sz w:val="16"/>
              </w:rPr>
              <w:t>a</w:t>
            </w:r>
            <w:r>
              <w:rPr>
                <w:rFonts w:ascii="Cambria"/>
                <w:spacing w:val="-14"/>
                <w:w w:val="105"/>
                <w:sz w:val="16"/>
              </w:rPr>
              <w:t xml:space="preserve"> </w:t>
            </w:r>
            <w:r>
              <w:rPr>
                <w:rFonts w:ascii="Cambria"/>
                <w:w w:val="105"/>
                <w:sz w:val="16"/>
              </w:rPr>
              <w:t>customer</w:t>
            </w:r>
            <w:r>
              <w:rPr>
                <w:rFonts w:ascii="Cambria"/>
                <w:spacing w:val="-14"/>
                <w:w w:val="105"/>
                <w:sz w:val="16"/>
              </w:rPr>
              <w:t xml:space="preserve"> </w:t>
            </w:r>
            <w:r>
              <w:rPr>
                <w:rFonts w:ascii="Cambria"/>
                <w:w w:val="105"/>
                <w:sz w:val="16"/>
              </w:rPr>
              <w:t>portal</w:t>
            </w:r>
            <w:r>
              <w:rPr>
                <w:rFonts w:ascii="Cambria"/>
                <w:spacing w:val="-14"/>
                <w:w w:val="105"/>
                <w:sz w:val="16"/>
              </w:rPr>
              <w:t xml:space="preserve"> </w:t>
            </w:r>
            <w:r>
              <w:rPr>
                <w:rFonts w:ascii="Cambria"/>
                <w:w w:val="105"/>
                <w:sz w:val="16"/>
              </w:rPr>
              <w:t>where</w:t>
            </w:r>
            <w:r>
              <w:rPr>
                <w:rFonts w:ascii="Cambria"/>
                <w:spacing w:val="-14"/>
                <w:w w:val="105"/>
                <w:sz w:val="16"/>
              </w:rPr>
              <w:t xml:space="preserve"> </w:t>
            </w:r>
            <w:r>
              <w:rPr>
                <w:rFonts w:ascii="Cambria"/>
                <w:w w:val="105"/>
                <w:sz w:val="16"/>
              </w:rPr>
              <w:t>customers</w:t>
            </w:r>
            <w:r>
              <w:rPr>
                <w:rFonts w:ascii="Cambria"/>
                <w:spacing w:val="-14"/>
                <w:w w:val="105"/>
                <w:sz w:val="16"/>
              </w:rPr>
              <w:t xml:space="preserve"> </w:t>
            </w:r>
            <w:r>
              <w:rPr>
                <w:rFonts w:ascii="Cambria"/>
                <w:w w:val="105"/>
                <w:sz w:val="16"/>
              </w:rPr>
              <w:t>can</w:t>
            </w:r>
            <w:r>
              <w:rPr>
                <w:rFonts w:ascii="Cambria"/>
                <w:spacing w:val="-14"/>
                <w:w w:val="105"/>
                <w:sz w:val="16"/>
              </w:rPr>
              <w:t xml:space="preserve"> </w:t>
            </w:r>
            <w:r>
              <w:rPr>
                <w:rFonts w:ascii="Cambria"/>
                <w:w w:val="105"/>
                <w:sz w:val="16"/>
              </w:rPr>
              <w:t>view</w:t>
            </w:r>
            <w:r>
              <w:rPr>
                <w:rFonts w:ascii="Cambria"/>
                <w:spacing w:val="-15"/>
                <w:w w:val="105"/>
                <w:sz w:val="16"/>
              </w:rPr>
              <w:t xml:space="preserve"> </w:t>
            </w:r>
            <w:r>
              <w:rPr>
                <w:rFonts w:ascii="Cambria"/>
                <w:w w:val="105"/>
                <w:sz w:val="16"/>
              </w:rPr>
              <w:t>their</w:t>
            </w:r>
          </w:p>
          <w:p w14:paraId="7EB9846D" w14:textId="77777777" w:rsidR="00D41031" w:rsidRDefault="00CA53FF">
            <w:pPr>
              <w:pStyle w:val="TableParagraph"/>
              <w:spacing w:before="0" w:line="167" w:lineRule="exact"/>
              <w:ind w:left="98"/>
              <w:rPr>
                <w:rFonts w:ascii="Cambria"/>
                <w:sz w:val="16"/>
              </w:rPr>
            </w:pPr>
            <w:r>
              <w:rPr>
                <w:rFonts w:ascii="Cambria"/>
                <w:w w:val="105"/>
                <w:sz w:val="16"/>
              </w:rPr>
              <w:t>allocation accounts, approvals and detailed water account information.</w:t>
            </w:r>
          </w:p>
        </w:tc>
        <w:tc>
          <w:tcPr>
            <w:tcW w:w="2197" w:type="dxa"/>
            <w:vMerge/>
            <w:tcBorders>
              <w:top w:val="nil"/>
            </w:tcBorders>
            <w:shd w:val="clear" w:color="auto" w:fill="F1F1F1"/>
          </w:tcPr>
          <w:p w14:paraId="2E1A4861" w14:textId="77777777" w:rsidR="00D41031" w:rsidRDefault="00D41031">
            <w:pPr>
              <w:rPr>
                <w:sz w:val="2"/>
                <w:szCs w:val="2"/>
              </w:rPr>
            </w:pPr>
          </w:p>
        </w:tc>
      </w:tr>
      <w:tr w:rsidR="00D41031" w14:paraId="30A3DC92" w14:textId="77777777">
        <w:trPr>
          <w:trHeight w:val="383"/>
        </w:trPr>
        <w:tc>
          <w:tcPr>
            <w:tcW w:w="1263" w:type="dxa"/>
            <w:shd w:val="clear" w:color="auto" w:fill="FFFFFF"/>
          </w:tcPr>
          <w:p w14:paraId="52ADFBE8" w14:textId="77777777" w:rsidR="00D41031" w:rsidRDefault="00CA53FF">
            <w:pPr>
              <w:pStyle w:val="TableParagraph"/>
              <w:spacing w:before="2"/>
              <w:ind w:left="98"/>
              <w:rPr>
                <w:rFonts w:ascii="Cambria"/>
                <w:sz w:val="16"/>
              </w:rPr>
            </w:pPr>
            <w:r>
              <w:rPr>
                <w:rFonts w:ascii="Cambria"/>
                <w:w w:val="105"/>
                <w:sz w:val="16"/>
              </w:rPr>
              <w:t>All</w:t>
            </w:r>
          </w:p>
        </w:tc>
        <w:tc>
          <w:tcPr>
            <w:tcW w:w="9204" w:type="dxa"/>
            <w:shd w:val="clear" w:color="auto" w:fill="FFFFFF"/>
          </w:tcPr>
          <w:p w14:paraId="77A5E0C0" w14:textId="77777777" w:rsidR="00D41031" w:rsidRDefault="00CA53FF">
            <w:pPr>
              <w:pStyle w:val="TableParagraph"/>
              <w:spacing w:before="1" w:line="192" w:lineRule="exact"/>
              <w:ind w:left="98"/>
              <w:rPr>
                <w:rFonts w:ascii="Cambria"/>
                <w:sz w:val="16"/>
              </w:rPr>
            </w:pPr>
            <w:r>
              <w:rPr>
                <w:rFonts w:ascii="Cambria"/>
                <w:w w:val="105"/>
                <w:sz w:val="16"/>
              </w:rPr>
              <w:t>Basin</w:t>
            </w:r>
            <w:r>
              <w:rPr>
                <w:rFonts w:ascii="Cambria"/>
                <w:spacing w:val="-15"/>
                <w:w w:val="105"/>
                <w:sz w:val="16"/>
              </w:rPr>
              <w:t xml:space="preserve"> </w:t>
            </w:r>
            <w:r>
              <w:rPr>
                <w:rFonts w:ascii="Cambria"/>
                <w:w w:val="105"/>
                <w:sz w:val="16"/>
              </w:rPr>
              <w:t>states</w:t>
            </w:r>
            <w:r>
              <w:rPr>
                <w:rFonts w:ascii="Cambria"/>
                <w:spacing w:val="-17"/>
                <w:w w:val="105"/>
                <w:sz w:val="16"/>
              </w:rPr>
              <w:t xml:space="preserve"> </w:t>
            </w:r>
            <w:r>
              <w:rPr>
                <w:rFonts w:ascii="Cambria"/>
                <w:w w:val="105"/>
                <w:sz w:val="16"/>
              </w:rPr>
              <w:t>and</w:t>
            </w:r>
            <w:r>
              <w:rPr>
                <w:rFonts w:ascii="Cambria"/>
                <w:spacing w:val="-16"/>
                <w:w w:val="105"/>
                <w:sz w:val="16"/>
              </w:rPr>
              <w:t xml:space="preserve"> </w:t>
            </w:r>
            <w:r>
              <w:rPr>
                <w:rFonts w:ascii="Cambria"/>
                <w:w w:val="105"/>
                <w:sz w:val="16"/>
              </w:rPr>
              <w:t>Commonwealth</w:t>
            </w:r>
            <w:r>
              <w:rPr>
                <w:rFonts w:ascii="Cambria"/>
                <w:spacing w:val="-15"/>
                <w:w w:val="105"/>
                <w:sz w:val="16"/>
              </w:rPr>
              <w:t xml:space="preserve"> </w:t>
            </w:r>
            <w:r>
              <w:rPr>
                <w:rFonts w:ascii="Cambria"/>
                <w:w w:val="105"/>
                <w:sz w:val="16"/>
              </w:rPr>
              <w:t>government</w:t>
            </w:r>
            <w:r>
              <w:rPr>
                <w:rFonts w:ascii="Cambria"/>
                <w:spacing w:val="-16"/>
                <w:w w:val="105"/>
                <w:sz w:val="16"/>
              </w:rPr>
              <w:t xml:space="preserve"> </w:t>
            </w:r>
            <w:r>
              <w:rPr>
                <w:rFonts w:ascii="Cambria"/>
                <w:w w:val="105"/>
                <w:sz w:val="16"/>
              </w:rPr>
              <w:t>information</w:t>
            </w:r>
            <w:r>
              <w:rPr>
                <w:rFonts w:ascii="Cambria"/>
                <w:spacing w:val="-14"/>
                <w:w w:val="105"/>
                <w:sz w:val="16"/>
              </w:rPr>
              <w:t xml:space="preserve"> </w:t>
            </w:r>
            <w:r>
              <w:rPr>
                <w:rFonts w:ascii="Cambria"/>
                <w:w w:val="105"/>
                <w:sz w:val="16"/>
              </w:rPr>
              <w:t>portals</w:t>
            </w:r>
            <w:r>
              <w:rPr>
                <w:rFonts w:ascii="Cambria"/>
                <w:spacing w:val="-15"/>
                <w:w w:val="105"/>
                <w:sz w:val="16"/>
              </w:rPr>
              <w:t xml:space="preserve"> </w:t>
            </w:r>
            <w:r>
              <w:rPr>
                <w:rFonts w:ascii="Cambria"/>
                <w:w w:val="105"/>
                <w:sz w:val="16"/>
              </w:rPr>
              <w:t>now</w:t>
            </w:r>
            <w:r>
              <w:rPr>
                <w:rFonts w:ascii="Cambria"/>
                <w:spacing w:val="-15"/>
                <w:w w:val="105"/>
                <w:sz w:val="16"/>
              </w:rPr>
              <w:t xml:space="preserve"> </w:t>
            </w:r>
            <w:r>
              <w:rPr>
                <w:rFonts w:ascii="Cambria"/>
                <w:w w:val="105"/>
                <w:sz w:val="16"/>
              </w:rPr>
              <w:t>make</w:t>
            </w:r>
            <w:r>
              <w:rPr>
                <w:rFonts w:ascii="Cambria"/>
                <w:spacing w:val="-16"/>
                <w:w w:val="105"/>
                <w:sz w:val="16"/>
              </w:rPr>
              <w:t xml:space="preserve"> </w:t>
            </w:r>
            <w:r>
              <w:rPr>
                <w:rFonts w:ascii="Cambria"/>
                <w:w w:val="105"/>
                <w:sz w:val="16"/>
              </w:rPr>
              <w:t>available</w:t>
            </w:r>
            <w:r>
              <w:rPr>
                <w:rFonts w:ascii="Cambria"/>
                <w:spacing w:val="-16"/>
                <w:w w:val="105"/>
                <w:sz w:val="16"/>
              </w:rPr>
              <w:t xml:space="preserve"> </w:t>
            </w:r>
            <w:r>
              <w:rPr>
                <w:rFonts w:ascii="Cambria"/>
                <w:w w:val="105"/>
                <w:sz w:val="16"/>
              </w:rPr>
              <w:t>easily</w:t>
            </w:r>
            <w:r>
              <w:rPr>
                <w:rFonts w:ascii="Cambria"/>
                <w:spacing w:val="-17"/>
                <w:w w:val="105"/>
                <w:sz w:val="16"/>
              </w:rPr>
              <w:t xml:space="preserve"> </w:t>
            </w:r>
            <w:r>
              <w:rPr>
                <w:rFonts w:ascii="Cambria"/>
                <w:w w:val="105"/>
                <w:sz w:val="16"/>
              </w:rPr>
              <w:t>accessible</w:t>
            </w:r>
            <w:r>
              <w:rPr>
                <w:rFonts w:ascii="Cambria"/>
                <w:spacing w:val="-15"/>
                <w:w w:val="105"/>
                <w:sz w:val="16"/>
              </w:rPr>
              <w:t xml:space="preserve"> </w:t>
            </w:r>
            <w:r>
              <w:rPr>
                <w:rFonts w:ascii="Cambria"/>
                <w:w w:val="105"/>
                <w:sz w:val="16"/>
              </w:rPr>
              <w:t>metadata</w:t>
            </w:r>
            <w:r>
              <w:rPr>
                <w:rFonts w:ascii="Cambria"/>
                <w:spacing w:val="-16"/>
                <w:w w:val="105"/>
                <w:sz w:val="16"/>
              </w:rPr>
              <w:t xml:space="preserve"> </w:t>
            </w:r>
            <w:r>
              <w:rPr>
                <w:rFonts w:ascii="Cambria"/>
                <w:w w:val="105"/>
                <w:sz w:val="16"/>
              </w:rPr>
              <w:t>on</w:t>
            </w:r>
            <w:r>
              <w:rPr>
                <w:rFonts w:ascii="Cambria"/>
                <w:spacing w:val="-16"/>
                <w:w w:val="105"/>
                <w:sz w:val="16"/>
              </w:rPr>
              <w:t xml:space="preserve"> </w:t>
            </w:r>
            <w:r>
              <w:rPr>
                <w:rFonts w:ascii="Cambria"/>
                <w:w w:val="105"/>
                <w:sz w:val="16"/>
              </w:rPr>
              <w:t>how</w:t>
            </w:r>
            <w:r>
              <w:rPr>
                <w:rFonts w:ascii="Cambria"/>
                <w:spacing w:val="-14"/>
                <w:w w:val="105"/>
                <w:sz w:val="16"/>
              </w:rPr>
              <w:t xml:space="preserve"> </w:t>
            </w:r>
            <w:r>
              <w:rPr>
                <w:rFonts w:ascii="Cambria"/>
                <w:w w:val="105"/>
                <w:sz w:val="16"/>
              </w:rPr>
              <w:t>price series</w:t>
            </w:r>
            <w:r>
              <w:rPr>
                <w:rFonts w:ascii="Cambria"/>
                <w:spacing w:val="-12"/>
                <w:w w:val="105"/>
                <w:sz w:val="16"/>
              </w:rPr>
              <w:t xml:space="preserve"> </w:t>
            </w:r>
            <w:r>
              <w:rPr>
                <w:rFonts w:ascii="Cambria"/>
                <w:w w:val="105"/>
                <w:sz w:val="16"/>
              </w:rPr>
              <w:t>are</w:t>
            </w:r>
            <w:r>
              <w:rPr>
                <w:rFonts w:ascii="Cambria"/>
                <w:spacing w:val="-11"/>
                <w:w w:val="105"/>
                <w:sz w:val="16"/>
              </w:rPr>
              <w:t xml:space="preserve"> </w:t>
            </w:r>
            <w:r>
              <w:rPr>
                <w:rFonts w:ascii="Cambria"/>
                <w:w w:val="105"/>
                <w:sz w:val="16"/>
              </w:rPr>
              <w:t>calculated</w:t>
            </w:r>
            <w:r>
              <w:rPr>
                <w:rFonts w:ascii="Cambria"/>
                <w:spacing w:val="-11"/>
                <w:w w:val="105"/>
                <w:sz w:val="16"/>
              </w:rPr>
              <w:t xml:space="preserve"> </w:t>
            </w:r>
            <w:r>
              <w:rPr>
                <w:rFonts w:ascii="Cambria"/>
                <w:w w:val="105"/>
                <w:sz w:val="16"/>
              </w:rPr>
              <w:t>and</w:t>
            </w:r>
            <w:r>
              <w:rPr>
                <w:rFonts w:ascii="Cambria"/>
                <w:spacing w:val="-12"/>
                <w:w w:val="105"/>
                <w:sz w:val="16"/>
              </w:rPr>
              <w:t xml:space="preserve"> </w:t>
            </w:r>
            <w:r>
              <w:rPr>
                <w:rFonts w:ascii="Cambria"/>
                <w:w w:val="105"/>
                <w:sz w:val="16"/>
              </w:rPr>
              <w:t>explain</w:t>
            </w:r>
            <w:r>
              <w:rPr>
                <w:rFonts w:ascii="Cambria"/>
                <w:spacing w:val="-11"/>
                <w:w w:val="105"/>
                <w:sz w:val="16"/>
              </w:rPr>
              <w:t xml:space="preserve"> </w:t>
            </w:r>
            <w:r>
              <w:rPr>
                <w:rFonts w:ascii="Cambria"/>
                <w:w w:val="105"/>
                <w:sz w:val="16"/>
              </w:rPr>
              <w:t>data</w:t>
            </w:r>
            <w:r>
              <w:rPr>
                <w:rFonts w:ascii="Cambria"/>
                <w:spacing w:val="-12"/>
                <w:w w:val="105"/>
                <w:sz w:val="16"/>
              </w:rPr>
              <w:t xml:space="preserve"> </w:t>
            </w:r>
            <w:r>
              <w:rPr>
                <w:rFonts w:ascii="Cambria"/>
                <w:w w:val="105"/>
                <w:sz w:val="16"/>
              </w:rPr>
              <w:t>cleaning</w:t>
            </w:r>
            <w:r>
              <w:rPr>
                <w:rFonts w:ascii="Cambria"/>
                <w:spacing w:val="-12"/>
                <w:w w:val="105"/>
                <w:sz w:val="16"/>
              </w:rPr>
              <w:t xml:space="preserve"> </w:t>
            </w:r>
            <w:r>
              <w:rPr>
                <w:rFonts w:ascii="Cambria"/>
                <w:w w:val="105"/>
                <w:sz w:val="16"/>
              </w:rPr>
              <w:t>processes</w:t>
            </w:r>
            <w:r>
              <w:rPr>
                <w:rFonts w:ascii="Cambria"/>
                <w:spacing w:val="-12"/>
                <w:w w:val="105"/>
                <w:sz w:val="16"/>
              </w:rPr>
              <w:t xml:space="preserve"> </w:t>
            </w:r>
            <w:r>
              <w:rPr>
                <w:rFonts w:ascii="Cambria"/>
                <w:w w:val="105"/>
                <w:sz w:val="16"/>
              </w:rPr>
              <w:t>undertaken</w:t>
            </w:r>
            <w:r>
              <w:rPr>
                <w:rFonts w:ascii="Cambria"/>
                <w:spacing w:val="-11"/>
                <w:w w:val="105"/>
                <w:sz w:val="16"/>
              </w:rPr>
              <w:t xml:space="preserve"> </w:t>
            </w:r>
            <w:r>
              <w:rPr>
                <w:rFonts w:ascii="Cambria"/>
                <w:w w:val="105"/>
                <w:sz w:val="16"/>
              </w:rPr>
              <w:t>prior</w:t>
            </w:r>
            <w:r>
              <w:rPr>
                <w:rFonts w:ascii="Cambria"/>
                <w:spacing w:val="-13"/>
                <w:w w:val="105"/>
                <w:sz w:val="16"/>
              </w:rPr>
              <w:t xml:space="preserve"> </w:t>
            </w:r>
            <w:r>
              <w:rPr>
                <w:rFonts w:ascii="Cambria"/>
                <w:w w:val="105"/>
                <w:sz w:val="16"/>
              </w:rPr>
              <w:t>to</w:t>
            </w:r>
            <w:r>
              <w:rPr>
                <w:rFonts w:ascii="Cambria"/>
                <w:spacing w:val="-11"/>
                <w:w w:val="105"/>
                <w:sz w:val="16"/>
              </w:rPr>
              <w:t xml:space="preserve"> </w:t>
            </w:r>
            <w:r>
              <w:rPr>
                <w:rFonts w:ascii="Cambria"/>
                <w:w w:val="105"/>
                <w:sz w:val="16"/>
              </w:rPr>
              <w:t>derivation</w:t>
            </w:r>
            <w:r>
              <w:rPr>
                <w:rFonts w:ascii="Cambria"/>
                <w:spacing w:val="-11"/>
                <w:w w:val="105"/>
                <w:sz w:val="16"/>
              </w:rPr>
              <w:t xml:space="preserve"> </w:t>
            </w:r>
            <w:r>
              <w:rPr>
                <w:rFonts w:ascii="Cambria"/>
                <w:w w:val="105"/>
                <w:sz w:val="16"/>
              </w:rPr>
              <w:t>of</w:t>
            </w:r>
            <w:r>
              <w:rPr>
                <w:rFonts w:ascii="Cambria"/>
                <w:spacing w:val="-12"/>
                <w:w w:val="105"/>
                <w:sz w:val="16"/>
              </w:rPr>
              <w:t xml:space="preserve"> </w:t>
            </w:r>
            <w:r>
              <w:rPr>
                <w:rFonts w:ascii="Cambria"/>
                <w:w w:val="105"/>
                <w:sz w:val="16"/>
              </w:rPr>
              <w:t>aggregate</w:t>
            </w:r>
            <w:r>
              <w:rPr>
                <w:rFonts w:ascii="Cambria"/>
                <w:spacing w:val="-12"/>
                <w:w w:val="105"/>
                <w:sz w:val="16"/>
              </w:rPr>
              <w:t xml:space="preserve"> </w:t>
            </w:r>
            <w:r>
              <w:rPr>
                <w:rFonts w:ascii="Cambria"/>
                <w:w w:val="105"/>
                <w:sz w:val="16"/>
              </w:rPr>
              <w:t>or</w:t>
            </w:r>
            <w:r>
              <w:rPr>
                <w:rFonts w:ascii="Cambria"/>
                <w:spacing w:val="-13"/>
                <w:w w:val="105"/>
                <w:sz w:val="16"/>
              </w:rPr>
              <w:t xml:space="preserve"> </w:t>
            </w:r>
            <w:r>
              <w:rPr>
                <w:rFonts w:ascii="Cambria"/>
                <w:w w:val="105"/>
                <w:sz w:val="16"/>
              </w:rPr>
              <w:t>average</w:t>
            </w:r>
            <w:r>
              <w:rPr>
                <w:rFonts w:ascii="Cambria"/>
                <w:spacing w:val="-11"/>
                <w:w w:val="105"/>
                <w:sz w:val="16"/>
              </w:rPr>
              <w:t xml:space="preserve"> </w:t>
            </w:r>
            <w:r>
              <w:rPr>
                <w:rFonts w:ascii="Cambria"/>
                <w:w w:val="105"/>
                <w:sz w:val="16"/>
              </w:rPr>
              <w:t>price</w:t>
            </w:r>
            <w:r>
              <w:rPr>
                <w:rFonts w:ascii="Cambria"/>
                <w:spacing w:val="-11"/>
                <w:w w:val="105"/>
                <w:sz w:val="16"/>
              </w:rPr>
              <w:t xml:space="preserve"> </w:t>
            </w:r>
            <w:r>
              <w:rPr>
                <w:rFonts w:ascii="Cambria"/>
                <w:w w:val="105"/>
                <w:sz w:val="16"/>
              </w:rPr>
              <w:t>series.</w:t>
            </w:r>
          </w:p>
        </w:tc>
        <w:tc>
          <w:tcPr>
            <w:tcW w:w="2197" w:type="dxa"/>
            <w:vMerge/>
            <w:tcBorders>
              <w:top w:val="nil"/>
            </w:tcBorders>
            <w:shd w:val="clear" w:color="auto" w:fill="F1F1F1"/>
          </w:tcPr>
          <w:p w14:paraId="31AC0E0D" w14:textId="77777777" w:rsidR="00D41031" w:rsidRDefault="00D41031">
            <w:pPr>
              <w:rPr>
                <w:sz w:val="2"/>
                <w:szCs w:val="2"/>
              </w:rPr>
            </w:pPr>
          </w:p>
        </w:tc>
      </w:tr>
    </w:tbl>
    <w:p w14:paraId="19518A55" w14:textId="77777777" w:rsidR="00D41031" w:rsidRDefault="00D41031">
      <w:pPr>
        <w:pStyle w:val="BodyText"/>
        <w:rPr>
          <w:rFonts w:ascii="Calibri"/>
          <w:sz w:val="18"/>
        </w:rPr>
      </w:pPr>
    </w:p>
    <w:p w14:paraId="6834A8AE" w14:textId="77777777" w:rsidR="00D41031" w:rsidRDefault="00D41031">
      <w:pPr>
        <w:pStyle w:val="BodyText"/>
        <w:rPr>
          <w:rFonts w:ascii="Calibri"/>
          <w:sz w:val="18"/>
        </w:rPr>
      </w:pPr>
    </w:p>
    <w:p w14:paraId="47381831" w14:textId="77777777" w:rsidR="00D41031" w:rsidRDefault="00D41031">
      <w:pPr>
        <w:pStyle w:val="BodyText"/>
        <w:rPr>
          <w:rFonts w:ascii="Calibri"/>
          <w:sz w:val="18"/>
        </w:rPr>
      </w:pPr>
    </w:p>
    <w:p w14:paraId="4E04E8BD" w14:textId="77777777" w:rsidR="00D41031" w:rsidRDefault="00D41031">
      <w:pPr>
        <w:pStyle w:val="BodyText"/>
        <w:rPr>
          <w:rFonts w:ascii="Calibri"/>
          <w:sz w:val="18"/>
        </w:rPr>
      </w:pPr>
    </w:p>
    <w:p w14:paraId="2D618BCE" w14:textId="77777777" w:rsidR="00D41031" w:rsidRDefault="00D41031">
      <w:pPr>
        <w:pStyle w:val="BodyText"/>
        <w:rPr>
          <w:rFonts w:ascii="Calibri"/>
          <w:sz w:val="18"/>
        </w:rPr>
      </w:pPr>
    </w:p>
    <w:p w14:paraId="123D1BF4" w14:textId="77777777" w:rsidR="00D41031" w:rsidRDefault="00D41031">
      <w:pPr>
        <w:pStyle w:val="BodyText"/>
        <w:rPr>
          <w:rFonts w:ascii="Calibri"/>
          <w:sz w:val="18"/>
        </w:rPr>
      </w:pPr>
    </w:p>
    <w:p w14:paraId="4D66295F" w14:textId="77777777" w:rsidR="00D41031" w:rsidRDefault="00D41031">
      <w:pPr>
        <w:pStyle w:val="BodyText"/>
        <w:rPr>
          <w:rFonts w:ascii="Calibri"/>
          <w:sz w:val="18"/>
        </w:rPr>
      </w:pPr>
    </w:p>
    <w:p w14:paraId="634DF129" w14:textId="77777777" w:rsidR="00D41031" w:rsidRDefault="00D41031">
      <w:pPr>
        <w:pStyle w:val="BodyText"/>
        <w:spacing w:before="11"/>
        <w:rPr>
          <w:rFonts w:ascii="Calibri"/>
          <w:sz w:val="13"/>
        </w:rPr>
      </w:pPr>
    </w:p>
    <w:p w14:paraId="40298EF5" w14:textId="77777777" w:rsidR="00D41031" w:rsidRDefault="00CA53FF">
      <w:pPr>
        <w:ind w:left="5465" w:right="4387"/>
        <w:jc w:val="center"/>
        <w:rPr>
          <w:rFonts w:ascii="Calibri"/>
          <w:sz w:val="19"/>
        </w:rPr>
      </w:pPr>
      <w:r>
        <w:rPr>
          <w:rFonts w:ascii="Calibri"/>
          <w:sz w:val="19"/>
        </w:rPr>
        <w:t>20</w:t>
      </w:r>
    </w:p>
    <w:p w14:paraId="155E1769" w14:textId="77777777" w:rsidR="00D41031" w:rsidRDefault="00D41031">
      <w:pPr>
        <w:jc w:val="center"/>
        <w:rPr>
          <w:rFonts w:ascii="Calibri"/>
          <w:sz w:val="19"/>
        </w:rPr>
        <w:sectPr w:rsidR="00D41031">
          <w:footerReference w:type="default" r:id="rId290"/>
          <w:pgSz w:w="16840" w:h="11910" w:orient="landscape"/>
          <w:pgMar w:top="1100" w:right="1920" w:bottom="0" w:left="940" w:header="0" w:footer="0" w:gutter="0"/>
          <w:cols w:space="720"/>
        </w:sectPr>
      </w:pPr>
    </w:p>
    <w:p w14:paraId="55B4D8C8" w14:textId="499F671E" w:rsidR="00D41031" w:rsidRDefault="00282F51">
      <w:pPr>
        <w:spacing w:before="112"/>
        <w:ind w:left="5465" w:right="4206"/>
        <w:jc w:val="center"/>
        <w:rPr>
          <w:rFonts w:ascii="Calibri" w:hAnsi="Calibri"/>
          <w:sz w:val="18"/>
        </w:rPr>
      </w:pPr>
      <w:r>
        <w:rPr>
          <w:noProof/>
        </w:rPr>
        <w:lastRenderedPageBreak/>
        <mc:AlternateContent>
          <mc:Choice Requires="wpg">
            <w:drawing>
              <wp:anchor distT="0" distB="0" distL="114300" distR="114300" simplePos="0" relativeHeight="243640320" behindDoc="1" locked="0" layoutInCell="1" allowOverlap="1" wp14:anchorId="2B6B9624" wp14:editId="4ADE34E1">
                <wp:simplePos x="0" y="0"/>
                <wp:positionH relativeFrom="page">
                  <wp:posOffset>972820</wp:posOffset>
                </wp:positionH>
                <wp:positionV relativeFrom="page">
                  <wp:posOffset>700405</wp:posOffset>
                </wp:positionV>
                <wp:extent cx="8682355" cy="6231890"/>
                <wp:effectExtent l="0" t="0" r="0" b="0"/>
                <wp:wrapNone/>
                <wp:docPr id="6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2355" cy="6231890"/>
                          <a:chOff x="1532" y="1103"/>
                          <a:chExt cx="13673" cy="9814"/>
                        </a:xfrm>
                      </wpg:grpSpPr>
                      <wps:wsp>
                        <wps:cNvPr id="61" name="Rectangle 29"/>
                        <wps:cNvSpPr>
                          <a:spLocks noChangeArrowheads="1"/>
                        </wps:cNvSpPr>
                        <wps:spPr bwMode="auto">
                          <a:xfrm>
                            <a:off x="1532" y="1103"/>
                            <a:ext cx="13673" cy="9814"/>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8"/>
                        <wps:cNvSpPr>
                          <a:spLocks noChangeArrowheads="1"/>
                        </wps:cNvSpPr>
                        <wps:spPr bwMode="auto">
                          <a:xfrm>
                            <a:off x="1717" y="1173"/>
                            <a:ext cx="13415" cy="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27"/>
                        <wps:cNvSpPr>
                          <a:spLocks noChangeArrowheads="1"/>
                        </wps:cNvSpPr>
                        <wps:spPr bwMode="auto">
                          <a:xfrm>
                            <a:off x="1717" y="1173"/>
                            <a:ext cx="13415" cy="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439EF" id="Group 26" o:spid="_x0000_s1026" style="position:absolute;margin-left:76.6pt;margin-top:55.15pt;width:683.65pt;height:490.7pt;z-index:-259676160;mso-position-horizontal-relative:page;mso-position-vertical-relative:page" coordorigin="1532,1103" coordsize="1367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">
                <v:rect id="Rectangle 29" o:spid="_x0000_s1027" style="position:absolute;left:1532;top:1103;width:13673;height:9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" fillcolor="black" stroked="f">
                  <v:fill opacity="49087f"/>
                </v:rect>
                <v:rect id="Rectangle 28" o:spid="_x0000_s1028"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" stroked="f"/>
                <v:rect id="Rectangle 27" o:spid="_x0000_s1029"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" filled="f" strokeweight=".5pt"/>
                <w10:wrap anchorx="page" anchory="page"/>
              </v:group>
            </w:pict>
          </mc:Fallback>
        </mc:AlternateContent>
      </w:r>
      <w:r>
        <w:rPr>
          <w:noProof/>
        </w:rPr>
        <mc:AlternateContent>
          <mc:Choice Requires="wps">
            <w:drawing>
              <wp:anchor distT="0" distB="0" distL="114300" distR="114300" simplePos="0" relativeHeight="251883520" behindDoc="0" locked="0" layoutInCell="1" allowOverlap="1" wp14:anchorId="596BAC35" wp14:editId="27FD7D60">
                <wp:simplePos x="0" y="0"/>
                <wp:positionH relativeFrom="page">
                  <wp:posOffset>133350</wp:posOffset>
                </wp:positionH>
                <wp:positionV relativeFrom="page">
                  <wp:posOffset>6609080</wp:posOffset>
                </wp:positionV>
                <wp:extent cx="196215" cy="280035"/>
                <wp:effectExtent l="0" t="0" r="0" b="0"/>
                <wp:wrapNone/>
                <wp:docPr id="5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BEC83" w14:textId="77777777" w:rsidR="00D41031" w:rsidRDefault="00CA53FF">
                            <w:pPr>
                              <w:spacing w:before="12"/>
                              <w:ind w:left="20"/>
                              <w:rPr>
                                <w:b/>
                                <w:sz w:val="24"/>
                              </w:rPr>
                            </w:pPr>
                            <w:r>
                              <w:rPr>
                                <w:b/>
                                <w:color w:val="575756"/>
                                <w:sz w:val="24"/>
                              </w:rPr>
                              <w:t>138</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BAC35" id="Text Box 25" o:spid="_x0000_s1352" type="#_x0000_t202" style="position:absolute;left:0;text-align:left;margin-left:10.5pt;margin-top:520.4pt;width:15.45pt;height:22.05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" filled="f" stroked="f">
                <v:textbox style="layout-flow:vertical" inset="0,0,0,0">
                  <w:txbxContent>
                    <w:p w14:paraId="50FBEC83" w14:textId="77777777" w:rsidR="00D41031" w:rsidRDefault="00CA53FF">
                      <w:pPr>
                        <w:spacing w:before="12"/>
                        <w:ind w:left="20"/>
                        <w:rPr>
                          <w:b/>
                          <w:sz w:val="24"/>
                        </w:rPr>
                      </w:pPr>
                      <w:r>
                        <w:rPr>
                          <w:b/>
                          <w:color w:val="575756"/>
                          <w:sz w:val="24"/>
                        </w:rPr>
                        <w:t>138</w:t>
                      </w:r>
                    </w:p>
                  </w:txbxContent>
                </v:textbox>
                <w10:wrap anchorx="page" anchory="page"/>
              </v:shape>
            </w:pict>
          </mc:Fallback>
        </mc:AlternateContent>
      </w:r>
      <w:r>
        <w:rPr>
          <w:noProof/>
        </w:rPr>
        <mc:AlternateContent>
          <mc:Choice Requires="wps">
            <w:drawing>
              <wp:anchor distT="0" distB="0" distL="114300" distR="114300" simplePos="0" relativeHeight="251884544" behindDoc="0" locked="0" layoutInCell="1" allowOverlap="1" wp14:anchorId="12BA51E3" wp14:editId="138D3D4D">
                <wp:simplePos x="0" y="0"/>
                <wp:positionH relativeFrom="page">
                  <wp:posOffset>155575</wp:posOffset>
                </wp:positionH>
                <wp:positionV relativeFrom="page">
                  <wp:posOffset>671195</wp:posOffset>
                </wp:positionV>
                <wp:extent cx="153670" cy="2015490"/>
                <wp:effectExtent l="0" t="0" r="0" b="0"/>
                <wp:wrapNone/>
                <wp:docPr id="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01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1D5A5" w14:textId="77777777" w:rsidR="00D41031" w:rsidRDefault="00CA53FF">
                            <w:pPr>
                              <w:spacing w:before="14"/>
                              <w:ind w:left="20"/>
                              <w:rPr>
                                <w:sz w:val="18"/>
                              </w:rPr>
                            </w:pPr>
                            <w:r>
                              <w:rPr>
                                <w:color w:val="575756"/>
                                <w:sz w:val="18"/>
                              </w:rPr>
                              <w:t>Water Market Reform Roadmap Report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A51E3" id="Text Box 24" o:spid="_x0000_s1353" type="#_x0000_t202" style="position:absolute;left:0;text-align:left;margin-left:12.25pt;margin-top:52.85pt;width:12.1pt;height:158.7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" filled="f" stroked="f">
                <v:textbox style="layout-flow:vertical" inset="0,0,0,0">
                  <w:txbxContent>
                    <w:p w14:paraId="6F11D5A5"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51885568" behindDoc="0" locked="0" layoutInCell="1" allowOverlap="1" wp14:anchorId="10E422C5" wp14:editId="72639E58">
                <wp:simplePos x="0" y="0"/>
                <wp:positionH relativeFrom="page">
                  <wp:posOffset>155575</wp:posOffset>
                </wp:positionH>
                <wp:positionV relativeFrom="page">
                  <wp:posOffset>6206490</wp:posOffset>
                </wp:positionV>
                <wp:extent cx="153670" cy="292735"/>
                <wp:effectExtent l="0" t="0" r="0" b="0"/>
                <wp:wrapNone/>
                <wp:docPr id="5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BA788" w14:textId="77777777" w:rsidR="00D41031" w:rsidRDefault="00CA53FF">
                            <w:pPr>
                              <w:spacing w:before="14"/>
                              <w:ind w:left="20"/>
                              <w:rPr>
                                <w:sz w:val="18"/>
                              </w:rPr>
                            </w:pPr>
                            <w:r>
                              <w:rPr>
                                <w:color w:val="575756"/>
                                <w:sz w:val="18"/>
                              </w:rPr>
                              <w:t>Page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422C5" id="Text Box 23" o:spid="_x0000_s1354" type="#_x0000_t202" style="position:absolute;left:0;text-align:left;margin-left:12.25pt;margin-top:488.7pt;width:12.1pt;height:23.05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" filled="f" stroked="f">
                <v:textbox style="layout-flow:vertical" inset="0,0,0,0">
                  <w:txbxContent>
                    <w:p w14:paraId="5C0BA788" w14:textId="77777777" w:rsidR="00D41031" w:rsidRDefault="00CA53FF">
                      <w:pPr>
                        <w:spacing w:before="14"/>
                        <w:ind w:left="20"/>
                        <w:rPr>
                          <w:sz w:val="18"/>
                        </w:rPr>
                      </w:pPr>
                      <w:r>
                        <w:rPr>
                          <w:color w:val="575756"/>
                          <w:sz w:val="18"/>
                        </w:rPr>
                        <w:t>Page</w:t>
                      </w:r>
                    </w:p>
                  </w:txbxContent>
                </v:textbox>
                <w10:wrap anchorx="page" anchory="page"/>
              </v:shape>
            </w:pict>
          </mc:Fallback>
        </mc:AlternateContent>
      </w:r>
      <w:r w:rsidR="00CA53FF">
        <w:rPr>
          <w:rFonts w:ascii="Calibri" w:hAnsi="Calibri"/>
          <w:sz w:val="18"/>
        </w:rPr>
        <w:t>Water Market Reform Roadmap—December Advice</w:t>
      </w:r>
    </w:p>
    <w:p w14:paraId="15ED4EFE" w14:textId="77777777" w:rsidR="00D41031" w:rsidRDefault="00D41031">
      <w:pPr>
        <w:pStyle w:val="BodyText"/>
        <w:rPr>
          <w:rFonts w:ascii="Calibri"/>
        </w:rPr>
      </w:pPr>
    </w:p>
    <w:p w14:paraId="4BFC340C" w14:textId="77777777" w:rsidR="00D41031" w:rsidRDefault="00D41031">
      <w:pPr>
        <w:pStyle w:val="BodyText"/>
        <w:rPr>
          <w:rFonts w:ascii="Calibri"/>
          <w:sz w:val="16"/>
        </w:rPr>
      </w:pPr>
    </w:p>
    <w:tbl>
      <w:tblPr>
        <w:tblW w:w="0" w:type="auto"/>
        <w:tblInd w:w="13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51"/>
        <w:gridCol w:w="9114"/>
        <w:gridCol w:w="2176"/>
      </w:tblGrid>
      <w:tr w:rsidR="00D41031" w14:paraId="4608DEF7" w14:textId="77777777">
        <w:trPr>
          <w:trHeight w:val="380"/>
        </w:trPr>
        <w:tc>
          <w:tcPr>
            <w:tcW w:w="1251" w:type="dxa"/>
            <w:shd w:val="clear" w:color="auto" w:fill="FFFFFF"/>
          </w:tcPr>
          <w:p w14:paraId="25659F08" w14:textId="77777777" w:rsidR="00D41031" w:rsidRDefault="00CA53FF">
            <w:pPr>
              <w:pStyle w:val="TableParagraph"/>
              <w:spacing w:before="1"/>
              <w:ind w:left="97"/>
              <w:rPr>
                <w:rFonts w:ascii="Cambria"/>
                <w:b/>
                <w:sz w:val="16"/>
              </w:rPr>
            </w:pPr>
            <w:r>
              <w:rPr>
                <w:rFonts w:ascii="Cambria"/>
                <w:b/>
                <w:sz w:val="16"/>
              </w:rPr>
              <w:t>Jurisdiction</w:t>
            </w:r>
          </w:p>
        </w:tc>
        <w:tc>
          <w:tcPr>
            <w:tcW w:w="9114" w:type="dxa"/>
            <w:shd w:val="clear" w:color="auto" w:fill="FFFFFF"/>
          </w:tcPr>
          <w:p w14:paraId="4692B43F" w14:textId="77777777" w:rsidR="00D41031" w:rsidRDefault="00CA53FF">
            <w:pPr>
              <w:pStyle w:val="TableParagraph"/>
              <w:spacing w:before="1"/>
              <w:ind w:left="96"/>
              <w:rPr>
                <w:rFonts w:ascii="Cambria"/>
                <w:b/>
                <w:sz w:val="16"/>
              </w:rPr>
            </w:pPr>
            <w:r>
              <w:rPr>
                <w:rFonts w:ascii="Cambria"/>
                <w:b/>
                <w:sz w:val="16"/>
              </w:rPr>
              <w:t>Actions already underway</w:t>
            </w:r>
          </w:p>
        </w:tc>
        <w:tc>
          <w:tcPr>
            <w:tcW w:w="2176" w:type="dxa"/>
            <w:shd w:val="clear" w:color="auto" w:fill="FFFFFF"/>
          </w:tcPr>
          <w:p w14:paraId="0519B386" w14:textId="77777777" w:rsidR="00D41031" w:rsidRDefault="00CA53FF">
            <w:pPr>
              <w:pStyle w:val="TableParagraph"/>
              <w:spacing w:before="1" w:line="190" w:lineRule="exact"/>
              <w:ind w:left="96" w:right="78"/>
              <w:rPr>
                <w:rFonts w:ascii="Cambria"/>
                <w:b/>
                <w:sz w:val="16"/>
              </w:rPr>
            </w:pPr>
            <w:r>
              <w:rPr>
                <w:rFonts w:ascii="Cambria"/>
                <w:b/>
                <w:sz w:val="16"/>
              </w:rPr>
              <w:t>Relevant ACCC recommendation(s)</w:t>
            </w:r>
          </w:p>
        </w:tc>
      </w:tr>
      <w:tr w:rsidR="00D41031" w14:paraId="0E910237" w14:textId="77777777">
        <w:trPr>
          <w:trHeight w:val="259"/>
        </w:trPr>
        <w:tc>
          <w:tcPr>
            <w:tcW w:w="12541" w:type="dxa"/>
            <w:gridSpan w:val="3"/>
            <w:shd w:val="clear" w:color="auto" w:fill="D9E2F3"/>
          </w:tcPr>
          <w:p w14:paraId="5D5E87EA" w14:textId="77777777" w:rsidR="00D41031" w:rsidRDefault="00CA53FF">
            <w:pPr>
              <w:pStyle w:val="TableParagraph"/>
              <w:spacing w:before="71" w:line="168" w:lineRule="exact"/>
              <w:ind w:left="97"/>
              <w:rPr>
                <w:rFonts w:ascii="Cambria"/>
                <w:b/>
                <w:sz w:val="16"/>
              </w:rPr>
            </w:pPr>
            <w:r>
              <w:rPr>
                <w:rFonts w:ascii="Cambria"/>
                <w:b/>
                <w:sz w:val="16"/>
              </w:rPr>
              <w:t>Improving the evidence base for water market policy: Research and Development</w:t>
            </w:r>
          </w:p>
        </w:tc>
      </w:tr>
      <w:tr w:rsidR="00D41031" w14:paraId="638E7241" w14:textId="77777777">
        <w:trPr>
          <w:trHeight w:val="1388"/>
        </w:trPr>
        <w:tc>
          <w:tcPr>
            <w:tcW w:w="1251" w:type="dxa"/>
            <w:shd w:val="clear" w:color="auto" w:fill="FFFFFF"/>
          </w:tcPr>
          <w:p w14:paraId="6C0EA22A" w14:textId="77777777" w:rsidR="00D41031" w:rsidRDefault="00CA53FF">
            <w:pPr>
              <w:pStyle w:val="TableParagraph"/>
              <w:spacing w:before="3"/>
              <w:ind w:left="97"/>
              <w:rPr>
                <w:rFonts w:ascii="Cambria"/>
                <w:sz w:val="16"/>
              </w:rPr>
            </w:pPr>
            <w:r>
              <w:rPr>
                <w:rFonts w:ascii="Cambria"/>
                <w:sz w:val="16"/>
              </w:rPr>
              <w:t>Cth</w:t>
            </w:r>
          </w:p>
        </w:tc>
        <w:tc>
          <w:tcPr>
            <w:tcW w:w="9114" w:type="dxa"/>
            <w:shd w:val="clear" w:color="auto" w:fill="FFFFFF"/>
          </w:tcPr>
          <w:p w14:paraId="08700937" w14:textId="77777777" w:rsidR="00D41031" w:rsidRDefault="00CA53FF">
            <w:pPr>
              <w:pStyle w:val="TableParagraph"/>
              <w:spacing w:before="3"/>
              <w:ind w:left="96"/>
              <w:rPr>
                <w:rFonts w:ascii="Cambria"/>
                <w:sz w:val="16"/>
              </w:rPr>
            </w:pPr>
            <w:r>
              <w:rPr>
                <w:rFonts w:ascii="Cambria"/>
                <w:sz w:val="16"/>
              </w:rPr>
              <w:t>The MDBA is currently undertaking a series of hydrological modelling update programs, including:</w:t>
            </w:r>
          </w:p>
          <w:p w14:paraId="4D1E4272" w14:textId="77777777" w:rsidR="00D41031" w:rsidRDefault="00CA53FF">
            <w:pPr>
              <w:pStyle w:val="TableParagraph"/>
              <w:numPr>
                <w:ilvl w:val="0"/>
                <w:numId w:val="11"/>
              </w:numPr>
              <w:tabs>
                <w:tab w:val="left" w:pos="815"/>
                <w:tab w:val="left" w:pos="816"/>
              </w:tabs>
              <w:spacing w:before="111" w:line="244" w:lineRule="auto"/>
              <w:ind w:right="91"/>
              <w:rPr>
                <w:rFonts w:ascii="Cambria" w:hAnsi="Cambria"/>
                <w:sz w:val="16"/>
              </w:rPr>
            </w:pPr>
            <w:r>
              <w:rPr>
                <w:rFonts w:ascii="Cambria" w:hAnsi="Cambria"/>
                <w:color w:val="0D0D0D"/>
                <w:sz w:val="16"/>
              </w:rPr>
              <w:t>the Integrated River Modelling Uplift program, to boost modelling capacity and confidently advance water management and transparency in the</w:t>
            </w:r>
            <w:r>
              <w:rPr>
                <w:rFonts w:ascii="Cambria" w:hAnsi="Cambria"/>
                <w:color w:val="0D0D0D"/>
                <w:spacing w:val="6"/>
                <w:sz w:val="16"/>
              </w:rPr>
              <w:t xml:space="preserve"> </w:t>
            </w:r>
            <w:r>
              <w:rPr>
                <w:rFonts w:ascii="Cambria" w:hAnsi="Cambria"/>
                <w:color w:val="0D0D0D"/>
                <w:sz w:val="16"/>
              </w:rPr>
              <w:t>Basin</w:t>
            </w:r>
          </w:p>
          <w:p w14:paraId="1CE7E37C" w14:textId="77777777" w:rsidR="00D41031" w:rsidRDefault="00CA53FF">
            <w:pPr>
              <w:pStyle w:val="TableParagraph"/>
              <w:numPr>
                <w:ilvl w:val="0"/>
                <w:numId w:val="11"/>
              </w:numPr>
              <w:tabs>
                <w:tab w:val="left" w:pos="815"/>
                <w:tab w:val="left" w:pos="816"/>
              </w:tabs>
              <w:spacing w:before="0" w:line="244" w:lineRule="auto"/>
              <w:ind w:right="93"/>
              <w:rPr>
                <w:rFonts w:ascii="Cambria" w:hAnsi="Cambria"/>
                <w:sz w:val="16"/>
              </w:rPr>
            </w:pPr>
            <w:r>
              <w:rPr>
                <w:rFonts w:ascii="Cambria" w:hAnsi="Cambria"/>
                <w:color w:val="0D0D0D"/>
                <w:sz w:val="16"/>
              </w:rPr>
              <w:t>the Sustainable Diversion Limit (SDL) Accounting Improvements Strategy Model Harmonisation project, to ensure harmonisation of Basin sub-models and to ensure best representation of SDL</w:t>
            </w:r>
            <w:r>
              <w:rPr>
                <w:rFonts w:ascii="Cambria" w:hAnsi="Cambria"/>
                <w:color w:val="0D0D0D"/>
                <w:spacing w:val="15"/>
                <w:sz w:val="16"/>
              </w:rPr>
              <w:t xml:space="preserve"> </w:t>
            </w:r>
            <w:r>
              <w:rPr>
                <w:rFonts w:ascii="Cambria" w:hAnsi="Cambria"/>
                <w:color w:val="0D0D0D"/>
                <w:sz w:val="16"/>
              </w:rPr>
              <w:t>conditions</w:t>
            </w:r>
          </w:p>
          <w:p w14:paraId="070EDE3F" w14:textId="77777777" w:rsidR="00D41031" w:rsidRDefault="00CA53FF">
            <w:pPr>
              <w:pStyle w:val="TableParagraph"/>
              <w:numPr>
                <w:ilvl w:val="0"/>
                <w:numId w:val="11"/>
              </w:numPr>
              <w:tabs>
                <w:tab w:val="left" w:pos="815"/>
                <w:tab w:val="left" w:pos="816"/>
              </w:tabs>
              <w:spacing w:before="0" w:line="195" w:lineRule="exact"/>
              <w:rPr>
                <w:rFonts w:ascii="Cambria" w:hAnsi="Cambria"/>
                <w:sz w:val="16"/>
              </w:rPr>
            </w:pPr>
            <w:r>
              <w:rPr>
                <w:rFonts w:ascii="Cambria" w:hAnsi="Cambria"/>
                <w:color w:val="0D0D0D"/>
                <w:sz w:val="16"/>
              </w:rPr>
              <w:t>Water Resources Core Modelling, to provide technical and modelling support to partner</w:t>
            </w:r>
            <w:r>
              <w:rPr>
                <w:rFonts w:ascii="Cambria" w:hAnsi="Cambria"/>
                <w:color w:val="0D0D0D"/>
                <w:spacing w:val="25"/>
                <w:sz w:val="16"/>
              </w:rPr>
              <w:t xml:space="preserve"> </w:t>
            </w:r>
            <w:r>
              <w:rPr>
                <w:rFonts w:ascii="Cambria" w:hAnsi="Cambria"/>
                <w:color w:val="0D0D0D"/>
                <w:sz w:val="16"/>
              </w:rPr>
              <w:t>governments.</w:t>
            </w:r>
          </w:p>
        </w:tc>
        <w:tc>
          <w:tcPr>
            <w:tcW w:w="2176" w:type="dxa"/>
            <w:vMerge w:val="restart"/>
            <w:shd w:val="clear" w:color="auto" w:fill="FFFFFF"/>
          </w:tcPr>
          <w:p w14:paraId="6070D454" w14:textId="77777777" w:rsidR="00D41031" w:rsidRDefault="00CA53FF">
            <w:pPr>
              <w:pStyle w:val="TableParagraph"/>
              <w:spacing w:before="3"/>
              <w:ind w:left="96" w:right="78"/>
              <w:rPr>
                <w:rFonts w:ascii="Cambria" w:hAnsi="Cambria"/>
                <w:sz w:val="16"/>
              </w:rPr>
            </w:pPr>
            <w:r>
              <w:rPr>
                <w:rFonts w:ascii="Cambria" w:hAnsi="Cambria"/>
                <w:sz w:val="16"/>
              </w:rPr>
              <w:t>R18–Improve modelling of delivery and trade</w:t>
            </w:r>
          </w:p>
        </w:tc>
      </w:tr>
      <w:tr w:rsidR="00D41031" w14:paraId="3FBA5BA9" w14:textId="77777777">
        <w:trPr>
          <w:trHeight w:val="380"/>
        </w:trPr>
        <w:tc>
          <w:tcPr>
            <w:tcW w:w="1251" w:type="dxa"/>
            <w:shd w:val="clear" w:color="auto" w:fill="F1F1F1"/>
          </w:tcPr>
          <w:p w14:paraId="6AC21C59" w14:textId="77777777" w:rsidR="00D41031" w:rsidRDefault="00CA53FF">
            <w:pPr>
              <w:pStyle w:val="TableParagraph"/>
              <w:spacing w:before="1"/>
              <w:ind w:left="97"/>
              <w:rPr>
                <w:rFonts w:ascii="Cambria"/>
                <w:sz w:val="16"/>
              </w:rPr>
            </w:pPr>
            <w:r>
              <w:rPr>
                <w:rFonts w:ascii="Cambria"/>
                <w:sz w:val="16"/>
              </w:rPr>
              <w:t>NSW, VIC, SA</w:t>
            </w:r>
          </w:p>
        </w:tc>
        <w:tc>
          <w:tcPr>
            <w:tcW w:w="9114" w:type="dxa"/>
            <w:shd w:val="clear" w:color="auto" w:fill="F1F1F1"/>
          </w:tcPr>
          <w:p w14:paraId="33C68263" w14:textId="77777777" w:rsidR="00D41031" w:rsidRDefault="00CA53FF">
            <w:pPr>
              <w:pStyle w:val="TableParagraph"/>
              <w:spacing w:before="1" w:line="190" w:lineRule="exact"/>
              <w:ind w:left="96" w:right="266"/>
              <w:rPr>
                <w:rFonts w:ascii="Cambria"/>
                <w:sz w:val="16"/>
              </w:rPr>
            </w:pPr>
            <w:r>
              <w:rPr>
                <w:rFonts w:ascii="Cambria"/>
                <w:sz w:val="16"/>
              </w:rPr>
              <w:t xml:space="preserve">NSW, Vic and SA governments are in the process of transitioning from legacy models to the eWater </w:t>
            </w:r>
            <w:r>
              <w:rPr>
                <w:rFonts w:ascii="Cambria"/>
                <w:i/>
                <w:sz w:val="16"/>
              </w:rPr>
              <w:t xml:space="preserve">Source </w:t>
            </w:r>
            <w:r>
              <w:rPr>
                <w:rFonts w:ascii="Cambria"/>
                <w:sz w:val="16"/>
              </w:rPr>
              <w:t>modelling platform which allows for the effective linking and interaction between different Basin State and MDBA models.</w:t>
            </w:r>
          </w:p>
        </w:tc>
        <w:tc>
          <w:tcPr>
            <w:tcW w:w="2176" w:type="dxa"/>
            <w:vMerge/>
            <w:tcBorders>
              <w:top w:val="nil"/>
            </w:tcBorders>
            <w:shd w:val="clear" w:color="auto" w:fill="FFFFFF"/>
          </w:tcPr>
          <w:p w14:paraId="6184D3B3" w14:textId="77777777" w:rsidR="00D41031" w:rsidRDefault="00D41031">
            <w:pPr>
              <w:rPr>
                <w:sz w:val="2"/>
                <w:szCs w:val="2"/>
              </w:rPr>
            </w:pPr>
          </w:p>
        </w:tc>
      </w:tr>
      <w:tr w:rsidR="00D41031" w14:paraId="692839B0" w14:textId="77777777">
        <w:trPr>
          <w:trHeight w:val="379"/>
        </w:trPr>
        <w:tc>
          <w:tcPr>
            <w:tcW w:w="1251" w:type="dxa"/>
            <w:shd w:val="clear" w:color="auto" w:fill="FFFFFF"/>
          </w:tcPr>
          <w:p w14:paraId="6B5B2FDE" w14:textId="77777777" w:rsidR="00D41031" w:rsidRDefault="00CA53FF">
            <w:pPr>
              <w:pStyle w:val="TableParagraph"/>
              <w:spacing w:before="0"/>
              <w:ind w:left="97"/>
              <w:rPr>
                <w:rFonts w:ascii="Cambria"/>
                <w:sz w:val="16"/>
              </w:rPr>
            </w:pPr>
            <w:r>
              <w:rPr>
                <w:rFonts w:ascii="Cambria"/>
                <w:sz w:val="16"/>
              </w:rPr>
              <w:t>ACT</w:t>
            </w:r>
          </w:p>
        </w:tc>
        <w:tc>
          <w:tcPr>
            <w:tcW w:w="9114" w:type="dxa"/>
            <w:shd w:val="clear" w:color="auto" w:fill="FFFFFF"/>
          </w:tcPr>
          <w:p w14:paraId="244850CF" w14:textId="77777777" w:rsidR="00D41031" w:rsidRDefault="00CA53FF">
            <w:pPr>
              <w:pStyle w:val="TableParagraph"/>
              <w:spacing w:before="0"/>
              <w:ind w:left="96"/>
              <w:rPr>
                <w:rFonts w:ascii="Cambria"/>
                <w:sz w:val="16"/>
              </w:rPr>
            </w:pPr>
            <w:r>
              <w:rPr>
                <w:rFonts w:ascii="Cambria"/>
                <w:sz w:val="16"/>
              </w:rPr>
              <w:t>ACT has invested in hydrological modelling focusing on urban runoff and water quality in Lake Burley Griffin and Lake</w:t>
            </w:r>
          </w:p>
          <w:p w14:paraId="0550E41A" w14:textId="77777777" w:rsidR="00D41031" w:rsidRDefault="00CA53FF">
            <w:pPr>
              <w:pStyle w:val="TableParagraph"/>
              <w:spacing w:before="3" w:line="168" w:lineRule="exact"/>
              <w:ind w:left="96"/>
              <w:rPr>
                <w:rFonts w:ascii="Cambria"/>
                <w:sz w:val="16"/>
              </w:rPr>
            </w:pPr>
            <w:r>
              <w:rPr>
                <w:rFonts w:ascii="Cambria"/>
                <w:sz w:val="16"/>
              </w:rPr>
              <w:t>Tuggeranong, including work to link urban, hydrology and hydrodynamic models.</w:t>
            </w:r>
          </w:p>
        </w:tc>
        <w:tc>
          <w:tcPr>
            <w:tcW w:w="2176" w:type="dxa"/>
            <w:vMerge/>
            <w:tcBorders>
              <w:top w:val="nil"/>
            </w:tcBorders>
            <w:shd w:val="clear" w:color="auto" w:fill="FFFFFF"/>
          </w:tcPr>
          <w:p w14:paraId="0B4B7731" w14:textId="77777777" w:rsidR="00D41031" w:rsidRDefault="00D41031">
            <w:pPr>
              <w:rPr>
                <w:sz w:val="2"/>
                <w:szCs w:val="2"/>
              </w:rPr>
            </w:pPr>
          </w:p>
        </w:tc>
      </w:tr>
      <w:tr w:rsidR="00D41031" w14:paraId="13674088" w14:textId="77777777">
        <w:trPr>
          <w:trHeight w:val="950"/>
        </w:trPr>
        <w:tc>
          <w:tcPr>
            <w:tcW w:w="1251" w:type="dxa"/>
            <w:shd w:val="clear" w:color="auto" w:fill="F1F1F1"/>
          </w:tcPr>
          <w:p w14:paraId="4739F931" w14:textId="77777777" w:rsidR="00D41031" w:rsidRDefault="00CA53FF">
            <w:pPr>
              <w:pStyle w:val="TableParagraph"/>
              <w:spacing w:before="1"/>
              <w:ind w:left="97"/>
              <w:rPr>
                <w:rFonts w:ascii="Cambria"/>
                <w:sz w:val="16"/>
              </w:rPr>
            </w:pPr>
            <w:r>
              <w:rPr>
                <w:rFonts w:ascii="Cambria"/>
                <w:sz w:val="16"/>
              </w:rPr>
              <w:t>QLD</w:t>
            </w:r>
          </w:p>
        </w:tc>
        <w:tc>
          <w:tcPr>
            <w:tcW w:w="9114" w:type="dxa"/>
            <w:shd w:val="clear" w:color="auto" w:fill="F1F1F1"/>
          </w:tcPr>
          <w:p w14:paraId="1619A7FE" w14:textId="77777777" w:rsidR="00D41031" w:rsidRDefault="00CA53FF">
            <w:pPr>
              <w:pStyle w:val="TableParagraph"/>
              <w:spacing w:before="1" w:line="244" w:lineRule="auto"/>
              <w:ind w:left="96" w:right="266"/>
              <w:rPr>
                <w:rFonts w:ascii="Cambria"/>
                <w:sz w:val="16"/>
              </w:rPr>
            </w:pPr>
            <w:r>
              <w:rPr>
                <w:rFonts w:ascii="Cambria"/>
                <w:sz w:val="16"/>
              </w:rPr>
              <w:t>In Queensland, the Water Planning Science Plan has identified areas for improvement and collaboration, including future modelling improvements. Routine model updates are also carried out to support annual compliance reporting in Queensland Murray-Darling Basin catchments and state Water Plan reviews. Queensland is also currently working collaboratively with the MDBA and the basin governments to identify the opportunities, collaboration and support of the Integrated Modelling Uplift</w:t>
            </w:r>
          </w:p>
          <w:p w14:paraId="714E70EB" w14:textId="77777777" w:rsidR="00D41031" w:rsidRDefault="00CA53FF">
            <w:pPr>
              <w:pStyle w:val="TableParagraph"/>
              <w:spacing w:before="0" w:line="164" w:lineRule="exact"/>
              <w:ind w:left="96"/>
              <w:rPr>
                <w:rFonts w:ascii="Cambria"/>
                <w:sz w:val="16"/>
              </w:rPr>
            </w:pPr>
            <w:r>
              <w:rPr>
                <w:rFonts w:ascii="Cambria"/>
                <w:sz w:val="16"/>
              </w:rPr>
              <w:t>Program, Water and Environment Research Program and the Model Harmonisation.</w:t>
            </w:r>
          </w:p>
        </w:tc>
        <w:tc>
          <w:tcPr>
            <w:tcW w:w="2176" w:type="dxa"/>
            <w:vMerge/>
            <w:tcBorders>
              <w:top w:val="nil"/>
            </w:tcBorders>
            <w:shd w:val="clear" w:color="auto" w:fill="FFFFFF"/>
          </w:tcPr>
          <w:p w14:paraId="694EE9AB" w14:textId="77777777" w:rsidR="00D41031" w:rsidRDefault="00D41031">
            <w:pPr>
              <w:rPr>
                <w:sz w:val="2"/>
                <w:szCs w:val="2"/>
              </w:rPr>
            </w:pPr>
          </w:p>
        </w:tc>
      </w:tr>
      <w:tr w:rsidR="00D41031" w14:paraId="783554B6" w14:textId="77777777">
        <w:trPr>
          <w:trHeight w:val="380"/>
        </w:trPr>
        <w:tc>
          <w:tcPr>
            <w:tcW w:w="1251" w:type="dxa"/>
            <w:shd w:val="clear" w:color="auto" w:fill="FFFFFF"/>
          </w:tcPr>
          <w:p w14:paraId="7B235B19" w14:textId="77777777" w:rsidR="00D41031" w:rsidRDefault="00CA53FF">
            <w:pPr>
              <w:pStyle w:val="TableParagraph"/>
              <w:spacing w:before="3"/>
              <w:ind w:left="97"/>
              <w:rPr>
                <w:rFonts w:ascii="Cambria"/>
                <w:sz w:val="16"/>
              </w:rPr>
            </w:pPr>
            <w:r>
              <w:rPr>
                <w:rFonts w:ascii="Cambria"/>
                <w:sz w:val="16"/>
              </w:rPr>
              <w:t>VIC</w:t>
            </w:r>
          </w:p>
        </w:tc>
        <w:tc>
          <w:tcPr>
            <w:tcW w:w="9114" w:type="dxa"/>
            <w:shd w:val="clear" w:color="auto" w:fill="FFFFFF"/>
          </w:tcPr>
          <w:p w14:paraId="166AC90B" w14:textId="77777777" w:rsidR="00D41031" w:rsidRDefault="00CA53FF">
            <w:pPr>
              <w:pStyle w:val="TableParagraph"/>
              <w:spacing w:before="1" w:line="190" w:lineRule="atLeast"/>
              <w:ind w:left="96"/>
              <w:rPr>
                <w:rFonts w:ascii="Cambria" w:hAnsi="Cambria"/>
                <w:sz w:val="16"/>
              </w:rPr>
            </w:pPr>
            <w:r>
              <w:rPr>
                <w:rFonts w:ascii="Cambria" w:hAnsi="Cambria"/>
                <w:sz w:val="16"/>
              </w:rPr>
              <w:t>Victoria continues to implement modelling improvements and best practice modelling as part of its ‘business as usual’ modelling program.</w:t>
            </w:r>
          </w:p>
        </w:tc>
        <w:tc>
          <w:tcPr>
            <w:tcW w:w="2176" w:type="dxa"/>
            <w:vMerge/>
            <w:tcBorders>
              <w:top w:val="nil"/>
            </w:tcBorders>
            <w:shd w:val="clear" w:color="auto" w:fill="FFFFFF"/>
          </w:tcPr>
          <w:p w14:paraId="19AF6152" w14:textId="77777777" w:rsidR="00D41031" w:rsidRDefault="00D41031">
            <w:pPr>
              <w:rPr>
                <w:sz w:val="2"/>
                <w:szCs w:val="2"/>
              </w:rPr>
            </w:pPr>
          </w:p>
        </w:tc>
      </w:tr>
      <w:tr w:rsidR="00D41031" w14:paraId="73F36822" w14:textId="77777777">
        <w:trPr>
          <w:trHeight w:val="951"/>
        </w:trPr>
        <w:tc>
          <w:tcPr>
            <w:tcW w:w="1251" w:type="dxa"/>
            <w:shd w:val="clear" w:color="auto" w:fill="F1F1F1"/>
          </w:tcPr>
          <w:p w14:paraId="30FFC6B9" w14:textId="77777777" w:rsidR="00D41031" w:rsidRDefault="00CA53FF">
            <w:pPr>
              <w:pStyle w:val="TableParagraph"/>
              <w:spacing w:before="2"/>
              <w:ind w:left="97"/>
              <w:rPr>
                <w:rFonts w:ascii="Cambria"/>
                <w:sz w:val="16"/>
              </w:rPr>
            </w:pPr>
            <w:r>
              <w:rPr>
                <w:rFonts w:ascii="Cambria"/>
                <w:sz w:val="16"/>
              </w:rPr>
              <w:t>NSW</w:t>
            </w:r>
          </w:p>
        </w:tc>
        <w:tc>
          <w:tcPr>
            <w:tcW w:w="9114" w:type="dxa"/>
            <w:shd w:val="clear" w:color="auto" w:fill="F1F1F1"/>
          </w:tcPr>
          <w:p w14:paraId="5F7783BE" w14:textId="77777777" w:rsidR="00D41031" w:rsidRDefault="00CA53FF">
            <w:pPr>
              <w:pStyle w:val="TableParagraph"/>
              <w:spacing w:before="2" w:line="242" w:lineRule="auto"/>
              <w:ind w:left="96" w:right="266"/>
              <w:rPr>
                <w:rFonts w:ascii="Cambria"/>
                <w:sz w:val="16"/>
              </w:rPr>
            </w:pPr>
            <w:r>
              <w:rPr>
                <w:rFonts w:ascii="Cambria"/>
                <w:sz w:val="16"/>
              </w:rPr>
              <w:t>NSW is currently developing 12 regional water strategies that brings together a range of tools to plan and manage future water needs, including modelling for future climate projections. Policy or infrastructure options that influence the supply, demand, or allocation of water within a region are evaluated in a linked economic and hydrological model to assess the value of water for key</w:t>
            </w:r>
            <w:r>
              <w:rPr>
                <w:rFonts w:ascii="Cambria"/>
                <w:spacing w:val="3"/>
                <w:sz w:val="16"/>
              </w:rPr>
              <w:t xml:space="preserve"> </w:t>
            </w:r>
            <w:r>
              <w:rPr>
                <w:rFonts w:ascii="Cambria"/>
                <w:sz w:val="16"/>
              </w:rPr>
              <w:t>extractive</w:t>
            </w:r>
            <w:r>
              <w:rPr>
                <w:rFonts w:ascii="Cambria"/>
                <w:spacing w:val="1"/>
                <w:sz w:val="16"/>
              </w:rPr>
              <w:t xml:space="preserve"> </w:t>
            </w:r>
            <w:r>
              <w:rPr>
                <w:rFonts w:ascii="Cambria"/>
                <w:sz w:val="16"/>
              </w:rPr>
              <w:t>user</w:t>
            </w:r>
            <w:r>
              <w:rPr>
                <w:rFonts w:ascii="Cambria"/>
                <w:spacing w:val="4"/>
                <w:sz w:val="16"/>
              </w:rPr>
              <w:t xml:space="preserve"> </w:t>
            </w:r>
            <w:r>
              <w:rPr>
                <w:rFonts w:ascii="Cambria"/>
                <w:sz w:val="16"/>
              </w:rPr>
              <w:t>groups.</w:t>
            </w:r>
            <w:r>
              <w:rPr>
                <w:rFonts w:ascii="Cambria"/>
                <w:spacing w:val="1"/>
                <w:sz w:val="16"/>
              </w:rPr>
              <w:t xml:space="preserve"> </w:t>
            </w:r>
            <w:r>
              <w:rPr>
                <w:rFonts w:ascii="Cambria"/>
                <w:sz w:val="16"/>
              </w:rPr>
              <w:t>Economic</w:t>
            </w:r>
            <w:r>
              <w:rPr>
                <w:rFonts w:ascii="Cambria"/>
                <w:spacing w:val="3"/>
                <w:sz w:val="16"/>
              </w:rPr>
              <w:t xml:space="preserve"> </w:t>
            </w:r>
            <w:r>
              <w:rPr>
                <w:rFonts w:ascii="Cambria"/>
                <w:sz w:val="16"/>
              </w:rPr>
              <w:t>variables</w:t>
            </w:r>
            <w:r>
              <w:rPr>
                <w:rFonts w:ascii="Cambria"/>
                <w:spacing w:val="4"/>
                <w:sz w:val="16"/>
              </w:rPr>
              <w:t xml:space="preserve"> </w:t>
            </w:r>
            <w:r>
              <w:rPr>
                <w:rFonts w:ascii="Cambria"/>
                <w:sz w:val="16"/>
              </w:rPr>
              <w:t>considered</w:t>
            </w:r>
            <w:r>
              <w:rPr>
                <w:rFonts w:ascii="Cambria"/>
                <w:spacing w:val="4"/>
                <w:sz w:val="16"/>
              </w:rPr>
              <w:t xml:space="preserve"> </w:t>
            </w:r>
            <w:r>
              <w:rPr>
                <w:rFonts w:ascii="Cambria"/>
                <w:sz w:val="16"/>
              </w:rPr>
              <w:t>in</w:t>
            </w:r>
            <w:r>
              <w:rPr>
                <w:rFonts w:ascii="Cambria"/>
                <w:spacing w:val="2"/>
                <w:sz w:val="16"/>
              </w:rPr>
              <w:t xml:space="preserve"> </w:t>
            </w:r>
            <w:r>
              <w:rPr>
                <w:rFonts w:ascii="Cambria"/>
                <w:sz w:val="16"/>
              </w:rPr>
              <w:t>the</w:t>
            </w:r>
            <w:r>
              <w:rPr>
                <w:rFonts w:ascii="Cambria"/>
                <w:spacing w:val="4"/>
                <w:sz w:val="16"/>
              </w:rPr>
              <w:t xml:space="preserve"> </w:t>
            </w:r>
            <w:r>
              <w:rPr>
                <w:rFonts w:ascii="Cambria"/>
                <w:sz w:val="16"/>
              </w:rPr>
              <w:t>model</w:t>
            </w:r>
            <w:r>
              <w:rPr>
                <w:rFonts w:ascii="Cambria"/>
                <w:spacing w:val="2"/>
                <w:sz w:val="16"/>
              </w:rPr>
              <w:t xml:space="preserve"> </w:t>
            </w:r>
            <w:r>
              <w:rPr>
                <w:rFonts w:ascii="Cambria"/>
                <w:sz w:val="16"/>
              </w:rPr>
              <w:t>include</w:t>
            </w:r>
            <w:r>
              <w:rPr>
                <w:rFonts w:ascii="Cambria"/>
                <w:spacing w:val="4"/>
                <w:sz w:val="16"/>
              </w:rPr>
              <w:t xml:space="preserve"> </w:t>
            </w:r>
            <w:r>
              <w:rPr>
                <w:rFonts w:ascii="Cambria"/>
                <w:sz w:val="16"/>
              </w:rPr>
              <w:t>a</w:t>
            </w:r>
            <w:r>
              <w:rPr>
                <w:rFonts w:ascii="Cambria"/>
                <w:spacing w:val="2"/>
                <w:sz w:val="16"/>
              </w:rPr>
              <w:t xml:space="preserve"> </w:t>
            </w:r>
            <w:r>
              <w:rPr>
                <w:rFonts w:ascii="Cambria"/>
                <w:sz w:val="16"/>
              </w:rPr>
              <w:t>regional</w:t>
            </w:r>
            <w:r>
              <w:rPr>
                <w:rFonts w:ascii="Cambria"/>
                <w:spacing w:val="2"/>
                <w:sz w:val="16"/>
              </w:rPr>
              <w:t xml:space="preserve"> </w:t>
            </w:r>
            <w:r>
              <w:rPr>
                <w:rFonts w:ascii="Cambria"/>
                <w:sz w:val="16"/>
              </w:rPr>
              <w:t>water</w:t>
            </w:r>
            <w:r>
              <w:rPr>
                <w:rFonts w:ascii="Cambria"/>
                <w:spacing w:val="3"/>
                <w:sz w:val="16"/>
              </w:rPr>
              <w:t xml:space="preserve"> </w:t>
            </w:r>
            <w:r>
              <w:rPr>
                <w:rFonts w:ascii="Cambria"/>
                <w:sz w:val="16"/>
              </w:rPr>
              <w:t>value</w:t>
            </w:r>
            <w:r>
              <w:rPr>
                <w:rFonts w:ascii="Cambria"/>
                <w:spacing w:val="2"/>
                <w:sz w:val="16"/>
              </w:rPr>
              <w:t xml:space="preserve"> </w:t>
            </w:r>
            <w:r>
              <w:rPr>
                <w:rFonts w:ascii="Cambria"/>
                <w:sz w:val="16"/>
              </w:rPr>
              <w:t>function,</w:t>
            </w:r>
            <w:r>
              <w:rPr>
                <w:rFonts w:ascii="Cambria"/>
                <w:spacing w:val="3"/>
                <w:sz w:val="16"/>
              </w:rPr>
              <w:t xml:space="preserve"> </w:t>
            </w:r>
            <w:r>
              <w:rPr>
                <w:rFonts w:ascii="Cambria"/>
                <w:sz w:val="16"/>
              </w:rPr>
              <w:t>cost</w:t>
            </w:r>
            <w:r>
              <w:rPr>
                <w:rFonts w:ascii="Cambria"/>
                <w:spacing w:val="2"/>
                <w:sz w:val="16"/>
              </w:rPr>
              <w:t xml:space="preserve"> </w:t>
            </w:r>
            <w:r>
              <w:rPr>
                <w:rFonts w:ascii="Cambria"/>
                <w:sz w:val="16"/>
              </w:rPr>
              <w:t>of</w:t>
            </w:r>
          </w:p>
          <w:p w14:paraId="0705F661" w14:textId="77777777" w:rsidR="00D41031" w:rsidRDefault="00CA53FF">
            <w:pPr>
              <w:pStyle w:val="TableParagraph"/>
              <w:spacing w:before="3" w:line="168" w:lineRule="exact"/>
              <w:ind w:left="96"/>
              <w:rPr>
                <w:rFonts w:ascii="Cambria" w:hAnsi="Cambria"/>
                <w:sz w:val="16"/>
              </w:rPr>
            </w:pPr>
            <w:r>
              <w:rPr>
                <w:rFonts w:ascii="Cambria" w:hAnsi="Cambria"/>
                <w:sz w:val="16"/>
              </w:rPr>
              <w:t>proposed options, and a ‘break-even’ analysis of the proposed option.</w:t>
            </w:r>
          </w:p>
        </w:tc>
        <w:tc>
          <w:tcPr>
            <w:tcW w:w="2176" w:type="dxa"/>
            <w:vMerge/>
            <w:tcBorders>
              <w:top w:val="nil"/>
            </w:tcBorders>
            <w:shd w:val="clear" w:color="auto" w:fill="FFFFFF"/>
          </w:tcPr>
          <w:p w14:paraId="0AC99F5D" w14:textId="77777777" w:rsidR="00D41031" w:rsidRDefault="00D41031">
            <w:pPr>
              <w:rPr>
                <w:sz w:val="2"/>
                <w:szCs w:val="2"/>
              </w:rPr>
            </w:pPr>
          </w:p>
        </w:tc>
      </w:tr>
      <w:tr w:rsidR="00D41031" w14:paraId="724CA5D1" w14:textId="77777777">
        <w:trPr>
          <w:trHeight w:val="263"/>
        </w:trPr>
        <w:tc>
          <w:tcPr>
            <w:tcW w:w="12541" w:type="dxa"/>
            <w:gridSpan w:val="3"/>
            <w:shd w:val="clear" w:color="auto" w:fill="D9E2F3"/>
          </w:tcPr>
          <w:p w14:paraId="5BEEC6C7" w14:textId="77777777" w:rsidR="00D41031" w:rsidRDefault="00CA53FF">
            <w:pPr>
              <w:pStyle w:val="TableParagraph"/>
              <w:spacing w:before="72" w:line="170" w:lineRule="exact"/>
              <w:ind w:left="97"/>
              <w:rPr>
                <w:rFonts w:ascii="Cambria"/>
                <w:b/>
                <w:sz w:val="16"/>
              </w:rPr>
            </w:pPr>
            <w:r>
              <w:rPr>
                <w:rFonts w:ascii="Cambria"/>
                <w:b/>
                <w:sz w:val="16"/>
              </w:rPr>
              <w:t>Improving River Operations and interactions between RiverOps and water markets</w:t>
            </w:r>
          </w:p>
        </w:tc>
      </w:tr>
      <w:tr w:rsidR="00D41031" w14:paraId="22762F90" w14:textId="77777777">
        <w:trPr>
          <w:trHeight w:val="1903"/>
        </w:trPr>
        <w:tc>
          <w:tcPr>
            <w:tcW w:w="1251" w:type="dxa"/>
            <w:shd w:val="clear" w:color="auto" w:fill="F1F1F1"/>
          </w:tcPr>
          <w:p w14:paraId="018247DA" w14:textId="77777777" w:rsidR="00D41031" w:rsidRDefault="00CA53FF">
            <w:pPr>
              <w:pStyle w:val="TableParagraph"/>
              <w:spacing w:before="1" w:line="244" w:lineRule="auto"/>
              <w:ind w:left="97" w:right="148"/>
              <w:rPr>
                <w:rFonts w:ascii="Cambria"/>
                <w:sz w:val="16"/>
              </w:rPr>
            </w:pPr>
            <w:r>
              <w:rPr>
                <w:rFonts w:ascii="Cambria"/>
                <w:sz w:val="16"/>
              </w:rPr>
              <w:t>Cth, NSW, VIC, SA</w:t>
            </w:r>
          </w:p>
        </w:tc>
        <w:tc>
          <w:tcPr>
            <w:tcW w:w="9114" w:type="dxa"/>
            <w:shd w:val="clear" w:color="auto" w:fill="F1F1F1"/>
          </w:tcPr>
          <w:p w14:paraId="7E0B32A9" w14:textId="77777777" w:rsidR="00D41031" w:rsidRDefault="00CA53FF">
            <w:pPr>
              <w:pStyle w:val="TableParagraph"/>
              <w:spacing w:before="1" w:line="244" w:lineRule="auto"/>
              <w:ind w:left="96" w:right="149"/>
              <w:rPr>
                <w:rFonts w:ascii="Cambria"/>
                <w:sz w:val="16"/>
              </w:rPr>
            </w:pPr>
            <w:r>
              <w:rPr>
                <w:rFonts w:ascii="Cambria"/>
                <w:sz w:val="16"/>
              </w:rPr>
              <w:t>The MDBA and southern Basin states are progressing work to address delivery risks under the Capacity and Delivery Shortfall Project, which receives advice and peer review from the Independent Panel for Capacity Project Review led by Dr Jane Doolan. The Panel is currently reviewing existing approaches and principles that guide decisions on actions to avoid shortfalls and share impacts where shortfalls cannot be</w:t>
            </w:r>
            <w:r>
              <w:rPr>
                <w:rFonts w:ascii="Cambria"/>
                <w:spacing w:val="6"/>
                <w:sz w:val="16"/>
              </w:rPr>
              <w:t xml:space="preserve"> </w:t>
            </w:r>
            <w:r>
              <w:rPr>
                <w:rFonts w:ascii="Cambria"/>
                <w:sz w:val="16"/>
              </w:rPr>
              <w:t>avoided.</w:t>
            </w:r>
          </w:p>
          <w:p w14:paraId="0EA36DA4" w14:textId="77777777" w:rsidR="00D41031" w:rsidRDefault="00CA53FF">
            <w:pPr>
              <w:pStyle w:val="TableParagraph"/>
              <w:spacing w:before="0" w:line="244" w:lineRule="auto"/>
              <w:ind w:left="96" w:right="142"/>
              <w:rPr>
                <w:rFonts w:ascii="Cambria" w:hAnsi="Cambria"/>
                <w:sz w:val="16"/>
              </w:rPr>
            </w:pPr>
            <w:r>
              <w:rPr>
                <w:rFonts w:ascii="Cambria" w:hAnsi="Cambria"/>
                <w:sz w:val="16"/>
              </w:rPr>
              <w:t xml:space="preserve">As part of the Capacity and Delivery Shortfall Project, the Independent Panel for Capacity Project Review is currently developing  a decision-making framework and principles to help the Basin Officials Committee more effectively and transparently balance trade-offs between river operations and broader system management. This includes consideration of impacts on water markets.  If approved, this decision-making framework could be included in the </w:t>
            </w:r>
            <w:r>
              <w:rPr>
                <w:rFonts w:ascii="Cambria" w:hAnsi="Cambria"/>
                <w:i/>
                <w:sz w:val="16"/>
              </w:rPr>
              <w:t>Objectives and Outcomes for River Operations in the River Murray</w:t>
            </w:r>
            <w:r>
              <w:rPr>
                <w:rFonts w:ascii="Cambria" w:hAnsi="Cambria"/>
                <w:i/>
                <w:spacing w:val="5"/>
                <w:sz w:val="16"/>
              </w:rPr>
              <w:t xml:space="preserve"> </w:t>
            </w:r>
            <w:r>
              <w:rPr>
                <w:rFonts w:ascii="Cambria" w:hAnsi="Cambria"/>
                <w:i/>
                <w:sz w:val="16"/>
              </w:rPr>
              <w:t>System</w:t>
            </w:r>
            <w:r>
              <w:rPr>
                <w:rFonts w:ascii="Cambria" w:hAnsi="Cambria"/>
                <w:i/>
                <w:spacing w:val="5"/>
                <w:sz w:val="16"/>
              </w:rPr>
              <w:t xml:space="preserve"> </w:t>
            </w:r>
            <w:r>
              <w:rPr>
                <w:rFonts w:ascii="Cambria" w:hAnsi="Cambria"/>
                <w:sz w:val="16"/>
              </w:rPr>
              <w:t>document</w:t>
            </w:r>
            <w:r>
              <w:rPr>
                <w:rFonts w:ascii="Cambria" w:hAnsi="Cambria"/>
                <w:spacing w:val="3"/>
                <w:sz w:val="16"/>
              </w:rPr>
              <w:t xml:space="preserve"> </w:t>
            </w:r>
            <w:r>
              <w:rPr>
                <w:rFonts w:ascii="Cambria" w:hAnsi="Cambria"/>
                <w:sz w:val="16"/>
              </w:rPr>
              <w:t>(‘O&amp;O</w:t>
            </w:r>
            <w:r>
              <w:rPr>
                <w:rFonts w:ascii="Cambria" w:hAnsi="Cambria"/>
                <w:spacing w:val="2"/>
                <w:sz w:val="16"/>
              </w:rPr>
              <w:t xml:space="preserve"> </w:t>
            </w:r>
            <w:r>
              <w:rPr>
                <w:rFonts w:ascii="Cambria" w:hAnsi="Cambria"/>
                <w:sz w:val="16"/>
              </w:rPr>
              <w:t>document’).</w:t>
            </w:r>
            <w:r>
              <w:rPr>
                <w:rFonts w:ascii="Cambria" w:hAnsi="Cambria"/>
                <w:spacing w:val="3"/>
                <w:sz w:val="16"/>
              </w:rPr>
              <w:t xml:space="preserve"> </w:t>
            </w:r>
            <w:r>
              <w:rPr>
                <w:rFonts w:ascii="Cambria" w:hAnsi="Cambria"/>
                <w:sz w:val="16"/>
              </w:rPr>
              <w:t>This</w:t>
            </w:r>
            <w:r>
              <w:rPr>
                <w:rFonts w:ascii="Cambria" w:hAnsi="Cambria"/>
                <w:spacing w:val="5"/>
                <w:sz w:val="16"/>
              </w:rPr>
              <w:t xml:space="preserve"> </w:t>
            </w:r>
            <w:r>
              <w:rPr>
                <w:rFonts w:ascii="Cambria" w:hAnsi="Cambria"/>
                <w:sz w:val="16"/>
              </w:rPr>
              <w:t>is</w:t>
            </w:r>
            <w:r>
              <w:rPr>
                <w:rFonts w:ascii="Cambria" w:hAnsi="Cambria"/>
                <w:spacing w:val="4"/>
                <w:sz w:val="16"/>
              </w:rPr>
              <w:t xml:space="preserve"> </w:t>
            </w:r>
            <w:r>
              <w:rPr>
                <w:rFonts w:ascii="Cambria" w:hAnsi="Cambria"/>
                <w:sz w:val="16"/>
              </w:rPr>
              <w:t>in</w:t>
            </w:r>
            <w:r>
              <w:rPr>
                <w:rFonts w:ascii="Cambria" w:hAnsi="Cambria"/>
                <w:spacing w:val="3"/>
                <w:sz w:val="16"/>
              </w:rPr>
              <w:t xml:space="preserve"> </w:t>
            </w:r>
            <w:r>
              <w:rPr>
                <w:rFonts w:ascii="Cambria" w:hAnsi="Cambria"/>
                <w:sz w:val="16"/>
              </w:rPr>
              <w:t>line</w:t>
            </w:r>
            <w:r>
              <w:rPr>
                <w:rFonts w:ascii="Cambria" w:hAnsi="Cambria"/>
                <w:spacing w:val="3"/>
                <w:sz w:val="16"/>
              </w:rPr>
              <w:t xml:space="preserve"> </w:t>
            </w:r>
            <w:r>
              <w:rPr>
                <w:rFonts w:ascii="Cambria" w:hAnsi="Cambria"/>
                <w:sz w:val="16"/>
              </w:rPr>
              <w:t>with</w:t>
            </w:r>
            <w:r>
              <w:rPr>
                <w:rFonts w:ascii="Cambria" w:hAnsi="Cambria"/>
                <w:spacing w:val="1"/>
                <w:sz w:val="16"/>
              </w:rPr>
              <w:t xml:space="preserve"> </w:t>
            </w:r>
            <w:r>
              <w:rPr>
                <w:rFonts w:ascii="Cambria" w:hAnsi="Cambria"/>
                <w:sz w:val="16"/>
              </w:rPr>
              <w:t>the</w:t>
            </w:r>
            <w:r>
              <w:rPr>
                <w:rFonts w:ascii="Cambria" w:hAnsi="Cambria"/>
                <w:spacing w:val="5"/>
                <w:sz w:val="16"/>
              </w:rPr>
              <w:t xml:space="preserve"> </w:t>
            </w:r>
            <w:r>
              <w:rPr>
                <w:rFonts w:ascii="Cambria" w:hAnsi="Cambria"/>
                <w:sz w:val="16"/>
              </w:rPr>
              <w:t>ACCC’s</w:t>
            </w:r>
            <w:r>
              <w:rPr>
                <w:rFonts w:ascii="Cambria" w:hAnsi="Cambria"/>
                <w:spacing w:val="4"/>
                <w:sz w:val="16"/>
              </w:rPr>
              <w:t xml:space="preserve"> </w:t>
            </w:r>
            <w:r>
              <w:rPr>
                <w:rFonts w:ascii="Cambria" w:hAnsi="Cambria"/>
                <w:sz w:val="16"/>
              </w:rPr>
              <w:t>recommendation</w:t>
            </w:r>
            <w:r>
              <w:rPr>
                <w:rFonts w:ascii="Cambria" w:hAnsi="Cambria"/>
                <w:spacing w:val="5"/>
                <w:sz w:val="16"/>
              </w:rPr>
              <w:t xml:space="preserve"> </w:t>
            </w:r>
            <w:r>
              <w:rPr>
                <w:rFonts w:ascii="Cambria" w:hAnsi="Cambria"/>
                <w:sz w:val="16"/>
              </w:rPr>
              <w:t>that</w:t>
            </w:r>
            <w:r>
              <w:rPr>
                <w:rFonts w:ascii="Cambria" w:hAnsi="Cambria"/>
                <w:spacing w:val="3"/>
                <w:sz w:val="16"/>
              </w:rPr>
              <w:t xml:space="preserve"> </w:t>
            </w:r>
            <w:r>
              <w:rPr>
                <w:rFonts w:ascii="Cambria" w:hAnsi="Cambria"/>
                <w:sz w:val="16"/>
              </w:rPr>
              <w:t>trade</w:t>
            </w:r>
            <w:r>
              <w:rPr>
                <w:rFonts w:ascii="Cambria" w:hAnsi="Cambria"/>
                <w:spacing w:val="3"/>
                <w:sz w:val="16"/>
              </w:rPr>
              <w:t xml:space="preserve"> </w:t>
            </w:r>
            <w:r>
              <w:rPr>
                <w:rFonts w:ascii="Cambria" w:hAnsi="Cambria"/>
                <w:sz w:val="16"/>
              </w:rPr>
              <w:t>and</w:t>
            </w:r>
            <w:r>
              <w:rPr>
                <w:rFonts w:ascii="Cambria" w:hAnsi="Cambria"/>
                <w:spacing w:val="5"/>
                <w:sz w:val="16"/>
              </w:rPr>
              <w:t xml:space="preserve"> </w:t>
            </w:r>
            <w:r>
              <w:rPr>
                <w:rFonts w:ascii="Cambria" w:hAnsi="Cambria"/>
                <w:sz w:val="16"/>
              </w:rPr>
              <w:t>market</w:t>
            </w:r>
            <w:r>
              <w:rPr>
                <w:rFonts w:ascii="Cambria" w:hAnsi="Cambria"/>
                <w:spacing w:val="1"/>
                <w:sz w:val="16"/>
              </w:rPr>
              <w:t xml:space="preserve"> </w:t>
            </w:r>
            <w:r>
              <w:rPr>
                <w:rFonts w:ascii="Cambria" w:hAnsi="Cambria"/>
                <w:sz w:val="16"/>
              </w:rPr>
              <w:t>design</w:t>
            </w:r>
            <w:r>
              <w:rPr>
                <w:rFonts w:ascii="Cambria" w:hAnsi="Cambria"/>
                <w:spacing w:val="2"/>
                <w:sz w:val="16"/>
              </w:rPr>
              <w:t xml:space="preserve"> </w:t>
            </w:r>
            <w:r>
              <w:rPr>
                <w:rFonts w:ascii="Cambria" w:hAnsi="Cambria"/>
                <w:sz w:val="16"/>
              </w:rPr>
              <w:t>be</w:t>
            </w:r>
          </w:p>
          <w:p w14:paraId="2EB1EF57" w14:textId="77777777" w:rsidR="00D41031" w:rsidRDefault="00CA53FF">
            <w:pPr>
              <w:pStyle w:val="TableParagraph"/>
              <w:spacing w:before="0" w:line="165" w:lineRule="exact"/>
              <w:ind w:left="96"/>
              <w:rPr>
                <w:rFonts w:ascii="Cambria"/>
                <w:sz w:val="16"/>
              </w:rPr>
            </w:pPr>
            <w:r>
              <w:rPr>
                <w:rFonts w:ascii="Cambria"/>
                <w:sz w:val="16"/>
              </w:rPr>
              <w:t>better integrated into river operations decision making.</w:t>
            </w:r>
          </w:p>
        </w:tc>
        <w:tc>
          <w:tcPr>
            <w:tcW w:w="2176" w:type="dxa"/>
            <w:shd w:val="clear" w:color="auto" w:fill="F1F1F1"/>
          </w:tcPr>
          <w:p w14:paraId="7B37B05F" w14:textId="77777777" w:rsidR="00D41031" w:rsidRDefault="00CA53FF">
            <w:pPr>
              <w:pStyle w:val="TableParagraph"/>
              <w:spacing w:before="1" w:line="244" w:lineRule="auto"/>
              <w:ind w:left="96" w:right="78"/>
              <w:rPr>
                <w:rFonts w:ascii="Cambria" w:hAnsi="Cambria"/>
                <w:sz w:val="16"/>
              </w:rPr>
            </w:pPr>
            <w:r>
              <w:rPr>
                <w:rFonts w:ascii="Cambria" w:hAnsi="Cambria"/>
                <w:sz w:val="16"/>
              </w:rPr>
              <w:t>R19–Formalise and communicate plans for managing delivery shortfalls</w:t>
            </w:r>
          </w:p>
        </w:tc>
      </w:tr>
    </w:tbl>
    <w:p w14:paraId="2B0B7551" w14:textId="77777777" w:rsidR="00D41031" w:rsidRDefault="00D41031">
      <w:pPr>
        <w:pStyle w:val="BodyText"/>
        <w:rPr>
          <w:rFonts w:ascii="Calibri"/>
          <w:sz w:val="18"/>
        </w:rPr>
      </w:pPr>
    </w:p>
    <w:p w14:paraId="71A05B45" w14:textId="77777777" w:rsidR="00D41031" w:rsidRDefault="00D41031">
      <w:pPr>
        <w:pStyle w:val="BodyText"/>
        <w:rPr>
          <w:rFonts w:ascii="Calibri"/>
          <w:sz w:val="18"/>
        </w:rPr>
      </w:pPr>
    </w:p>
    <w:p w14:paraId="2FDA64C5" w14:textId="77777777" w:rsidR="00D41031" w:rsidRDefault="00D41031">
      <w:pPr>
        <w:pStyle w:val="BodyText"/>
        <w:rPr>
          <w:rFonts w:ascii="Calibri"/>
          <w:sz w:val="18"/>
        </w:rPr>
      </w:pPr>
    </w:p>
    <w:p w14:paraId="6858B966" w14:textId="77777777" w:rsidR="00D41031" w:rsidRDefault="00D41031">
      <w:pPr>
        <w:pStyle w:val="BodyText"/>
        <w:rPr>
          <w:rFonts w:ascii="Calibri"/>
          <w:sz w:val="18"/>
        </w:rPr>
      </w:pPr>
    </w:p>
    <w:p w14:paraId="2ECD641C" w14:textId="77777777" w:rsidR="00D41031" w:rsidRDefault="00CA53FF">
      <w:pPr>
        <w:spacing w:before="123"/>
        <w:ind w:left="5465" w:right="4205"/>
        <w:jc w:val="center"/>
        <w:rPr>
          <w:rFonts w:ascii="Calibri"/>
          <w:sz w:val="19"/>
        </w:rPr>
      </w:pPr>
      <w:r>
        <w:rPr>
          <w:rFonts w:ascii="Calibri"/>
          <w:sz w:val="19"/>
        </w:rPr>
        <w:t>21</w:t>
      </w:r>
    </w:p>
    <w:p w14:paraId="188648C9" w14:textId="77777777" w:rsidR="00D41031" w:rsidRDefault="00D41031">
      <w:pPr>
        <w:jc w:val="center"/>
        <w:rPr>
          <w:rFonts w:ascii="Calibri"/>
          <w:sz w:val="19"/>
        </w:rPr>
        <w:sectPr w:rsidR="00D41031">
          <w:footerReference w:type="default" r:id="rId291"/>
          <w:pgSz w:w="16840" w:h="11910" w:orient="landscape"/>
          <w:pgMar w:top="1100" w:right="1920" w:bottom="0" w:left="940" w:header="0" w:footer="0" w:gutter="0"/>
          <w:cols w:space="720"/>
        </w:sectPr>
      </w:pPr>
    </w:p>
    <w:p w14:paraId="72A30CDA" w14:textId="266BC1BF" w:rsidR="00D41031" w:rsidRDefault="00282F51">
      <w:pPr>
        <w:spacing w:before="112"/>
        <w:ind w:left="5465" w:right="4206"/>
        <w:jc w:val="center"/>
        <w:rPr>
          <w:rFonts w:ascii="Calibri" w:hAnsi="Calibri"/>
          <w:sz w:val="18"/>
        </w:rPr>
      </w:pPr>
      <w:r>
        <w:rPr>
          <w:noProof/>
        </w:rPr>
        <w:lastRenderedPageBreak/>
        <mc:AlternateContent>
          <mc:Choice Requires="wpg">
            <w:drawing>
              <wp:anchor distT="0" distB="0" distL="114300" distR="114300" simplePos="0" relativeHeight="243644416" behindDoc="1" locked="0" layoutInCell="1" allowOverlap="1" wp14:anchorId="1B16A6FA" wp14:editId="18DB0C18">
                <wp:simplePos x="0" y="0"/>
                <wp:positionH relativeFrom="page">
                  <wp:posOffset>972820</wp:posOffset>
                </wp:positionH>
                <wp:positionV relativeFrom="page">
                  <wp:posOffset>700405</wp:posOffset>
                </wp:positionV>
                <wp:extent cx="8682355" cy="6231890"/>
                <wp:effectExtent l="0" t="0" r="0" b="0"/>
                <wp:wrapNone/>
                <wp:docPr id="5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2355" cy="6231890"/>
                          <a:chOff x="1532" y="1103"/>
                          <a:chExt cx="13673" cy="9814"/>
                        </a:xfrm>
                      </wpg:grpSpPr>
                      <wps:wsp>
                        <wps:cNvPr id="54" name="Rectangle 22"/>
                        <wps:cNvSpPr>
                          <a:spLocks noChangeArrowheads="1"/>
                        </wps:cNvSpPr>
                        <wps:spPr bwMode="auto">
                          <a:xfrm>
                            <a:off x="1532" y="1103"/>
                            <a:ext cx="13673" cy="9814"/>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21"/>
                        <wps:cNvSpPr>
                          <a:spLocks noChangeArrowheads="1"/>
                        </wps:cNvSpPr>
                        <wps:spPr bwMode="auto">
                          <a:xfrm>
                            <a:off x="1717" y="1173"/>
                            <a:ext cx="13415" cy="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20"/>
                        <wps:cNvSpPr>
                          <a:spLocks noChangeArrowheads="1"/>
                        </wps:cNvSpPr>
                        <wps:spPr bwMode="auto">
                          <a:xfrm>
                            <a:off x="1717" y="1173"/>
                            <a:ext cx="13415" cy="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5D86BA" id="Group 19" o:spid="_x0000_s1026" style="position:absolute;margin-left:76.6pt;margin-top:55.15pt;width:683.65pt;height:490.7pt;z-index:-259672064;mso-position-horizontal-relative:page;mso-position-vertical-relative:page" coordorigin="1532,1103" coordsize="1367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">
                <v:rect id="Rectangle 22" o:spid="_x0000_s1027" style="position:absolute;left:1532;top:1103;width:13673;height:9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" fillcolor="black" stroked="f">
                  <v:fill opacity="49087f"/>
                </v:rect>
                <v:rect id="Rectangle 21" o:spid="_x0000_s1028"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" stroked="f"/>
                <v:rect id="Rectangle 20" o:spid="_x0000_s1029"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" filled="f" strokeweight=".5pt"/>
                <w10:wrap anchorx="page" anchory="page"/>
              </v:group>
            </w:pict>
          </mc:Fallback>
        </mc:AlternateContent>
      </w:r>
      <w:r>
        <w:rPr>
          <w:noProof/>
        </w:rPr>
        <mc:AlternateContent>
          <mc:Choice Requires="wps">
            <w:drawing>
              <wp:anchor distT="0" distB="0" distL="114300" distR="114300" simplePos="0" relativeHeight="251887616" behindDoc="0" locked="0" layoutInCell="1" allowOverlap="1" wp14:anchorId="4F107C44" wp14:editId="484CA89C">
                <wp:simplePos x="0" y="0"/>
                <wp:positionH relativeFrom="page">
                  <wp:posOffset>133350</wp:posOffset>
                </wp:positionH>
                <wp:positionV relativeFrom="page">
                  <wp:posOffset>6617970</wp:posOffset>
                </wp:positionV>
                <wp:extent cx="196215" cy="280035"/>
                <wp:effectExtent l="0" t="0" r="0" b="0"/>
                <wp:wrapNone/>
                <wp:docPr id="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95C83" w14:textId="77777777" w:rsidR="00D41031" w:rsidRDefault="00CA53FF">
                            <w:pPr>
                              <w:spacing w:before="12"/>
                              <w:ind w:left="20"/>
                              <w:rPr>
                                <w:b/>
                                <w:sz w:val="24"/>
                              </w:rPr>
                            </w:pPr>
                            <w:r>
                              <w:rPr>
                                <w:b/>
                                <w:color w:val="575756"/>
                                <w:sz w:val="24"/>
                              </w:rPr>
                              <w:t>139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07C44" id="Text Box 18" o:spid="_x0000_s1355" type="#_x0000_t202" style="position:absolute;left:0;text-align:left;margin-left:10.5pt;margin-top:521.1pt;width:15.45pt;height:22.05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" filled="f" stroked="f">
                <v:textbox style="layout-flow:vertical" inset="0,0,0,0">
                  <w:txbxContent>
                    <w:p w14:paraId="5F195C83" w14:textId="77777777" w:rsidR="00D41031" w:rsidRDefault="00CA53FF">
                      <w:pPr>
                        <w:spacing w:before="12"/>
                        <w:ind w:left="20"/>
                        <w:rPr>
                          <w:b/>
                          <w:sz w:val="24"/>
                        </w:rPr>
                      </w:pPr>
                      <w:r>
                        <w:rPr>
                          <w:b/>
                          <w:color w:val="575756"/>
                          <w:sz w:val="24"/>
                        </w:rPr>
                        <w:t>139</w:t>
                      </w:r>
                    </w:p>
                  </w:txbxContent>
                </v:textbox>
                <w10:wrap anchorx="page" anchory="page"/>
              </v:shape>
            </w:pict>
          </mc:Fallback>
        </mc:AlternateContent>
      </w:r>
      <w:r>
        <w:rPr>
          <w:noProof/>
        </w:rPr>
        <mc:AlternateContent>
          <mc:Choice Requires="wps">
            <w:drawing>
              <wp:anchor distT="0" distB="0" distL="114300" distR="114300" simplePos="0" relativeHeight="251888640" behindDoc="0" locked="0" layoutInCell="1" allowOverlap="1" wp14:anchorId="467C266D" wp14:editId="7B2E2A15">
                <wp:simplePos x="0" y="0"/>
                <wp:positionH relativeFrom="page">
                  <wp:posOffset>155575</wp:posOffset>
                </wp:positionH>
                <wp:positionV relativeFrom="page">
                  <wp:posOffset>671195</wp:posOffset>
                </wp:positionV>
                <wp:extent cx="153670" cy="2015490"/>
                <wp:effectExtent l="0" t="0" r="0" b="0"/>
                <wp:wrapNone/>
                <wp:docPr id="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01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242" w14:textId="77777777" w:rsidR="00D41031" w:rsidRDefault="00CA53FF">
                            <w:pPr>
                              <w:spacing w:before="14"/>
                              <w:ind w:left="20"/>
                              <w:rPr>
                                <w:sz w:val="18"/>
                              </w:rPr>
                            </w:pPr>
                            <w:r>
                              <w:rPr>
                                <w:color w:val="575756"/>
                                <w:sz w:val="18"/>
                              </w:rPr>
                              <w:t>Water Market Reform Roadmap Report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C266D" id="Text Box 17" o:spid="_x0000_s1356" type="#_x0000_t202" style="position:absolute;left:0;text-align:left;margin-left:12.25pt;margin-top:52.85pt;width:12.1pt;height:158.7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" filled="f" stroked="f">
                <v:textbox style="layout-flow:vertical" inset="0,0,0,0">
                  <w:txbxContent>
                    <w:p w14:paraId="51F28242"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51889664" behindDoc="0" locked="0" layoutInCell="1" allowOverlap="1" wp14:anchorId="23DB08C1" wp14:editId="13A59065">
                <wp:simplePos x="0" y="0"/>
                <wp:positionH relativeFrom="page">
                  <wp:posOffset>155575</wp:posOffset>
                </wp:positionH>
                <wp:positionV relativeFrom="page">
                  <wp:posOffset>6215380</wp:posOffset>
                </wp:positionV>
                <wp:extent cx="153670" cy="292735"/>
                <wp:effectExtent l="0" t="0" r="0" b="0"/>
                <wp:wrapNone/>
                <wp:docPr id="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4C3B3" w14:textId="77777777" w:rsidR="00D41031" w:rsidRDefault="00CA53FF">
                            <w:pPr>
                              <w:spacing w:before="14"/>
                              <w:ind w:left="20"/>
                              <w:rPr>
                                <w:sz w:val="18"/>
                              </w:rPr>
                            </w:pPr>
                            <w:r>
                              <w:rPr>
                                <w:color w:val="575756"/>
                                <w:sz w:val="18"/>
                              </w:rPr>
                              <w:t>Page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B08C1" id="Text Box 16" o:spid="_x0000_s1357" type="#_x0000_t202" style="position:absolute;left:0;text-align:left;margin-left:12.25pt;margin-top:489.4pt;width:12.1pt;height:23.0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" filled="f" stroked="f">
                <v:textbox style="layout-flow:vertical" inset="0,0,0,0">
                  <w:txbxContent>
                    <w:p w14:paraId="3434C3B3" w14:textId="77777777" w:rsidR="00D41031" w:rsidRDefault="00CA53FF">
                      <w:pPr>
                        <w:spacing w:before="14"/>
                        <w:ind w:left="20"/>
                        <w:rPr>
                          <w:sz w:val="18"/>
                        </w:rPr>
                      </w:pPr>
                      <w:r>
                        <w:rPr>
                          <w:color w:val="575756"/>
                          <w:sz w:val="18"/>
                        </w:rPr>
                        <w:t>Page</w:t>
                      </w:r>
                    </w:p>
                  </w:txbxContent>
                </v:textbox>
                <w10:wrap anchorx="page" anchory="page"/>
              </v:shape>
            </w:pict>
          </mc:Fallback>
        </mc:AlternateContent>
      </w:r>
      <w:r w:rsidR="00CA53FF">
        <w:rPr>
          <w:rFonts w:ascii="Calibri" w:hAnsi="Calibri"/>
          <w:sz w:val="18"/>
        </w:rPr>
        <w:t>Water Market Reform Roadmap—December Advice</w:t>
      </w:r>
    </w:p>
    <w:p w14:paraId="7430EC1F" w14:textId="77777777" w:rsidR="00D41031" w:rsidRDefault="00D41031">
      <w:pPr>
        <w:pStyle w:val="BodyText"/>
        <w:rPr>
          <w:rFonts w:ascii="Calibri"/>
        </w:rPr>
      </w:pPr>
    </w:p>
    <w:p w14:paraId="13DF54E1" w14:textId="77777777" w:rsidR="00D41031" w:rsidRDefault="00D41031">
      <w:pPr>
        <w:pStyle w:val="BodyText"/>
        <w:rPr>
          <w:rFonts w:ascii="Calibri"/>
          <w:sz w:val="16"/>
        </w:rPr>
      </w:pPr>
    </w:p>
    <w:tbl>
      <w:tblPr>
        <w:tblW w:w="0" w:type="auto"/>
        <w:tblInd w:w="13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51"/>
        <w:gridCol w:w="9114"/>
        <w:gridCol w:w="2176"/>
      </w:tblGrid>
      <w:tr w:rsidR="00D41031" w14:paraId="760E7BCD" w14:textId="77777777">
        <w:trPr>
          <w:trHeight w:val="380"/>
        </w:trPr>
        <w:tc>
          <w:tcPr>
            <w:tcW w:w="1251" w:type="dxa"/>
            <w:shd w:val="clear" w:color="auto" w:fill="FFFFFF"/>
          </w:tcPr>
          <w:p w14:paraId="79C7F9B3" w14:textId="77777777" w:rsidR="00D41031" w:rsidRDefault="00CA53FF">
            <w:pPr>
              <w:pStyle w:val="TableParagraph"/>
              <w:spacing w:before="1"/>
              <w:ind w:left="97"/>
              <w:rPr>
                <w:rFonts w:ascii="Cambria"/>
                <w:b/>
                <w:sz w:val="16"/>
              </w:rPr>
            </w:pPr>
            <w:r>
              <w:rPr>
                <w:rFonts w:ascii="Cambria"/>
                <w:b/>
                <w:sz w:val="16"/>
              </w:rPr>
              <w:t>Jurisdiction</w:t>
            </w:r>
          </w:p>
        </w:tc>
        <w:tc>
          <w:tcPr>
            <w:tcW w:w="9114" w:type="dxa"/>
            <w:shd w:val="clear" w:color="auto" w:fill="FFFFFF"/>
          </w:tcPr>
          <w:p w14:paraId="07C3508D" w14:textId="77777777" w:rsidR="00D41031" w:rsidRDefault="00CA53FF">
            <w:pPr>
              <w:pStyle w:val="TableParagraph"/>
              <w:spacing w:before="1"/>
              <w:ind w:left="96"/>
              <w:rPr>
                <w:rFonts w:ascii="Cambria"/>
                <w:b/>
                <w:sz w:val="16"/>
              </w:rPr>
            </w:pPr>
            <w:r>
              <w:rPr>
                <w:rFonts w:ascii="Cambria"/>
                <w:b/>
                <w:sz w:val="16"/>
              </w:rPr>
              <w:t>Actions already underway</w:t>
            </w:r>
          </w:p>
        </w:tc>
        <w:tc>
          <w:tcPr>
            <w:tcW w:w="2176" w:type="dxa"/>
            <w:shd w:val="clear" w:color="auto" w:fill="FFFFFF"/>
          </w:tcPr>
          <w:p w14:paraId="6AF5E2E6" w14:textId="77777777" w:rsidR="00D41031" w:rsidRDefault="00CA53FF">
            <w:pPr>
              <w:pStyle w:val="TableParagraph"/>
              <w:spacing w:before="1" w:line="190" w:lineRule="exact"/>
              <w:ind w:left="96" w:right="78"/>
              <w:rPr>
                <w:rFonts w:ascii="Cambria"/>
                <w:b/>
                <w:sz w:val="16"/>
              </w:rPr>
            </w:pPr>
            <w:r>
              <w:rPr>
                <w:rFonts w:ascii="Cambria"/>
                <w:b/>
                <w:sz w:val="16"/>
              </w:rPr>
              <w:t>Relevant ACCC recommendation(s)</w:t>
            </w:r>
          </w:p>
        </w:tc>
      </w:tr>
      <w:tr w:rsidR="00D41031" w14:paraId="6342C8F5" w14:textId="77777777">
        <w:trPr>
          <w:trHeight w:val="1141"/>
        </w:trPr>
        <w:tc>
          <w:tcPr>
            <w:tcW w:w="1251" w:type="dxa"/>
            <w:shd w:val="clear" w:color="auto" w:fill="FFFFFF"/>
          </w:tcPr>
          <w:p w14:paraId="24B05731" w14:textId="77777777" w:rsidR="00D41031" w:rsidRDefault="00CA53FF">
            <w:pPr>
              <w:pStyle w:val="TableParagraph"/>
              <w:spacing w:before="0"/>
              <w:ind w:left="97"/>
              <w:rPr>
                <w:rFonts w:ascii="Cambria"/>
                <w:sz w:val="16"/>
              </w:rPr>
            </w:pPr>
            <w:r>
              <w:rPr>
                <w:rFonts w:ascii="Cambria"/>
                <w:sz w:val="16"/>
              </w:rPr>
              <w:t>VIC</w:t>
            </w:r>
          </w:p>
        </w:tc>
        <w:tc>
          <w:tcPr>
            <w:tcW w:w="9114" w:type="dxa"/>
            <w:shd w:val="clear" w:color="auto" w:fill="FFFFFF"/>
          </w:tcPr>
          <w:p w14:paraId="1C0DC60C" w14:textId="77777777" w:rsidR="00D41031" w:rsidRDefault="00CA53FF">
            <w:pPr>
              <w:pStyle w:val="TableParagraph"/>
              <w:spacing w:before="0" w:line="244" w:lineRule="auto"/>
              <w:ind w:left="96" w:right="170"/>
              <w:rPr>
                <w:rFonts w:ascii="Cambria" w:hAnsi="Cambria"/>
                <w:sz w:val="16"/>
              </w:rPr>
            </w:pPr>
            <w:r>
              <w:rPr>
                <w:rFonts w:ascii="Cambria" w:hAnsi="Cambria"/>
                <w:sz w:val="16"/>
              </w:rPr>
              <w:t>The Victorian Government has commenced a program of work to strengthen its delivery rights framework to make sure that when shortfalls cannot be avoided, management arrangements are clear and effective. This will support better management of the system which delivers water to water users, including managing physical, environmental and operational constraints and empowering water users to manage their own delivery risks through a ‘cap and trade arrangement’. These changes should be implemented</w:t>
            </w:r>
            <w:r>
              <w:rPr>
                <w:rFonts w:ascii="Cambria" w:hAnsi="Cambria"/>
                <w:spacing w:val="6"/>
                <w:sz w:val="16"/>
              </w:rPr>
              <w:t xml:space="preserve"> </w:t>
            </w:r>
            <w:r>
              <w:rPr>
                <w:rFonts w:ascii="Cambria" w:hAnsi="Cambria"/>
                <w:sz w:val="16"/>
              </w:rPr>
              <w:t>from</w:t>
            </w:r>
            <w:r>
              <w:rPr>
                <w:rFonts w:ascii="Cambria" w:hAnsi="Cambria"/>
                <w:spacing w:val="4"/>
                <w:sz w:val="16"/>
              </w:rPr>
              <w:t xml:space="preserve"> </w:t>
            </w:r>
            <w:r>
              <w:rPr>
                <w:rFonts w:ascii="Cambria" w:hAnsi="Cambria"/>
                <w:sz w:val="16"/>
              </w:rPr>
              <w:t>1</w:t>
            </w:r>
            <w:r>
              <w:rPr>
                <w:rFonts w:ascii="Cambria" w:hAnsi="Cambria"/>
                <w:spacing w:val="4"/>
                <w:sz w:val="16"/>
              </w:rPr>
              <w:t xml:space="preserve"> </w:t>
            </w:r>
            <w:r>
              <w:rPr>
                <w:rFonts w:ascii="Cambria" w:hAnsi="Cambria"/>
                <w:sz w:val="16"/>
              </w:rPr>
              <w:t>July</w:t>
            </w:r>
            <w:r>
              <w:rPr>
                <w:rFonts w:ascii="Cambria" w:hAnsi="Cambria"/>
                <w:spacing w:val="5"/>
                <w:sz w:val="16"/>
              </w:rPr>
              <w:t xml:space="preserve"> </w:t>
            </w:r>
            <w:r>
              <w:rPr>
                <w:rFonts w:ascii="Cambria" w:hAnsi="Cambria"/>
                <w:sz w:val="16"/>
              </w:rPr>
              <w:t>2023.</w:t>
            </w:r>
            <w:r>
              <w:rPr>
                <w:rFonts w:ascii="Cambria" w:hAnsi="Cambria"/>
                <w:spacing w:val="2"/>
                <w:sz w:val="16"/>
              </w:rPr>
              <w:t xml:space="preserve"> </w:t>
            </w:r>
            <w:r>
              <w:rPr>
                <w:rFonts w:ascii="Cambria" w:hAnsi="Cambria"/>
                <w:sz w:val="16"/>
              </w:rPr>
              <w:t>Victoria</w:t>
            </w:r>
            <w:r>
              <w:rPr>
                <w:rFonts w:ascii="Cambria" w:hAnsi="Cambria"/>
                <w:spacing w:val="6"/>
                <w:sz w:val="16"/>
              </w:rPr>
              <w:t xml:space="preserve"> </w:t>
            </w:r>
            <w:r>
              <w:rPr>
                <w:rFonts w:ascii="Cambria" w:hAnsi="Cambria"/>
                <w:sz w:val="16"/>
              </w:rPr>
              <w:t>has</w:t>
            </w:r>
            <w:r>
              <w:rPr>
                <w:rFonts w:ascii="Cambria" w:hAnsi="Cambria"/>
                <w:spacing w:val="5"/>
                <w:sz w:val="16"/>
              </w:rPr>
              <w:t xml:space="preserve"> </w:t>
            </w:r>
            <w:r>
              <w:rPr>
                <w:rFonts w:ascii="Cambria" w:hAnsi="Cambria"/>
                <w:sz w:val="16"/>
              </w:rPr>
              <w:t>also</w:t>
            </w:r>
            <w:r>
              <w:rPr>
                <w:rFonts w:ascii="Cambria" w:hAnsi="Cambria"/>
                <w:spacing w:val="2"/>
                <w:sz w:val="16"/>
              </w:rPr>
              <w:t xml:space="preserve"> </w:t>
            </w:r>
            <w:r>
              <w:rPr>
                <w:rFonts w:ascii="Cambria" w:hAnsi="Cambria"/>
                <w:sz w:val="16"/>
              </w:rPr>
              <w:t>produced</w:t>
            </w:r>
            <w:r>
              <w:rPr>
                <w:rFonts w:ascii="Cambria" w:hAnsi="Cambria"/>
                <w:spacing w:val="4"/>
                <w:sz w:val="16"/>
              </w:rPr>
              <w:t xml:space="preserve"> </w:t>
            </w:r>
            <w:r>
              <w:rPr>
                <w:rFonts w:ascii="Cambria" w:hAnsi="Cambria"/>
                <w:sz w:val="16"/>
              </w:rPr>
              <w:t>factsheets</w:t>
            </w:r>
            <w:r>
              <w:rPr>
                <w:rFonts w:ascii="Cambria" w:hAnsi="Cambria"/>
                <w:spacing w:val="5"/>
                <w:sz w:val="16"/>
              </w:rPr>
              <w:t xml:space="preserve"> </w:t>
            </w:r>
            <w:r>
              <w:rPr>
                <w:rFonts w:ascii="Cambria" w:hAnsi="Cambria"/>
                <w:sz w:val="16"/>
              </w:rPr>
              <w:t>on</w:t>
            </w:r>
            <w:r>
              <w:rPr>
                <w:rFonts w:ascii="Cambria" w:hAnsi="Cambria"/>
                <w:spacing w:val="3"/>
                <w:sz w:val="16"/>
              </w:rPr>
              <w:t xml:space="preserve"> </w:t>
            </w:r>
            <w:r>
              <w:rPr>
                <w:rFonts w:ascii="Cambria" w:hAnsi="Cambria"/>
                <w:sz w:val="16"/>
              </w:rPr>
              <w:t>delivery</w:t>
            </w:r>
            <w:r>
              <w:rPr>
                <w:rFonts w:ascii="Cambria" w:hAnsi="Cambria"/>
                <w:spacing w:val="9"/>
                <w:sz w:val="16"/>
              </w:rPr>
              <w:t xml:space="preserve"> </w:t>
            </w:r>
            <w:r>
              <w:rPr>
                <w:rFonts w:ascii="Cambria" w:hAnsi="Cambria"/>
                <w:sz w:val="16"/>
              </w:rPr>
              <w:t>and</w:t>
            </w:r>
            <w:r>
              <w:rPr>
                <w:rFonts w:ascii="Cambria" w:hAnsi="Cambria"/>
                <w:spacing w:val="6"/>
                <w:sz w:val="16"/>
              </w:rPr>
              <w:t xml:space="preserve"> </w:t>
            </w:r>
            <w:r>
              <w:rPr>
                <w:rFonts w:ascii="Cambria" w:hAnsi="Cambria"/>
                <w:sz w:val="16"/>
              </w:rPr>
              <w:t>shortfall</w:t>
            </w:r>
            <w:r>
              <w:rPr>
                <w:rFonts w:ascii="Cambria" w:hAnsi="Cambria"/>
                <w:spacing w:val="12"/>
                <w:sz w:val="16"/>
              </w:rPr>
              <w:t xml:space="preserve"> </w:t>
            </w:r>
            <w:r>
              <w:rPr>
                <w:rFonts w:ascii="Cambria" w:hAnsi="Cambria"/>
                <w:sz w:val="16"/>
              </w:rPr>
              <w:t>risks</w:t>
            </w:r>
            <w:r>
              <w:rPr>
                <w:rFonts w:ascii="Cambria" w:hAnsi="Cambria"/>
                <w:spacing w:val="5"/>
                <w:sz w:val="16"/>
              </w:rPr>
              <w:t xml:space="preserve"> </w:t>
            </w:r>
            <w:r>
              <w:rPr>
                <w:rFonts w:ascii="Cambria" w:hAnsi="Cambria"/>
                <w:sz w:val="16"/>
              </w:rPr>
              <w:t>including</w:t>
            </w:r>
            <w:r>
              <w:rPr>
                <w:rFonts w:ascii="Cambria" w:hAnsi="Cambria"/>
                <w:spacing w:val="5"/>
                <w:sz w:val="16"/>
              </w:rPr>
              <w:t xml:space="preserve"> </w:t>
            </w:r>
            <w:r>
              <w:rPr>
                <w:rFonts w:ascii="Cambria" w:hAnsi="Cambria"/>
                <w:sz w:val="16"/>
              </w:rPr>
              <w:t>what</w:t>
            </w:r>
            <w:r>
              <w:rPr>
                <w:rFonts w:ascii="Cambria" w:hAnsi="Cambria"/>
                <w:spacing w:val="4"/>
                <w:sz w:val="16"/>
              </w:rPr>
              <w:t xml:space="preserve"> </w:t>
            </w:r>
            <w:r>
              <w:rPr>
                <w:rFonts w:ascii="Cambria" w:hAnsi="Cambria"/>
                <w:sz w:val="16"/>
              </w:rPr>
              <w:t>users</w:t>
            </w:r>
            <w:r>
              <w:rPr>
                <w:rFonts w:ascii="Cambria" w:hAnsi="Cambria"/>
                <w:spacing w:val="6"/>
                <w:sz w:val="16"/>
              </w:rPr>
              <w:t xml:space="preserve"> </w:t>
            </w:r>
            <w:r>
              <w:rPr>
                <w:rFonts w:ascii="Cambria" w:hAnsi="Cambria"/>
                <w:sz w:val="16"/>
              </w:rPr>
              <w:t>can</w:t>
            </w:r>
            <w:r>
              <w:rPr>
                <w:rFonts w:ascii="Cambria" w:hAnsi="Cambria"/>
                <w:spacing w:val="2"/>
                <w:sz w:val="16"/>
              </w:rPr>
              <w:t xml:space="preserve"> </w:t>
            </w:r>
            <w:r>
              <w:rPr>
                <w:rFonts w:ascii="Cambria" w:hAnsi="Cambria"/>
                <w:sz w:val="16"/>
              </w:rPr>
              <w:t>do</w:t>
            </w:r>
          </w:p>
          <w:p w14:paraId="57738CA1" w14:textId="77777777" w:rsidR="00D41031" w:rsidRDefault="00CA53FF">
            <w:pPr>
              <w:pStyle w:val="TableParagraph"/>
              <w:spacing w:before="0" w:line="165" w:lineRule="exact"/>
              <w:ind w:left="96"/>
              <w:rPr>
                <w:rFonts w:ascii="Cambria"/>
                <w:sz w:val="16"/>
              </w:rPr>
            </w:pPr>
            <w:r>
              <w:rPr>
                <w:rFonts w:ascii="Cambria"/>
                <w:sz w:val="16"/>
              </w:rPr>
              <w:t>to prepare for these risks.</w:t>
            </w:r>
          </w:p>
        </w:tc>
        <w:tc>
          <w:tcPr>
            <w:tcW w:w="2176" w:type="dxa"/>
            <w:vMerge w:val="restart"/>
            <w:shd w:val="clear" w:color="auto" w:fill="F1F1F1"/>
          </w:tcPr>
          <w:p w14:paraId="06E6E744" w14:textId="77777777" w:rsidR="00D41031" w:rsidRDefault="00D41031">
            <w:pPr>
              <w:pStyle w:val="TableParagraph"/>
              <w:spacing w:before="0"/>
              <w:ind w:left="0"/>
              <w:rPr>
                <w:rFonts w:ascii="Times New Roman"/>
                <w:sz w:val="16"/>
              </w:rPr>
            </w:pPr>
          </w:p>
        </w:tc>
      </w:tr>
      <w:tr w:rsidR="00D41031" w14:paraId="31D521A1" w14:textId="77777777">
        <w:trPr>
          <w:trHeight w:val="952"/>
        </w:trPr>
        <w:tc>
          <w:tcPr>
            <w:tcW w:w="1251" w:type="dxa"/>
            <w:shd w:val="clear" w:color="auto" w:fill="F1F1F1"/>
          </w:tcPr>
          <w:p w14:paraId="1424541F" w14:textId="77777777" w:rsidR="00D41031" w:rsidRDefault="00CA53FF">
            <w:pPr>
              <w:pStyle w:val="TableParagraph"/>
              <w:spacing w:before="1"/>
              <w:ind w:left="97"/>
              <w:rPr>
                <w:rFonts w:ascii="Cambria"/>
                <w:sz w:val="16"/>
              </w:rPr>
            </w:pPr>
            <w:r>
              <w:rPr>
                <w:rFonts w:ascii="Cambria"/>
                <w:sz w:val="16"/>
              </w:rPr>
              <w:t>VIC</w:t>
            </w:r>
          </w:p>
        </w:tc>
        <w:tc>
          <w:tcPr>
            <w:tcW w:w="9114" w:type="dxa"/>
            <w:shd w:val="clear" w:color="auto" w:fill="F1F1F1"/>
          </w:tcPr>
          <w:p w14:paraId="50BBD911" w14:textId="77777777" w:rsidR="00D41031" w:rsidRDefault="00CA53FF">
            <w:pPr>
              <w:pStyle w:val="TableParagraph"/>
              <w:spacing w:before="1" w:line="190" w:lineRule="exact"/>
              <w:ind w:left="96" w:right="266"/>
              <w:rPr>
                <w:rFonts w:ascii="Cambria" w:hAnsi="Cambria"/>
                <w:sz w:val="16"/>
              </w:rPr>
            </w:pPr>
            <w:r>
              <w:rPr>
                <w:rFonts w:ascii="Cambria" w:hAnsi="Cambria"/>
                <w:sz w:val="16"/>
              </w:rPr>
              <w:t>Victoria recently published its operating plan for the delivery of water from the Goulburn IVT for 2021–22. The plan outlines  how delivery can occur within ecological thresholds, without restricting trade and without impacting delivery risks in the lower Murray. The plan sets a ‘default delivery pattern’ and details how delivery could be varied depending on seasonal conditions or spill risks, which gives water market participants more information and visibility over river operations decisions that affect  trade</w:t>
            </w:r>
            <w:r>
              <w:rPr>
                <w:rFonts w:ascii="Cambria" w:hAnsi="Cambria"/>
                <w:spacing w:val="2"/>
                <w:sz w:val="16"/>
              </w:rPr>
              <w:t xml:space="preserve"> </w:t>
            </w:r>
            <w:r>
              <w:rPr>
                <w:rFonts w:ascii="Cambria" w:hAnsi="Cambria"/>
                <w:sz w:val="16"/>
              </w:rPr>
              <w:t>opportunity.</w:t>
            </w:r>
          </w:p>
        </w:tc>
        <w:tc>
          <w:tcPr>
            <w:tcW w:w="2176" w:type="dxa"/>
            <w:vMerge/>
            <w:tcBorders>
              <w:top w:val="nil"/>
            </w:tcBorders>
            <w:shd w:val="clear" w:color="auto" w:fill="F1F1F1"/>
          </w:tcPr>
          <w:p w14:paraId="518336AB" w14:textId="77777777" w:rsidR="00D41031" w:rsidRDefault="00D41031">
            <w:pPr>
              <w:rPr>
                <w:sz w:val="2"/>
                <w:szCs w:val="2"/>
              </w:rPr>
            </w:pPr>
          </w:p>
        </w:tc>
      </w:tr>
      <w:tr w:rsidR="00D41031" w14:paraId="37F782AE" w14:textId="77777777">
        <w:trPr>
          <w:trHeight w:val="949"/>
        </w:trPr>
        <w:tc>
          <w:tcPr>
            <w:tcW w:w="1251" w:type="dxa"/>
            <w:shd w:val="clear" w:color="auto" w:fill="FFFFFF"/>
          </w:tcPr>
          <w:p w14:paraId="5877D95B" w14:textId="77777777" w:rsidR="00D41031" w:rsidRDefault="00CA53FF">
            <w:pPr>
              <w:pStyle w:val="TableParagraph"/>
              <w:spacing w:before="1" w:line="244" w:lineRule="auto"/>
              <w:ind w:left="97" w:right="148"/>
              <w:rPr>
                <w:rFonts w:ascii="Cambria"/>
                <w:sz w:val="16"/>
              </w:rPr>
            </w:pPr>
            <w:r>
              <w:rPr>
                <w:rFonts w:ascii="Cambria"/>
                <w:sz w:val="16"/>
              </w:rPr>
              <w:t>Cth, VIC, NSW, SA</w:t>
            </w:r>
          </w:p>
        </w:tc>
        <w:tc>
          <w:tcPr>
            <w:tcW w:w="9114" w:type="dxa"/>
            <w:shd w:val="clear" w:color="auto" w:fill="FFFFFF"/>
          </w:tcPr>
          <w:p w14:paraId="08DA56EC" w14:textId="77777777" w:rsidR="00D41031" w:rsidRDefault="00CA53FF">
            <w:pPr>
              <w:pStyle w:val="TableParagraph"/>
              <w:spacing w:before="1" w:line="242" w:lineRule="auto"/>
              <w:ind w:left="96" w:right="266"/>
              <w:rPr>
                <w:rFonts w:ascii="Cambria"/>
                <w:sz w:val="16"/>
              </w:rPr>
            </w:pPr>
            <w:r>
              <w:rPr>
                <w:rFonts w:ascii="Cambria"/>
                <w:sz w:val="16"/>
              </w:rPr>
              <w:t>MDBA is developing its updated shortfall response plan, building on the one published in 2020. Victorian agencies are updating their Shortfall Rationing Plans to align with the MDBA Shortfall Response Plan that was finalised this year and has factsheets available on delivery risks. NSW is also developing a Murray Shortfall Response Plan. Consultation on this is planned in early 2022. SA recently consulted on shortfall management options, with a shortfall response plan to be formalised and published</w:t>
            </w:r>
          </w:p>
          <w:p w14:paraId="3B454D90" w14:textId="77777777" w:rsidR="00D41031" w:rsidRDefault="00CA53FF">
            <w:pPr>
              <w:pStyle w:val="TableParagraph"/>
              <w:spacing w:before="3" w:line="168" w:lineRule="exact"/>
              <w:ind w:left="96"/>
              <w:rPr>
                <w:rFonts w:ascii="Cambria"/>
                <w:sz w:val="16"/>
              </w:rPr>
            </w:pPr>
            <w:r>
              <w:rPr>
                <w:rFonts w:ascii="Cambria"/>
                <w:sz w:val="16"/>
              </w:rPr>
              <w:t>within 1-2 years.</w:t>
            </w:r>
          </w:p>
        </w:tc>
        <w:tc>
          <w:tcPr>
            <w:tcW w:w="2176" w:type="dxa"/>
            <w:vMerge/>
            <w:tcBorders>
              <w:top w:val="nil"/>
            </w:tcBorders>
            <w:shd w:val="clear" w:color="auto" w:fill="F1F1F1"/>
          </w:tcPr>
          <w:p w14:paraId="6CBD5F22" w14:textId="77777777" w:rsidR="00D41031" w:rsidRDefault="00D41031">
            <w:pPr>
              <w:rPr>
                <w:sz w:val="2"/>
                <w:szCs w:val="2"/>
              </w:rPr>
            </w:pPr>
          </w:p>
        </w:tc>
      </w:tr>
      <w:tr w:rsidR="00D41031" w14:paraId="6E5951E5" w14:textId="77777777">
        <w:trPr>
          <w:trHeight w:val="761"/>
        </w:trPr>
        <w:tc>
          <w:tcPr>
            <w:tcW w:w="1251" w:type="dxa"/>
            <w:shd w:val="clear" w:color="auto" w:fill="F1F1F1"/>
          </w:tcPr>
          <w:p w14:paraId="2D5D1345" w14:textId="77777777" w:rsidR="00D41031" w:rsidRDefault="00CA53FF">
            <w:pPr>
              <w:pStyle w:val="TableParagraph"/>
              <w:spacing w:before="1"/>
              <w:ind w:left="97"/>
              <w:rPr>
                <w:rFonts w:ascii="Cambria"/>
                <w:sz w:val="16"/>
              </w:rPr>
            </w:pPr>
            <w:r>
              <w:rPr>
                <w:rFonts w:ascii="Cambria"/>
                <w:sz w:val="16"/>
              </w:rPr>
              <w:t>Cth</w:t>
            </w:r>
          </w:p>
        </w:tc>
        <w:tc>
          <w:tcPr>
            <w:tcW w:w="9114" w:type="dxa"/>
            <w:shd w:val="clear" w:color="auto" w:fill="F1F1F1"/>
          </w:tcPr>
          <w:p w14:paraId="66B91189" w14:textId="77777777" w:rsidR="00D41031" w:rsidRDefault="00CA53FF">
            <w:pPr>
              <w:pStyle w:val="TableParagraph"/>
              <w:spacing w:before="1" w:line="244" w:lineRule="auto"/>
              <w:ind w:left="96" w:right="266"/>
              <w:rPr>
                <w:rFonts w:ascii="Cambria" w:hAnsi="Cambria"/>
                <w:sz w:val="16"/>
              </w:rPr>
            </w:pPr>
            <w:r>
              <w:rPr>
                <w:rFonts w:ascii="Cambria" w:hAnsi="Cambria"/>
                <w:sz w:val="16"/>
              </w:rPr>
              <w:t xml:space="preserve">The MDBA published the report </w:t>
            </w:r>
            <w:r>
              <w:rPr>
                <w:rFonts w:ascii="Cambria" w:hAnsi="Cambria"/>
                <w:i/>
                <w:sz w:val="16"/>
              </w:rPr>
              <w:t xml:space="preserve">Losses in the River Murray System 2018–19 </w:t>
            </w:r>
            <w:r>
              <w:rPr>
                <w:rFonts w:ascii="Cambria" w:hAnsi="Cambria"/>
                <w:sz w:val="16"/>
              </w:rPr>
              <w:t>in March 2019. The report provided information about the drivers behind the conveyance losses in the River Murray System, how they vary between years and how they were tracking for the 2018-19 water year. The MDBA published an update for 2018-19 and 2019-20 in March 2021 and has</w:t>
            </w:r>
          </w:p>
          <w:p w14:paraId="64E29BF2" w14:textId="77777777" w:rsidR="00D41031" w:rsidRDefault="00CA53FF">
            <w:pPr>
              <w:pStyle w:val="TableParagraph"/>
              <w:spacing w:before="0" w:line="167" w:lineRule="exact"/>
              <w:ind w:left="96"/>
              <w:rPr>
                <w:rFonts w:ascii="Cambria"/>
                <w:sz w:val="16"/>
              </w:rPr>
            </w:pPr>
            <w:r>
              <w:rPr>
                <w:rFonts w:ascii="Cambria"/>
                <w:sz w:val="16"/>
              </w:rPr>
              <w:t>committed to publishing losses data annually.</w:t>
            </w:r>
          </w:p>
        </w:tc>
        <w:tc>
          <w:tcPr>
            <w:tcW w:w="2176" w:type="dxa"/>
            <w:shd w:val="clear" w:color="auto" w:fill="F1F1F1"/>
          </w:tcPr>
          <w:p w14:paraId="64857152" w14:textId="77777777" w:rsidR="00D41031" w:rsidRDefault="00CA53FF">
            <w:pPr>
              <w:pStyle w:val="TableParagraph"/>
              <w:spacing w:before="1" w:line="244" w:lineRule="auto"/>
              <w:ind w:left="96" w:right="78"/>
              <w:rPr>
                <w:rFonts w:ascii="Cambria" w:hAnsi="Cambria"/>
                <w:sz w:val="16"/>
              </w:rPr>
            </w:pPr>
            <w:r>
              <w:rPr>
                <w:rFonts w:ascii="Cambria" w:hAnsi="Cambria"/>
                <w:sz w:val="16"/>
              </w:rPr>
              <w:t>R21–Improve transparency of conveyance losses and other delivery impacts</w:t>
            </w:r>
          </w:p>
        </w:tc>
      </w:tr>
      <w:tr w:rsidR="00D41031" w14:paraId="02013FE4" w14:textId="77777777">
        <w:trPr>
          <w:trHeight w:val="263"/>
        </w:trPr>
        <w:tc>
          <w:tcPr>
            <w:tcW w:w="12541" w:type="dxa"/>
            <w:gridSpan w:val="3"/>
            <w:shd w:val="clear" w:color="auto" w:fill="D9E2F3"/>
          </w:tcPr>
          <w:p w14:paraId="73A7A8BD" w14:textId="77777777" w:rsidR="00D41031" w:rsidRDefault="00CA53FF">
            <w:pPr>
              <w:pStyle w:val="TableParagraph"/>
              <w:spacing w:before="72" w:line="170" w:lineRule="exact"/>
              <w:ind w:left="97"/>
              <w:rPr>
                <w:rFonts w:ascii="Cambria"/>
                <w:b/>
                <w:sz w:val="16"/>
              </w:rPr>
            </w:pPr>
            <w:r>
              <w:rPr>
                <w:rFonts w:ascii="Cambria"/>
                <w:b/>
                <w:sz w:val="16"/>
              </w:rPr>
              <w:t>Improving transparency and enabling effective participation in water markets</w:t>
            </w:r>
          </w:p>
        </w:tc>
      </w:tr>
      <w:tr w:rsidR="00D41031" w14:paraId="05ADF7ED" w14:textId="77777777">
        <w:trPr>
          <w:trHeight w:val="570"/>
        </w:trPr>
        <w:tc>
          <w:tcPr>
            <w:tcW w:w="1251" w:type="dxa"/>
            <w:shd w:val="clear" w:color="auto" w:fill="F1F1F1"/>
          </w:tcPr>
          <w:p w14:paraId="04FCD098" w14:textId="77777777" w:rsidR="00D41031" w:rsidRDefault="00CA53FF">
            <w:pPr>
              <w:pStyle w:val="TableParagraph"/>
              <w:spacing w:before="1" w:line="244" w:lineRule="auto"/>
              <w:ind w:left="97" w:right="90"/>
              <w:rPr>
                <w:rFonts w:ascii="Cambria"/>
                <w:sz w:val="16"/>
              </w:rPr>
            </w:pPr>
            <w:r>
              <w:rPr>
                <w:rFonts w:ascii="Cambria"/>
                <w:sz w:val="16"/>
              </w:rPr>
              <w:t>Cth, QLD, NSW, VIC, SA</w:t>
            </w:r>
          </w:p>
        </w:tc>
        <w:tc>
          <w:tcPr>
            <w:tcW w:w="9114" w:type="dxa"/>
            <w:shd w:val="clear" w:color="auto" w:fill="F1F1F1"/>
          </w:tcPr>
          <w:p w14:paraId="71DB04A0" w14:textId="77777777" w:rsidR="00D41031" w:rsidRDefault="00CA53FF">
            <w:pPr>
              <w:pStyle w:val="TableParagraph"/>
              <w:spacing w:before="1" w:line="190" w:lineRule="exact"/>
              <w:ind w:left="96" w:right="266"/>
              <w:rPr>
                <w:rFonts w:ascii="Cambria"/>
                <w:sz w:val="16"/>
              </w:rPr>
            </w:pPr>
            <w:r>
              <w:rPr>
                <w:rFonts w:ascii="Cambria"/>
                <w:sz w:val="16"/>
              </w:rPr>
              <w:t>Basin states (with the exception of the ACT) currently publish educational material on water markets on their individual websites. The MDBA produces webinars, with Basin state representatives where relevant, focused on different aspects of water management and river operations across the Basin.</w:t>
            </w:r>
          </w:p>
        </w:tc>
        <w:tc>
          <w:tcPr>
            <w:tcW w:w="2176" w:type="dxa"/>
            <w:vMerge w:val="restart"/>
            <w:shd w:val="clear" w:color="auto" w:fill="F1F1F1"/>
          </w:tcPr>
          <w:p w14:paraId="7A4D61CD" w14:textId="77777777" w:rsidR="00D41031" w:rsidRDefault="00CA53FF">
            <w:pPr>
              <w:pStyle w:val="TableParagraph"/>
              <w:spacing w:before="1" w:line="244" w:lineRule="auto"/>
              <w:ind w:left="96" w:right="78"/>
              <w:rPr>
                <w:rFonts w:ascii="Cambria" w:hAnsi="Cambria"/>
                <w:sz w:val="16"/>
              </w:rPr>
            </w:pPr>
            <w:r>
              <w:rPr>
                <w:rFonts w:ascii="Cambria" w:hAnsi="Cambria"/>
                <w:sz w:val="16"/>
              </w:rPr>
              <w:t>R13–Implement a Basin- wide Water Market Education Program</w:t>
            </w:r>
          </w:p>
        </w:tc>
      </w:tr>
      <w:tr w:rsidR="00D41031" w14:paraId="4F780935" w14:textId="77777777">
        <w:trPr>
          <w:trHeight w:val="571"/>
        </w:trPr>
        <w:tc>
          <w:tcPr>
            <w:tcW w:w="1251" w:type="dxa"/>
            <w:shd w:val="clear" w:color="auto" w:fill="FFFFFF"/>
          </w:tcPr>
          <w:p w14:paraId="7E0CFBB6" w14:textId="77777777" w:rsidR="00D41031" w:rsidRDefault="00CA53FF">
            <w:pPr>
              <w:pStyle w:val="TableParagraph"/>
              <w:spacing w:before="1"/>
              <w:ind w:left="97"/>
              <w:rPr>
                <w:rFonts w:ascii="Cambria"/>
                <w:sz w:val="16"/>
              </w:rPr>
            </w:pPr>
            <w:r>
              <w:rPr>
                <w:rFonts w:ascii="Cambria"/>
                <w:sz w:val="16"/>
              </w:rPr>
              <w:t>Cth</w:t>
            </w:r>
          </w:p>
        </w:tc>
        <w:tc>
          <w:tcPr>
            <w:tcW w:w="9114" w:type="dxa"/>
            <w:shd w:val="clear" w:color="auto" w:fill="FFFFFF"/>
          </w:tcPr>
          <w:p w14:paraId="5321734C" w14:textId="77777777" w:rsidR="00D41031" w:rsidRDefault="00CA53FF">
            <w:pPr>
              <w:pStyle w:val="TableParagraph"/>
              <w:spacing w:before="1" w:line="190" w:lineRule="exact"/>
              <w:ind w:left="96" w:right="266"/>
              <w:rPr>
                <w:rFonts w:ascii="Cambria"/>
                <w:sz w:val="16"/>
              </w:rPr>
            </w:pPr>
            <w:r>
              <w:rPr>
                <w:rFonts w:ascii="Cambria"/>
                <w:sz w:val="16"/>
              </w:rPr>
              <w:t>DAWE is beginning a process to create a culturally appropriate document/brochure, including associated Indigenous art/graphics, to translate water market information for Indigenous communities, organisations and businesses. It is envisioned as the first phase of a multi-phased project.</w:t>
            </w:r>
          </w:p>
        </w:tc>
        <w:tc>
          <w:tcPr>
            <w:tcW w:w="2176" w:type="dxa"/>
            <w:vMerge/>
            <w:tcBorders>
              <w:top w:val="nil"/>
            </w:tcBorders>
            <w:shd w:val="clear" w:color="auto" w:fill="F1F1F1"/>
          </w:tcPr>
          <w:p w14:paraId="4550FFF4" w14:textId="77777777" w:rsidR="00D41031" w:rsidRDefault="00D41031">
            <w:pPr>
              <w:rPr>
                <w:sz w:val="2"/>
                <w:szCs w:val="2"/>
              </w:rPr>
            </w:pPr>
          </w:p>
        </w:tc>
      </w:tr>
      <w:tr w:rsidR="00D41031" w14:paraId="5F3BDE35" w14:textId="77777777">
        <w:trPr>
          <w:trHeight w:val="1903"/>
        </w:trPr>
        <w:tc>
          <w:tcPr>
            <w:tcW w:w="1251" w:type="dxa"/>
            <w:shd w:val="clear" w:color="auto" w:fill="F1F1F1"/>
          </w:tcPr>
          <w:p w14:paraId="4B0620BA" w14:textId="77777777" w:rsidR="00D41031" w:rsidRDefault="00CA53FF">
            <w:pPr>
              <w:pStyle w:val="TableParagraph"/>
              <w:spacing w:before="1"/>
              <w:ind w:left="97"/>
              <w:rPr>
                <w:rFonts w:ascii="Cambria"/>
                <w:sz w:val="16"/>
              </w:rPr>
            </w:pPr>
            <w:r>
              <w:rPr>
                <w:rFonts w:ascii="Cambria"/>
                <w:sz w:val="16"/>
              </w:rPr>
              <w:t>Cth</w:t>
            </w:r>
          </w:p>
        </w:tc>
        <w:tc>
          <w:tcPr>
            <w:tcW w:w="9114" w:type="dxa"/>
            <w:shd w:val="clear" w:color="auto" w:fill="F1F1F1"/>
          </w:tcPr>
          <w:p w14:paraId="45225DAE" w14:textId="77777777" w:rsidR="00D41031" w:rsidRDefault="00CA53FF">
            <w:pPr>
              <w:pStyle w:val="TableParagraph"/>
              <w:spacing w:before="1" w:line="242" w:lineRule="auto"/>
              <w:ind w:left="96" w:right="266"/>
              <w:rPr>
                <w:rFonts w:ascii="Cambria"/>
                <w:sz w:val="16"/>
              </w:rPr>
            </w:pPr>
            <w:r>
              <w:rPr>
                <w:rFonts w:ascii="Cambria"/>
                <w:sz w:val="16"/>
              </w:rPr>
              <w:t>The Australian Government has committed $35 million to support an improved hydrometric network in the northern Basin and developing remote sensing and satellite technologies. This includes building a public water information website run by the Bureau of Meteorology. The first version of the website went live on 30 June 2021, and further upgrades are planned for future phases. The website contains a wide range of information about water resources, as well as data on completed trades sourced from Basin state registries and some irrigation infrastructure operators.</w:t>
            </w:r>
          </w:p>
        </w:tc>
        <w:tc>
          <w:tcPr>
            <w:tcW w:w="2176" w:type="dxa"/>
            <w:shd w:val="clear" w:color="auto" w:fill="F1F1F1"/>
          </w:tcPr>
          <w:p w14:paraId="5270BB72" w14:textId="77777777" w:rsidR="00D41031" w:rsidRDefault="00CA53FF">
            <w:pPr>
              <w:pStyle w:val="TableParagraph"/>
              <w:spacing w:before="1" w:line="242" w:lineRule="auto"/>
              <w:ind w:left="96" w:right="260"/>
              <w:rPr>
                <w:rFonts w:ascii="Cambria" w:hAnsi="Cambria"/>
                <w:sz w:val="16"/>
              </w:rPr>
            </w:pPr>
            <w:r>
              <w:rPr>
                <w:rFonts w:ascii="Cambria" w:hAnsi="Cambria"/>
                <w:sz w:val="16"/>
              </w:rPr>
              <w:t>R6–Reshape current information portal initiatives; R12–Implement a public- facing Water Market</w:t>
            </w:r>
          </w:p>
          <w:p w14:paraId="49D3D915" w14:textId="77777777" w:rsidR="00D41031" w:rsidRDefault="00CA53FF">
            <w:pPr>
              <w:pStyle w:val="TableParagraph"/>
              <w:spacing w:before="1" w:line="190" w:lineRule="atLeast"/>
              <w:ind w:left="96" w:right="78"/>
              <w:rPr>
                <w:rFonts w:ascii="Cambria" w:hAnsi="Cambria"/>
                <w:sz w:val="16"/>
              </w:rPr>
            </w:pPr>
            <w:r>
              <w:rPr>
                <w:rFonts w:ascii="Cambria" w:hAnsi="Cambria"/>
                <w:sz w:val="16"/>
              </w:rPr>
              <w:t>Information Platform which harnesses improved data collection and quality; R17–Strengthen metering and monitoring</w:t>
            </w:r>
          </w:p>
        </w:tc>
      </w:tr>
    </w:tbl>
    <w:p w14:paraId="16C88075" w14:textId="77777777" w:rsidR="00D41031" w:rsidRDefault="00D41031">
      <w:pPr>
        <w:pStyle w:val="BodyText"/>
        <w:rPr>
          <w:rFonts w:ascii="Calibri"/>
          <w:sz w:val="18"/>
        </w:rPr>
      </w:pPr>
    </w:p>
    <w:p w14:paraId="24F4BCE1" w14:textId="77777777" w:rsidR="00D41031" w:rsidRDefault="00D41031">
      <w:pPr>
        <w:pStyle w:val="BodyText"/>
        <w:rPr>
          <w:rFonts w:ascii="Calibri"/>
          <w:sz w:val="18"/>
        </w:rPr>
      </w:pPr>
    </w:p>
    <w:p w14:paraId="5BFEDC4D" w14:textId="77777777" w:rsidR="00D41031" w:rsidRDefault="00D41031">
      <w:pPr>
        <w:pStyle w:val="BodyText"/>
        <w:spacing w:before="10"/>
        <w:rPr>
          <w:rFonts w:ascii="Calibri"/>
          <w:sz w:val="25"/>
        </w:rPr>
      </w:pPr>
    </w:p>
    <w:p w14:paraId="5B566AA2" w14:textId="77777777" w:rsidR="00D41031" w:rsidRDefault="00CA53FF">
      <w:pPr>
        <w:spacing w:before="1"/>
        <w:ind w:left="5465" w:right="4205"/>
        <w:jc w:val="center"/>
        <w:rPr>
          <w:rFonts w:ascii="Calibri"/>
          <w:sz w:val="19"/>
        </w:rPr>
      </w:pPr>
      <w:r>
        <w:rPr>
          <w:rFonts w:ascii="Calibri"/>
          <w:sz w:val="19"/>
        </w:rPr>
        <w:t>22</w:t>
      </w:r>
    </w:p>
    <w:p w14:paraId="1D45C1F0" w14:textId="77777777" w:rsidR="00D41031" w:rsidRDefault="00D41031">
      <w:pPr>
        <w:jc w:val="center"/>
        <w:rPr>
          <w:rFonts w:ascii="Calibri"/>
          <w:sz w:val="19"/>
        </w:rPr>
        <w:sectPr w:rsidR="00D41031">
          <w:footerReference w:type="default" r:id="rId292"/>
          <w:pgSz w:w="16840" w:h="11910" w:orient="landscape"/>
          <w:pgMar w:top="1100" w:right="1920" w:bottom="0" w:left="940" w:header="0" w:footer="0" w:gutter="0"/>
          <w:cols w:space="720"/>
        </w:sectPr>
      </w:pPr>
    </w:p>
    <w:p w14:paraId="182DDC0C" w14:textId="0A9625D6" w:rsidR="00D41031" w:rsidRDefault="00282F51">
      <w:pPr>
        <w:spacing w:before="112"/>
        <w:ind w:left="5465" w:right="4416"/>
        <w:jc w:val="center"/>
        <w:rPr>
          <w:rFonts w:ascii="Calibri" w:hAnsi="Calibri"/>
          <w:sz w:val="18"/>
        </w:rPr>
      </w:pPr>
      <w:r>
        <w:rPr>
          <w:noProof/>
        </w:rPr>
        <w:lastRenderedPageBreak/>
        <mc:AlternateContent>
          <mc:Choice Requires="wpg">
            <w:drawing>
              <wp:anchor distT="0" distB="0" distL="114300" distR="114300" simplePos="0" relativeHeight="243648512" behindDoc="1" locked="0" layoutInCell="1" allowOverlap="1" wp14:anchorId="24EB8FD5" wp14:editId="14A149BA">
                <wp:simplePos x="0" y="0"/>
                <wp:positionH relativeFrom="page">
                  <wp:posOffset>972820</wp:posOffset>
                </wp:positionH>
                <wp:positionV relativeFrom="page">
                  <wp:posOffset>700405</wp:posOffset>
                </wp:positionV>
                <wp:extent cx="8682355" cy="6231890"/>
                <wp:effectExtent l="0" t="0" r="0" b="0"/>
                <wp:wrapNone/>
                <wp:docPr id="4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2355" cy="6231890"/>
                          <a:chOff x="1532" y="1103"/>
                          <a:chExt cx="13673" cy="9814"/>
                        </a:xfrm>
                      </wpg:grpSpPr>
                      <wps:wsp>
                        <wps:cNvPr id="47" name="Rectangle 15"/>
                        <wps:cNvSpPr>
                          <a:spLocks noChangeArrowheads="1"/>
                        </wps:cNvSpPr>
                        <wps:spPr bwMode="auto">
                          <a:xfrm>
                            <a:off x="1532" y="1103"/>
                            <a:ext cx="13673" cy="9814"/>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14"/>
                        <wps:cNvSpPr>
                          <a:spLocks noChangeArrowheads="1"/>
                        </wps:cNvSpPr>
                        <wps:spPr bwMode="auto">
                          <a:xfrm>
                            <a:off x="1717" y="1173"/>
                            <a:ext cx="13415" cy="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13"/>
                        <wps:cNvSpPr>
                          <a:spLocks noChangeArrowheads="1"/>
                        </wps:cNvSpPr>
                        <wps:spPr bwMode="auto">
                          <a:xfrm>
                            <a:off x="1717" y="1173"/>
                            <a:ext cx="13415" cy="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1CF0A" id="Group 12" o:spid="_x0000_s1026" style="position:absolute;margin-left:76.6pt;margin-top:55.15pt;width:683.65pt;height:490.7pt;z-index:-259667968;mso-position-horizontal-relative:page;mso-position-vertical-relative:page" coordorigin="1532,1103" coordsize="1367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">
                <v:rect id="Rectangle 15" o:spid="_x0000_s1027" style="position:absolute;left:1532;top:1103;width:13673;height:9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" fillcolor="black" stroked="f">
                  <v:fill opacity="49087f"/>
                </v:rect>
                <v:rect id="Rectangle 14" o:spid="_x0000_s1028"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rect id="Rectangle 13" o:spid="_x0000_s1029"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" filled="f" strokeweight=".5pt"/>
                <w10:wrap anchorx="page" anchory="page"/>
              </v:group>
            </w:pict>
          </mc:Fallback>
        </mc:AlternateContent>
      </w:r>
      <w:r>
        <w:rPr>
          <w:noProof/>
        </w:rPr>
        <mc:AlternateContent>
          <mc:Choice Requires="wps">
            <w:drawing>
              <wp:anchor distT="0" distB="0" distL="114300" distR="114300" simplePos="0" relativeHeight="251891712" behindDoc="0" locked="0" layoutInCell="1" allowOverlap="1" wp14:anchorId="7BF9AF4C" wp14:editId="14C198DE">
                <wp:simplePos x="0" y="0"/>
                <wp:positionH relativeFrom="page">
                  <wp:posOffset>133350</wp:posOffset>
                </wp:positionH>
                <wp:positionV relativeFrom="page">
                  <wp:posOffset>6609080</wp:posOffset>
                </wp:positionV>
                <wp:extent cx="196215" cy="278130"/>
                <wp:effectExtent l="0" t="0" r="0" b="0"/>
                <wp:wrapNone/>
                <wp:docPr id="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884DB" w14:textId="77777777" w:rsidR="00D41031" w:rsidRDefault="00CA53FF">
                            <w:pPr>
                              <w:spacing w:before="12"/>
                              <w:ind w:left="20"/>
                              <w:rPr>
                                <w:b/>
                                <w:sz w:val="24"/>
                              </w:rPr>
                            </w:pPr>
                            <w:r>
                              <w:rPr>
                                <w:b/>
                                <w:color w:val="575756"/>
                                <w:sz w:val="24"/>
                              </w:rPr>
                              <w:t>140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9AF4C" id="Text Box 11" o:spid="_x0000_s1358" type="#_x0000_t202" style="position:absolute;left:0;text-align:left;margin-left:10.5pt;margin-top:520.4pt;width:15.45pt;height:21.9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" filled="f" stroked="f">
                <v:textbox style="layout-flow:vertical" inset="0,0,0,0">
                  <w:txbxContent>
                    <w:p w14:paraId="487884DB" w14:textId="77777777" w:rsidR="00D41031" w:rsidRDefault="00CA53FF">
                      <w:pPr>
                        <w:spacing w:before="12"/>
                        <w:ind w:left="20"/>
                        <w:rPr>
                          <w:b/>
                          <w:sz w:val="24"/>
                        </w:rPr>
                      </w:pPr>
                      <w:r>
                        <w:rPr>
                          <w:b/>
                          <w:color w:val="575756"/>
                          <w:sz w:val="24"/>
                        </w:rPr>
                        <w:t>140</w:t>
                      </w:r>
                    </w:p>
                  </w:txbxContent>
                </v:textbox>
                <w10:wrap anchorx="page" anchory="page"/>
              </v:shape>
            </w:pict>
          </mc:Fallback>
        </mc:AlternateContent>
      </w:r>
      <w:r>
        <w:rPr>
          <w:noProof/>
        </w:rPr>
        <mc:AlternateContent>
          <mc:Choice Requires="wps">
            <w:drawing>
              <wp:anchor distT="0" distB="0" distL="114300" distR="114300" simplePos="0" relativeHeight="251892736" behindDoc="0" locked="0" layoutInCell="1" allowOverlap="1" wp14:anchorId="34C6FD68" wp14:editId="71187C45">
                <wp:simplePos x="0" y="0"/>
                <wp:positionH relativeFrom="page">
                  <wp:posOffset>155575</wp:posOffset>
                </wp:positionH>
                <wp:positionV relativeFrom="page">
                  <wp:posOffset>671195</wp:posOffset>
                </wp:positionV>
                <wp:extent cx="153670" cy="2015490"/>
                <wp:effectExtent l="0" t="0" r="0" b="0"/>
                <wp:wrapNone/>
                <wp:docPr id="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01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23A09" w14:textId="77777777" w:rsidR="00D41031" w:rsidRDefault="00CA53FF">
                            <w:pPr>
                              <w:spacing w:before="14"/>
                              <w:ind w:left="20"/>
                              <w:rPr>
                                <w:sz w:val="18"/>
                              </w:rPr>
                            </w:pPr>
                            <w:r>
                              <w:rPr>
                                <w:color w:val="575756"/>
                                <w:sz w:val="18"/>
                              </w:rPr>
                              <w:t>Water Market Reform Roadmap Report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6FD68" id="Text Box 10" o:spid="_x0000_s1359" type="#_x0000_t202" style="position:absolute;left:0;text-align:left;margin-left:12.25pt;margin-top:52.85pt;width:12.1pt;height:158.7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" filled="f" stroked="f">
                <v:textbox style="layout-flow:vertical" inset="0,0,0,0">
                  <w:txbxContent>
                    <w:p w14:paraId="21423A09"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51893760" behindDoc="0" locked="0" layoutInCell="1" allowOverlap="1" wp14:anchorId="50F44FEE" wp14:editId="3102C732">
                <wp:simplePos x="0" y="0"/>
                <wp:positionH relativeFrom="page">
                  <wp:posOffset>155575</wp:posOffset>
                </wp:positionH>
                <wp:positionV relativeFrom="page">
                  <wp:posOffset>6206490</wp:posOffset>
                </wp:positionV>
                <wp:extent cx="153670" cy="292735"/>
                <wp:effectExtent l="0" t="0" r="0" b="0"/>
                <wp:wrapNone/>
                <wp:docPr id="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1808E" w14:textId="77777777" w:rsidR="00D41031" w:rsidRDefault="00CA53FF">
                            <w:pPr>
                              <w:spacing w:before="14"/>
                              <w:ind w:left="20"/>
                              <w:rPr>
                                <w:sz w:val="18"/>
                              </w:rPr>
                            </w:pPr>
                            <w:r>
                              <w:rPr>
                                <w:color w:val="575756"/>
                                <w:sz w:val="18"/>
                              </w:rPr>
                              <w:t>Page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44FEE" id="Text Box 9" o:spid="_x0000_s1360" type="#_x0000_t202" style="position:absolute;left:0;text-align:left;margin-left:12.25pt;margin-top:488.7pt;width:12.1pt;height:23.05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" filled="f" stroked="f">
                <v:textbox style="layout-flow:vertical" inset="0,0,0,0">
                  <w:txbxContent>
                    <w:p w14:paraId="4ED1808E" w14:textId="77777777" w:rsidR="00D41031" w:rsidRDefault="00CA53FF">
                      <w:pPr>
                        <w:spacing w:before="14"/>
                        <w:ind w:left="20"/>
                        <w:rPr>
                          <w:sz w:val="18"/>
                        </w:rPr>
                      </w:pPr>
                      <w:r>
                        <w:rPr>
                          <w:color w:val="575756"/>
                          <w:sz w:val="18"/>
                        </w:rPr>
                        <w:t>Page</w:t>
                      </w:r>
                    </w:p>
                  </w:txbxContent>
                </v:textbox>
                <w10:wrap anchorx="page" anchory="page"/>
              </v:shape>
            </w:pict>
          </mc:Fallback>
        </mc:AlternateContent>
      </w:r>
      <w:r w:rsidR="00CA53FF">
        <w:rPr>
          <w:rFonts w:ascii="Calibri" w:hAnsi="Calibri"/>
          <w:sz w:val="18"/>
        </w:rPr>
        <w:t>Water Market Reform Roadmap —December Advice</w:t>
      </w:r>
    </w:p>
    <w:p w14:paraId="325F7341" w14:textId="77777777" w:rsidR="00D41031" w:rsidRDefault="00D41031">
      <w:pPr>
        <w:pStyle w:val="BodyText"/>
        <w:rPr>
          <w:rFonts w:ascii="Calibri"/>
        </w:rPr>
      </w:pPr>
    </w:p>
    <w:p w14:paraId="12D5559D" w14:textId="77777777" w:rsidR="00D41031" w:rsidRDefault="00D41031">
      <w:pPr>
        <w:pStyle w:val="BodyText"/>
        <w:rPr>
          <w:rFonts w:ascii="Calibri"/>
          <w:sz w:val="16"/>
        </w:rPr>
      </w:pPr>
    </w:p>
    <w:tbl>
      <w:tblPr>
        <w:tblW w:w="0" w:type="auto"/>
        <w:tblInd w:w="122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51"/>
        <w:gridCol w:w="9114"/>
        <w:gridCol w:w="2183"/>
      </w:tblGrid>
      <w:tr w:rsidR="00D41031" w14:paraId="33E3D1DC" w14:textId="77777777">
        <w:trPr>
          <w:trHeight w:val="380"/>
        </w:trPr>
        <w:tc>
          <w:tcPr>
            <w:tcW w:w="1251" w:type="dxa"/>
            <w:shd w:val="clear" w:color="auto" w:fill="FFFFFF"/>
          </w:tcPr>
          <w:p w14:paraId="1D422913" w14:textId="77777777" w:rsidR="00D41031" w:rsidRDefault="00CA53FF">
            <w:pPr>
              <w:pStyle w:val="TableParagraph"/>
              <w:spacing w:before="1"/>
              <w:ind w:left="97"/>
              <w:rPr>
                <w:rFonts w:ascii="Cambria"/>
                <w:b/>
                <w:sz w:val="16"/>
              </w:rPr>
            </w:pPr>
            <w:r>
              <w:rPr>
                <w:rFonts w:ascii="Cambria"/>
                <w:b/>
                <w:sz w:val="16"/>
              </w:rPr>
              <w:t>Jurisdiction</w:t>
            </w:r>
          </w:p>
        </w:tc>
        <w:tc>
          <w:tcPr>
            <w:tcW w:w="9114" w:type="dxa"/>
            <w:shd w:val="clear" w:color="auto" w:fill="FFFFFF"/>
          </w:tcPr>
          <w:p w14:paraId="0E2E8ADB" w14:textId="77777777" w:rsidR="00D41031" w:rsidRDefault="00CA53FF">
            <w:pPr>
              <w:pStyle w:val="TableParagraph"/>
              <w:spacing w:before="1"/>
              <w:ind w:left="96"/>
              <w:rPr>
                <w:rFonts w:ascii="Cambria"/>
                <w:b/>
                <w:sz w:val="16"/>
              </w:rPr>
            </w:pPr>
            <w:r>
              <w:rPr>
                <w:rFonts w:ascii="Cambria"/>
                <w:b/>
                <w:sz w:val="16"/>
              </w:rPr>
              <w:t>Actions already underway</w:t>
            </w:r>
          </w:p>
        </w:tc>
        <w:tc>
          <w:tcPr>
            <w:tcW w:w="2183" w:type="dxa"/>
            <w:shd w:val="clear" w:color="auto" w:fill="FFFFFF"/>
          </w:tcPr>
          <w:p w14:paraId="2A91BBF1" w14:textId="77777777" w:rsidR="00D41031" w:rsidRDefault="00CA53FF">
            <w:pPr>
              <w:pStyle w:val="TableParagraph"/>
              <w:spacing w:before="1" w:line="190" w:lineRule="exact"/>
              <w:ind w:left="96" w:right="82"/>
              <w:rPr>
                <w:rFonts w:ascii="Cambria"/>
                <w:b/>
                <w:sz w:val="16"/>
              </w:rPr>
            </w:pPr>
            <w:r>
              <w:rPr>
                <w:rFonts w:ascii="Cambria"/>
                <w:b/>
                <w:sz w:val="16"/>
              </w:rPr>
              <w:t>Relevant ACCC recommendation(s)</w:t>
            </w:r>
          </w:p>
        </w:tc>
      </w:tr>
      <w:tr w:rsidR="00D41031" w14:paraId="430E134B" w14:textId="77777777">
        <w:trPr>
          <w:trHeight w:val="760"/>
        </w:trPr>
        <w:tc>
          <w:tcPr>
            <w:tcW w:w="1251" w:type="dxa"/>
            <w:shd w:val="clear" w:color="auto" w:fill="FFFFFF"/>
          </w:tcPr>
          <w:p w14:paraId="45F6BF6F" w14:textId="77777777" w:rsidR="00D41031" w:rsidRDefault="00CA53FF">
            <w:pPr>
              <w:pStyle w:val="TableParagraph"/>
              <w:spacing w:before="0"/>
              <w:ind w:left="97"/>
              <w:rPr>
                <w:rFonts w:ascii="Cambria"/>
                <w:sz w:val="16"/>
              </w:rPr>
            </w:pPr>
            <w:r>
              <w:rPr>
                <w:rFonts w:ascii="Cambria"/>
                <w:sz w:val="16"/>
              </w:rPr>
              <w:t>Cth</w:t>
            </w:r>
          </w:p>
        </w:tc>
        <w:tc>
          <w:tcPr>
            <w:tcW w:w="9114" w:type="dxa"/>
            <w:shd w:val="clear" w:color="auto" w:fill="FFFFFF"/>
          </w:tcPr>
          <w:p w14:paraId="261AEF5A" w14:textId="77777777" w:rsidR="00D41031" w:rsidRDefault="00CA53FF">
            <w:pPr>
              <w:pStyle w:val="TableParagraph"/>
              <w:spacing w:before="0" w:line="244" w:lineRule="auto"/>
              <w:ind w:left="96" w:right="266"/>
              <w:rPr>
                <w:rFonts w:ascii="Cambria"/>
                <w:sz w:val="16"/>
              </w:rPr>
            </w:pPr>
            <w:r>
              <w:rPr>
                <w:rFonts w:ascii="Cambria"/>
                <w:sz w:val="16"/>
              </w:rPr>
              <w:t>The IGWC has commenced a review of the operation of the Murray and lower Darling Rivers to assess the key drivers of allocation decisions, including how well water is being measured and modelled at the Basin and valley scales for conveyance losses and bulk state water shares. This work also includes an assessment of hydrometric data coverage and quality, and</w:t>
            </w:r>
          </w:p>
          <w:p w14:paraId="725D03FE" w14:textId="77777777" w:rsidR="00D41031" w:rsidRDefault="00CA53FF">
            <w:pPr>
              <w:pStyle w:val="TableParagraph"/>
              <w:spacing w:before="0" w:line="166" w:lineRule="exact"/>
              <w:ind w:left="96"/>
              <w:rPr>
                <w:rFonts w:ascii="Cambria"/>
                <w:sz w:val="16"/>
              </w:rPr>
            </w:pPr>
            <w:r>
              <w:rPr>
                <w:rFonts w:ascii="Cambria"/>
                <w:sz w:val="16"/>
              </w:rPr>
              <w:t>associated data analysis processes.</w:t>
            </w:r>
          </w:p>
        </w:tc>
        <w:tc>
          <w:tcPr>
            <w:tcW w:w="2183" w:type="dxa"/>
            <w:vMerge w:val="restart"/>
            <w:shd w:val="clear" w:color="auto" w:fill="FFFFFF"/>
          </w:tcPr>
          <w:p w14:paraId="756F1F3B" w14:textId="77777777" w:rsidR="00D41031" w:rsidRDefault="00CA53FF">
            <w:pPr>
              <w:pStyle w:val="TableParagraph"/>
              <w:spacing w:before="0" w:line="244" w:lineRule="auto"/>
              <w:ind w:left="96" w:right="82"/>
              <w:rPr>
                <w:rFonts w:ascii="Cambria" w:hAnsi="Cambria"/>
                <w:sz w:val="16"/>
              </w:rPr>
            </w:pPr>
            <w:r>
              <w:rPr>
                <w:rFonts w:ascii="Cambria" w:hAnsi="Cambria"/>
                <w:sz w:val="16"/>
              </w:rPr>
              <w:t>R15–Increase the transparency of allocations decisions and the drivers of water availability; R21– Improve transparency of conveyance losses and other delivery impacts</w:t>
            </w:r>
          </w:p>
        </w:tc>
      </w:tr>
      <w:tr w:rsidR="00D41031" w14:paraId="1A3F8C99" w14:textId="77777777">
        <w:trPr>
          <w:trHeight w:val="1143"/>
        </w:trPr>
        <w:tc>
          <w:tcPr>
            <w:tcW w:w="1251" w:type="dxa"/>
            <w:shd w:val="clear" w:color="auto" w:fill="F1F1F1"/>
          </w:tcPr>
          <w:p w14:paraId="0E06FDA4" w14:textId="77777777" w:rsidR="00D41031" w:rsidRDefault="00CA53FF">
            <w:pPr>
              <w:pStyle w:val="TableParagraph"/>
              <w:spacing w:before="1"/>
              <w:ind w:left="97"/>
              <w:rPr>
                <w:rFonts w:ascii="Cambria"/>
                <w:sz w:val="16"/>
              </w:rPr>
            </w:pPr>
            <w:r>
              <w:rPr>
                <w:rFonts w:ascii="Cambria"/>
                <w:sz w:val="16"/>
              </w:rPr>
              <w:t>NSW</w:t>
            </w:r>
          </w:p>
        </w:tc>
        <w:tc>
          <w:tcPr>
            <w:tcW w:w="9114" w:type="dxa"/>
            <w:shd w:val="clear" w:color="auto" w:fill="F1F1F1"/>
          </w:tcPr>
          <w:p w14:paraId="3D3D2471" w14:textId="77777777" w:rsidR="00D41031" w:rsidRDefault="00CA53FF">
            <w:pPr>
              <w:pStyle w:val="TableParagraph"/>
              <w:spacing w:before="1" w:line="244" w:lineRule="auto"/>
              <w:ind w:left="96" w:right="266"/>
              <w:rPr>
                <w:rFonts w:ascii="Cambria"/>
                <w:sz w:val="16"/>
              </w:rPr>
            </w:pPr>
            <w:r>
              <w:rPr>
                <w:rFonts w:ascii="Cambria"/>
                <w:sz w:val="16"/>
              </w:rPr>
              <w:t>NSW has recently made significant progress to improve water information transparency through the development of water information dashboards and the WaterInsights Portal. Water balances for each valley are included on the WaterInsights Portal   to support improved understanding of conveyance losses, and the WaterNSW publication Murrumbidgee River Operations Plan also includes information of this nature. WaterInsights has created an environment where it is easy to see storage, flow, water availability,</w:t>
            </w:r>
            <w:r>
              <w:rPr>
                <w:rFonts w:ascii="Cambria"/>
                <w:spacing w:val="3"/>
                <w:sz w:val="16"/>
              </w:rPr>
              <w:t xml:space="preserve"> </w:t>
            </w:r>
            <w:r>
              <w:rPr>
                <w:rFonts w:ascii="Cambria"/>
                <w:sz w:val="16"/>
              </w:rPr>
              <w:t>allocation,</w:t>
            </w:r>
            <w:r>
              <w:rPr>
                <w:rFonts w:ascii="Cambria"/>
                <w:spacing w:val="5"/>
                <w:sz w:val="16"/>
              </w:rPr>
              <w:t xml:space="preserve"> </w:t>
            </w:r>
            <w:r>
              <w:rPr>
                <w:rFonts w:ascii="Cambria"/>
                <w:sz w:val="16"/>
              </w:rPr>
              <w:t>weather</w:t>
            </w:r>
            <w:r>
              <w:rPr>
                <w:rFonts w:ascii="Cambria"/>
                <w:spacing w:val="3"/>
                <w:sz w:val="16"/>
              </w:rPr>
              <w:t xml:space="preserve"> </w:t>
            </w:r>
            <w:r>
              <w:rPr>
                <w:rFonts w:ascii="Cambria"/>
                <w:sz w:val="16"/>
              </w:rPr>
              <w:t>outlook</w:t>
            </w:r>
            <w:r>
              <w:rPr>
                <w:rFonts w:ascii="Cambria"/>
                <w:spacing w:val="4"/>
                <w:sz w:val="16"/>
              </w:rPr>
              <w:t xml:space="preserve"> </w:t>
            </w:r>
            <w:r>
              <w:rPr>
                <w:rFonts w:ascii="Cambria"/>
                <w:sz w:val="16"/>
              </w:rPr>
              <w:t>and</w:t>
            </w:r>
            <w:r>
              <w:rPr>
                <w:rFonts w:ascii="Cambria"/>
                <w:spacing w:val="6"/>
                <w:sz w:val="16"/>
              </w:rPr>
              <w:t xml:space="preserve"> </w:t>
            </w:r>
            <w:r>
              <w:rPr>
                <w:rFonts w:ascii="Cambria"/>
                <w:sz w:val="16"/>
              </w:rPr>
              <w:t>trading</w:t>
            </w:r>
            <w:r>
              <w:rPr>
                <w:rFonts w:ascii="Cambria"/>
                <w:spacing w:val="5"/>
                <w:sz w:val="16"/>
              </w:rPr>
              <w:t xml:space="preserve"> </w:t>
            </w:r>
            <w:r>
              <w:rPr>
                <w:rFonts w:ascii="Cambria"/>
                <w:sz w:val="16"/>
              </w:rPr>
              <w:t>in</w:t>
            </w:r>
            <w:r>
              <w:rPr>
                <w:rFonts w:ascii="Cambria"/>
                <w:spacing w:val="4"/>
                <w:sz w:val="16"/>
              </w:rPr>
              <w:t xml:space="preserve"> </w:t>
            </w:r>
            <w:r>
              <w:rPr>
                <w:rFonts w:ascii="Cambria"/>
                <w:sz w:val="16"/>
              </w:rPr>
              <w:t>one</w:t>
            </w:r>
            <w:r>
              <w:rPr>
                <w:rFonts w:ascii="Cambria"/>
                <w:spacing w:val="6"/>
                <w:sz w:val="16"/>
              </w:rPr>
              <w:t xml:space="preserve"> </w:t>
            </w:r>
            <w:r>
              <w:rPr>
                <w:rFonts w:ascii="Cambria"/>
                <w:sz w:val="16"/>
              </w:rPr>
              <w:t>location.</w:t>
            </w:r>
            <w:r>
              <w:rPr>
                <w:rFonts w:ascii="Cambria"/>
                <w:spacing w:val="8"/>
                <w:sz w:val="16"/>
              </w:rPr>
              <w:t xml:space="preserve"> </w:t>
            </w:r>
            <w:r>
              <w:rPr>
                <w:rFonts w:ascii="Cambria"/>
                <w:sz w:val="16"/>
              </w:rPr>
              <w:t>Consistent</w:t>
            </w:r>
            <w:r>
              <w:rPr>
                <w:rFonts w:ascii="Cambria"/>
                <w:spacing w:val="4"/>
                <w:sz w:val="16"/>
              </w:rPr>
              <w:t xml:space="preserve"> </w:t>
            </w:r>
            <w:r>
              <w:rPr>
                <w:rFonts w:ascii="Cambria"/>
                <w:sz w:val="16"/>
              </w:rPr>
              <w:t>with</w:t>
            </w:r>
            <w:r>
              <w:rPr>
                <w:rFonts w:ascii="Cambria"/>
                <w:spacing w:val="4"/>
                <w:sz w:val="16"/>
              </w:rPr>
              <w:t xml:space="preserve"> </w:t>
            </w:r>
            <w:r>
              <w:rPr>
                <w:rFonts w:ascii="Cambria"/>
                <w:sz w:val="16"/>
              </w:rPr>
              <w:t>the</w:t>
            </w:r>
            <w:r>
              <w:rPr>
                <w:rFonts w:ascii="Cambria"/>
                <w:spacing w:val="7"/>
                <w:sz w:val="16"/>
              </w:rPr>
              <w:t xml:space="preserve"> </w:t>
            </w:r>
            <w:r>
              <w:rPr>
                <w:rFonts w:ascii="Cambria"/>
                <w:sz w:val="16"/>
              </w:rPr>
              <w:t>NSW</w:t>
            </w:r>
            <w:r>
              <w:rPr>
                <w:rFonts w:ascii="Cambria"/>
                <w:spacing w:val="5"/>
                <w:sz w:val="16"/>
              </w:rPr>
              <w:t xml:space="preserve"> </w:t>
            </w:r>
            <w:r>
              <w:rPr>
                <w:rFonts w:ascii="Cambria"/>
                <w:sz w:val="16"/>
              </w:rPr>
              <w:t>Water</w:t>
            </w:r>
            <w:r>
              <w:rPr>
                <w:rFonts w:ascii="Cambria"/>
                <w:spacing w:val="5"/>
                <w:sz w:val="16"/>
              </w:rPr>
              <w:t xml:space="preserve"> </w:t>
            </w:r>
            <w:r>
              <w:rPr>
                <w:rFonts w:ascii="Cambria"/>
                <w:sz w:val="16"/>
              </w:rPr>
              <w:t>Strategy,</w:t>
            </w:r>
            <w:r>
              <w:rPr>
                <w:rFonts w:ascii="Cambria"/>
                <w:spacing w:val="4"/>
                <w:sz w:val="16"/>
              </w:rPr>
              <w:t xml:space="preserve"> </w:t>
            </w:r>
            <w:r>
              <w:rPr>
                <w:rFonts w:ascii="Cambria"/>
                <w:sz w:val="16"/>
              </w:rPr>
              <w:t>NSW</w:t>
            </w:r>
            <w:r>
              <w:rPr>
                <w:rFonts w:ascii="Cambria"/>
                <w:spacing w:val="5"/>
                <w:sz w:val="16"/>
              </w:rPr>
              <w:t xml:space="preserve"> </w:t>
            </w:r>
            <w:r>
              <w:rPr>
                <w:rFonts w:ascii="Cambria"/>
                <w:sz w:val="16"/>
              </w:rPr>
              <w:t>is</w:t>
            </w:r>
            <w:r>
              <w:rPr>
                <w:rFonts w:ascii="Cambria"/>
                <w:spacing w:val="5"/>
                <w:sz w:val="16"/>
              </w:rPr>
              <w:t xml:space="preserve"> </w:t>
            </w:r>
            <w:r>
              <w:rPr>
                <w:rFonts w:ascii="Cambria"/>
                <w:sz w:val="16"/>
              </w:rPr>
              <w:t>currently</w:t>
            </w:r>
          </w:p>
          <w:p w14:paraId="6DABCECD" w14:textId="77777777" w:rsidR="00D41031" w:rsidRDefault="00CA53FF">
            <w:pPr>
              <w:pStyle w:val="TableParagraph"/>
              <w:spacing w:before="0" w:line="166" w:lineRule="exact"/>
              <w:ind w:left="96"/>
              <w:rPr>
                <w:rFonts w:ascii="Cambria" w:hAnsi="Cambria"/>
                <w:sz w:val="16"/>
              </w:rPr>
            </w:pPr>
            <w:r>
              <w:rPr>
                <w:rFonts w:ascii="Cambria" w:hAnsi="Cambria"/>
                <w:sz w:val="16"/>
              </w:rPr>
              <w:t>pursuing a strong open data framework, taking an ‘if not why not’ approach to publishing information.</w:t>
            </w:r>
          </w:p>
        </w:tc>
        <w:tc>
          <w:tcPr>
            <w:tcW w:w="2183" w:type="dxa"/>
            <w:vMerge/>
            <w:tcBorders>
              <w:top w:val="nil"/>
            </w:tcBorders>
            <w:shd w:val="clear" w:color="auto" w:fill="FFFFFF"/>
          </w:tcPr>
          <w:p w14:paraId="732980CF" w14:textId="77777777" w:rsidR="00D41031" w:rsidRDefault="00D41031">
            <w:pPr>
              <w:rPr>
                <w:sz w:val="2"/>
                <w:szCs w:val="2"/>
              </w:rPr>
            </w:pPr>
          </w:p>
        </w:tc>
      </w:tr>
      <w:tr w:rsidR="00D41031" w14:paraId="24D9BC6A" w14:textId="77777777">
        <w:trPr>
          <w:trHeight w:val="570"/>
        </w:trPr>
        <w:tc>
          <w:tcPr>
            <w:tcW w:w="1251" w:type="dxa"/>
            <w:shd w:val="clear" w:color="auto" w:fill="FFFFFF"/>
          </w:tcPr>
          <w:p w14:paraId="130185C1" w14:textId="77777777" w:rsidR="00D41031" w:rsidRDefault="00CA53FF">
            <w:pPr>
              <w:pStyle w:val="TableParagraph"/>
              <w:spacing w:before="1"/>
              <w:ind w:left="97"/>
              <w:rPr>
                <w:rFonts w:ascii="Cambria"/>
                <w:sz w:val="16"/>
              </w:rPr>
            </w:pPr>
            <w:r>
              <w:rPr>
                <w:rFonts w:ascii="Cambria"/>
                <w:sz w:val="16"/>
              </w:rPr>
              <w:t>SA</w:t>
            </w:r>
          </w:p>
        </w:tc>
        <w:tc>
          <w:tcPr>
            <w:tcW w:w="9114" w:type="dxa"/>
            <w:shd w:val="clear" w:color="auto" w:fill="FFFFFF"/>
          </w:tcPr>
          <w:p w14:paraId="3C74EB1F" w14:textId="77777777" w:rsidR="00D41031" w:rsidRDefault="00CA53FF">
            <w:pPr>
              <w:pStyle w:val="TableParagraph"/>
              <w:spacing w:before="1" w:line="190" w:lineRule="exact"/>
              <w:ind w:left="96" w:right="266"/>
              <w:rPr>
                <w:rFonts w:ascii="Cambria" w:hAnsi="Cambria"/>
                <w:sz w:val="16"/>
              </w:rPr>
            </w:pPr>
            <w:r>
              <w:rPr>
                <w:rFonts w:ascii="Cambria" w:hAnsi="Cambria"/>
                <w:sz w:val="16"/>
              </w:rPr>
              <w:t xml:space="preserve">SA publishes the </w:t>
            </w:r>
            <w:r>
              <w:rPr>
                <w:rFonts w:ascii="Cambria" w:hAnsi="Cambria"/>
                <w:i/>
                <w:sz w:val="16"/>
              </w:rPr>
              <w:t xml:space="preserve">South Australia’s River Murray Flow and Use Report </w:t>
            </w:r>
            <w:r>
              <w:rPr>
                <w:rFonts w:ascii="Cambria" w:hAnsi="Cambria"/>
                <w:sz w:val="16"/>
              </w:rPr>
              <w:t xml:space="preserve">quarterly report series containing SA River Murray water flow and use data. Stakeholders can also refer to the </w:t>
            </w:r>
            <w:r>
              <w:rPr>
                <w:rFonts w:ascii="Cambria" w:hAnsi="Cambria"/>
                <w:i/>
                <w:sz w:val="16"/>
              </w:rPr>
              <w:t xml:space="preserve">SA River Murray Water Calculator </w:t>
            </w:r>
            <w:r>
              <w:rPr>
                <w:rFonts w:ascii="Cambria" w:hAnsi="Cambria"/>
                <w:sz w:val="16"/>
              </w:rPr>
              <w:t>to discern how much allocation they will receive under different water availability scenarios.</w:t>
            </w:r>
          </w:p>
        </w:tc>
        <w:tc>
          <w:tcPr>
            <w:tcW w:w="2183" w:type="dxa"/>
            <w:vMerge/>
            <w:tcBorders>
              <w:top w:val="nil"/>
            </w:tcBorders>
            <w:shd w:val="clear" w:color="auto" w:fill="FFFFFF"/>
          </w:tcPr>
          <w:p w14:paraId="6C6CCBF7" w14:textId="77777777" w:rsidR="00D41031" w:rsidRDefault="00D41031">
            <w:pPr>
              <w:rPr>
                <w:sz w:val="2"/>
                <w:szCs w:val="2"/>
              </w:rPr>
            </w:pPr>
          </w:p>
        </w:tc>
      </w:tr>
      <w:tr w:rsidR="00D41031" w14:paraId="50416BB7" w14:textId="77777777">
        <w:trPr>
          <w:trHeight w:val="189"/>
        </w:trPr>
        <w:tc>
          <w:tcPr>
            <w:tcW w:w="1251" w:type="dxa"/>
            <w:shd w:val="clear" w:color="auto" w:fill="F1F1F1"/>
          </w:tcPr>
          <w:p w14:paraId="501E07BF" w14:textId="77777777" w:rsidR="00D41031" w:rsidRDefault="00CA53FF">
            <w:pPr>
              <w:pStyle w:val="TableParagraph"/>
              <w:spacing w:before="1" w:line="168" w:lineRule="exact"/>
              <w:ind w:left="97"/>
              <w:rPr>
                <w:rFonts w:ascii="Cambria"/>
                <w:sz w:val="16"/>
              </w:rPr>
            </w:pPr>
            <w:r>
              <w:rPr>
                <w:rFonts w:ascii="Cambria"/>
                <w:sz w:val="16"/>
              </w:rPr>
              <w:t>All Basin states</w:t>
            </w:r>
          </w:p>
        </w:tc>
        <w:tc>
          <w:tcPr>
            <w:tcW w:w="9114" w:type="dxa"/>
            <w:shd w:val="clear" w:color="auto" w:fill="F1F1F1"/>
          </w:tcPr>
          <w:p w14:paraId="2B1C110A" w14:textId="77777777" w:rsidR="00D41031" w:rsidRDefault="00CA53FF">
            <w:pPr>
              <w:pStyle w:val="TableParagraph"/>
              <w:spacing w:before="1" w:line="168" w:lineRule="exact"/>
              <w:ind w:left="96"/>
              <w:rPr>
                <w:rFonts w:ascii="Cambria"/>
                <w:sz w:val="16"/>
              </w:rPr>
            </w:pPr>
            <w:r>
              <w:rPr>
                <w:rFonts w:ascii="Cambria"/>
                <w:sz w:val="16"/>
              </w:rPr>
              <w:t>All Basin states have published guidance as to how water resources are managed during extreme events online</w:t>
            </w:r>
          </w:p>
        </w:tc>
        <w:tc>
          <w:tcPr>
            <w:tcW w:w="2183" w:type="dxa"/>
            <w:vMerge/>
            <w:tcBorders>
              <w:top w:val="nil"/>
            </w:tcBorders>
            <w:shd w:val="clear" w:color="auto" w:fill="FFFFFF"/>
          </w:tcPr>
          <w:p w14:paraId="6EC680A0" w14:textId="77777777" w:rsidR="00D41031" w:rsidRDefault="00D41031">
            <w:pPr>
              <w:rPr>
                <w:sz w:val="2"/>
                <w:szCs w:val="2"/>
              </w:rPr>
            </w:pPr>
          </w:p>
        </w:tc>
      </w:tr>
      <w:tr w:rsidR="00D41031" w14:paraId="4602AC10" w14:textId="77777777">
        <w:trPr>
          <w:trHeight w:val="380"/>
        </w:trPr>
        <w:tc>
          <w:tcPr>
            <w:tcW w:w="1251" w:type="dxa"/>
            <w:shd w:val="clear" w:color="auto" w:fill="FFFFFF"/>
          </w:tcPr>
          <w:p w14:paraId="78CE3367" w14:textId="77777777" w:rsidR="00D41031" w:rsidRDefault="00CA53FF">
            <w:pPr>
              <w:pStyle w:val="TableParagraph"/>
              <w:spacing w:before="1"/>
              <w:ind w:left="97"/>
              <w:rPr>
                <w:rFonts w:ascii="Cambria"/>
                <w:sz w:val="16"/>
              </w:rPr>
            </w:pPr>
            <w:r>
              <w:rPr>
                <w:rFonts w:ascii="Cambria"/>
                <w:sz w:val="16"/>
              </w:rPr>
              <w:t>All</w:t>
            </w:r>
          </w:p>
        </w:tc>
        <w:tc>
          <w:tcPr>
            <w:tcW w:w="9114" w:type="dxa"/>
            <w:shd w:val="clear" w:color="auto" w:fill="FFFFFF"/>
          </w:tcPr>
          <w:p w14:paraId="1996F426" w14:textId="77777777" w:rsidR="00D41031" w:rsidRDefault="00CA53FF">
            <w:pPr>
              <w:pStyle w:val="TableParagraph"/>
              <w:spacing w:before="1" w:line="190" w:lineRule="exact"/>
              <w:ind w:left="96"/>
              <w:rPr>
                <w:rFonts w:ascii="Cambria"/>
                <w:sz w:val="16"/>
              </w:rPr>
            </w:pPr>
            <w:r>
              <w:rPr>
                <w:rFonts w:ascii="Cambria"/>
                <w:sz w:val="16"/>
              </w:rPr>
              <w:t>All Basin states have published info on how water allocation decisions are made, MDBA has published information on how state shares are divided.</w:t>
            </w:r>
          </w:p>
        </w:tc>
        <w:tc>
          <w:tcPr>
            <w:tcW w:w="2183" w:type="dxa"/>
            <w:vMerge/>
            <w:tcBorders>
              <w:top w:val="nil"/>
            </w:tcBorders>
            <w:shd w:val="clear" w:color="auto" w:fill="FFFFFF"/>
          </w:tcPr>
          <w:p w14:paraId="4F2127DA" w14:textId="77777777" w:rsidR="00D41031" w:rsidRDefault="00D41031">
            <w:pPr>
              <w:rPr>
                <w:sz w:val="2"/>
                <w:szCs w:val="2"/>
              </w:rPr>
            </w:pPr>
          </w:p>
        </w:tc>
      </w:tr>
      <w:tr w:rsidR="00D41031" w14:paraId="19148F2B" w14:textId="77777777">
        <w:trPr>
          <w:trHeight w:val="760"/>
        </w:trPr>
        <w:tc>
          <w:tcPr>
            <w:tcW w:w="1251" w:type="dxa"/>
            <w:shd w:val="clear" w:color="auto" w:fill="F1F1F1"/>
          </w:tcPr>
          <w:p w14:paraId="6F8FC1CB" w14:textId="77777777" w:rsidR="00D41031" w:rsidRDefault="00CA53FF">
            <w:pPr>
              <w:pStyle w:val="TableParagraph"/>
              <w:spacing w:before="0" w:line="244" w:lineRule="auto"/>
              <w:ind w:left="97" w:right="222"/>
              <w:rPr>
                <w:rFonts w:ascii="Cambria"/>
                <w:sz w:val="16"/>
              </w:rPr>
            </w:pPr>
            <w:r>
              <w:rPr>
                <w:rFonts w:ascii="Cambria"/>
                <w:sz w:val="16"/>
              </w:rPr>
              <w:t>Joint governments</w:t>
            </w:r>
          </w:p>
        </w:tc>
        <w:tc>
          <w:tcPr>
            <w:tcW w:w="9114" w:type="dxa"/>
            <w:shd w:val="clear" w:color="auto" w:fill="F1F1F1"/>
          </w:tcPr>
          <w:p w14:paraId="790A7CBB" w14:textId="77777777" w:rsidR="00D41031" w:rsidRDefault="00CA53FF">
            <w:pPr>
              <w:pStyle w:val="TableParagraph"/>
              <w:spacing w:before="0" w:line="244" w:lineRule="auto"/>
              <w:ind w:left="96" w:right="266"/>
              <w:rPr>
                <w:rFonts w:ascii="Cambria"/>
                <w:sz w:val="16"/>
              </w:rPr>
            </w:pPr>
            <w:r>
              <w:rPr>
                <w:rFonts w:ascii="Cambria"/>
                <w:sz w:val="16"/>
              </w:rPr>
              <w:t>Consistent with the ACCC recommendation to publishing procedural docs for committees, BOC now publishes communiques of its meetings</w:t>
            </w:r>
          </w:p>
        </w:tc>
        <w:tc>
          <w:tcPr>
            <w:tcW w:w="2183" w:type="dxa"/>
            <w:shd w:val="clear" w:color="auto" w:fill="F1F1F1"/>
          </w:tcPr>
          <w:p w14:paraId="22601908" w14:textId="77777777" w:rsidR="00D41031" w:rsidRDefault="00CA53FF">
            <w:pPr>
              <w:pStyle w:val="TableParagraph"/>
              <w:spacing w:before="0" w:line="244" w:lineRule="auto"/>
              <w:ind w:left="96" w:right="82"/>
              <w:rPr>
                <w:rFonts w:ascii="Cambria" w:hAnsi="Cambria"/>
                <w:sz w:val="16"/>
              </w:rPr>
            </w:pPr>
            <w:r>
              <w:rPr>
                <w:rFonts w:ascii="Cambria" w:hAnsi="Cambria"/>
                <w:sz w:val="16"/>
              </w:rPr>
              <w:t>R29–Increase transparency of roles and functions of intergovernmental</w:t>
            </w:r>
          </w:p>
          <w:p w14:paraId="5BAD0E90" w14:textId="77777777" w:rsidR="00D41031" w:rsidRDefault="00CA53FF">
            <w:pPr>
              <w:pStyle w:val="TableParagraph"/>
              <w:spacing w:before="0" w:line="167" w:lineRule="exact"/>
              <w:ind w:left="96"/>
              <w:rPr>
                <w:rFonts w:ascii="Cambria"/>
                <w:sz w:val="16"/>
              </w:rPr>
            </w:pPr>
            <w:r>
              <w:rPr>
                <w:rFonts w:ascii="Cambria"/>
                <w:sz w:val="16"/>
              </w:rPr>
              <w:t>committees</w:t>
            </w:r>
          </w:p>
        </w:tc>
      </w:tr>
      <w:tr w:rsidR="00D41031" w14:paraId="5B08E86C" w14:textId="77777777">
        <w:trPr>
          <w:trHeight w:val="260"/>
        </w:trPr>
        <w:tc>
          <w:tcPr>
            <w:tcW w:w="12548" w:type="dxa"/>
            <w:gridSpan w:val="3"/>
            <w:shd w:val="clear" w:color="auto" w:fill="FFFFFF"/>
          </w:tcPr>
          <w:p w14:paraId="44C52AD4" w14:textId="77777777" w:rsidR="00D41031" w:rsidRDefault="00CA53FF">
            <w:pPr>
              <w:pStyle w:val="TableParagraph"/>
              <w:spacing w:before="72" w:line="168" w:lineRule="exact"/>
              <w:ind w:left="97"/>
              <w:rPr>
                <w:rFonts w:ascii="Cambria"/>
                <w:b/>
                <w:sz w:val="16"/>
              </w:rPr>
            </w:pPr>
            <w:r>
              <w:rPr>
                <w:rFonts w:ascii="Cambria"/>
                <w:b/>
                <w:sz w:val="16"/>
              </w:rPr>
              <w:t>Improving integration of environmental water delivery and trade</w:t>
            </w:r>
          </w:p>
        </w:tc>
      </w:tr>
      <w:tr w:rsidR="00D41031" w14:paraId="31F81D61" w14:textId="77777777">
        <w:trPr>
          <w:trHeight w:val="1715"/>
        </w:trPr>
        <w:tc>
          <w:tcPr>
            <w:tcW w:w="1251" w:type="dxa"/>
            <w:shd w:val="clear" w:color="auto" w:fill="F1F1F1"/>
          </w:tcPr>
          <w:p w14:paraId="7FC9562A" w14:textId="77777777" w:rsidR="00D41031" w:rsidRDefault="00CA53FF">
            <w:pPr>
              <w:pStyle w:val="TableParagraph"/>
              <w:spacing w:before="1"/>
              <w:ind w:left="97"/>
              <w:rPr>
                <w:rFonts w:ascii="Cambria"/>
                <w:sz w:val="16"/>
              </w:rPr>
            </w:pPr>
            <w:r>
              <w:rPr>
                <w:rFonts w:ascii="Cambria"/>
                <w:sz w:val="16"/>
              </w:rPr>
              <w:t>Cth</w:t>
            </w:r>
          </w:p>
        </w:tc>
        <w:tc>
          <w:tcPr>
            <w:tcW w:w="9114" w:type="dxa"/>
            <w:shd w:val="clear" w:color="auto" w:fill="F1F1F1"/>
          </w:tcPr>
          <w:p w14:paraId="69FB8EC7" w14:textId="77777777" w:rsidR="00D41031" w:rsidRDefault="00CA53FF">
            <w:pPr>
              <w:pStyle w:val="TableParagraph"/>
              <w:spacing w:before="1" w:line="244" w:lineRule="auto"/>
              <w:ind w:left="96" w:right="266"/>
              <w:rPr>
                <w:rFonts w:ascii="Cambria" w:hAnsi="Cambria"/>
                <w:sz w:val="16"/>
              </w:rPr>
            </w:pPr>
            <w:r>
              <w:rPr>
                <w:rFonts w:ascii="Cambria" w:hAnsi="Cambria"/>
                <w:sz w:val="16"/>
              </w:rPr>
              <w:t>The MDBA has assessed possible future options for the operation of Section 12.02 of the Basin Plan Water Trading Rules (BPWTR) as it relates to the trade of environmental water. The MDBA found that, on balance, it was preferable to retain the Section 12.02 exemption. The MDBA also commissioned a review of the Southern Spring Flow Event of 2019 which found the governance and delivery of environmental water is improving. Separately, the IGWC is currently undertaking a review of the CEWH’s processes for planning and managing environmental water each year.</w:t>
            </w:r>
          </w:p>
          <w:p w14:paraId="72A15C81" w14:textId="77777777" w:rsidR="00D41031" w:rsidRDefault="00CA53FF">
            <w:pPr>
              <w:pStyle w:val="TableParagraph"/>
              <w:spacing w:before="0" w:line="244" w:lineRule="auto"/>
              <w:ind w:left="96" w:right="266"/>
              <w:rPr>
                <w:rFonts w:ascii="Cambria"/>
                <w:sz w:val="16"/>
              </w:rPr>
            </w:pPr>
            <w:r>
              <w:rPr>
                <w:rFonts w:ascii="Cambria"/>
                <w:sz w:val="16"/>
              </w:rPr>
              <w:t>Held environmental water (HEW) delivery arrangements are considered in the Basin-wide Environmental Water Protection Strategy and Implementation Plan. The plan is due to be reviewed in late 2021. The Capacity Panel Working Group is also working to considering environmental water delivery within the River Murray System aspects as part of the delivery shortfall</w:t>
            </w:r>
          </w:p>
          <w:p w14:paraId="3366B680" w14:textId="77777777" w:rsidR="00D41031" w:rsidRDefault="00CA53FF">
            <w:pPr>
              <w:pStyle w:val="TableParagraph"/>
              <w:spacing w:before="0" w:line="167" w:lineRule="exact"/>
              <w:ind w:left="96"/>
              <w:rPr>
                <w:rFonts w:ascii="Cambria"/>
                <w:sz w:val="16"/>
              </w:rPr>
            </w:pPr>
            <w:r>
              <w:rPr>
                <w:rFonts w:ascii="Cambria"/>
                <w:sz w:val="16"/>
              </w:rPr>
              <w:t>work and is working closely with the Environmental Watering Committee.</w:t>
            </w:r>
          </w:p>
        </w:tc>
        <w:tc>
          <w:tcPr>
            <w:tcW w:w="2183" w:type="dxa"/>
            <w:vMerge w:val="restart"/>
            <w:shd w:val="clear" w:color="auto" w:fill="F1F1F1"/>
          </w:tcPr>
          <w:p w14:paraId="06742D3C" w14:textId="77777777" w:rsidR="00D41031" w:rsidRDefault="00CA53FF">
            <w:pPr>
              <w:pStyle w:val="TableParagraph"/>
              <w:spacing w:before="1" w:line="244" w:lineRule="auto"/>
              <w:ind w:left="96" w:right="82"/>
              <w:rPr>
                <w:rFonts w:ascii="Cambria" w:hAnsi="Cambria"/>
                <w:sz w:val="16"/>
              </w:rPr>
            </w:pPr>
            <w:r>
              <w:rPr>
                <w:rFonts w:ascii="Cambria" w:hAnsi="Cambria"/>
                <w:sz w:val="16"/>
              </w:rPr>
              <w:t>R23 – Better integrate environmental watering arrangements into trading arrangements and market design</w:t>
            </w:r>
          </w:p>
        </w:tc>
      </w:tr>
      <w:tr w:rsidR="00D41031" w14:paraId="26F984F4" w14:textId="77777777">
        <w:trPr>
          <w:trHeight w:val="949"/>
        </w:trPr>
        <w:tc>
          <w:tcPr>
            <w:tcW w:w="1251" w:type="dxa"/>
            <w:shd w:val="clear" w:color="auto" w:fill="FFFFFF"/>
          </w:tcPr>
          <w:p w14:paraId="168BF020" w14:textId="77777777" w:rsidR="00D41031" w:rsidRDefault="00CA53FF">
            <w:pPr>
              <w:pStyle w:val="TableParagraph"/>
              <w:spacing w:before="1"/>
              <w:ind w:left="97"/>
              <w:rPr>
                <w:rFonts w:ascii="Cambria"/>
                <w:sz w:val="16"/>
              </w:rPr>
            </w:pPr>
            <w:r>
              <w:rPr>
                <w:rFonts w:ascii="Cambria"/>
                <w:sz w:val="16"/>
              </w:rPr>
              <w:t>SA, NSW, VIC</w:t>
            </w:r>
          </w:p>
        </w:tc>
        <w:tc>
          <w:tcPr>
            <w:tcW w:w="9114" w:type="dxa"/>
            <w:shd w:val="clear" w:color="auto" w:fill="FFFFFF"/>
          </w:tcPr>
          <w:p w14:paraId="1187C5F5" w14:textId="77777777" w:rsidR="00D41031" w:rsidRDefault="00CA53FF">
            <w:pPr>
              <w:pStyle w:val="TableParagraph"/>
              <w:spacing w:before="1" w:line="242" w:lineRule="auto"/>
              <w:ind w:left="96"/>
              <w:rPr>
                <w:rFonts w:ascii="Cambria"/>
                <w:sz w:val="16"/>
              </w:rPr>
            </w:pPr>
            <w:r>
              <w:rPr>
                <w:rFonts w:ascii="Cambria"/>
                <w:sz w:val="16"/>
              </w:rPr>
              <w:t>SA, NSW, and Vic are joint proponents of the Enhanced Environmental Water Delivery (EEWD) Project under the Sustainable Diversion Limit Adjustment Mechanism. The EEWD project is a multijurisdictional project aimed at improving the outcomes and efficiency of delivery of environmental water. The project will build on the existing knowledge of environmental water managers</w:t>
            </w:r>
          </w:p>
          <w:p w14:paraId="20C202AD" w14:textId="77777777" w:rsidR="00D41031" w:rsidRDefault="00CA53FF">
            <w:pPr>
              <w:pStyle w:val="TableParagraph"/>
              <w:spacing w:before="1" w:line="190" w:lineRule="exact"/>
              <w:ind w:left="96" w:right="266"/>
              <w:rPr>
                <w:rFonts w:ascii="Cambria"/>
                <w:sz w:val="16"/>
              </w:rPr>
            </w:pPr>
            <w:r>
              <w:rPr>
                <w:rFonts w:ascii="Cambria"/>
                <w:sz w:val="16"/>
              </w:rPr>
              <w:t>and river operators within the southern connected basin to improve coordination of HEW delivery across the southern connected basin.</w:t>
            </w:r>
          </w:p>
        </w:tc>
        <w:tc>
          <w:tcPr>
            <w:tcW w:w="2183" w:type="dxa"/>
            <w:vMerge/>
            <w:tcBorders>
              <w:top w:val="nil"/>
            </w:tcBorders>
            <w:shd w:val="clear" w:color="auto" w:fill="F1F1F1"/>
          </w:tcPr>
          <w:p w14:paraId="4DED62F1" w14:textId="77777777" w:rsidR="00D41031" w:rsidRDefault="00D41031">
            <w:pPr>
              <w:rPr>
                <w:sz w:val="2"/>
                <w:szCs w:val="2"/>
              </w:rPr>
            </w:pPr>
          </w:p>
        </w:tc>
      </w:tr>
      <w:tr w:rsidR="00D41031" w14:paraId="4DC79616" w14:textId="77777777">
        <w:trPr>
          <w:trHeight w:val="571"/>
        </w:trPr>
        <w:tc>
          <w:tcPr>
            <w:tcW w:w="1251" w:type="dxa"/>
            <w:shd w:val="clear" w:color="auto" w:fill="F1F1F1"/>
          </w:tcPr>
          <w:p w14:paraId="4D6E5078" w14:textId="77777777" w:rsidR="00D41031" w:rsidRDefault="00CA53FF">
            <w:pPr>
              <w:pStyle w:val="TableParagraph"/>
              <w:spacing w:before="0"/>
              <w:ind w:left="97"/>
              <w:rPr>
                <w:rFonts w:ascii="Cambria"/>
                <w:sz w:val="16"/>
              </w:rPr>
            </w:pPr>
            <w:r>
              <w:rPr>
                <w:rFonts w:ascii="Cambria"/>
                <w:sz w:val="16"/>
              </w:rPr>
              <w:t>VIC</w:t>
            </w:r>
          </w:p>
        </w:tc>
        <w:tc>
          <w:tcPr>
            <w:tcW w:w="9114" w:type="dxa"/>
            <w:shd w:val="clear" w:color="auto" w:fill="F1F1F1"/>
          </w:tcPr>
          <w:p w14:paraId="1C11DE8B" w14:textId="77777777" w:rsidR="00D41031" w:rsidRDefault="00CA53FF">
            <w:pPr>
              <w:pStyle w:val="TableParagraph"/>
              <w:spacing w:before="0" w:line="190" w:lineRule="exact"/>
              <w:ind w:left="96" w:right="151"/>
              <w:jc w:val="both"/>
              <w:rPr>
                <w:rFonts w:ascii="Cambria" w:hAnsi="Cambria"/>
                <w:sz w:val="16"/>
              </w:rPr>
            </w:pPr>
            <w:r>
              <w:rPr>
                <w:rFonts w:ascii="Cambria" w:hAnsi="Cambria"/>
                <w:sz w:val="16"/>
              </w:rPr>
              <w:t>Work is underway to better clarify delivery rights for environmental water based on policy principles and embed these rights in the entitlement framework. This program aligns with work identified in consideration the ACCC’s advice on Section 12.02 of the BPWTR.</w:t>
            </w:r>
          </w:p>
        </w:tc>
        <w:tc>
          <w:tcPr>
            <w:tcW w:w="2183" w:type="dxa"/>
            <w:vMerge/>
            <w:tcBorders>
              <w:top w:val="nil"/>
            </w:tcBorders>
            <w:shd w:val="clear" w:color="auto" w:fill="F1F1F1"/>
          </w:tcPr>
          <w:p w14:paraId="749330E4" w14:textId="77777777" w:rsidR="00D41031" w:rsidRDefault="00D41031">
            <w:pPr>
              <w:rPr>
                <w:sz w:val="2"/>
                <w:szCs w:val="2"/>
              </w:rPr>
            </w:pPr>
          </w:p>
        </w:tc>
      </w:tr>
    </w:tbl>
    <w:p w14:paraId="7CD59C2F" w14:textId="77777777" w:rsidR="00D41031" w:rsidRDefault="00D41031">
      <w:pPr>
        <w:pStyle w:val="BodyText"/>
        <w:rPr>
          <w:rFonts w:ascii="Calibri"/>
          <w:sz w:val="18"/>
        </w:rPr>
      </w:pPr>
    </w:p>
    <w:p w14:paraId="29D5C13E" w14:textId="77777777" w:rsidR="00D41031" w:rsidRDefault="00D41031">
      <w:pPr>
        <w:pStyle w:val="BodyText"/>
        <w:spacing w:before="10"/>
        <w:rPr>
          <w:rFonts w:ascii="Calibri"/>
          <w:sz w:val="26"/>
        </w:rPr>
      </w:pPr>
    </w:p>
    <w:p w14:paraId="08633F45" w14:textId="77777777" w:rsidR="00D41031" w:rsidRDefault="00CA53FF">
      <w:pPr>
        <w:ind w:left="5465" w:right="4403"/>
        <w:jc w:val="center"/>
        <w:rPr>
          <w:rFonts w:ascii="Calibri"/>
          <w:sz w:val="19"/>
        </w:rPr>
      </w:pPr>
      <w:r>
        <w:rPr>
          <w:rFonts w:ascii="Calibri"/>
          <w:sz w:val="19"/>
        </w:rPr>
        <w:t>23</w:t>
      </w:r>
    </w:p>
    <w:p w14:paraId="627EE214" w14:textId="77777777" w:rsidR="00D41031" w:rsidRDefault="00D41031">
      <w:pPr>
        <w:jc w:val="center"/>
        <w:rPr>
          <w:rFonts w:ascii="Calibri"/>
          <w:sz w:val="19"/>
        </w:rPr>
        <w:sectPr w:rsidR="00D41031">
          <w:footerReference w:type="default" r:id="rId293"/>
          <w:pgSz w:w="16840" w:h="11910" w:orient="landscape"/>
          <w:pgMar w:top="1100" w:right="1920" w:bottom="0" w:left="940" w:header="0" w:footer="0" w:gutter="0"/>
          <w:cols w:space="720"/>
        </w:sectPr>
      </w:pPr>
    </w:p>
    <w:p w14:paraId="38B3F2F5" w14:textId="49AA4256" w:rsidR="00D41031" w:rsidRDefault="00282F51">
      <w:pPr>
        <w:spacing w:before="110"/>
        <w:ind w:left="5234" w:right="4438"/>
        <w:jc w:val="center"/>
        <w:rPr>
          <w:rFonts w:ascii="Calibri" w:hAnsi="Calibri"/>
          <w:sz w:val="18"/>
        </w:rPr>
      </w:pPr>
      <w:r>
        <w:rPr>
          <w:noProof/>
        </w:rPr>
        <w:lastRenderedPageBreak/>
        <mc:AlternateContent>
          <mc:Choice Requires="wpg">
            <w:drawing>
              <wp:anchor distT="0" distB="0" distL="114300" distR="114300" simplePos="0" relativeHeight="243652608" behindDoc="1" locked="0" layoutInCell="1" allowOverlap="1" wp14:anchorId="47AB2C6F" wp14:editId="1B41E2E6">
                <wp:simplePos x="0" y="0"/>
                <wp:positionH relativeFrom="page">
                  <wp:posOffset>972820</wp:posOffset>
                </wp:positionH>
                <wp:positionV relativeFrom="page">
                  <wp:posOffset>700405</wp:posOffset>
                </wp:positionV>
                <wp:extent cx="8682355" cy="6231890"/>
                <wp:effectExtent l="0" t="0" r="0" b="0"/>
                <wp:wrapNone/>
                <wp:docPr id="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2355" cy="6231890"/>
                          <a:chOff x="1532" y="1103"/>
                          <a:chExt cx="13673" cy="9814"/>
                        </a:xfrm>
                      </wpg:grpSpPr>
                      <wps:wsp>
                        <wps:cNvPr id="40" name="Rectangle 8"/>
                        <wps:cNvSpPr>
                          <a:spLocks noChangeArrowheads="1"/>
                        </wps:cNvSpPr>
                        <wps:spPr bwMode="auto">
                          <a:xfrm>
                            <a:off x="1532" y="1103"/>
                            <a:ext cx="13673" cy="9814"/>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7"/>
                        <wps:cNvSpPr>
                          <a:spLocks noChangeArrowheads="1"/>
                        </wps:cNvSpPr>
                        <wps:spPr bwMode="auto">
                          <a:xfrm>
                            <a:off x="1717" y="1173"/>
                            <a:ext cx="13415" cy="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6"/>
                        <wps:cNvSpPr>
                          <a:spLocks noChangeArrowheads="1"/>
                        </wps:cNvSpPr>
                        <wps:spPr bwMode="auto">
                          <a:xfrm>
                            <a:off x="1717" y="1173"/>
                            <a:ext cx="13415" cy="95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87A6A" id="Group 5" o:spid="_x0000_s1026" style="position:absolute;margin-left:76.6pt;margin-top:55.15pt;width:683.65pt;height:490.7pt;z-index:-259663872;mso-position-horizontal-relative:page;mso-position-vertical-relative:page" coordorigin="1532,1103" coordsize="1367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">
                <v:rect id="Rectangle 8" o:spid="_x0000_s1027" style="position:absolute;left:1532;top:1103;width:13673;height:9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" fillcolor="black" stroked="f">
                  <v:fill opacity="49087f"/>
                </v:rect>
                <v:rect id="Rectangle 7" o:spid="_x0000_s1028"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rect id="Rectangle 6" o:spid="_x0000_s1029" style="position:absolute;left:1717;top:1173;width:13415;height:9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" filled="f" strokeweight=".5pt"/>
                <w10:wrap anchorx="page" anchory="page"/>
              </v:group>
            </w:pict>
          </mc:Fallback>
        </mc:AlternateContent>
      </w:r>
      <w:r>
        <w:rPr>
          <w:noProof/>
        </w:rPr>
        <mc:AlternateContent>
          <mc:Choice Requires="wps">
            <w:drawing>
              <wp:anchor distT="0" distB="0" distL="114300" distR="114300" simplePos="0" relativeHeight="251895808" behindDoc="0" locked="0" layoutInCell="1" allowOverlap="1" wp14:anchorId="0CD48966" wp14:editId="6EE455DB">
                <wp:simplePos x="0" y="0"/>
                <wp:positionH relativeFrom="page">
                  <wp:posOffset>133350</wp:posOffset>
                </wp:positionH>
                <wp:positionV relativeFrom="page">
                  <wp:posOffset>6617970</wp:posOffset>
                </wp:positionV>
                <wp:extent cx="196215" cy="280035"/>
                <wp:effectExtent l="0" t="0" r="0" b="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B909D" w14:textId="77777777" w:rsidR="00D41031" w:rsidRDefault="00CA53FF">
                            <w:pPr>
                              <w:spacing w:before="12"/>
                              <w:ind w:left="20"/>
                              <w:rPr>
                                <w:b/>
                                <w:sz w:val="24"/>
                              </w:rPr>
                            </w:pPr>
                            <w:r>
                              <w:rPr>
                                <w:b/>
                                <w:color w:val="575756"/>
                                <w:sz w:val="24"/>
                              </w:rPr>
                              <w:t>141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48966" id="Text Box 4" o:spid="_x0000_s1361" type="#_x0000_t202" style="position:absolute;left:0;text-align:left;margin-left:10.5pt;margin-top:521.1pt;width:15.45pt;height:22.05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" filled="f" stroked="f">
                <v:textbox style="layout-flow:vertical" inset="0,0,0,0">
                  <w:txbxContent>
                    <w:p w14:paraId="171B909D" w14:textId="77777777" w:rsidR="00D41031" w:rsidRDefault="00CA53FF">
                      <w:pPr>
                        <w:spacing w:before="12"/>
                        <w:ind w:left="20"/>
                        <w:rPr>
                          <w:b/>
                          <w:sz w:val="24"/>
                        </w:rPr>
                      </w:pPr>
                      <w:r>
                        <w:rPr>
                          <w:b/>
                          <w:color w:val="575756"/>
                          <w:sz w:val="24"/>
                        </w:rPr>
                        <w:t>141</w:t>
                      </w:r>
                    </w:p>
                  </w:txbxContent>
                </v:textbox>
                <w10:wrap anchorx="page" anchory="page"/>
              </v:shape>
            </w:pict>
          </mc:Fallback>
        </mc:AlternateContent>
      </w:r>
      <w:r>
        <w:rPr>
          <w:noProof/>
        </w:rPr>
        <mc:AlternateContent>
          <mc:Choice Requires="wps">
            <w:drawing>
              <wp:anchor distT="0" distB="0" distL="114300" distR="114300" simplePos="0" relativeHeight="251896832" behindDoc="0" locked="0" layoutInCell="1" allowOverlap="1" wp14:anchorId="50A7D72F" wp14:editId="726ADB5C">
                <wp:simplePos x="0" y="0"/>
                <wp:positionH relativeFrom="page">
                  <wp:posOffset>155575</wp:posOffset>
                </wp:positionH>
                <wp:positionV relativeFrom="page">
                  <wp:posOffset>671195</wp:posOffset>
                </wp:positionV>
                <wp:extent cx="153670" cy="201549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01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5298D" w14:textId="77777777" w:rsidR="00D41031" w:rsidRDefault="00CA53FF">
                            <w:pPr>
                              <w:spacing w:before="14"/>
                              <w:ind w:left="20"/>
                              <w:rPr>
                                <w:sz w:val="18"/>
                              </w:rPr>
                            </w:pPr>
                            <w:r>
                              <w:rPr>
                                <w:color w:val="575756"/>
                                <w:sz w:val="18"/>
                              </w:rPr>
                              <w:t>Water Market Reform Roadmap Report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7D72F" id="Text Box 3" o:spid="_x0000_s1362" type="#_x0000_t202" style="position:absolute;left:0;text-align:left;margin-left:12.25pt;margin-top:52.85pt;width:12.1pt;height:158.7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" filled="f" stroked="f">
                <v:textbox style="layout-flow:vertical" inset="0,0,0,0">
                  <w:txbxContent>
                    <w:p w14:paraId="49A5298D"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51897856" behindDoc="0" locked="0" layoutInCell="1" allowOverlap="1" wp14:anchorId="51F70AB4" wp14:editId="3E4A9518">
                <wp:simplePos x="0" y="0"/>
                <wp:positionH relativeFrom="page">
                  <wp:posOffset>155575</wp:posOffset>
                </wp:positionH>
                <wp:positionV relativeFrom="page">
                  <wp:posOffset>6215380</wp:posOffset>
                </wp:positionV>
                <wp:extent cx="153670" cy="29273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42CB1" w14:textId="77777777" w:rsidR="00D41031" w:rsidRDefault="00CA53FF">
                            <w:pPr>
                              <w:spacing w:before="14"/>
                              <w:ind w:left="20"/>
                              <w:rPr>
                                <w:sz w:val="18"/>
                              </w:rPr>
                            </w:pPr>
                            <w:r>
                              <w:rPr>
                                <w:color w:val="575756"/>
                                <w:sz w:val="18"/>
                              </w:rPr>
                              <w:t>Page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70AB4" id="Text Box 2" o:spid="_x0000_s1363" type="#_x0000_t202" style="position:absolute;left:0;text-align:left;margin-left:12.25pt;margin-top:489.4pt;width:12.1pt;height:23.0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" filled="f" stroked="f">
                <v:textbox style="layout-flow:vertical" inset="0,0,0,0">
                  <w:txbxContent>
                    <w:p w14:paraId="58C42CB1" w14:textId="77777777" w:rsidR="00D41031" w:rsidRDefault="00CA53FF">
                      <w:pPr>
                        <w:spacing w:before="14"/>
                        <w:ind w:left="20"/>
                        <w:rPr>
                          <w:sz w:val="18"/>
                        </w:rPr>
                      </w:pPr>
                      <w:r>
                        <w:rPr>
                          <w:color w:val="575756"/>
                          <w:sz w:val="18"/>
                        </w:rPr>
                        <w:t>Page</w:t>
                      </w:r>
                    </w:p>
                  </w:txbxContent>
                </v:textbox>
                <w10:wrap anchorx="page" anchory="page"/>
              </v:shape>
            </w:pict>
          </mc:Fallback>
        </mc:AlternateContent>
      </w:r>
      <w:r w:rsidR="00CA53FF">
        <w:rPr>
          <w:rFonts w:ascii="Calibri" w:hAnsi="Calibri"/>
          <w:sz w:val="18"/>
        </w:rPr>
        <w:t>Water Market Reform Roadmap—December Advice</w:t>
      </w:r>
    </w:p>
    <w:p w14:paraId="6A7C64BD" w14:textId="77777777" w:rsidR="00D41031" w:rsidRDefault="00D41031">
      <w:pPr>
        <w:pStyle w:val="BodyText"/>
        <w:rPr>
          <w:rFonts w:ascii="Calibri"/>
        </w:rPr>
      </w:pPr>
    </w:p>
    <w:p w14:paraId="4131884B" w14:textId="77777777" w:rsidR="00D41031" w:rsidRDefault="00D41031">
      <w:pPr>
        <w:pStyle w:val="BodyText"/>
        <w:spacing w:before="10"/>
        <w:rPr>
          <w:rFonts w:ascii="Calibri"/>
          <w:sz w:val="15"/>
        </w:rPr>
      </w:pPr>
    </w:p>
    <w:tbl>
      <w:tblPr>
        <w:tblW w:w="0" w:type="auto"/>
        <w:tblInd w:w="11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244"/>
        <w:gridCol w:w="9068"/>
        <w:gridCol w:w="2178"/>
      </w:tblGrid>
      <w:tr w:rsidR="00D41031" w14:paraId="45C93593" w14:textId="77777777">
        <w:trPr>
          <w:trHeight w:val="378"/>
        </w:trPr>
        <w:tc>
          <w:tcPr>
            <w:tcW w:w="1244" w:type="dxa"/>
            <w:shd w:val="clear" w:color="auto" w:fill="FFFFFF"/>
          </w:tcPr>
          <w:p w14:paraId="244672B9" w14:textId="77777777" w:rsidR="00D41031" w:rsidRDefault="00CA53FF">
            <w:pPr>
              <w:pStyle w:val="TableParagraph"/>
              <w:spacing w:before="0"/>
              <w:ind w:left="96"/>
              <w:rPr>
                <w:rFonts w:ascii="Cambria"/>
                <w:b/>
                <w:sz w:val="16"/>
              </w:rPr>
            </w:pPr>
            <w:r>
              <w:rPr>
                <w:rFonts w:ascii="Cambria"/>
                <w:b/>
                <w:sz w:val="16"/>
              </w:rPr>
              <w:t>Jurisdiction</w:t>
            </w:r>
          </w:p>
        </w:tc>
        <w:tc>
          <w:tcPr>
            <w:tcW w:w="9068" w:type="dxa"/>
            <w:shd w:val="clear" w:color="auto" w:fill="FFFFFF"/>
          </w:tcPr>
          <w:p w14:paraId="3DABF601" w14:textId="77777777" w:rsidR="00D41031" w:rsidRDefault="00CA53FF">
            <w:pPr>
              <w:pStyle w:val="TableParagraph"/>
              <w:spacing w:before="0"/>
              <w:ind w:left="96"/>
              <w:rPr>
                <w:rFonts w:ascii="Cambria"/>
                <w:b/>
                <w:sz w:val="16"/>
              </w:rPr>
            </w:pPr>
            <w:r>
              <w:rPr>
                <w:rFonts w:ascii="Cambria"/>
                <w:b/>
                <w:sz w:val="16"/>
              </w:rPr>
              <w:t>Actions already underway</w:t>
            </w:r>
          </w:p>
        </w:tc>
        <w:tc>
          <w:tcPr>
            <w:tcW w:w="2178" w:type="dxa"/>
            <w:shd w:val="clear" w:color="auto" w:fill="FFFFFF"/>
          </w:tcPr>
          <w:p w14:paraId="09095331" w14:textId="77777777" w:rsidR="00D41031" w:rsidRDefault="00CA53FF">
            <w:pPr>
              <w:pStyle w:val="TableParagraph"/>
              <w:spacing w:before="0" w:line="190" w:lineRule="exact"/>
              <w:ind w:left="96" w:right="579"/>
              <w:rPr>
                <w:rFonts w:ascii="Cambria"/>
                <w:b/>
                <w:sz w:val="16"/>
              </w:rPr>
            </w:pPr>
            <w:r>
              <w:rPr>
                <w:rFonts w:ascii="Cambria"/>
                <w:b/>
                <w:sz w:val="16"/>
              </w:rPr>
              <w:t>Relevant ACCC recommendation(s)</w:t>
            </w:r>
          </w:p>
        </w:tc>
      </w:tr>
      <w:tr w:rsidR="00D41031" w14:paraId="5E61249E" w14:textId="77777777">
        <w:trPr>
          <w:trHeight w:val="755"/>
        </w:trPr>
        <w:tc>
          <w:tcPr>
            <w:tcW w:w="1244" w:type="dxa"/>
            <w:shd w:val="clear" w:color="auto" w:fill="FFFFFF"/>
          </w:tcPr>
          <w:p w14:paraId="531919C6" w14:textId="77777777" w:rsidR="00D41031" w:rsidRDefault="00CA53FF">
            <w:pPr>
              <w:pStyle w:val="TableParagraph"/>
              <w:spacing w:before="0" w:line="186" w:lineRule="exact"/>
              <w:ind w:left="96"/>
              <w:rPr>
                <w:rFonts w:ascii="Cambria"/>
                <w:sz w:val="16"/>
              </w:rPr>
            </w:pPr>
            <w:r>
              <w:rPr>
                <w:rFonts w:ascii="Cambria"/>
                <w:sz w:val="16"/>
              </w:rPr>
              <w:t>Cth, Qld, NSW</w:t>
            </w:r>
          </w:p>
        </w:tc>
        <w:tc>
          <w:tcPr>
            <w:tcW w:w="9068" w:type="dxa"/>
            <w:shd w:val="clear" w:color="auto" w:fill="FFFFFF"/>
          </w:tcPr>
          <w:p w14:paraId="04FEA4D0" w14:textId="77777777" w:rsidR="00D41031" w:rsidRDefault="00CA53FF">
            <w:pPr>
              <w:pStyle w:val="TableParagraph"/>
              <w:spacing w:before="0" w:line="242" w:lineRule="auto"/>
              <w:ind w:left="96" w:right="57" w:firstLine="43"/>
              <w:rPr>
                <w:rFonts w:ascii="Cambria"/>
                <w:sz w:val="16"/>
              </w:rPr>
            </w:pPr>
            <w:r>
              <w:rPr>
                <w:rFonts w:ascii="Cambria"/>
                <w:sz w:val="16"/>
              </w:rPr>
              <w:t>Arrangements have been established to account for the volume of held environmental water crossing the Queensland-NSW border. Queensland, NSW and the Commonwealth Environmental Water Office worked together to develop and successfully trial the accounting method during significant flows in early 2021. The States will now proceed to fully implement the arrangements</w:t>
            </w:r>
          </w:p>
          <w:p w14:paraId="380577E9" w14:textId="77777777" w:rsidR="00D41031" w:rsidRDefault="00CA53FF">
            <w:pPr>
              <w:pStyle w:val="TableParagraph"/>
              <w:spacing w:before="0" w:line="168" w:lineRule="exact"/>
              <w:ind w:left="96"/>
              <w:rPr>
                <w:rFonts w:ascii="Cambria"/>
                <w:sz w:val="16"/>
              </w:rPr>
            </w:pPr>
            <w:r>
              <w:rPr>
                <w:rFonts w:ascii="Cambria"/>
                <w:sz w:val="16"/>
              </w:rPr>
              <w:t>according to an agreed procedure and protocols.</w:t>
            </w:r>
          </w:p>
        </w:tc>
        <w:tc>
          <w:tcPr>
            <w:tcW w:w="2178" w:type="dxa"/>
            <w:shd w:val="clear" w:color="auto" w:fill="F1F1F1"/>
          </w:tcPr>
          <w:p w14:paraId="44D5EFE6" w14:textId="77777777" w:rsidR="00D41031" w:rsidRDefault="00D41031">
            <w:pPr>
              <w:pStyle w:val="TableParagraph"/>
              <w:spacing w:before="0"/>
              <w:ind w:left="0"/>
              <w:rPr>
                <w:rFonts w:ascii="Times New Roman"/>
                <w:sz w:val="16"/>
              </w:rPr>
            </w:pPr>
          </w:p>
        </w:tc>
      </w:tr>
    </w:tbl>
    <w:p w14:paraId="4FC6A7FA" w14:textId="77777777" w:rsidR="00D41031" w:rsidRDefault="00D41031">
      <w:pPr>
        <w:pStyle w:val="BodyText"/>
        <w:spacing w:before="2"/>
        <w:rPr>
          <w:rFonts w:ascii="Calibri"/>
          <w:sz w:val="23"/>
        </w:rPr>
      </w:pPr>
    </w:p>
    <w:p w14:paraId="1326EEDA" w14:textId="77777777" w:rsidR="00D41031" w:rsidRDefault="00CA53FF">
      <w:pPr>
        <w:spacing w:before="69" w:line="256" w:lineRule="auto"/>
        <w:ind w:left="1117" w:right="420" w:hanging="1"/>
        <w:rPr>
          <w:rFonts w:ascii="Calibri" w:hAnsi="Calibri"/>
          <w:sz w:val="16"/>
        </w:rPr>
      </w:pPr>
      <w:r>
        <w:rPr>
          <w:rFonts w:ascii="Calibri" w:hAnsi="Calibri"/>
          <w:sz w:val="16"/>
        </w:rPr>
        <w:t>Notes: BOC = Basin Officials Committee; Cth = Commonwealth; DAWE = Department of Agriculture, Water and the Environment (Cth); IGWC = Inspector-General of Water Compliance (Cth); MDBA = Murray – Darling Basin Authority (Cth); NRAR = Natural Resources Access Regulator.</w:t>
      </w:r>
    </w:p>
    <w:p w14:paraId="57A5CA2E" w14:textId="77777777" w:rsidR="00D41031" w:rsidRDefault="00D41031">
      <w:pPr>
        <w:pStyle w:val="BodyText"/>
        <w:rPr>
          <w:rFonts w:ascii="Calibri"/>
        </w:rPr>
      </w:pPr>
    </w:p>
    <w:p w14:paraId="0E4A2E44" w14:textId="77777777" w:rsidR="00D41031" w:rsidRDefault="00D41031">
      <w:pPr>
        <w:pStyle w:val="BodyText"/>
        <w:rPr>
          <w:rFonts w:ascii="Calibri"/>
        </w:rPr>
      </w:pPr>
    </w:p>
    <w:p w14:paraId="4EDD9B3A" w14:textId="77777777" w:rsidR="00D41031" w:rsidRDefault="00D41031">
      <w:pPr>
        <w:pStyle w:val="BodyText"/>
        <w:rPr>
          <w:rFonts w:ascii="Calibri"/>
        </w:rPr>
      </w:pPr>
    </w:p>
    <w:p w14:paraId="2698E693" w14:textId="77777777" w:rsidR="00D41031" w:rsidRDefault="00D41031">
      <w:pPr>
        <w:pStyle w:val="BodyText"/>
        <w:rPr>
          <w:rFonts w:ascii="Calibri"/>
        </w:rPr>
      </w:pPr>
    </w:p>
    <w:p w14:paraId="52D25B76" w14:textId="77777777" w:rsidR="00D41031" w:rsidRDefault="00D41031">
      <w:pPr>
        <w:pStyle w:val="BodyText"/>
        <w:rPr>
          <w:rFonts w:ascii="Calibri"/>
        </w:rPr>
      </w:pPr>
    </w:p>
    <w:p w14:paraId="6B0B9156" w14:textId="77777777" w:rsidR="00D41031" w:rsidRDefault="00D41031">
      <w:pPr>
        <w:pStyle w:val="BodyText"/>
        <w:rPr>
          <w:rFonts w:ascii="Calibri"/>
        </w:rPr>
      </w:pPr>
    </w:p>
    <w:p w14:paraId="35D3776B" w14:textId="77777777" w:rsidR="00D41031" w:rsidRDefault="00D41031">
      <w:pPr>
        <w:pStyle w:val="BodyText"/>
        <w:rPr>
          <w:rFonts w:ascii="Calibri"/>
        </w:rPr>
      </w:pPr>
    </w:p>
    <w:p w14:paraId="0C99225C" w14:textId="77777777" w:rsidR="00D41031" w:rsidRDefault="00D41031">
      <w:pPr>
        <w:pStyle w:val="BodyText"/>
        <w:rPr>
          <w:rFonts w:ascii="Calibri"/>
        </w:rPr>
      </w:pPr>
    </w:p>
    <w:p w14:paraId="69C7D8C5" w14:textId="77777777" w:rsidR="00D41031" w:rsidRDefault="00D41031">
      <w:pPr>
        <w:pStyle w:val="BodyText"/>
        <w:rPr>
          <w:rFonts w:ascii="Calibri"/>
        </w:rPr>
      </w:pPr>
    </w:p>
    <w:p w14:paraId="32D3E3FF" w14:textId="77777777" w:rsidR="00D41031" w:rsidRDefault="00D41031">
      <w:pPr>
        <w:pStyle w:val="BodyText"/>
        <w:rPr>
          <w:rFonts w:ascii="Calibri"/>
        </w:rPr>
      </w:pPr>
    </w:p>
    <w:p w14:paraId="05DE6CBB" w14:textId="77777777" w:rsidR="00D41031" w:rsidRDefault="00D41031">
      <w:pPr>
        <w:pStyle w:val="BodyText"/>
        <w:rPr>
          <w:rFonts w:ascii="Calibri"/>
        </w:rPr>
      </w:pPr>
    </w:p>
    <w:p w14:paraId="40FDF329" w14:textId="77777777" w:rsidR="00D41031" w:rsidRDefault="00D41031">
      <w:pPr>
        <w:pStyle w:val="BodyText"/>
        <w:rPr>
          <w:rFonts w:ascii="Calibri"/>
        </w:rPr>
      </w:pPr>
    </w:p>
    <w:p w14:paraId="696652B2" w14:textId="77777777" w:rsidR="00D41031" w:rsidRDefault="00D41031">
      <w:pPr>
        <w:pStyle w:val="BodyText"/>
        <w:rPr>
          <w:rFonts w:ascii="Calibri"/>
        </w:rPr>
      </w:pPr>
    </w:p>
    <w:p w14:paraId="157F5899" w14:textId="77777777" w:rsidR="00D41031" w:rsidRDefault="00D41031">
      <w:pPr>
        <w:pStyle w:val="BodyText"/>
        <w:rPr>
          <w:rFonts w:ascii="Calibri"/>
        </w:rPr>
      </w:pPr>
    </w:p>
    <w:p w14:paraId="5176A891" w14:textId="77777777" w:rsidR="00D41031" w:rsidRDefault="00D41031">
      <w:pPr>
        <w:pStyle w:val="BodyText"/>
        <w:rPr>
          <w:rFonts w:ascii="Calibri"/>
        </w:rPr>
      </w:pPr>
    </w:p>
    <w:p w14:paraId="502DAB5A" w14:textId="77777777" w:rsidR="00D41031" w:rsidRDefault="00D41031">
      <w:pPr>
        <w:pStyle w:val="BodyText"/>
        <w:rPr>
          <w:rFonts w:ascii="Calibri"/>
        </w:rPr>
      </w:pPr>
    </w:p>
    <w:p w14:paraId="03136C06" w14:textId="77777777" w:rsidR="00D41031" w:rsidRDefault="00D41031">
      <w:pPr>
        <w:pStyle w:val="BodyText"/>
        <w:rPr>
          <w:rFonts w:ascii="Calibri"/>
        </w:rPr>
      </w:pPr>
    </w:p>
    <w:p w14:paraId="1B23CADE" w14:textId="77777777" w:rsidR="00D41031" w:rsidRDefault="00D41031">
      <w:pPr>
        <w:pStyle w:val="BodyText"/>
        <w:rPr>
          <w:rFonts w:ascii="Calibri"/>
        </w:rPr>
      </w:pPr>
    </w:p>
    <w:p w14:paraId="472A7254" w14:textId="77777777" w:rsidR="00D41031" w:rsidRDefault="00D41031">
      <w:pPr>
        <w:pStyle w:val="BodyText"/>
        <w:rPr>
          <w:rFonts w:ascii="Calibri"/>
        </w:rPr>
      </w:pPr>
    </w:p>
    <w:p w14:paraId="4270DC87" w14:textId="77777777" w:rsidR="00D41031" w:rsidRDefault="00D41031">
      <w:pPr>
        <w:pStyle w:val="BodyText"/>
        <w:rPr>
          <w:rFonts w:ascii="Calibri"/>
        </w:rPr>
      </w:pPr>
    </w:p>
    <w:p w14:paraId="7EC902FA" w14:textId="77777777" w:rsidR="00D41031" w:rsidRDefault="00D41031">
      <w:pPr>
        <w:pStyle w:val="BodyText"/>
        <w:rPr>
          <w:rFonts w:ascii="Calibri"/>
        </w:rPr>
      </w:pPr>
    </w:p>
    <w:p w14:paraId="00842C28" w14:textId="77777777" w:rsidR="00D41031" w:rsidRDefault="00D41031">
      <w:pPr>
        <w:pStyle w:val="BodyText"/>
        <w:rPr>
          <w:rFonts w:ascii="Calibri"/>
        </w:rPr>
      </w:pPr>
    </w:p>
    <w:p w14:paraId="699EAD68" w14:textId="77777777" w:rsidR="00D41031" w:rsidRDefault="00D41031">
      <w:pPr>
        <w:pStyle w:val="BodyText"/>
        <w:rPr>
          <w:rFonts w:ascii="Calibri"/>
        </w:rPr>
      </w:pPr>
    </w:p>
    <w:p w14:paraId="076F5570" w14:textId="77777777" w:rsidR="00D41031" w:rsidRDefault="00D41031">
      <w:pPr>
        <w:pStyle w:val="BodyText"/>
        <w:rPr>
          <w:rFonts w:ascii="Calibri"/>
        </w:rPr>
      </w:pPr>
    </w:p>
    <w:p w14:paraId="552D62C8" w14:textId="77777777" w:rsidR="00D41031" w:rsidRDefault="00D41031">
      <w:pPr>
        <w:pStyle w:val="BodyText"/>
        <w:rPr>
          <w:rFonts w:ascii="Calibri"/>
        </w:rPr>
      </w:pPr>
    </w:p>
    <w:p w14:paraId="49337C3B" w14:textId="77777777" w:rsidR="00D41031" w:rsidRDefault="00D41031">
      <w:pPr>
        <w:pStyle w:val="BodyText"/>
        <w:spacing w:before="1"/>
        <w:rPr>
          <w:rFonts w:ascii="Calibri"/>
          <w:sz w:val="17"/>
        </w:rPr>
      </w:pPr>
    </w:p>
    <w:p w14:paraId="5731BAA6" w14:textId="77777777" w:rsidR="00D41031" w:rsidRDefault="00CA53FF">
      <w:pPr>
        <w:spacing w:before="61"/>
        <w:ind w:left="5235" w:right="4438"/>
        <w:jc w:val="center"/>
        <w:rPr>
          <w:rFonts w:ascii="Calibri"/>
          <w:sz w:val="19"/>
        </w:rPr>
      </w:pPr>
      <w:r>
        <w:rPr>
          <w:rFonts w:ascii="Calibri"/>
          <w:sz w:val="19"/>
        </w:rPr>
        <w:t>24</w:t>
      </w:r>
    </w:p>
    <w:p w14:paraId="29D25CA1" w14:textId="77777777" w:rsidR="00D41031" w:rsidRDefault="00D41031">
      <w:pPr>
        <w:jc w:val="center"/>
        <w:rPr>
          <w:rFonts w:ascii="Calibri"/>
          <w:sz w:val="19"/>
        </w:rPr>
        <w:sectPr w:rsidR="00D41031">
          <w:footerReference w:type="default" r:id="rId294"/>
          <w:pgSz w:w="16840" w:h="11910" w:orient="landscape"/>
          <w:pgMar w:top="1100" w:right="1920" w:bottom="0" w:left="940" w:header="0" w:footer="0" w:gutter="0"/>
          <w:cols w:space="720"/>
        </w:sectPr>
      </w:pPr>
    </w:p>
    <w:p w14:paraId="06385CAA" w14:textId="77777777" w:rsidR="00D41031" w:rsidRDefault="00CA53FF">
      <w:pPr>
        <w:pStyle w:val="Heading1"/>
        <w:tabs>
          <w:tab w:val="left" w:pos="3881"/>
          <w:tab w:val="left" w:pos="4481"/>
        </w:tabs>
        <w:spacing w:line="648" w:lineRule="exact"/>
        <w:ind w:left="137"/>
        <w:rPr>
          <w:u w:val="none"/>
        </w:rPr>
      </w:pPr>
      <w:bookmarkStart w:id="378" w:name="Appendix_D – Summary_of__cost-benefit_an"/>
      <w:bookmarkStart w:id="379" w:name="Cost_versus_benefits"/>
      <w:bookmarkStart w:id="380" w:name="_bookmark121"/>
      <w:bookmarkEnd w:id="378"/>
      <w:bookmarkEnd w:id="379"/>
      <w:bookmarkEnd w:id="380"/>
      <w:r>
        <w:rPr>
          <w:color w:val="575756"/>
          <w:u w:val="none"/>
        </w:rPr>
        <w:lastRenderedPageBreak/>
        <w:t>Appendix D</w:t>
      </w:r>
      <w:r>
        <w:rPr>
          <w:color w:val="575756"/>
          <w:u w:val="none"/>
        </w:rPr>
        <w:tab/>
        <w:t>–</w:t>
      </w:r>
      <w:r>
        <w:rPr>
          <w:color w:val="575756"/>
          <w:u w:val="none"/>
        </w:rPr>
        <w:tab/>
        <w:t>Summary</w:t>
      </w:r>
      <w:r>
        <w:rPr>
          <w:color w:val="575756"/>
          <w:spacing w:val="-1"/>
          <w:u w:val="none"/>
        </w:rPr>
        <w:t xml:space="preserve"> </w:t>
      </w:r>
      <w:r>
        <w:rPr>
          <w:color w:val="575756"/>
          <w:u w:val="none"/>
        </w:rPr>
        <w:t>of</w:t>
      </w:r>
    </w:p>
    <w:p w14:paraId="3B47A6DF" w14:textId="77777777" w:rsidR="00D41031" w:rsidRDefault="00CA53FF">
      <w:pPr>
        <w:tabs>
          <w:tab w:val="left" w:pos="9888"/>
        </w:tabs>
        <w:spacing w:line="648" w:lineRule="exact"/>
        <w:ind w:left="137"/>
        <w:rPr>
          <w:rFonts w:ascii="Century Gothic"/>
          <w:b/>
          <w:sz w:val="60"/>
        </w:rPr>
      </w:pPr>
      <w:r>
        <w:rPr>
          <w:rFonts w:ascii="Century Gothic"/>
          <w:b/>
          <w:color w:val="575756"/>
          <w:sz w:val="60"/>
          <w:u w:val="thick" w:color="575756"/>
        </w:rPr>
        <w:t>cost-benefit</w:t>
      </w:r>
      <w:r>
        <w:rPr>
          <w:rFonts w:ascii="Century Gothic"/>
          <w:b/>
          <w:color w:val="575756"/>
          <w:spacing w:val="-19"/>
          <w:sz w:val="60"/>
          <w:u w:val="thick" w:color="575756"/>
        </w:rPr>
        <w:t xml:space="preserve"> </w:t>
      </w:r>
      <w:r>
        <w:rPr>
          <w:rFonts w:ascii="Century Gothic"/>
          <w:b/>
          <w:color w:val="575756"/>
          <w:sz w:val="60"/>
          <w:u w:val="thick" w:color="575756"/>
        </w:rPr>
        <w:t>analysi</w:t>
      </w:r>
      <w:bookmarkStart w:id="381" w:name="_bookmark122"/>
      <w:bookmarkEnd w:id="381"/>
      <w:r>
        <w:rPr>
          <w:rFonts w:ascii="Century Gothic"/>
          <w:b/>
          <w:color w:val="575756"/>
          <w:sz w:val="60"/>
          <w:u w:val="thick" w:color="575756"/>
        </w:rPr>
        <w:t>s</w:t>
      </w:r>
      <w:r>
        <w:rPr>
          <w:rFonts w:ascii="Century Gothic"/>
          <w:b/>
          <w:color w:val="575756"/>
          <w:sz w:val="60"/>
          <w:u w:val="thick" w:color="575756"/>
        </w:rPr>
        <w:tab/>
      </w:r>
    </w:p>
    <w:p w14:paraId="46D98CEE" w14:textId="77777777" w:rsidR="00D41031" w:rsidRDefault="00D41031">
      <w:pPr>
        <w:pStyle w:val="BodyText"/>
        <w:rPr>
          <w:rFonts w:ascii="Century Gothic"/>
          <w:b/>
          <w:sz w:val="65"/>
        </w:rPr>
      </w:pPr>
    </w:p>
    <w:p w14:paraId="23007116" w14:textId="77777777" w:rsidR="00D41031" w:rsidRDefault="00CA53FF">
      <w:pPr>
        <w:pStyle w:val="Heading5"/>
        <w:ind w:left="137" w:firstLine="0"/>
      </w:pPr>
      <w:r>
        <w:t>Cost versus benefits</w:t>
      </w:r>
    </w:p>
    <w:p w14:paraId="62FF1EAC" w14:textId="77777777" w:rsidR="00D41031" w:rsidRDefault="00CA53FF">
      <w:pPr>
        <w:pStyle w:val="BodyText"/>
        <w:spacing w:before="217" w:line="249" w:lineRule="auto"/>
        <w:ind w:left="137" w:right="557"/>
      </w:pPr>
      <w:r>
        <w:t>Frontier Economics was engaged to undertake a cost-benefit analysis of options for water market reform. This provided a cost-benefit analysis (CBA) of:</w:t>
      </w:r>
    </w:p>
    <w:p w14:paraId="7048A9D6" w14:textId="77777777" w:rsidR="00D41031" w:rsidRDefault="00CA53FF" w:rsidP="00CA53FF">
      <w:pPr>
        <w:pStyle w:val="ListParagraph"/>
        <w:numPr>
          <w:ilvl w:val="0"/>
          <w:numId w:val="24"/>
        </w:numPr>
        <w:tabs>
          <w:tab w:val="left" w:pos="648"/>
        </w:tabs>
        <w:spacing w:before="115"/>
        <w:ind w:left="647" w:hanging="225"/>
        <w:jc w:val="left"/>
        <w:rPr>
          <w:sz w:val="20"/>
        </w:rPr>
      </w:pPr>
      <w:r>
        <w:rPr>
          <w:sz w:val="20"/>
        </w:rPr>
        <w:t>Option 1 — The full suite of ACCC’s</w:t>
      </w:r>
      <w:r>
        <w:rPr>
          <w:spacing w:val="-18"/>
          <w:sz w:val="20"/>
        </w:rPr>
        <w:t xml:space="preserve"> </w:t>
      </w:r>
      <w:r>
        <w:rPr>
          <w:sz w:val="20"/>
        </w:rPr>
        <w:t>recommendations</w:t>
      </w:r>
    </w:p>
    <w:p w14:paraId="2EA87286" w14:textId="77777777" w:rsidR="00D41031" w:rsidRDefault="00CA53FF" w:rsidP="00CA53FF">
      <w:pPr>
        <w:pStyle w:val="ListParagraph"/>
        <w:numPr>
          <w:ilvl w:val="0"/>
          <w:numId w:val="24"/>
        </w:numPr>
        <w:tabs>
          <w:tab w:val="left" w:pos="648"/>
        </w:tabs>
        <w:ind w:left="647" w:hanging="225"/>
        <w:jc w:val="left"/>
        <w:rPr>
          <w:sz w:val="20"/>
        </w:rPr>
      </w:pPr>
      <w:r>
        <w:rPr>
          <w:sz w:val="20"/>
        </w:rPr>
        <w:t>Option 2 — Proposed roadmap reform options as identified by the Principal Adviser and the</w:t>
      </w:r>
      <w:r>
        <w:rPr>
          <w:spacing w:val="-34"/>
          <w:sz w:val="20"/>
        </w:rPr>
        <w:t xml:space="preserve"> </w:t>
      </w:r>
      <w:r>
        <w:rPr>
          <w:sz w:val="20"/>
        </w:rPr>
        <w:t>Department</w:t>
      </w:r>
    </w:p>
    <w:p w14:paraId="0F3E5B38" w14:textId="77777777" w:rsidR="00D41031" w:rsidRDefault="00CA53FF">
      <w:pPr>
        <w:pStyle w:val="BodyText"/>
        <w:spacing w:before="10"/>
        <w:ind w:left="647"/>
      </w:pPr>
      <w:r>
        <w:t>(DCCEEW).</w:t>
      </w:r>
    </w:p>
    <w:p w14:paraId="663E3355" w14:textId="77777777" w:rsidR="00D41031" w:rsidRDefault="00CA53FF">
      <w:pPr>
        <w:pStyle w:val="BodyText"/>
        <w:spacing w:before="124" w:line="249" w:lineRule="auto"/>
        <w:ind w:left="137" w:right="542"/>
      </w:pPr>
      <w:r>
        <w:t>The analysis identified and quantified, as far as practicable, the costs and benefits of the proposed reforms in a comprehensive and robust CBA framework. The analysis of the potential water market reforms is challenged by identifying robust and defensible assumptions around the expected impact of these reforms.</w:t>
      </w:r>
    </w:p>
    <w:p w14:paraId="7B44225C" w14:textId="77777777" w:rsidR="00D41031" w:rsidRDefault="00CA53FF">
      <w:pPr>
        <w:pStyle w:val="BodyText"/>
        <w:spacing w:before="115"/>
        <w:ind w:left="137"/>
      </w:pPr>
      <w:r>
        <w:t>There are 3 sources of benefits that are quantified in the CBA:</w:t>
      </w:r>
    </w:p>
    <w:p w14:paraId="7FE7257E" w14:textId="77777777" w:rsidR="00D41031" w:rsidRDefault="00CA53FF">
      <w:pPr>
        <w:pStyle w:val="ListParagraph"/>
        <w:numPr>
          <w:ilvl w:val="0"/>
          <w:numId w:val="10"/>
        </w:numPr>
        <w:tabs>
          <w:tab w:val="left" w:pos="648"/>
        </w:tabs>
        <w:spacing w:before="124" w:line="249" w:lineRule="auto"/>
        <w:ind w:right="650"/>
        <w:rPr>
          <w:sz w:val="20"/>
        </w:rPr>
      </w:pPr>
      <w:r>
        <w:rPr>
          <w:sz w:val="20"/>
        </w:rPr>
        <w:t>The annual incremental benefit of water trade — the following outcomes would be expected to increase the annual benefit of water trade</w:t>
      </w:r>
      <w:r>
        <w:rPr>
          <w:spacing w:val="-6"/>
          <w:sz w:val="20"/>
        </w:rPr>
        <w:t xml:space="preserve"> </w:t>
      </w:r>
      <w:r>
        <w:rPr>
          <w:sz w:val="20"/>
        </w:rPr>
        <w:t>include:</w:t>
      </w:r>
    </w:p>
    <w:p w14:paraId="61965F90" w14:textId="77777777" w:rsidR="00D41031" w:rsidRDefault="00CA53FF">
      <w:pPr>
        <w:pStyle w:val="BodyText"/>
        <w:tabs>
          <w:tab w:val="left" w:pos="930"/>
        </w:tabs>
        <w:spacing w:before="115"/>
        <w:ind w:left="590"/>
      </w:pPr>
      <w:r>
        <w:rPr>
          <w:rFonts w:ascii="Adobe Devanagari" w:hAnsi="Adobe Devanagari"/>
          <w:color w:val="706F6F"/>
        </w:rPr>
        <w:t>»</w:t>
      </w:r>
      <w:r>
        <w:rPr>
          <w:rFonts w:ascii="Adobe Devanagari" w:hAnsi="Adobe Devanagari"/>
          <w:color w:val="706F6F"/>
        </w:rPr>
        <w:tab/>
      </w:r>
      <w:r>
        <w:t>Ensuring the ‘social licence’ and acceptability of</w:t>
      </w:r>
      <w:r>
        <w:rPr>
          <w:spacing w:val="-14"/>
        </w:rPr>
        <w:t xml:space="preserve"> </w:t>
      </w:r>
      <w:r>
        <w:t>trade</w:t>
      </w:r>
    </w:p>
    <w:p w14:paraId="60DCFCD7" w14:textId="77777777" w:rsidR="00D41031" w:rsidRDefault="00CA53FF">
      <w:pPr>
        <w:pStyle w:val="BodyText"/>
        <w:tabs>
          <w:tab w:val="left" w:pos="930"/>
        </w:tabs>
        <w:spacing w:before="12"/>
        <w:ind w:left="590"/>
      </w:pPr>
      <w:r>
        <w:rPr>
          <w:rFonts w:ascii="Adobe Devanagari" w:hAnsi="Adobe Devanagari"/>
          <w:color w:val="706F6F"/>
        </w:rPr>
        <w:t>»</w:t>
      </w:r>
      <w:r>
        <w:rPr>
          <w:rFonts w:ascii="Adobe Devanagari" w:hAnsi="Adobe Devanagari"/>
          <w:color w:val="706F6F"/>
        </w:rPr>
        <w:tab/>
      </w:r>
      <w:r>
        <w:t>More efficient price / efficient market</w:t>
      </w:r>
      <w:r>
        <w:rPr>
          <w:spacing w:val="-6"/>
        </w:rPr>
        <w:t xml:space="preserve"> </w:t>
      </w:r>
      <w:r>
        <w:t>outcomes</w:t>
      </w:r>
    </w:p>
    <w:p w14:paraId="18DCA2AB" w14:textId="77777777" w:rsidR="00D41031" w:rsidRDefault="00CA53FF">
      <w:pPr>
        <w:pStyle w:val="BodyText"/>
        <w:tabs>
          <w:tab w:val="left" w:pos="930"/>
        </w:tabs>
        <w:spacing w:before="12"/>
        <w:ind w:left="590"/>
      </w:pPr>
      <w:r>
        <w:rPr>
          <w:rFonts w:ascii="Adobe Devanagari" w:hAnsi="Adobe Devanagari"/>
          <w:color w:val="706F6F"/>
        </w:rPr>
        <w:t>»</w:t>
      </w:r>
      <w:r>
        <w:rPr>
          <w:rFonts w:ascii="Adobe Devanagari" w:hAnsi="Adobe Devanagari"/>
          <w:color w:val="706F6F"/>
        </w:rPr>
        <w:tab/>
      </w:r>
      <w:r>
        <w:t>Equity and accessibility of trade to ‘smaller’ market</w:t>
      </w:r>
      <w:r>
        <w:rPr>
          <w:spacing w:val="-14"/>
        </w:rPr>
        <w:t xml:space="preserve"> </w:t>
      </w:r>
      <w:r>
        <w:t>participants</w:t>
      </w:r>
    </w:p>
    <w:p w14:paraId="63593670" w14:textId="77777777" w:rsidR="00D41031" w:rsidRDefault="00CA53FF">
      <w:pPr>
        <w:pStyle w:val="BodyText"/>
        <w:tabs>
          <w:tab w:val="left" w:pos="930"/>
        </w:tabs>
        <w:spacing w:before="12"/>
        <w:ind w:left="590"/>
      </w:pPr>
      <w:r>
        <w:rPr>
          <w:rFonts w:ascii="Adobe Devanagari" w:hAnsi="Adobe Devanagari"/>
          <w:color w:val="706F6F"/>
        </w:rPr>
        <w:t>»</w:t>
      </w:r>
      <w:r>
        <w:rPr>
          <w:rFonts w:ascii="Adobe Devanagari" w:hAnsi="Adobe Devanagari"/>
          <w:color w:val="706F6F"/>
        </w:rPr>
        <w:tab/>
      </w:r>
      <w:r>
        <w:t>More efficient outcomes from given</w:t>
      </w:r>
      <w:r>
        <w:rPr>
          <w:spacing w:val="-5"/>
        </w:rPr>
        <w:t xml:space="preserve"> </w:t>
      </w:r>
      <w:r>
        <w:t>constraints</w:t>
      </w:r>
    </w:p>
    <w:p w14:paraId="708A48FE" w14:textId="77777777" w:rsidR="00D41031" w:rsidRDefault="00CA53FF">
      <w:pPr>
        <w:pStyle w:val="ListParagraph"/>
        <w:numPr>
          <w:ilvl w:val="0"/>
          <w:numId w:val="10"/>
        </w:numPr>
        <w:tabs>
          <w:tab w:val="left" w:pos="648"/>
        </w:tabs>
        <w:spacing w:before="69" w:line="249" w:lineRule="auto"/>
        <w:ind w:right="540"/>
        <w:rPr>
          <w:sz w:val="20"/>
        </w:rPr>
      </w:pPr>
      <w:r>
        <w:rPr>
          <w:sz w:val="20"/>
        </w:rPr>
        <w:t>The incremental increase output from irrigated agriculture into the future — the outcomes that would also be expected to enable farm businesses to make better investment decisions (and hence to increase the value-add from irrigated agriculture into the future)</w:t>
      </w:r>
      <w:r>
        <w:rPr>
          <w:spacing w:val="-7"/>
          <w:sz w:val="20"/>
        </w:rPr>
        <w:t xml:space="preserve"> </w:t>
      </w:r>
      <w:r>
        <w:rPr>
          <w:sz w:val="20"/>
        </w:rPr>
        <w:t>include:</w:t>
      </w:r>
    </w:p>
    <w:p w14:paraId="041F1E1B" w14:textId="77777777" w:rsidR="00D41031" w:rsidRDefault="00CA53FF">
      <w:pPr>
        <w:pStyle w:val="BodyText"/>
        <w:tabs>
          <w:tab w:val="left" w:pos="930"/>
        </w:tabs>
        <w:spacing w:before="115"/>
        <w:ind w:left="590"/>
      </w:pPr>
      <w:r>
        <w:rPr>
          <w:rFonts w:ascii="Adobe Devanagari" w:hAnsi="Adobe Devanagari"/>
          <w:color w:val="706F6F"/>
        </w:rPr>
        <w:t>»</w:t>
      </w:r>
      <w:r>
        <w:rPr>
          <w:rFonts w:ascii="Adobe Devanagari" w:hAnsi="Adobe Devanagari"/>
          <w:color w:val="706F6F"/>
        </w:rPr>
        <w:tab/>
      </w:r>
      <w:r>
        <w:t>More socially efficient</w:t>
      </w:r>
      <w:r>
        <w:rPr>
          <w:spacing w:val="-2"/>
        </w:rPr>
        <w:t xml:space="preserve"> </w:t>
      </w:r>
      <w:r>
        <w:t>trade-offs</w:t>
      </w:r>
    </w:p>
    <w:p w14:paraId="38D29F97" w14:textId="77777777" w:rsidR="00D41031" w:rsidRDefault="00CA53FF">
      <w:pPr>
        <w:pStyle w:val="BodyText"/>
        <w:tabs>
          <w:tab w:val="left" w:pos="930"/>
        </w:tabs>
        <w:spacing w:before="12"/>
        <w:ind w:left="590"/>
      </w:pPr>
      <w:r>
        <w:rPr>
          <w:rFonts w:ascii="Adobe Devanagari" w:hAnsi="Adobe Devanagari"/>
          <w:color w:val="706F6F"/>
        </w:rPr>
        <w:t>»</w:t>
      </w:r>
      <w:r>
        <w:rPr>
          <w:rFonts w:ascii="Adobe Devanagari" w:hAnsi="Adobe Devanagari"/>
          <w:color w:val="706F6F"/>
        </w:rPr>
        <w:tab/>
      </w:r>
      <w:r>
        <w:t>Increase confidence / willingness to</w:t>
      </w:r>
      <w:r>
        <w:rPr>
          <w:spacing w:val="-2"/>
        </w:rPr>
        <w:t xml:space="preserve"> </w:t>
      </w:r>
      <w:r>
        <w:t>trade</w:t>
      </w:r>
    </w:p>
    <w:p w14:paraId="03413D06" w14:textId="77777777" w:rsidR="00D41031" w:rsidRDefault="00CA53FF">
      <w:pPr>
        <w:pStyle w:val="BodyText"/>
        <w:tabs>
          <w:tab w:val="left" w:pos="930"/>
        </w:tabs>
        <w:spacing w:before="12"/>
        <w:ind w:left="590"/>
      </w:pPr>
      <w:r>
        <w:rPr>
          <w:rFonts w:ascii="Adobe Devanagari" w:hAnsi="Adobe Devanagari"/>
          <w:color w:val="706F6F"/>
        </w:rPr>
        <w:t>»</w:t>
      </w:r>
      <w:r>
        <w:rPr>
          <w:rFonts w:ascii="Adobe Devanagari" w:hAnsi="Adobe Devanagari"/>
          <w:color w:val="706F6F"/>
        </w:rPr>
        <w:tab/>
      </w:r>
      <w:r>
        <w:t>Reducing risk management</w:t>
      </w:r>
      <w:r>
        <w:rPr>
          <w:spacing w:val="-2"/>
        </w:rPr>
        <w:t xml:space="preserve"> </w:t>
      </w:r>
      <w:r>
        <w:t>costs.</w:t>
      </w:r>
    </w:p>
    <w:p w14:paraId="78CEC87F" w14:textId="77777777" w:rsidR="00D41031" w:rsidRDefault="00CA53FF">
      <w:pPr>
        <w:pStyle w:val="ListParagraph"/>
        <w:numPr>
          <w:ilvl w:val="0"/>
          <w:numId w:val="10"/>
        </w:numPr>
        <w:tabs>
          <w:tab w:val="left" w:pos="648"/>
        </w:tabs>
        <w:spacing w:before="69" w:line="249" w:lineRule="auto"/>
        <w:ind w:right="987"/>
        <w:rPr>
          <w:sz w:val="20"/>
        </w:rPr>
      </w:pPr>
      <w:r>
        <w:rPr>
          <w:sz w:val="20"/>
        </w:rPr>
        <w:t>Avoided costs — these include avoided costs from market participation and market operation costs, which would be expected to be lower due to the reforms. Examples include reduced search and transactions costs and reduced water and shortfall management</w:t>
      </w:r>
      <w:r>
        <w:rPr>
          <w:spacing w:val="-5"/>
          <w:sz w:val="20"/>
        </w:rPr>
        <w:t xml:space="preserve"> </w:t>
      </w:r>
      <w:r>
        <w:rPr>
          <w:sz w:val="20"/>
        </w:rPr>
        <w:t>costs.</w:t>
      </w:r>
    </w:p>
    <w:p w14:paraId="2FEEAE9F" w14:textId="77777777" w:rsidR="00D41031" w:rsidRDefault="00CA53FF">
      <w:pPr>
        <w:pStyle w:val="BodyText"/>
        <w:spacing w:before="116" w:line="249" w:lineRule="auto"/>
        <w:ind w:left="137" w:right="706"/>
        <w:jc w:val="both"/>
      </w:pPr>
      <w:r>
        <w:t>The costs considered included costs to new or existing agencies from increased roles, infrastructure costs of digital transformations and information portals, and new legislation (such as integrity and conduct). Costs for funding digital uplift in data providers, to interact with the new arrangements, were also</w:t>
      </w:r>
      <w:r>
        <w:rPr>
          <w:spacing w:val="-39"/>
        </w:rPr>
        <w:t xml:space="preserve"> </w:t>
      </w:r>
      <w:r>
        <w:t>estimated.</w:t>
      </w:r>
    </w:p>
    <w:p w14:paraId="72ADC554" w14:textId="77777777" w:rsidR="00D41031" w:rsidRDefault="00CA53FF">
      <w:pPr>
        <w:pStyle w:val="BodyText"/>
        <w:spacing w:before="116"/>
        <w:ind w:left="137"/>
        <w:jc w:val="both"/>
      </w:pPr>
      <w:r>
        <w:t>The key output measures produced by the cost-benefit analysis are:</w:t>
      </w:r>
    </w:p>
    <w:p w14:paraId="0F7810DE" w14:textId="77777777" w:rsidR="00D41031" w:rsidRDefault="00CA53FF">
      <w:pPr>
        <w:pStyle w:val="ListParagraph"/>
        <w:numPr>
          <w:ilvl w:val="0"/>
          <w:numId w:val="9"/>
        </w:numPr>
        <w:tabs>
          <w:tab w:val="left" w:pos="590"/>
          <w:tab w:val="left" w:pos="591"/>
        </w:tabs>
        <w:spacing w:before="123" w:line="249" w:lineRule="auto"/>
        <w:ind w:right="627"/>
        <w:rPr>
          <w:sz w:val="20"/>
        </w:rPr>
      </w:pPr>
      <w:r>
        <w:rPr>
          <w:sz w:val="20"/>
        </w:rPr>
        <w:t>The net benefit: the net present value of total benefits minus the net present value of total costs. If this is a positive value then the benefits outweigh the</w:t>
      </w:r>
      <w:r>
        <w:rPr>
          <w:spacing w:val="-6"/>
          <w:sz w:val="20"/>
        </w:rPr>
        <w:t xml:space="preserve"> </w:t>
      </w:r>
      <w:r>
        <w:rPr>
          <w:sz w:val="20"/>
        </w:rPr>
        <w:t>costs.</w:t>
      </w:r>
    </w:p>
    <w:p w14:paraId="0C2BD71D" w14:textId="77777777" w:rsidR="00D41031" w:rsidRDefault="00CA53FF">
      <w:pPr>
        <w:pStyle w:val="ListParagraph"/>
        <w:numPr>
          <w:ilvl w:val="0"/>
          <w:numId w:val="9"/>
        </w:numPr>
        <w:tabs>
          <w:tab w:val="left" w:pos="590"/>
          <w:tab w:val="left" w:pos="591"/>
        </w:tabs>
        <w:spacing w:before="59" w:line="249" w:lineRule="auto"/>
        <w:ind w:right="1083"/>
        <w:rPr>
          <w:sz w:val="20"/>
        </w:rPr>
      </w:pPr>
      <w:r>
        <w:rPr>
          <w:sz w:val="20"/>
        </w:rPr>
        <w:t>The cost-benefit ratio (BCR): the present value of total benefits divided by the present value of total costs. If this value is greater than one then the proposed alternative is</w:t>
      </w:r>
      <w:r>
        <w:rPr>
          <w:spacing w:val="-18"/>
          <w:sz w:val="20"/>
        </w:rPr>
        <w:t xml:space="preserve"> </w:t>
      </w:r>
      <w:r>
        <w:rPr>
          <w:sz w:val="20"/>
        </w:rPr>
        <w:t>beneficial.</w:t>
      </w:r>
    </w:p>
    <w:p w14:paraId="08E82B6F" w14:textId="77777777" w:rsidR="00D41031" w:rsidRDefault="00CA53FF">
      <w:pPr>
        <w:pStyle w:val="BodyText"/>
        <w:spacing w:before="115"/>
        <w:ind w:left="137"/>
      </w:pPr>
      <w:hyperlink w:anchor="_bookmark124" w:history="1">
        <w:r>
          <w:rPr>
            <w:u w:val="single"/>
          </w:rPr>
          <w:t>Table 9</w:t>
        </w:r>
        <w:r>
          <w:t xml:space="preserve"> </w:t>
        </w:r>
      </w:hyperlink>
      <w:r>
        <w:t>presents the summary results for option 1 and option 2.</w:t>
      </w:r>
    </w:p>
    <w:p w14:paraId="4DD70822" w14:textId="77777777" w:rsidR="00D41031" w:rsidRDefault="00D41031">
      <w:pPr>
        <w:sectPr w:rsidR="00D41031">
          <w:footerReference w:type="default" r:id="rId295"/>
          <w:pgSz w:w="11910" w:h="16840"/>
          <w:pgMar w:top="1440" w:right="540" w:bottom="400" w:left="940" w:header="0" w:footer="218" w:gutter="0"/>
          <w:pgNumType w:start="142"/>
          <w:cols w:space="720"/>
        </w:sectPr>
      </w:pPr>
    </w:p>
    <w:p w14:paraId="4D5FCCC7" w14:textId="77777777" w:rsidR="00D41031" w:rsidRDefault="00CA53FF">
      <w:pPr>
        <w:pStyle w:val="Heading8"/>
        <w:ind w:left="193"/>
      </w:pPr>
      <w:bookmarkStart w:id="382" w:name="Table_9:_Summary_of_cost_benefit_analysi"/>
      <w:bookmarkStart w:id="383" w:name="_bookmark123"/>
      <w:bookmarkStart w:id="384" w:name="_bookmark124"/>
      <w:bookmarkEnd w:id="382"/>
      <w:bookmarkEnd w:id="383"/>
      <w:bookmarkEnd w:id="384"/>
      <w:r>
        <w:rPr>
          <w:color w:val="140F06"/>
        </w:rPr>
        <w:lastRenderedPageBreak/>
        <w:t>Table 9: Summary of cost benefit analysis results</w:t>
      </w:r>
    </w:p>
    <w:p w14:paraId="6F3FD29F" w14:textId="77777777" w:rsidR="00D41031" w:rsidRDefault="00D41031">
      <w:pPr>
        <w:pStyle w:val="BodyText"/>
        <w:spacing w:before="4"/>
        <w:rPr>
          <w:rFonts w:ascii="Century Gothic"/>
        </w:rPr>
      </w:pPr>
    </w:p>
    <w:tbl>
      <w:tblPr>
        <w:tblW w:w="0" w:type="auto"/>
        <w:tblInd w:w="135" w:type="dxa"/>
        <w:tblLayout w:type="fixed"/>
        <w:tblCellMar>
          <w:left w:w="0" w:type="dxa"/>
          <w:right w:w="0" w:type="dxa"/>
        </w:tblCellMar>
        <w:tblLook w:val="01E0" w:firstRow="1" w:lastRow="1" w:firstColumn="1" w:lastColumn="1" w:noHBand="0" w:noVBand="0"/>
      </w:tblPr>
      <w:tblGrid>
        <w:gridCol w:w="3327"/>
        <w:gridCol w:w="3170"/>
        <w:gridCol w:w="3275"/>
      </w:tblGrid>
      <w:tr w:rsidR="00D41031" w14:paraId="5EB1DBC4" w14:textId="77777777">
        <w:trPr>
          <w:trHeight w:val="680"/>
        </w:trPr>
        <w:tc>
          <w:tcPr>
            <w:tcW w:w="3327" w:type="dxa"/>
            <w:tcBorders>
              <w:top w:val="single" w:sz="18" w:space="0" w:color="3C3C3B"/>
              <w:bottom w:val="single" w:sz="18" w:space="0" w:color="3C3C3B"/>
            </w:tcBorders>
            <w:shd w:val="clear" w:color="auto" w:fill="EDEDED"/>
          </w:tcPr>
          <w:p w14:paraId="7E7FFFEA" w14:textId="77777777" w:rsidR="00D41031" w:rsidRDefault="00D41031">
            <w:pPr>
              <w:pStyle w:val="TableParagraph"/>
              <w:spacing w:before="0"/>
              <w:ind w:left="0"/>
              <w:rPr>
                <w:rFonts w:ascii="Times New Roman"/>
                <w:sz w:val="20"/>
              </w:rPr>
            </w:pPr>
          </w:p>
        </w:tc>
        <w:tc>
          <w:tcPr>
            <w:tcW w:w="3170" w:type="dxa"/>
            <w:tcBorders>
              <w:top w:val="single" w:sz="18" w:space="0" w:color="3C3C3B"/>
              <w:bottom w:val="single" w:sz="18" w:space="0" w:color="3C3C3B"/>
            </w:tcBorders>
            <w:shd w:val="clear" w:color="auto" w:fill="EDEDED"/>
          </w:tcPr>
          <w:p w14:paraId="0F89B26A" w14:textId="77777777" w:rsidR="00D41031" w:rsidRDefault="00CA53FF">
            <w:pPr>
              <w:pStyle w:val="TableParagraph"/>
              <w:spacing w:before="105" w:line="249" w:lineRule="auto"/>
              <w:ind w:left="897" w:hanging="726"/>
              <w:rPr>
                <w:b/>
                <w:sz w:val="20"/>
              </w:rPr>
            </w:pPr>
            <w:r>
              <w:rPr>
                <w:b/>
                <w:color w:val="1D160F"/>
                <w:sz w:val="20"/>
              </w:rPr>
              <w:t>Option 1: ACCC full set of recommendations</w:t>
            </w:r>
          </w:p>
        </w:tc>
        <w:tc>
          <w:tcPr>
            <w:tcW w:w="3275" w:type="dxa"/>
            <w:tcBorders>
              <w:top w:val="single" w:sz="18" w:space="0" w:color="3C3C3B"/>
              <w:bottom w:val="single" w:sz="18" w:space="0" w:color="3C3C3B"/>
            </w:tcBorders>
            <w:shd w:val="clear" w:color="auto" w:fill="EDEDED"/>
          </w:tcPr>
          <w:p w14:paraId="308E5078" w14:textId="77777777" w:rsidR="00D41031" w:rsidRDefault="00CA53FF">
            <w:pPr>
              <w:pStyle w:val="TableParagraph"/>
              <w:spacing w:before="105"/>
              <w:ind w:left="0" w:right="80"/>
              <w:jc w:val="right"/>
              <w:rPr>
                <w:b/>
                <w:sz w:val="20"/>
              </w:rPr>
            </w:pPr>
            <w:r>
              <w:rPr>
                <w:b/>
                <w:color w:val="1D160F"/>
                <w:sz w:val="20"/>
              </w:rPr>
              <w:t>Option 2: Roadmap reforms</w:t>
            </w:r>
          </w:p>
        </w:tc>
      </w:tr>
      <w:tr w:rsidR="00D41031" w14:paraId="7933C0B7" w14:textId="77777777">
        <w:trPr>
          <w:trHeight w:val="491"/>
        </w:trPr>
        <w:tc>
          <w:tcPr>
            <w:tcW w:w="3327" w:type="dxa"/>
            <w:tcBorders>
              <w:top w:val="single" w:sz="18" w:space="0" w:color="3C3C3B"/>
              <w:bottom w:val="single" w:sz="8" w:space="0" w:color="3C3C3B"/>
            </w:tcBorders>
          </w:tcPr>
          <w:p w14:paraId="6848D5AD" w14:textId="77777777" w:rsidR="00D41031" w:rsidRDefault="00CA53FF">
            <w:pPr>
              <w:pStyle w:val="TableParagraph"/>
              <w:spacing w:before="119"/>
              <w:ind w:left="80"/>
              <w:rPr>
                <w:sz w:val="18"/>
              </w:rPr>
            </w:pPr>
            <w:r>
              <w:rPr>
                <w:sz w:val="18"/>
              </w:rPr>
              <w:t>Total Benefits</w:t>
            </w:r>
          </w:p>
        </w:tc>
        <w:tc>
          <w:tcPr>
            <w:tcW w:w="3170" w:type="dxa"/>
            <w:tcBorders>
              <w:top w:val="single" w:sz="18" w:space="0" w:color="3C3C3B"/>
              <w:bottom w:val="single" w:sz="8" w:space="0" w:color="3C3C3B"/>
            </w:tcBorders>
          </w:tcPr>
          <w:p w14:paraId="4D3A4821" w14:textId="77777777" w:rsidR="00D41031" w:rsidRDefault="00CA53FF">
            <w:pPr>
              <w:pStyle w:val="TableParagraph"/>
              <w:spacing w:before="119"/>
              <w:ind w:left="0" w:right="581"/>
              <w:jc w:val="right"/>
              <w:rPr>
                <w:sz w:val="18"/>
              </w:rPr>
            </w:pPr>
            <w:r>
              <w:rPr>
                <w:sz w:val="18"/>
              </w:rPr>
              <w:t>$151.90m</w:t>
            </w:r>
          </w:p>
        </w:tc>
        <w:tc>
          <w:tcPr>
            <w:tcW w:w="3275" w:type="dxa"/>
            <w:tcBorders>
              <w:top w:val="single" w:sz="18" w:space="0" w:color="3C3C3B"/>
              <w:bottom w:val="single" w:sz="8" w:space="0" w:color="3C3C3B"/>
            </w:tcBorders>
          </w:tcPr>
          <w:p w14:paraId="4FEE049C" w14:textId="77777777" w:rsidR="00D41031" w:rsidRDefault="00CA53FF">
            <w:pPr>
              <w:pStyle w:val="TableParagraph"/>
              <w:spacing w:before="119"/>
              <w:ind w:left="0" w:right="113"/>
              <w:jc w:val="right"/>
              <w:rPr>
                <w:sz w:val="18"/>
              </w:rPr>
            </w:pPr>
            <w:r>
              <w:rPr>
                <w:sz w:val="18"/>
              </w:rPr>
              <w:t>$111.14m</w:t>
            </w:r>
          </w:p>
        </w:tc>
      </w:tr>
      <w:tr w:rsidR="00D41031" w14:paraId="718F5533" w14:textId="77777777">
        <w:trPr>
          <w:trHeight w:val="494"/>
        </w:trPr>
        <w:tc>
          <w:tcPr>
            <w:tcW w:w="3327" w:type="dxa"/>
            <w:tcBorders>
              <w:top w:val="single" w:sz="8" w:space="0" w:color="3C3C3B"/>
              <w:bottom w:val="single" w:sz="8" w:space="0" w:color="3C3C3B"/>
            </w:tcBorders>
          </w:tcPr>
          <w:p w14:paraId="517529D6" w14:textId="77777777" w:rsidR="00D41031" w:rsidRDefault="00CA53FF">
            <w:pPr>
              <w:pStyle w:val="TableParagraph"/>
              <w:ind w:left="80"/>
              <w:rPr>
                <w:sz w:val="18"/>
              </w:rPr>
            </w:pPr>
            <w:r>
              <w:rPr>
                <w:sz w:val="18"/>
              </w:rPr>
              <w:t>Total Costs</w:t>
            </w:r>
          </w:p>
        </w:tc>
        <w:tc>
          <w:tcPr>
            <w:tcW w:w="3170" w:type="dxa"/>
            <w:tcBorders>
              <w:top w:val="single" w:sz="8" w:space="0" w:color="3C3C3B"/>
              <w:bottom w:val="single" w:sz="8" w:space="0" w:color="3C3C3B"/>
            </w:tcBorders>
          </w:tcPr>
          <w:p w14:paraId="16D2CC3D" w14:textId="77777777" w:rsidR="00D41031" w:rsidRDefault="00CA53FF">
            <w:pPr>
              <w:pStyle w:val="TableParagraph"/>
              <w:ind w:left="0" w:right="581"/>
              <w:jc w:val="right"/>
              <w:rPr>
                <w:sz w:val="18"/>
              </w:rPr>
            </w:pPr>
            <w:r>
              <w:rPr>
                <w:sz w:val="18"/>
              </w:rPr>
              <w:t>$123.43m</w:t>
            </w:r>
          </w:p>
        </w:tc>
        <w:tc>
          <w:tcPr>
            <w:tcW w:w="3275" w:type="dxa"/>
            <w:tcBorders>
              <w:top w:val="single" w:sz="8" w:space="0" w:color="3C3C3B"/>
              <w:bottom w:val="single" w:sz="8" w:space="0" w:color="3C3C3B"/>
            </w:tcBorders>
          </w:tcPr>
          <w:p w14:paraId="2FF1FD4E" w14:textId="77777777" w:rsidR="00D41031" w:rsidRDefault="00CA53FF">
            <w:pPr>
              <w:pStyle w:val="TableParagraph"/>
              <w:ind w:left="0" w:right="113"/>
              <w:jc w:val="right"/>
              <w:rPr>
                <w:sz w:val="18"/>
              </w:rPr>
            </w:pPr>
            <w:r>
              <w:rPr>
                <w:sz w:val="18"/>
              </w:rPr>
              <w:t>$63.69m</w:t>
            </w:r>
          </w:p>
        </w:tc>
      </w:tr>
      <w:tr w:rsidR="00D41031" w14:paraId="4324C19F" w14:textId="77777777">
        <w:trPr>
          <w:trHeight w:val="494"/>
        </w:trPr>
        <w:tc>
          <w:tcPr>
            <w:tcW w:w="3327" w:type="dxa"/>
            <w:tcBorders>
              <w:top w:val="single" w:sz="8" w:space="0" w:color="3C3C3B"/>
              <w:bottom w:val="single" w:sz="8" w:space="0" w:color="3C3C3B"/>
            </w:tcBorders>
          </w:tcPr>
          <w:p w14:paraId="22C48AC1" w14:textId="77777777" w:rsidR="00D41031" w:rsidRDefault="00CA53FF">
            <w:pPr>
              <w:pStyle w:val="TableParagraph"/>
              <w:ind w:left="80"/>
              <w:rPr>
                <w:sz w:val="18"/>
              </w:rPr>
            </w:pPr>
            <w:r>
              <w:rPr>
                <w:sz w:val="18"/>
              </w:rPr>
              <w:t>Net Present Value</w:t>
            </w:r>
          </w:p>
        </w:tc>
        <w:tc>
          <w:tcPr>
            <w:tcW w:w="3170" w:type="dxa"/>
            <w:tcBorders>
              <w:top w:val="single" w:sz="8" w:space="0" w:color="3C3C3B"/>
              <w:bottom w:val="single" w:sz="8" w:space="0" w:color="3C3C3B"/>
            </w:tcBorders>
          </w:tcPr>
          <w:p w14:paraId="690BC017" w14:textId="77777777" w:rsidR="00D41031" w:rsidRDefault="00CA53FF">
            <w:pPr>
              <w:pStyle w:val="TableParagraph"/>
              <w:ind w:left="0" w:right="581"/>
              <w:jc w:val="right"/>
              <w:rPr>
                <w:sz w:val="18"/>
              </w:rPr>
            </w:pPr>
            <w:r>
              <w:rPr>
                <w:sz w:val="18"/>
              </w:rPr>
              <w:t>$28.47m</w:t>
            </w:r>
          </w:p>
        </w:tc>
        <w:tc>
          <w:tcPr>
            <w:tcW w:w="3275" w:type="dxa"/>
            <w:tcBorders>
              <w:top w:val="single" w:sz="8" w:space="0" w:color="3C3C3B"/>
              <w:bottom w:val="single" w:sz="8" w:space="0" w:color="3C3C3B"/>
            </w:tcBorders>
          </w:tcPr>
          <w:p w14:paraId="02D5121E" w14:textId="77777777" w:rsidR="00D41031" w:rsidRDefault="00CA53FF">
            <w:pPr>
              <w:pStyle w:val="TableParagraph"/>
              <w:ind w:left="0" w:right="113"/>
              <w:jc w:val="right"/>
              <w:rPr>
                <w:sz w:val="18"/>
              </w:rPr>
            </w:pPr>
            <w:r>
              <w:rPr>
                <w:sz w:val="18"/>
              </w:rPr>
              <w:t>$47.45m</w:t>
            </w:r>
          </w:p>
        </w:tc>
      </w:tr>
      <w:tr w:rsidR="00D41031" w14:paraId="038E5915" w14:textId="77777777">
        <w:trPr>
          <w:trHeight w:val="494"/>
        </w:trPr>
        <w:tc>
          <w:tcPr>
            <w:tcW w:w="3327" w:type="dxa"/>
            <w:tcBorders>
              <w:top w:val="single" w:sz="8" w:space="0" w:color="3C3C3B"/>
              <w:bottom w:val="single" w:sz="8" w:space="0" w:color="3C3C3B"/>
            </w:tcBorders>
          </w:tcPr>
          <w:p w14:paraId="7424B77E" w14:textId="77777777" w:rsidR="00D41031" w:rsidRDefault="00CA53FF">
            <w:pPr>
              <w:pStyle w:val="TableParagraph"/>
              <w:ind w:left="80"/>
              <w:rPr>
                <w:sz w:val="18"/>
              </w:rPr>
            </w:pPr>
            <w:r>
              <w:rPr>
                <w:sz w:val="18"/>
              </w:rPr>
              <w:t>Benefit-Cost Ratio</w:t>
            </w:r>
          </w:p>
        </w:tc>
        <w:tc>
          <w:tcPr>
            <w:tcW w:w="3170" w:type="dxa"/>
            <w:tcBorders>
              <w:top w:val="single" w:sz="8" w:space="0" w:color="3C3C3B"/>
              <w:bottom w:val="single" w:sz="8" w:space="0" w:color="3C3C3B"/>
            </w:tcBorders>
          </w:tcPr>
          <w:p w14:paraId="3FA05F99" w14:textId="77777777" w:rsidR="00D41031" w:rsidRDefault="00CA53FF">
            <w:pPr>
              <w:pStyle w:val="TableParagraph"/>
              <w:ind w:left="0" w:right="581"/>
              <w:jc w:val="right"/>
              <w:rPr>
                <w:sz w:val="18"/>
              </w:rPr>
            </w:pPr>
            <w:r>
              <w:rPr>
                <w:sz w:val="18"/>
              </w:rPr>
              <w:t>1.23</w:t>
            </w:r>
          </w:p>
        </w:tc>
        <w:tc>
          <w:tcPr>
            <w:tcW w:w="3275" w:type="dxa"/>
            <w:tcBorders>
              <w:top w:val="single" w:sz="8" w:space="0" w:color="3C3C3B"/>
              <w:bottom w:val="single" w:sz="8" w:space="0" w:color="3C3C3B"/>
            </w:tcBorders>
          </w:tcPr>
          <w:p w14:paraId="0680501F" w14:textId="77777777" w:rsidR="00D41031" w:rsidRDefault="00CA53FF">
            <w:pPr>
              <w:pStyle w:val="TableParagraph"/>
              <w:ind w:left="0" w:right="113"/>
              <w:jc w:val="right"/>
              <w:rPr>
                <w:sz w:val="18"/>
              </w:rPr>
            </w:pPr>
            <w:r>
              <w:rPr>
                <w:sz w:val="18"/>
              </w:rPr>
              <w:t>1.75</w:t>
            </w:r>
          </w:p>
        </w:tc>
      </w:tr>
    </w:tbl>
    <w:p w14:paraId="06FC275D" w14:textId="77777777" w:rsidR="00D41031" w:rsidRDefault="00D41031">
      <w:pPr>
        <w:pStyle w:val="BodyText"/>
        <w:rPr>
          <w:rFonts w:ascii="Century Gothic"/>
          <w:sz w:val="28"/>
        </w:rPr>
      </w:pPr>
    </w:p>
    <w:p w14:paraId="127EDF1F" w14:textId="77777777" w:rsidR="00D41031" w:rsidRDefault="00D41031">
      <w:pPr>
        <w:pStyle w:val="BodyText"/>
        <w:spacing w:before="2"/>
        <w:rPr>
          <w:rFonts w:ascii="Century Gothic"/>
          <w:sz w:val="41"/>
        </w:rPr>
      </w:pPr>
    </w:p>
    <w:p w14:paraId="284274EA" w14:textId="77777777" w:rsidR="00D41031" w:rsidRDefault="00CA53FF">
      <w:pPr>
        <w:pStyle w:val="BodyText"/>
        <w:spacing w:line="249" w:lineRule="auto"/>
        <w:ind w:left="137" w:right="542"/>
      </w:pPr>
      <w:r>
        <w:t>The</w:t>
      </w:r>
      <w:r>
        <w:rPr>
          <w:spacing w:val="-3"/>
        </w:rPr>
        <w:t xml:space="preserve"> </w:t>
      </w:r>
      <w:r>
        <w:t>3</w:t>
      </w:r>
      <w:r>
        <w:rPr>
          <w:spacing w:val="-3"/>
        </w:rPr>
        <w:t xml:space="preserve"> </w:t>
      </w:r>
      <w:r>
        <w:t>most</w:t>
      </w:r>
      <w:r>
        <w:rPr>
          <w:spacing w:val="-2"/>
        </w:rPr>
        <w:t xml:space="preserve"> </w:t>
      </w:r>
      <w:r>
        <w:t>significant</w:t>
      </w:r>
      <w:r>
        <w:rPr>
          <w:spacing w:val="-2"/>
        </w:rPr>
        <w:t xml:space="preserve"> </w:t>
      </w:r>
      <w:r>
        <w:t>drivers</w:t>
      </w:r>
      <w:r>
        <w:rPr>
          <w:spacing w:val="-3"/>
        </w:rPr>
        <w:t xml:space="preserve"> </w:t>
      </w:r>
      <w:r>
        <w:t>of</w:t>
      </w:r>
      <w:r>
        <w:rPr>
          <w:spacing w:val="-4"/>
        </w:rPr>
        <w:t xml:space="preserve"> </w:t>
      </w:r>
      <w:r>
        <w:t>the</w:t>
      </w:r>
      <w:r>
        <w:rPr>
          <w:spacing w:val="-2"/>
        </w:rPr>
        <w:t xml:space="preserve"> </w:t>
      </w:r>
      <w:r>
        <w:t>expected</w:t>
      </w:r>
      <w:r>
        <w:rPr>
          <w:spacing w:val="-3"/>
        </w:rPr>
        <w:t xml:space="preserve"> </w:t>
      </w:r>
      <w:r>
        <w:t>benefits</w:t>
      </w:r>
      <w:r>
        <w:rPr>
          <w:spacing w:val="-3"/>
        </w:rPr>
        <w:t xml:space="preserve"> </w:t>
      </w:r>
      <w:r>
        <w:t>from</w:t>
      </w:r>
      <w:r>
        <w:rPr>
          <w:spacing w:val="-2"/>
        </w:rPr>
        <w:t xml:space="preserve"> </w:t>
      </w:r>
      <w:r>
        <w:t>implementing</w:t>
      </w:r>
      <w:r>
        <w:rPr>
          <w:spacing w:val="-3"/>
        </w:rPr>
        <w:t xml:space="preserve"> </w:t>
      </w:r>
      <w:r>
        <w:t>the</w:t>
      </w:r>
      <w:r>
        <w:rPr>
          <w:spacing w:val="-12"/>
        </w:rPr>
        <w:t xml:space="preserve"> </w:t>
      </w:r>
      <w:r>
        <w:t>ACCC</w:t>
      </w:r>
      <w:r>
        <w:rPr>
          <w:spacing w:val="-2"/>
        </w:rPr>
        <w:t xml:space="preserve"> </w:t>
      </w:r>
      <w:r>
        <w:t>recommendations</w:t>
      </w:r>
      <w:r>
        <w:rPr>
          <w:spacing w:val="-2"/>
        </w:rPr>
        <w:t xml:space="preserve"> </w:t>
      </w:r>
      <w:r>
        <w:t>are</w:t>
      </w:r>
      <w:r>
        <w:rPr>
          <w:spacing w:val="-4"/>
        </w:rPr>
        <w:t xml:space="preserve"> </w:t>
      </w:r>
      <w:r>
        <w:t>the changes to the benefits of trade, changes to the value-add of gross value of irrigated agricultural production (GVIAP) and changes to trade approval/processing costs. The first 2 of these are the result of those recommendations that improve confidence in the water market and the ability for water users to rely on trade to facilitate business decisions. The expected changes to trade approval/processing costs are generated by investments in the data standards and backbone platform to facilitate trade data</w:t>
      </w:r>
      <w:r>
        <w:rPr>
          <w:spacing w:val="-18"/>
        </w:rPr>
        <w:t xml:space="preserve"> </w:t>
      </w:r>
      <w:r>
        <w:t>handling.</w:t>
      </w:r>
    </w:p>
    <w:p w14:paraId="188C07E2" w14:textId="77777777" w:rsidR="00D41031" w:rsidRDefault="00CA53FF">
      <w:pPr>
        <w:pStyle w:val="BodyText"/>
        <w:spacing w:before="118" w:line="249" w:lineRule="auto"/>
        <w:ind w:left="137" w:right="745"/>
      </w:pPr>
      <w:r>
        <w:t>In comparison, the roadmap reforms are expected to significantly reduce the implementation costs (reduced by $60m NPV) while having less of a reduction on the expected benefits (reduced by $41m NPV).</w:t>
      </w:r>
    </w:p>
    <w:p w14:paraId="4F171888" w14:textId="77777777" w:rsidR="00D41031" w:rsidRDefault="00CA53FF">
      <w:pPr>
        <w:pStyle w:val="BodyText"/>
        <w:spacing w:before="115"/>
        <w:ind w:left="137"/>
      </w:pPr>
      <w:r>
        <w:t>This suggests that the preferred option is to pursue the roadmap reforms (option 2). Although the benefits</w:t>
      </w:r>
    </w:p>
    <w:p w14:paraId="4414F26C" w14:textId="77777777" w:rsidR="00D41031" w:rsidRDefault="00CA53FF">
      <w:pPr>
        <w:pStyle w:val="BodyText"/>
        <w:spacing w:before="10" w:line="249" w:lineRule="auto"/>
        <w:ind w:left="137" w:right="634"/>
      </w:pPr>
      <w:r>
        <w:t>of the roadmap reform are not expected to be as great (compared to implementing the full suite of ACCC recommendations), the costs are significantly lower and this leads to option 2 being identified as the most net beneficial option.</w:t>
      </w:r>
    </w:p>
    <w:p w14:paraId="72A4EAFA" w14:textId="77777777" w:rsidR="00D41031" w:rsidRDefault="00CA53FF">
      <w:pPr>
        <w:pStyle w:val="BodyText"/>
        <w:spacing w:before="116"/>
        <w:ind w:left="137"/>
      </w:pPr>
      <w:r>
        <w:t>The key beneficiaries of the set of reforms are expected to be the water users that participate in water trade.</w:t>
      </w:r>
    </w:p>
    <w:p w14:paraId="3BD77F8B" w14:textId="77777777" w:rsidR="00D41031" w:rsidRDefault="00CA53FF">
      <w:pPr>
        <w:pStyle w:val="BodyText"/>
        <w:spacing w:before="124" w:line="249" w:lineRule="auto"/>
        <w:ind w:left="137" w:right="765"/>
      </w:pPr>
      <w:r>
        <w:t>The analysis has been undertaken using conservative assumptions regarding the potential impact of benefit streams, and threshold values of these impacts (where benefits would equate to costs) are quite low and readily achievable. The analysis of costs is based on assumptions agreed with the Department and using data provided by the Department and from publicly available sources. The benefits were more challenging to quantify due to difficulty in estimating the expected impacts. As such, the best available evidence and assumptions were made to quantify the benefits (where possible). The development and application of the</w:t>
      </w:r>
    </w:p>
    <w:p w14:paraId="5544C1C0" w14:textId="77777777" w:rsidR="00D41031" w:rsidRDefault="00CA53FF">
      <w:pPr>
        <w:pStyle w:val="BodyText"/>
        <w:spacing w:before="4"/>
        <w:ind w:left="137"/>
      </w:pPr>
      <w:r>
        <w:t>analysis of benefits was undertaken in close consultation with the Department and has been subject to review</w:t>
      </w:r>
    </w:p>
    <w:p w14:paraId="49C9BCD0" w14:textId="77777777" w:rsidR="00D41031" w:rsidRDefault="00CA53FF">
      <w:pPr>
        <w:pStyle w:val="BodyText"/>
        <w:spacing w:before="10"/>
        <w:ind w:left="137"/>
      </w:pPr>
      <w:r>
        <w:t>by the ACCC and ABARES.</w:t>
      </w:r>
    </w:p>
    <w:p w14:paraId="5B5D5E23" w14:textId="77777777" w:rsidR="00D41031" w:rsidRDefault="00CA53FF">
      <w:pPr>
        <w:pStyle w:val="BodyText"/>
        <w:spacing w:before="124" w:line="249" w:lineRule="auto"/>
        <w:ind w:left="137" w:right="557"/>
      </w:pPr>
      <w:r>
        <w:t>These assessments did not reference the current status quo as a ‘no reform’ scenario was not considered an option given the near universal support for beneficial market reforms, and the progress that is already being made in this area (highlighted in the December advice (</w:t>
      </w:r>
      <w:hyperlink w:anchor="_bookmark120" w:history="1">
        <w:r>
          <w:rPr>
            <w:u w:val="single"/>
          </w:rPr>
          <w:t>Appendix C</w:t>
        </w:r>
        <w:r>
          <w:t xml:space="preserve"> </w:t>
        </w:r>
      </w:hyperlink>
      <w:r>
        <w:t>and in this report). The relevant question for this roadmap process and has been how to realise the potential benefits of the ACCC proposals at a lower cost and this has therefore been the test examined in this CB analysis.</w:t>
      </w:r>
    </w:p>
    <w:p w14:paraId="27F1581B" w14:textId="77777777" w:rsidR="00D41031" w:rsidRDefault="00D41031">
      <w:pPr>
        <w:spacing w:line="249" w:lineRule="auto"/>
        <w:sectPr w:rsidR="00D41031">
          <w:pgSz w:w="11910" w:h="16840"/>
          <w:pgMar w:top="1540" w:right="540" w:bottom="480" w:left="940" w:header="0" w:footer="218" w:gutter="0"/>
          <w:cols w:space="720"/>
        </w:sectPr>
      </w:pPr>
    </w:p>
    <w:p w14:paraId="70CDD328" w14:textId="77777777" w:rsidR="00D41031" w:rsidRDefault="00CA53FF">
      <w:pPr>
        <w:pStyle w:val="Heading1"/>
        <w:tabs>
          <w:tab w:val="left" w:pos="3773"/>
          <w:tab w:val="left" w:pos="4373"/>
          <w:tab w:val="left" w:pos="9888"/>
        </w:tabs>
        <w:spacing w:before="234" w:line="182" w:lineRule="auto"/>
        <w:ind w:left="137" w:right="535"/>
        <w:rPr>
          <w:u w:val="none"/>
        </w:rPr>
      </w:pPr>
      <w:bookmarkStart w:id="385" w:name="Appendix_E – Functions_of_the_main_insti"/>
      <w:bookmarkStart w:id="386" w:name="Table_10:_Commonwealth,_Basin_state_and_"/>
      <w:bookmarkStart w:id="387" w:name="_bookmark125"/>
      <w:bookmarkEnd w:id="385"/>
      <w:bookmarkEnd w:id="386"/>
      <w:bookmarkEnd w:id="387"/>
      <w:r>
        <w:rPr>
          <w:color w:val="575756"/>
          <w:u w:val="none"/>
        </w:rPr>
        <w:lastRenderedPageBreak/>
        <w:t>Appendix E</w:t>
      </w:r>
      <w:r>
        <w:rPr>
          <w:color w:val="575756"/>
          <w:u w:val="none"/>
        </w:rPr>
        <w:tab/>
        <w:t>–</w:t>
      </w:r>
      <w:r>
        <w:rPr>
          <w:color w:val="575756"/>
          <w:u w:val="none"/>
        </w:rPr>
        <w:tab/>
        <w:t xml:space="preserve">Functions of the main institutional water market </w:t>
      </w:r>
      <w:r>
        <w:rPr>
          <w:color w:val="575756"/>
          <w:u w:val="thick" w:color="575756"/>
        </w:rPr>
        <w:t>actors</w:t>
      </w:r>
      <w:r>
        <w:rPr>
          <w:color w:val="575756"/>
          <w:u w:val="thick" w:color="575756"/>
        </w:rPr>
        <w:tab/>
      </w:r>
      <w:r>
        <w:rPr>
          <w:color w:val="575756"/>
          <w:u w:val="thick" w:color="575756"/>
        </w:rPr>
        <w:tab/>
      </w:r>
      <w:r>
        <w:rPr>
          <w:color w:val="575756"/>
          <w:u w:val="thick" w:color="575756"/>
        </w:rPr>
        <w:tab/>
      </w:r>
    </w:p>
    <w:p w14:paraId="232A8D16" w14:textId="77777777" w:rsidR="00D41031" w:rsidRDefault="00CA53FF">
      <w:pPr>
        <w:pStyle w:val="BodyText"/>
        <w:spacing w:before="634" w:line="249" w:lineRule="auto"/>
        <w:ind w:left="137"/>
      </w:pPr>
      <w:r>
        <w:t xml:space="preserve">NOTE: The agencies and functions listed in </w:t>
      </w:r>
      <w:hyperlink w:anchor="_bookmark126" w:history="1">
        <w:r>
          <w:rPr>
            <w:u w:val="single"/>
          </w:rPr>
          <w:t>Table 10</w:t>
        </w:r>
        <w:r>
          <w:t xml:space="preserve"> </w:t>
        </w:r>
      </w:hyperlink>
      <w:r>
        <w:t>are not intended to be exhaustive and provide a general overview only.</w:t>
      </w:r>
    </w:p>
    <w:p w14:paraId="327339AB" w14:textId="77777777" w:rsidR="00D41031" w:rsidRDefault="00D41031">
      <w:pPr>
        <w:pStyle w:val="BodyText"/>
        <w:spacing w:before="8"/>
        <w:rPr>
          <w:sz w:val="24"/>
        </w:rPr>
      </w:pPr>
    </w:p>
    <w:p w14:paraId="09782333" w14:textId="77777777" w:rsidR="00D41031" w:rsidRDefault="00CA53FF">
      <w:pPr>
        <w:pStyle w:val="Heading8"/>
        <w:spacing w:before="0" w:line="235" w:lineRule="auto"/>
        <w:ind w:left="1327" w:right="1952" w:hanging="1134"/>
      </w:pPr>
      <w:bookmarkStart w:id="388" w:name="_bookmark126"/>
      <w:bookmarkEnd w:id="388"/>
      <w:r>
        <w:rPr>
          <w:color w:val="140F06"/>
        </w:rPr>
        <w:t>Table 10: Commonwealth, Basin state and other agencies with a role in Murray</w:t>
      </w:r>
      <w:r>
        <w:rPr>
          <w:rFonts w:ascii="Arial" w:hAnsi="Arial"/>
          <w:color w:val="140F06"/>
        </w:rPr>
        <w:t>–</w:t>
      </w:r>
      <w:r>
        <w:rPr>
          <w:color w:val="140F06"/>
        </w:rPr>
        <w:t>Darling Basin water markets</w:t>
      </w:r>
    </w:p>
    <w:p w14:paraId="60EB1957" w14:textId="77777777" w:rsidR="00D41031" w:rsidRDefault="00D41031">
      <w:pPr>
        <w:pStyle w:val="BodyText"/>
        <w:spacing w:before="5"/>
        <w:rPr>
          <w:rFonts w:ascii="Century Gothic"/>
          <w:sz w:val="17"/>
        </w:rPr>
      </w:pPr>
    </w:p>
    <w:tbl>
      <w:tblPr>
        <w:tblW w:w="0" w:type="auto"/>
        <w:tblInd w:w="132" w:type="dxa"/>
        <w:tblLayout w:type="fixed"/>
        <w:tblCellMar>
          <w:left w:w="0" w:type="dxa"/>
          <w:right w:w="0" w:type="dxa"/>
        </w:tblCellMar>
        <w:tblLook w:val="01E0" w:firstRow="1" w:lastRow="1" w:firstColumn="1" w:lastColumn="1" w:noHBand="0" w:noVBand="0"/>
      </w:tblPr>
      <w:tblGrid>
        <w:gridCol w:w="3590"/>
        <w:gridCol w:w="6186"/>
      </w:tblGrid>
      <w:tr w:rsidR="00D41031" w14:paraId="0F738A9B" w14:textId="77777777">
        <w:trPr>
          <w:trHeight w:val="680"/>
        </w:trPr>
        <w:tc>
          <w:tcPr>
            <w:tcW w:w="3590" w:type="dxa"/>
            <w:tcBorders>
              <w:top w:val="single" w:sz="18" w:space="0" w:color="3C3C3B"/>
              <w:bottom w:val="single" w:sz="18" w:space="0" w:color="3C3C3B"/>
            </w:tcBorders>
            <w:shd w:val="clear" w:color="auto" w:fill="EDEDED"/>
          </w:tcPr>
          <w:p w14:paraId="36381930" w14:textId="77777777" w:rsidR="00D41031" w:rsidRDefault="00CA53FF">
            <w:pPr>
              <w:pStyle w:val="TableParagraph"/>
              <w:spacing w:before="105"/>
              <w:ind w:left="80"/>
              <w:rPr>
                <w:b/>
                <w:sz w:val="20"/>
              </w:rPr>
            </w:pPr>
            <w:r>
              <w:rPr>
                <w:b/>
                <w:sz w:val="20"/>
              </w:rPr>
              <w:t>Commonwealth agency or office</w:t>
            </w:r>
          </w:p>
        </w:tc>
        <w:tc>
          <w:tcPr>
            <w:tcW w:w="6186" w:type="dxa"/>
            <w:tcBorders>
              <w:top w:val="single" w:sz="18" w:space="0" w:color="3C3C3B"/>
              <w:bottom w:val="single" w:sz="18" w:space="0" w:color="3C3C3B"/>
            </w:tcBorders>
            <w:shd w:val="clear" w:color="auto" w:fill="EDEDED"/>
          </w:tcPr>
          <w:p w14:paraId="212B2693" w14:textId="77777777" w:rsidR="00D41031" w:rsidRDefault="00CA53FF">
            <w:pPr>
              <w:pStyle w:val="TableParagraph"/>
              <w:spacing w:before="105" w:line="249" w:lineRule="auto"/>
              <w:ind w:left="97" w:right="822"/>
              <w:rPr>
                <w:b/>
                <w:sz w:val="20"/>
              </w:rPr>
            </w:pPr>
            <w:r>
              <w:rPr>
                <w:b/>
                <w:sz w:val="20"/>
              </w:rPr>
              <w:t>Key roles in water markets in the Murray–Darling Basin (at August 2022)</w:t>
            </w:r>
          </w:p>
        </w:tc>
      </w:tr>
      <w:tr w:rsidR="00D41031" w14:paraId="0FACE4A9" w14:textId="77777777">
        <w:trPr>
          <w:trHeight w:val="943"/>
        </w:trPr>
        <w:tc>
          <w:tcPr>
            <w:tcW w:w="3590" w:type="dxa"/>
            <w:tcBorders>
              <w:top w:val="single" w:sz="18" w:space="0" w:color="3C3C3B"/>
              <w:bottom w:val="single" w:sz="8" w:space="0" w:color="3C3C3B"/>
            </w:tcBorders>
          </w:tcPr>
          <w:p w14:paraId="5E990E6F" w14:textId="77777777" w:rsidR="00D41031" w:rsidRDefault="00CA53FF">
            <w:pPr>
              <w:pStyle w:val="TableParagraph"/>
              <w:spacing w:before="115" w:line="249" w:lineRule="auto"/>
              <w:rPr>
                <w:sz w:val="20"/>
              </w:rPr>
            </w:pPr>
            <w:r>
              <w:rPr>
                <w:sz w:val="20"/>
              </w:rPr>
              <w:t>Australian Bureau of Agricultural and Resource Economics and Sciences (ABARES)</w:t>
            </w:r>
          </w:p>
        </w:tc>
        <w:tc>
          <w:tcPr>
            <w:tcW w:w="6186" w:type="dxa"/>
            <w:tcBorders>
              <w:top w:val="single" w:sz="18" w:space="0" w:color="3C3C3B"/>
              <w:bottom w:val="single" w:sz="8" w:space="0" w:color="3C3C3B"/>
            </w:tcBorders>
          </w:tcPr>
          <w:p w14:paraId="30CBA605" w14:textId="77777777" w:rsidR="00D41031" w:rsidRDefault="00CA53FF">
            <w:pPr>
              <w:pStyle w:val="TableParagraph"/>
              <w:spacing w:before="115" w:line="249" w:lineRule="auto"/>
              <w:ind w:left="131" w:right="712"/>
              <w:jc w:val="both"/>
              <w:rPr>
                <w:sz w:val="20"/>
              </w:rPr>
            </w:pPr>
            <w:r>
              <w:rPr>
                <w:sz w:val="20"/>
              </w:rPr>
              <w:t xml:space="preserve">Provides professional analysis, insights and advice on water markets and trading in Australia. Produces the </w:t>
            </w:r>
            <w:r>
              <w:rPr>
                <w:spacing w:val="-3"/>
                <w:sz w:val="20"/>
              </w:rPr>
              <w:t xml:space="preserve">Water </w:t>
            </w:r>
            <w:r>
              <w:rPr>
                <w:sz w:val="20"/>
              </w:rPr>
              <w:t>Market Outlook.</w:t>
            </w:r>
          </w:p>
        </w:tc>
      </w:tr>
      <w:tr w:rsidR="00D41031" w14:paraId="1509C12C" w14:textId="77777777">
        <w:trPr>
          <w:trHeight w:val="2005"/>
        </w:trPr>
        <w:tc>
          <w:tcPr>
            <w:tcW w:w="3590" w:type="dxa"/>
            <w:tcBorders>
              <w:top w:val="single" w:sz="8" w:space="0" w:color="3C3C3B"/>
              <w:bottom w:val="single" w:sz="8" w:space="0" w:color="3C3C3B"/>
            </w:tcBorders>
          </w:tcPr>
          <w:p w14:paraId="76CCEEE0" w14:textId="77777777" w:rsidR="00D41031" w:rsidRDefault="00CA53FF">
            <w:pPr>
              <w:pStyle w:val="TableParagraph"/>
              <w:spacing w:before="118" w:line="249" w:lineRule="auto"/>
              <w:ind w:right="77"/>
              <w:rPr>
                <w:sz w:val="20"/>
              </w:rPr>
            </w:pPr>
            <w:r>
              <w:rPr>
                <w:sz w:val="20"/>
              </w:rPr>
              <w:t>Australian Competition and Consumer Commission (ACCC)</w:t>
            </w:r>
          </w:p>
        </w:tc>
        <w:tc>
          <w:tcPr>
            <w:tcW w:w="6186" w:type="dxa"/>
            <w:tcBorders>
              <w:top w:val="single" w:sz="8" w:space="0" w:color="3C3C3B"/>
              <w:bottom w:val="single" w:sz="8" w:space="0" w:color="3C3C3B"/>
            </w:tcBorders>
          </w:tcPr>
          <w:p w14:paraId="2EF4EC28" w14:textId="77777777" w:rsidR="00D41031" w:rsidRDefault="00CA53FF">
            <w:pPr>
              <w:pStyle w:val="TableParagraph"/>
              <w:spacing w:before="118" w:line="249" w:lineRule="auto"/>
              <w:ind w:left="131" w:right="198"/>
              <w:rPr>
                <w:sz w:val="20"/>
              </w:rPr>
            </w:pPr>
            <w:r>
              <w:rPr>
                <w:sz w:val="20"/>
              </w:rPr>
              <w:t>Monitors, provides advice and has price-setting role relating to the water market rules and water charge rules.</w:t>
            </w:r>
          </w:p>
          <w:p w14:paraId="051479D9" w14:textId="77777777" w:rsidR="00D41031" w:rsidRDefault="00CA53FF">
            <w:pPr>
              <w:pStyle w:val="TableParagraph"/>
              <w:spacing w:before="115" w:line="249" w:lineRule="auto"/>
              <w:ind w:left="131" w:right="198"/>
              <w:rPr>
                <w:sz w:val="20"/>
              </w:rPr>
            </w:pPr>
            <w:r>
              <w:rPr>
                <w:sz w:val="20"/>
              </w:rPr>
              <w:t>Advises the MDBA on the development of, and changes to, the Basin Plan water trading rules.</w:t>
            </w:r>
          </w:p>
          <w:p w14:paraId="7D933FF6" w14:textId="77777777" w:rsidR="00D41031" w:rsidRDefault="00CA53FF">
            <w:pPr>
              <w:pStyle w:val="TableParagraph"/>
              <w:spacing w:before="19" w:line="354" w:lineRule="exact"/>
              <w:ind w:left="131" w:right="822"/>
              <w:rPr>
                <w:sz w:val="20"/>
              </w:rPr>
            </w:pPr>
            <w:r>
              <w:rPr>
                <w:sz w:val="20"/>
              </w:rPr>
              <w:t>Enforces the Australian competition and consumer law. Considers complaints about anticompetitive conduct.</w:t>
            </w:r>
          </w:p>
        </w:tc>
      </w:tr>
      <w:tr w:rsidR="00D41031" w14:paraId="76CEF9F6" w14:textId="77777777">
        <w:trPr>
          <w:trHeight w:val="945"/>
        </w:trPr>
        <w:tc>
          <w:tcPr>
            <w:tcW w:w="3590" w:type="dxa"/>
            <w:tcBorders>
              <w:top w:val="single" w:sz="8" w:space="0" w:color="3C3C3B"/>
              <w:bottom w:val="single" w:sz="8" w:space="0" w:color="3C3C3B"/>
            </w:tcBorders>
          </w:tcPr>
          <w:p w14:paraId="324471C1" w14:textId="77777777" w:rsidR="00D41031" w:rsidRDefault="00CA53FF">
            <w:pPr>
              <w:pStyle w:val="TableParagraph"/>
              <w:spacing w:before="118" w:line="249" w:lineRule="auto"/>
              <w:ind w:right="110"/>
              <w:rPr>
                <w:sz w:val="20"/>
              </w:rPr>
            </w:pPr>
            <w:r>
              <w:rPr>
                <w:sz w:val="20"/>
              </w:rPr>
              <w:t>Australian Securities and Investments Commission (ASIC)</w:t>
            </w:r>
          </w:p>
        </w:tc>
        <w:tc>
          <w:tcPr>
            <w:tcW w:w="6186" w:type="dxa"/>
            <w:tcBorders>
              <w:top w:val="single" w:sz="8" w:space="0" w:color="3C3C3B"/>
              <w:bottom w:val="single" w:sz="8" w:space="0" w:color="3C3C3B"/>
            </w:tcBorders>
          </w:tcPr>
          <w:p w14:paraId="06CCB882" w14:textId="77777777" w:rsidR="00D41031" w:rsidRDefault="00CA53FF">
            <w:pPr>
              <w:pStyle w:val="TableParagraph"/>
              <w:spacing w:before="118" w:line="249" w:lineRule="auto"/>
              <w:ind w:left="131" w:right="617"/>
              <w:jc w:val="both"/>
              <w:rPr>
                <w:sz w:val="20"/>
              </w:rPr>
            </w:pPr>
            <w:r>
              <w:rPr>
                <w:sz w:val="20"/>
              </w:rPr>
              <w:t>Regulates financial services and financial markets. Regulates water market participants who deal in water products that are derivatives.</w:t>
            </w:r>
          </w:p>
        </w:tc>
      </w:tr>
      <w:tr w:rsidR="00D41031" w14:paraId="2B23BAB9" w14:textId="77777777">
        <w:trPr>
          <w:trHeight w:val="494"/>
        </w:trPr>
        <w:tc>
          <w:tcPr>
            <w:tcW w:w="3590" w:type="dxa"/>
            <w:tcBorders>
              <w:top w:val="single" w:sz="8" w:space="0" w:color="3C3C3B"/>
              <w:bottom w:val="single" w:sz="8" w:space="0" w:color="3C3C3B"/>
            </w:tcBorders>
          </w:tcPr>
          <w:p w14:paraId="7D584F0B" w14:textId="77777777" w:rsidR="00D41031" w:rsidRDefault="00CA53FF">
            <w:pPr>
              <w:pStyle w:val="TableParagraph"/>
              <w:spacing w:before="118"/>
              <w:rPr>
                <w:sz w:val="20"/>
              </w:rPr>
            </w:pPr>
            <w:r>
              <w:rPr>
                <w:sz w:val="20"/>
              </w:rPr>
              <w:t>Australian Taxation Office (ATO)</w:t>
            </w:r>
          </w:p>
        </w:tc>
        <w:tc>
          <w:tcPr>
            <w:tcW w:w="6186" w:type="dxa"/>
            <w:tcBorders>
              <w:top w:val="single" w:sz="8" w:space="0" w:color="3C3C3B"/>
              <w:bottom w:val="single" w:sz="8" w:space="0" w:color="3C3C3B"/>
            </w:tcBorders>
          </w:tcPr>
          <w:p w14:paraId="3FDD62CA" w14:textId="77777777" w:rsidR="00D41031" w:rsidRDefault="00CA53FF">
            <w:pPr>
              <w:pStyle w:val="TableParagraph"/>
              <w:spacing w:before="118"/>
              <w:ind w:left="131"/>
              <w:rPr>
                <w:sz w:val="20"/>
              </w:rPr>
            </w:pPr>
            <w:r>
              <w:rPr>
                <w:sz w:val="20"/>
              </w:rPr>
              <w:t>Maintains Register of Foreign Owned Water Entitlements.</w:t>
            </w:r>
          </w:p>
        </w:tc>
      </w:tr>
      <w:tr w:rsidR="00D41031" w14:paraId="5835489D" w14:textId="77777777">
        <w:trPr>
          <w:trHeight w:val="1299"/>
        </w:trPr>
        <w:tc>
          <w:tcPr>
            <w:tcW w:w="3590" w:type="dxa"/>
            <w:tcBorders>
              <w:top w:val="single" w:sz="8" w:space="0" w:color="3C3C3B"/>
              <w:bottom w:val="single" w:sz="8" w:space="0" w:color="3C3C3B"/>
            </w:tcBorders>
          </w:tcPr>
          <w:p w14:paraId="14BF0ECC" w14:textId="77777777" w:rsidR="00D41031" w:rsidRDefault="00CA53FF">
            <w:pPr>
              <w:pStyle w:val="TableParagraph"/>
              <w:spacing w:before="118"/>
              <w:rPr>
                <w:sz w:val="20"/>
              </w:rPr>
            </w:pPr>
            <w:r>
              <w:rPr>
                <w:sz w:val="20"/>
              </w:rPr>
              <w:t>Bureau of Meteorology (BOM)</w:t>
            </w:r>
          </w:p>
        </w:tc>
        <w:tc>
          <w:tcPr>
            <w:tcW w:w="6186" w:type="dxa"/>
            <w:tcBorders>
              <w:top w:val="single" w:sz="8" w:space="0" w:color="3C3C3B"/>
              <w:bottom w:val="single" w:sz="8" w:space="0" w:color="3C3C3B"/>
            </w:tcBorders>
          </w:tcPr>
          <w:p w14:paraId="00A75572" w14:textId="77777777" w:rsidR="00D41031" w:rsidRDefault="00CA53FF">
            <w:pPr>
              <w:pStyle w:val="TableParagraph"/>
              <w:spacing w:before="118" w:line="249" w:lineRule="auto"/>
              <w:ind w:left="131" w:right="532"/>
              <w:rPr>
                <w:sz w:val="20"/>
              </w:rPr>
            </w:pPr>
            <w:r>
              <w:rPr>
                <w:sz w:val="20"/>
              </w:rPr>
              <w:t>Compiles and disseminates water information and maintains a repository of water information.</w:t>
            </w:r>
          </w:p>
          <w:p w14:paraId="2E85A5C5" w14:textId="77777777" w:rsidR="00D41031" w:rsidRDefault="00CA53FF">
            <w:pPr>
              <w:pStyle w:val="TableParagraph"/>
              <w:spacing w:before="115" w:line="249" w:lineRule="auto"/>
              <w:ind w:left="131" w:right="821"/>
              <w:rPr>
                <w:sz w:val="20"/>
              </w:rPr>
            </w:pPr>
            <w:r>
              <w:rPr>
                <w:sz w:val="20"/>
              </w:rPr>
              <w:t>Produces information, resources and analyses about water markets and water availability.</w:t>
            </w:r>
          </w:p>
        </w:tc>
      </w:tr>
      <w:tr w:rsidR="00D41031" w14:paraId="69FC2F68" w14:textId="77777777">
        <w:trPr>
          <w:trHeight w:val="1299"/>
        </w:trPr>
        <w:tc>
          <w:tcPr>
            <w:tcW w:w="3590" w:type="dxa"/>
            <w:tcBorders>
              <w:top w:val="single" w:sz="8" w:space="0" w:color="3C3C3B"/>
              <w:bottom w:val="single" w:sz="8" w:space="0" w:color="3C3C3B"/>
            </w:tcBorders>
          </w:tcPr>
          <w:p w14:paraId="0F2F9068" w14:textId="77777777" w:rsidR="00D41031" w:rsidRDefault="00CA53FF">
            <w:pPr>
              <w:pStyle w:val="TableParagraph"/>
              <w:spacing w:before="118" w:line="249" w:lineRule="auto"/>
              <w:rPr>
                <w:sz w:val="20"/>
              </w:rPr>
            </w:pPr>
            <w:r>
              <w:rPr>
                <w:sz w:val="20"/>
              </w:rPr>
              <w:t>Commonwealth Environmental Water Holder (CEWH)</w:t>
            </w:r>
          </w:p>
        </w:tc>
        <w:tc>
          <w:tcPr>
            <w:tcW w:w="6186" w:type="dxa"/>
            <w:tcBorders>
              <w:top w:val="single" w:sz="8" w:space="0" w:color="3C3C3B"/>
              <w:bottom w:val="single" w:sz="8" w:space="0" w:color="3C3C3B"/>
            </w:tcBorders>
          </w:tcPr>
          <w:p w14:paraId="2EC3AE03" w14:textId="77777777" w:rsidR="00D41031" w:rsidRDefault="00CA53FF">
            <w:pPr>
              <w:pStyle w:val="TableParagraph"/>
              <w:spacing w:before="118" w:line="249" w:lineRule="auto"/>
              <w:ind w:left="131" w:right="198"/>
              <w:rPr>
                <w:sz w:val="20"/>
              </w:rPr>
            </w:pPr>
            <w:r>
              <w:rPr>
                <w:sz w:val="20"/>
              </w:rPr>
              <w:t>Manages the portfolio of water rights acquired by the Australian Government for environmental purposes.</w:t>
            </w:r>
          </w:p>
          <w:p w14:paraId="23F786D4" w14:textId="77777777" w:rsidR="00D41031" w:rsidRDefault="00CA53FF">
            <w:pPr>
              <w:pStyle w:val="TableParagraph"/>
              <w:spacing w:before="115" w:line="249" w:lineRule="auto"/>
              <w:ind w:left="131" w:right="198"/>
              <w:rPr>
                <w:sz w:val="20"/>
              </w:rPr>
            </w:pPr>
            <w:r>
              <w:rPr>
                <w:sz w:val="20"/>
              </w:rPr>
              <w:t>Works with Basin state environmental water holders to coordinate and deliver environmental watering activities.</w:t>
            </w:r>
          </w:p>
        </w:tc>
      </w:tr>
      <w:tr w:rsidR="00D41031" w14:paraId="107FB432" w14:textId="77777777">
        <w:trPr>
          <w:trHeight w:val="1425"/>
        </w:trPr>
        <w:tc>
          <w:tcPr>
            <w:tcW w:w="3590" w:type="dxa"/>
            <w:tcBorders>
              <w:top w:val="single" w:sz="8" w:space="0" w:color="3C3C3B"/>
              <w:bottom w:val="single" w:sz="8" w:space="0" w:color="3C3C3B"/>
            </w:tcBorders>
          </w:tcPr>
          <w:p w14:paraId="0AB3920F" w14:textId="77777777" w:rsidR="00D41031" w:rsidRDefault="00CA53FF">
            <w:pPr>
              <w:pStyle w:val="TableParagraph"/>
              <w:spacing w:before="118" w:line="249" w:lineRule="auto"/>
              <w:ind w:right="29"/>
              <w:rPr>
                <w:sz w:val="20"/>
              </w:rPr>
            </w:pPr>
            <w:r>
              <w:rPr>
                <w:sz w:val="20"/>
              </w:rPr>
              <w:t>Department of Climate Change, Energy, the Environment and Water (DCCEEW) (formerly the Department of Agriculture, Water and Environment (DAWE))</w:t>
            </w:r>
          </w:p>
        </w:tc>
        <w:tc>
          <w:tcPr>
            <w:tcW w:w="6186" w:type="dxa"/>
            <w:tcBorders>
              <w:top w:val="single" w:sz="8" w:space="0" w:color="3C3C3B"/>
              <w:bottom w:val="single" w:sz="8" w:space="0" w:color="3C3C3B"/>
            </w:tcBorders>
          </w:tcPr>
          <w:p w14:paraId="25F704CB" w14:textId="77777777" w:rsidR="00D41031" w:rsidRDefault="00CA53FF">
            <w:pPr>
              <w:pStyle w:val="TableParagraph"/>
              <w:spacing w:before="118" w:line="249" w:lineRule="auto"/>
              <w:ind w:left="131" w:right="131"/>
              <w:rPr>
                <w:sz w:val="20"/>
              </w:rPr>
            </w:pPr>
            <w:r>
              <w:rPr>
                <w:sz w:val="20"/>
              </w:rPr>
              <w:t>Leads the implementation of the national water policy and program and has responsibility for the Water Act. Supports and advises the Commonwealth Minister responsible for water.</w:t>
            </w:r>
          </w:p>
        </w:tc>
      </w:tr>
    </w:tbl>
    <w:p w14:paraId="0E308A7B" w14:textId="77777777" w:rsidR="00D41031" w:rsidRDefault="00D41031">
      <w:pPr>
        <w:spacing w:line="249" w:lineRule="auto"/>
        <w:rPr>
          <w:sz w:val="20"/>
        </w:rPr>
        <w:sectPr w:rsidR="00D41031">
          <w:pgSz w:w="11910" w:h="16840"/>
          <w:pgMar w:top="1440" w:right="540" w:bottom="480" w:left="940" w:header="0" w:footer="218" w:gutter="0"/>
          <w:cols w:space="720"/>
        </w:sectPr>
      </w:pPr>
    </w:p>
    <w:p w14:paraId="773D3984" w14:textId="77777777" w:rsidR="00D41031" w:rsidRDefault="00D41031">
      <w:pPr>
        <w:pStyle w:val="BodyText"/>
        <w:spacing w:before="4" w:after="1"/>
        <w:rPr>
          <w:rFonts w:ascii="Century Gothic"/>
          <w:sz w:val="8"/>
        </w:rPr>
      </w:pPr>
    </w:p>
    <w:tbl>
      <w:tblPr>
        <w:tblW w:w="0" w:type="auto"/>
        <w:tblInd w:w="132" w:type="dxa"/>
        <w:tblLayout w:type="fixed"/>
        <w:tblCellMar>
          <w:left w:w="0" w:type="dxa"/>
          <w:right w:w="0" w:type="dxa"/>
        </w:tblCellMar>
        <w:tblLook w:val="01E0" w:firstRow="1" w:lastRow="1" w:firstColumn="1" w:lastColumn="1" w:noHBand="0" w:noVBand="0"/>
      </w:tblPr>
      <w:tblGrid>
        <w:gridCol w:w="3420"/>
        <w:gridCol w:w="6356"/>
      </w:tblGrid>
      <w:tr w:rsidR="00D41031" w14:paraId="4D161B9C" w14:textId="77777777">
        <w:trPr>
          <w:trHeight w:val="680"/>
        </w:trPr>
        <w:tc>
          <w:tcPr>
            <w:tcW w:w="3420" w:type="dxa"/>
            <w:tcBorders>
              <w:top w:val="single" w:sz="18" w:space="0" w:color="3C3C3B"/>
              <w:bottom w:val="single" w:sz="18" w:space="0" w:color="3C3C3B"/>
            </w:tcBorders>
            <w:shd w:val="clear" w:color="auto" w:fill="EDEDED"/>
          </w:tcPr>
          <w:p w14:paraId="02D47CEF" w14:textId="77777777" w:rsidR="00D41031" w:rsidRDefault="00CA53FF">
            <w:pPr>
              <w:pStyle w:val="TableParagraph"/>
              <w:spacing w:before="105"/>
              <w:ind w:left="80"/>
              <w:rPr>
                <w:b/>
                <w:sz w:val="20"/>
              </w:rPr>
            </w:pPr>
            <w:r>
              <w:rPr>
                <w:b/>
                <w:sz w:val="20"/>
              </w:rPr>
              <w:t>Commonwealth agency or office</w:t>
            </w:r>
          </w:p>
        </w:tc>
        <w:tc>
          <w:tcPr>
            <w:tcW w:w="6356" w:type="dxa"/>
            <w:tcBorders>
              <w:top w:val="single" w:sz="18" w:space="0" w:color="3C3C3B"/>
              <w:bottom w:val="single" w:sz="18" w:space="0" w:color="3C3C3B"/>
            </w:tcBorders>
            <w:shd w:val="clear" w:color="auto" w:fill="EDEDED"/>
          </w:tcPr>
          <w:p w14:paraId="2CC99998" w14:textId="77777777" w:rsidR="00D41031" w:rsidRDefault="00CA53FF">
            <w:pPr>
              <w:pStyle w:val="TableParagraph"/>
              <w:spacing w:before="105" w:line="249" w:lineRule="auto"/>
              <w:ind w:left="267" w:right="822"/>
              <w:rPr>
                <w:b/>
                <w:sz w:val="20"/>
              </w:rPr>
            </w:pPr>
            <w:r>
              <w:rPr>
                <w:b/>
                <w:sz w:val="20"/>
              </w:rPr>
              <w:t>Key roles in water markets in the Murray–Darling Basin (at August 2022)</w:t>
            </w:r>
          </w:p>
        </w:tc>
      </w:tr>
      <w:tr w:rsidR="00D41031" w14:paraId="266B66C1" w14:textId="77777777">
        <w:trPr>
          <w:trHeight w:val="1423"/>
        </w:trPr>
        <w:tc>
          <w:tcPr>
            <w:tcW w:w="3420" w:type="dxa"/>
            <w:tcBorders>
              <w:top w:val="single" w:sz="18" w:space="0" w:color="3C3C3B"/>
              <w:bottom w:val="single" w:sz="8" w:space="0" w:color="3C3C3B"/>
            </w:tcBorders>
          </w:tcPr>
          <w:p w14:paraId="642E13C6" w14:textId="77777777" w:rsidR="00D41031" w:rsidRDefault="00CA53FF">
            <w:pPr>
              <w:pStyle w:val="TableParagraph"/>
              <w:spacing w:before="115"/>
              <w:rPr>
                <w:sz w:val="20"/>
              </w:rPr>
            </w:pPr>
            <w:r>
              <w:rPr>
                <w:sz w:val="20"/>
              </w:rPr>
              <w:t>Department of Treasury</w:t>
            </w:r>
          </w:p>
        </w:tc>
        <w:tc>
          <w:tcPr>
            <w:tcW w:w="6356" w:type="dxa"/>
            <w:tcBorders>
              <w:top w:val="single" w:sz="18" w:space="0" w:color="3C3C3B"/>
              <w:bottom w:val="single" w:sz="8" w:space="0" w:color="3C3C3B"/>
            </w:tcBorders>
          </w:tcPr>
          <w:p w14:paraId="56B9868B" w14:textId="77777777" w:rsidR="00D41031" w:rsidRDefault="00CA53FF">
            <w:pPr>
              <w:pStyle w:val="TableParagraph"/>
              <w:spacing w:before="115" w:line="249" w:lineRule="auto"/>
              <w:ind w:left="301" w:right="362"/>
              <w:rPr>
                <w:sz w:val="20"/>
              </w:rPr>
            </w:pPr>
            <w:r>
              <w:rPr>
                <w:sz w:val="20"/>
              </w:rPr>
              <w:t xml:space="preserve">Leads national economic policy and provides economic advice to government. Responsible for competition and consumer law and </w:t>
            </w:r>
            <w:r>
              <w:rPr>
                <w:spacing w:val="-3"/>
                <w:sz w:val="20"/>
              </w:rPr>
              <w:t xml:space="preserve">policy, </w:t>
            </w:r>
            <w:r>
              <w:rPr>
                <w:sz w:val="20"/>
              </w:rPr>
              <w:t xml:space="preserve">including the establishment and role of the Australian Competition and Consumer Commission. Also responsible for corporate, financial services and securities law and </w:t>
            </w:r>
            <w:r>
              <w:rPr>
                <w:spacing w:val="-3"/>
                <w:sz w:val="20"/>
              </w:rPr>
              <w:t>policy.</w:t>
            </w:r>
          </w:p>
        </w:tc>
      </w:tr>
      <w:tr w:rsidR="00D41031" w14:paraId="0F3646AB" w14:textId="77777777">
        <w:trPr>
          <w:trHeight w:val="1779"/>
        </w:trPr>
        <w:tc>
          <w:tcPr>
            <w:tcW w:w="3420" w:type="dxa"/>
            <w:tcBorders>
              <w:top w:val="single" w:sz="8" w:space="0" w:color="3C3C3B"/>
              <w:bottom w:val="single" w:sz="8" w:space="0" w:color="3C3C3B"/>
            </w:tcBorders>
          </w:tcPr>
          <w:p w14:paraId="0151AEF1" w14:textId="77777777" w:rsidR="00D41031" w:rsidRDefault="00CA53FF">
            <w:pPr>
              <w:pStyle w:val="TableParagraph"/>
              <w:spacing w:before="118" w:line="249" w:lineRule="auto"/>
              <w:rPr>
                <w:sz w:val="20"/>
              </w:rPr>
            </w:pPr>
            <w:r>
              <w:rPr>
                <w:sz w:val="20"/>
              </w:rPr>
              <w:t>Inspector-General of Water Compliance (IGWC)</w:t>
            </w:r>
          </w:p>
        </w:tc>
        <w:tc>
          <w:tcPr>
            <w:tcW w:w="6356" w:type="dxa"/>
            <w:tcBorders>
              <w:top w:val="single" w:sz="8" w:space="0" w:color="3C3C3B"/>
              <w:bottom w:val="single" w:sz="8" w:space="0" w:color="3C3C3B"/>
            </w:tcBorders>
          </w:tcPr>
          <w:p w14:paraId="35B10933" w14:textId="77777777" w:rsidR="00D41031" w:rsidRDefault="00CA53FF">
            <w:pPr>
              <w:pStyle w:val="TableParagraph"/>
              <w:spacing w:before="118" w:line="249" w:lineRule="auto"/>
              <w:ind w:left="301" w:right="450"/>
              <w:jc w:val="both"/>
              <w:rPr>
                <w:sz w:val="20"/>
              </w:rPr>
            </w:pPr>
            <w:r>
              <w:rPr>
                <w:sz w:val="20"/>
              </w:rPr>
              <w:t>Monitors and oversees water compliance in the Murray–Darling Basin and has enforcement role for contraventions of the Basin Plan and some parts of the Water Act.</w:t>
            </w:r>
          </w:p>
          <w:p w14:paraId="63BAC577" w14:textId="77777777" w:rsidR="00D41031" w:rsidRDefault="00CA53FF">
            <w:pPr>
              <w:pStyle w:val="TableParagraph"/>
              <w:spacing w:before="116" w:line="249" w:lineRule="auto"/>
              <w:ind w:left="301" w:right="265"/>
              <w:rPr>
                <w:sz w:val="20"/>
              </w:rPr>
            </w:pPr>
            <w:r>
              <w:rPr>
                <w:sz w:val="20"/>
              </w:rPr>
              <w:t>Can make National Water Information Standards and guidelines on certain matters. Can undertake inquiries and audits and works collaboratively with Basin states.</w:t>
            </w:r>
          </w:p>
        </w:tc>
      </w:tr>
      <w:tr w:rsidR="00D41031" w14:paraId="61EFE3DD" w14:textId="77777777">
        <w:trPr>
          <w:trHeight w:val="1299"/>
        </w:trPr>
        <w:tc>
          <w:tcPr>
            <w:tcW w:w="3420" w:type="dxa"/>
            <w:tcBorders>
              <w:top w:val="single" w:sz="8" w:space="0" w:color="3C3C3B"/>
              <w:bottom w:val="single" w:sz="8" w:space="0" w:color="3C3C3B"/>
            </w:tcBorders>
          </w:tcPr>
          <w:p w14:paraId="3041B8D5" w14:textId="77777777" w:rsidR="00D41031" w:rsidRDefault="00CA53FF">
            <w:pPr>
              <w:pStyle w:val="TableParagraph"/>
              <w:spacing w:before="118" w:line="249" w:lineRule="auto"/>
              <w:rPr>
                <w:sz w:val="20"/>
              </w:rPr>
            </w:pPr>
            <w:r>
              <w:rPr>
                <w:sz w:val="20"/>
              </w:rPr>
              <w:t>Murray–Darling Basin Authority (MDBA)</w:t>
            </w:r>
          </w:p>
        </w:tc>
        <w:tc>
          <w:tcPr>
            <w:tcW w:w="6356" w:type="dxa"/>
            <w:tcBorders>
              <w:top w:val="single" w:sz="8" w:space="0" w:color="3C3C3B"/>
              <w:bottom w:val="single" w:sz="8" w:space="0" w:color="3C3C3B"/>
            </w:tcBorders>
          </w:tcPr>
          <w:p w14:paraId="645C8B62" w14:textId="77777777" w:rsidR="00D41031" w:rsidRDefault="00CA53FF">
            <w:pPr>
              <w:pStyle w:val="TableParagraph"/>
              <w:spacing w:before="118" w:line="249" w:lineRule="auto"/>
              <w:ind w:left="301" w:right="265"/>
              <w:rPr>
                <w:sz w:val="20"/>
              </w:rPr>
            </w:pPr>
            <w:r>
              <w:rPr>
                <w:sz w:val="20"/>
              </w:rPr>
              <w:t>Assesses Basin states’ water resource plans (WRPs) and makes recommendations to the Minister about WRP accreditation.</w:t>
            </w:r>
          </w:p>
          <w:p w14:paraId="4D5C1DCB" w14:textId="77777777" w:rsidR="00D41031" w:rsidRDefault="00CA53FF">
            <w:pPr>
              <w:pStyle w:val="TableParagraph"/>
              <w:spacing w:before="115" w:line="249" w:lineRule="auto"/>
              <w:ind w:left="301" w:right="542"/>
              <w:rPr>
                <w:sz w:val="20"/>
              </w:rPr>
            </w:pPr>
            <w:r>
              <w:rPr>
                <w:sz w:val="20"/>
              </w:rPr>
              <w:t>Manages and provides information on water trading rights and rules.</w:t>
            </w:r>
          </w:p>
        </w:tc>
      </w:tr>
      <w:tr w:rsidR="00D41031" w14:paraId="19693DF5" w14:textId="77777777">
        <w:trPr>
          <w:trHeight w:val="1779"/>
        </w:trPr>
        <w:tc>
          <w:tcPr>
            <w:tcW w:w="3420" w:type="dxa"/>
            <w:tcBorders>
              <w:top w:val="single" w:sz="8" w:space="0" w:color="3C3C3B"/>
              <w:bottom w:val="single" w:sz="8" w:space="0" w:color="3C3C3B"/>
            </w:tcBorders>
          </w:tcPr>
          <w:p w14:paraId="4B057D6F" w14:textId="77777777" w:rsidR="00D41031" w:rsidRDefault="00CA53FF">
            <w:pPr>
              <w:pStyle w:val="TableParagraph"/>
              <w:spacing w:before="118"/>
              <w:rPr>
                <w:sz w:val="20"/>
              </w:rPr>
            </w:pPr>
            <w:r>
              <w:rPr>
                <w:sz w:val="20"/>
              </w:rPr>
              <w:t>Productivity Commission</w:t>
            </w:r>
          </w:p>
        </w:tc>
        <w:tc>
          <w:tcPr>
            <w:tcW w:w="6356" w:type="dxa"/>
            <w:tcBorders>
              <w:top w:val="single" w:sz="8" w:space="0" w:color="3C3C3B"/>
              <w:bottom w:val="single" w:sz="8" w:space="0" w:color="3C3C3B"/>
            </w:tcBorders>
          </w:tcPr>
          <w:p w14:paraId="2CA9F799" w14:textId="77777777" w:rsidR="00D41031" w:rsidRDefault="00CA53FF">
            <w:pPr>
              <w:pStyle w:val="TableParagraph"/>
              <w:spacing w:before="118" w:line="249" w:lineRule="auto"/>
              <w:ind w:left="301" w:right="362"/>
              <w:rPr>
                <w:sz w:val="20"/>
              </w:rPr>
            </w:pPr>
            <w:r>
              <w:rPr>
                <w:sz w:val="20"/>
              </w:rPr>
              <w:t>Conducts inquiries every 5 years into the effectiveness of the implementation of the Basin Plan and water resource plans (WRPs).</w:t>
            </w:r>
          </w:p>
          <w:p w14:paraId="0F8C6E1E" w14:textId="77777777" w:rsidR="00D41031" w:rsidRDefault="00CA53FF">
            <w:pPr>
              <w:pStyle w:val="TableParagraph"/>
              <w:spacing w:before="116" w:line="249" w:lineRule="auto"/>
              <w:ind w:left="301" w:right="27"/>
              <w:rPr>
                <w:sz w:val="20"/>
              </w:rPr>
            </w:pPr>
            <w:r>
              <w:rPr>
                <w:sz w:val="20"/>
              </w:rPr>
              <w:t>Conducts assessments every 3 years of the progress of Australian governments against the achievement of the National Water Initiative (NWI) objectives and outcomes.</w:t>
            </w:r>
          </w:p>
        </w:tc>
      </w:tr>
    </w:tbl>
    <w:p w14:paraId="757A974C" w14:textId="77777777" w:rsidR="00D41031" w:rsidRDefault="00D41031">
      <w:pPr>
        <w:spacing w:line="249" w:lineRule="auto"/>
        <w:rPr>
          <w:sz w:val="20"/>
        </w:rPr>
        <w:sectPr w:rsidR="00D41031">
          <w:pgSz w:w="11910" w:h="16840"/>
          <w:pgMar w:top="1580" w:right="540" w:bottom="400" w:left="940" w:header="0" w:footer="218" w:gutter="0"/>
          <w:cols w:space="720"/>
        </w:sectPr>
      </w:pPr>
    </w:p>
    <w:p w14:paraId="7B0B40C2" w14:textId="77777777" w:rsidR="00D41031" w:rsidRDefault="00D41031">
      <w:pPr>
        <w:pStyle w:val="BodyText"/>
        <w:spacing w:before="4" w:after="1"/>
        <w:rPr>
          <w:rFonts w:ascii="Century Gothic"/>
          <w:sz w:val="8"/>
        </w:rPr>
      </w:pPr>
    </w:p>
    <w:tbl>
      <w:tblPr>
        <w:tblW w:w="0" w:type="auto"/>
        <w:tblInd w:w="137" w:type="dxa"/>
        <w:tblLayout w:type="fixed"/>
        <w:tblCellMar>
          <w:left w:w="0" w:type="dxa"/>
          <w:right w:w="0" w:type="dxa"/>
        </w:tblCellMar>
        <w:tblLook w:val="01E0" w:firstRow="1" w:lastRow="1" w:firstColumn="1" w:lastColumn="1" w:noHBand="0" w:noVBand="0"/>
      </w:tblPr>
      <w:tblGrid>
        <w:gridCol w:w="3580"/>
        <w:gridCol w:w="6186"/>
      </w:tblGrid>
      <w:tr w:rsidR="00D41031" w14:paraId="4FF164C5" w14:textId="77777777">
        <w:trPr>
          <w:trHeight w:val="680"/>
        </w:trPr>
        <w:tc>
          <w:tcPr>
            <w:tcW w:w="3580" w:type="dxa"/>
            <w:tcBorders>
              <w:top w:val="single" w:sz="18" w:space="0" w:color="3C3C3B"/>
              <w:bottom w:val="single" w:sz="18" w:space="0" w:color="3C3C3B"/>
            </w:tcBorders>
            <w:shd w:val="clear" w:color="auto" w:fill="EDEDED"/>
          </w:tcPr>
          <w:p w14:paraId="79C03FF2" w14:textId="77777777" w:rsidR="00D41031" w:rsidRDefault="00CA53FF">
            <w:pPr>
              <w:pStyle w:val="TableParagraph"/>
              <w:spacing w:before="105"/>
              <w:ind w:left="80"/>
              <w:rPr>
                <w:b/>
                <w:sz w:val="20"/>
              </w:rPr>
            </w:pPr>
            <w:r>
              <w:rPr>
                <w:b/>
                <w:sz w:val="20"/>
              </w:rPr>
              <w:t>*State agency, office or other player</w:t>
            </w:r>
          </w:p>
        </w:tc>
        <w:tc>
          <w:tcPr>
            <w:tcW w:w="6186" w:type="dxa"/>
            <w:tcBorders>
              <w:top w:val="single" w:sz="18" w:space="0" w:color="3C3C3B"/>
              <w:bottom w:val="single" w:sz="18" w:space="0" w:color="3C3C3B"/>
            </w:tcBorders>
            <w:shd w:val="clear" w:color="auto" w:fill="EDEDED"/>
          </w:tcPr>
          <w:p w14:paraId="5F620F4A" w14:textId="77777777" w:rsidR="00D41031" w:rsidRDefault="00CA53FF">
            <w:pPr>
              <w:pStyle w:val="TableParagraph"/>
              <w:spacing w:before="105" w:line="249" w:lineRule="auto"/>
              <w:ind w:left="106" w:right="813"/>
              <w:rPr>
                <w:b/>
                <w:sz w:val="20"/>
              </w:rPr>
            </w:pPr>
            <w:r>
              <w:rPr>
                <w:b/>
                <w:sz w:val="20"/>
              </w:rPr>
              <w:t>Key roles in water markets in the Murray–Darling Basin (general)</w:t>
            </w:r>
          </w:p>
        </w:tc>
      </w:tr>
      <w:tr w:rsidR="00D41031" w14:paraId="14F7E7AE" w14:textId="77777777">
        <w:trPr>
          <w:trHeight w:val="3203"/>
        </w:trPr>
        <w:tc>
          <w:tcPr>
            <w:tcW w:w="3580" w:type="dxa"/>
            <w:tcBorders>
              <w:top w:val="single" w:sz="18" w:space="0" w:color="3C3C3B"/>
              <w:bottom w:val="single" w:sz="8" w:space="0" w:color="3C3C3B"/>
            </w:tcBorders>
          </w:tcPr>
          <w:p w14:paraId="7AB3C011" w14:textId="77777777" w:rsidR="00D41031" w:rsidRDefault="00CA53FF">
            <w:pPr>
              <w:pStyle w:val="TableParagraph"/>
              <w:spacing w:before="115"/>
              <w:rPr>
                <w:sz w:val="20"/>
              </w:rPr>
            </w:pPr>
            <w:r>
              <w:rPr>
                <w:sz w:val="20"/>
              </w:rPr>
              <w:t>Basin state government departments</w:t>
            </w:r>
          </w:p>
        </w:tc>
        <w:tc>
          <w:tcPr>
            <w:tcW w:w="6186" w:type="dxa"/>
            <w:tcBorders>
              <w:top w:val="single" w:sz="18" w:space="0" w:color="3C3C3B"/>
              <w:bottom w:val="single" w:sz="8" w:space="0" w:color="3C3C3B"/>
            </w:tcBorders>
          </w:tcPr>
          <w:p w14:paraId="5CDC3898" w14:textId="77777777" w:rsidR="00D41031" w:rsidRDefault="00CA53FF">
            <w:pPr>
              <w:pStyle w:val="TableParagraph"/>
              <w:spacing w:before="115" w:line="249" w:lineRule="auto"/>
              <w:ind w:left="140" w:right="445"/>
              <w:rPr>
                <w:sz w:val="20"/>
              </w:rPr>
            </w:pPr>
            <w:r>
              <w:rPr>
                <w:sz w:val="20"/>
              </w:rPr>
              <w:t>Relevant Basin state departments are generally responsible for developing law and policy relating to water markets.</w:t>
            </w:r>
          </w:p>
          <w:p w14:paraId="07741921" w14:textId="77777777" w:rsidR="00D41031" w:rsidRDefault="00CA53FF">
            <w:pPr>
              <w:pStyle w:val="TableParagraph"/>
              <w:spacing w:before="115" w:line="249" w:lineRule="auto"/>
              <w:ind w:left="140"/>
              <w:rPr>
                <w:sz w:val="20"/>
              </w:rPr>
            </w:pPr>
            <w:r>
              <w:rPr>
                <w:sz w:val="20"/>
              </w:rPr>
              <w:t>Arrangements differ between states. Basin state government departments may grant water licences and entitlements under their legislation and allocate water to entitlement holders each year.</w:t>
            </w:r>
          </w:p>
          <w:p w14:paraId="0BF4CEC6" w14:textId="77777777" w:rsidR="00D41031" w:rsidRDefault="00CA53FF">
            <w:pPr>
              <w:pStyle w:val="TableParagraph"/>
              <w:spacing w:before="116" w:line="249" w:lineRule="auto"/>
              <w:ind w:left="140"/>
              <w:rPr>
                <w:sz w:val="20"/>
              </w:rPr>
            </w:pPr>
            <w:r>
              <w:rPr>
                <w:sz w:val="20"/>
              </w:rPr>
              <w:t>Basin state departments are responsible for the majority of rules governing water trade in the Basin, including intra-zone, inter-zone (or ‘intervalley’) and interstate trading rules.</w:t>
            </w:r>
          </w:p>
          <w:p w14:paraId="49AD35DB" w14:textId="77777777" w:rsidR="00D41031" w:rsidRDefault="00CA53FF">
            <w:pPr>
              <w:pStyle w:val="TableParagraph"/>
              <w:spacing w:before="116" w:line="249" w:lineRule="auto"/>
              <w:ind w:left="140" w:right="452"/>
              <w:jc w:val="both"/>
              <w:rPr>
                <w:sz w:val="20"/>
              </w:rPr>
            </w:pPr>
            <w:r>
              <w:rPr>
                <w:sz w:val="20"/>
              </w:rPr>
              <w:t>Basin state departments may also be responsible for approving trades and for compliance with and enforcement of state-based water management frameworks.</w:t>
            </w:r>
          </w:p>
        </w:tc>
      </w:tr>
      <w:tr w:rsidR="00D41031" w14:paraId="3FFECCD2" w14:textId="77777777">
        <w:trPr>
          <w:trHeight w:val="1185"/>
        </w:trPr>
        <w:tc>
          <w:tcPr>
            <w:tcW w:w="3580" w:type="dxa"/>
            <w:tcBorders>
              <w:top w:val="single" w:sz="8" w:space="0" w:color="3C3C3B"/>
              <w:bottom w:val="single" w:sz="8" w:space="0" w:color="3C3C3B"/>
            </w:tcBorders>
          </w:tcPr>
          <w:p w14:paraId="057FBEE1" w14:textId="77777777" w:rsidR="00D41031" w:rsidRDefault="00CA53FF">
            <w:pPr>
              <w:pStyle w:val="TableParagraph"/>
              <w:spacing w:before="118"/>
              <w:rPr>
                <w:sz w:val="20"/>
              </w:rPr>
            </w:pPr>
            <w:r>
              <w:rPr>
                <w:sz w:val="20"/>
              </w:rPr>
              <w:t>Environmental water holders</w:t>
            </w:r>
          </w:p>
        </w:tc>
        <w:tc>
          <w:tcPr>
            <w:tcW w:w="6186" w:type="dxa"/>
            <w:tcBorders>
              <w:top w:val="single" w:sz="8" w:space="0" w:color="3C3C3B"/>
              <w:bottom w:val="single" w:sz="8" w:space="0" w:color="3C3C3B"/>
            </w:tcBorders>
          </w:tcPr>
          <w:p w14:paraId="10CA67DA" w14:textId="77777777" w:rsidR="00D41031" w:rsidRDefault="00CA53FF">
            <w:pPr>
              <w:pStyle w:val="TableParagraph"/>
              <w:spacing w:before="118" w:line="249" w:lineRule="auto"/>
              <w:ind w:left="140" w:right="200"/>
              <w:rPr>
                <w:sz w:val="20"/>
              </w:rPr>
            </w:pPr>
            <w:r>
              <w:rPr>
                <w:sz w:val="20"/>
              </w:rPr>
              <w:t>Environmental water holders (EWHs) can be statutory bodies established by State Governments. There are also private EWHs. EWHs acquire volumes of water entitlements in the Basin and manage the use of this water to achieve environmental outcomes.</w:t>
            </w:r>
          </w:p>
        </w:tc>
      </w:tr>
      <w:tr w:rsidR="00D41031" w14:paraId="5805F362" w14:textId="77777777">
        <w:trPr>
          <w:trHeight w:val="2132"/>
        </w:trPr>
        <w:tc>
          <w:tcPr>
            <w:tcW w:w="3580" w:type="dxa"/>
            <w:tcBorders>
              <w:top w:val="single" w:sz="8" w:space="0" w:color="3C3C3B"/>
              <w:bottom w:val="single" w:sz="8" w:space="0" w:color="3C3C3B"/>
            </w:tcBorders>
          </w:tcPr>
          <w:p w14:paraId="2D0457BA" w14:textId="77777777" w:rsidR="00D41031" w:rsidRDefault="00CA53FF">
            <w:pPr>
              <w:pStyle w:val="TableParagraph"/>
              <w:spacing w:before="118"/>
              <w:rPr>
                <w:sz w:val="20"/>
              </w:rPr>
            </w:pPr>
            <w:r>
              <w:rPr>
                <w:sz w:val="20"/>
              </w:rPr>
              <w:t>Trade approval authorities</w:t>
            </w:r>
          </w:p>
        </w:tc>
        <w:tc>
          <w:tcPr>
            <w:tcW w:w="6186" w:type="dxa"/>
            <w:tcBorders>
              <w:top w:val="single" w:sz="8" w:space="0" w:color="3C3C3B"/>
              <w:bottom w:val="single" w:sz="8" w:space="0" w:color="3C3C3B"/>
            </w:tcBorders>
          </w:tcPr>
          <w:p w14:paraId="1AA64055" w14:textId="77777777" w:rsidR="00D41031" w:rsidRDefault="00CA53FF">
            <w:pPr>
              <w:pStyle w:val="TableParagraph"/>
              <w:spacing w:before="118" w:line="249" w:lineRule="auto"/>
              <w:ind w:left="140" w:right="256"/>
              <w:rPr>
                <w:sz w:val="20"/>
              </w:rPr>
            </w:pPr>
            <w:r>
              <w:rPr>
                <w:sz w:val="20"/>
              </w:rPr>
              <w:t>Trade approval authorities undertake the trade clearing process, which involves assessing the trade application against criteria set out in the relevant legislation.</w:t>
            </w:r>
          </w:p>
          <w:p w14:paraId="76FEB479" w14:textId="77777777" w:rsidR="00D41031" w:rsidRDefault="00CA53FF">
            <w:pPr>
              <w:pStyle w:val="TableParagraph"/>
              <w:spacing w:before="116" w:line="249" w:lineRule="auto"/>
              <w:ind w:left="140" w:right="198"/>
              <w:rPr>
                <w:sz w:val="20"/>
              </w:rPr>
            </w:pPr>
            <w:r>
              <w:rPr>
                <w:sz w:val="20"/>
              </w:rPr>
              <w:t>State-owned trade approval authorities include WaterNSW, SunWater (Queensland) and Lower Murray Water (Victoria).</w:t>
            </w:r>
          </w:p>
          <w:p w14:paraId="245E7D9F" w14:textId="77777777" w:rsidR="00D41031" w:rsidRDefault="00CA53FF">
            <w:pPr>
              <w:pStyle w:val="TableParagraph"/>
              <w:spacing w:before="115" w:line="249" w:lineRule="auto"/>
              <w:ind w:left="140" w:right="323"/>
              <w:rPr>
                <w:sz w:val="20"/>
              </w:rPr>
            </w:pPr>
            <w:r>
              <w:rPr>
                <w:sz w:val="20"/>
              </w:rPr>
              <w:t>Note Basin state government departments may also act as trade approval authorities.</w:t>
            </w:r>
          </w:p>
        </w:tc>
      </w:tr>
      <w:tr w:rsidR="00D41031" w14:paraId="1AC6BD63" w14:textId="77777777">
        <w:trPr>
          <w:trHeight w:val="945"/>
        </w:trPr>
        <w:tc>
          <w:tcPr>
            <w:tcW w:w="3580" w:type="dxa"/>
            <w:tcBorders>
              <w:top w:val="single" w:sz="8" w:space="0" w:color="3C3C3B"/>
              <w:bottom w:val="single" w:sz="8" w:space="0" w:color="3C3C3B"/>
            </w:tcBorders>
          </w:tcPr>
          <w:p w14:paraId="7756E066" w14:textId="77777777" w:rsidR="00D41031" w:rsidRDefault="00CA53FF">
            <w:pPr>
              <w:pStyle w:val="TableParagraph"/>
              <w:spacing w:before="118"/>
              <w:rPr>
                <w:sz w:val="20"/>
              </w:rPr>
            </w:pPr>
            <w:r>
              <w:rPr>
                <w:sz w:val="20"/>
              </w:rPr>
              <w:t>Price regulation bodies</w:t>
            </w:r>
          </w:p>
        </w:tc>
        <w:tc>
          <w:tcPr>
            <w:tcW w:w="6186" w:type="dxa"/>
            <w:tcBorders>
              <w:top w:val="single" w:sz="8" w:space="0" w:color="3C3C3B"/>
              <w:bottom w:val="single" w:sz="8" w:space="0" w:color="3C3C3B"/>
            </w:tcBorders>
          </w:tcPr>
          <w:p w14:paraId="5AEB952D" w14:textId="77777777" w:rsidR="00D41031" w:rsidRDefault="00CA53FF">
            <w:pPr>
              <w:pStyle w:val="TableParagraph"/>
              <w:spacing w:before="118" w:line="249" w:lineRule="auto"/>
              <w:ind w:left="140" w:right="198"/>
              <w:rPr>
                <w:sz w:val="20"/>
              </w:rPr>
            </w:pPr>
            <w:r>
              <w:rPr>
                <w:sz w:val="20"/>
              </w:rPr>
              <w:t>Price regulation bodies may regulate monopoly operators. They may also deal with fixed and variable fees and charges. They do not set market prices.</w:t>
            </w:r>
          </w:p>
        </w:tc>
      </w:tr>
      <w:tr w:rsidR="00D41031" w14:paraId="37FDE4E5" w14:textId="77777777">
        <w:trPr>
          <w:trHeight w:val="1665"/>
        </w:trPr>
        <w:tc>
          <w:tcPr>
            <w:tcW w:w="3580" w:type="dxa"/>
            <w:tcBorders>
              <w:top w:val="single" w:sz="8" w:space="0" w:color="3C3C3B"/>
              <w:bottom w:val="single" w:sz="8" w:space="0" w:color="3C3C3B"/>
            </w:tcBorders>
          </w:tcPr>
          <w:p w14:paraId="555C30DE" w14:textId="77777777" w:rsidR="00D41031" w:rsidRDefault="00CA53FF">
            <w:pPr>
              <w:pStyle w:val="TableParagraph"/>
              <w:spacing w:before="118"/>
              <w:rPr>
                <w:sz w:val="20"/>
              </w:rPr>
            </w:pPr>
            <w:r>
              <w:rPr>
                <w:sz w:val="20"/>
              </w:rPr>
              <w:t>Irrigation Infrastructure Operators</w:t>
            </w:r>
          </w:p>
        </w:tc>
        <w:tc>
          <w:tcPr>
            <w:tcW w:w="6186" w:type="dxa"/>
            <w:tcBorders>
              <w:top w:val="single" w:sz="8" w:space="0" w:color="3C3C3B"/>
              <w:bottom w:val="single" w:sz="8" w:space="0" w:color="3C3C3B"/>
            </w:tcBorders>
          </w:tcPr>
          <w:p w14:paraId="4CCB8D70" w14:textId="77777777" w:rsidR="00D41031" w:rsidRDefault="00CA53FF">
            <w:pPr>
              <w:pStyle w:val="TableParagraph"/>
              <w:spacing w:before="118" w:line="249" w:lineRule="auto"/>
              <w:ind w:left="140" w:right="356"/>
              <w:rPr>
                <w:sz w:val="20"/>
              </w:rPr>
            </w:pPr>
            <w:r>
              <w:rPr>
                <w:sz w:val="20"/>
              </w:rPr>
              <w:t>Irrigation Infrastructure Operators (IIOs) are entities that operate water service infrastructure for the purposes of delivering water for the primary purpose of it being used for irrigation. Some IIOs provide internal approval of trades. Some IIOs hold water rights and are conveyance and bulk license holders on behalf of users who hold irrigation rights.</w:t>
            </w:r>
          </w:p>
        </w:tc>
      </w:tr>
      <w:tr w:rsidR="00D41031" w14:paraId="222C2696" w14:textId="77777777">
        <w:trPr>
          <w:trHeight w:val="945"/>
        </w:trPr>
        <w:tc>
          <w:tcPr>
            <w:tcW w:w="3580" w:type="dxa"/>
            <w:tcBorders>
              <w:top w:val="single" w:sz="8" w:space="0" w:color="3C3C3B"/>
              <w:bottom w:val="single" w:sz="8" w:space="0" w:color="3C3C3B"/>
            </w:tcBorders>
          </w:tcPr>
          <w:p w14:paraId="2242EB8D" w14:textId="77777777" w:rsidR="00D41031" w:rsidRDefault="00CA53FF">
            <w:pPr>
              <w:pStyle w:val="TableParagraph"/>
              <w:spacing w:before="118"/>
              <w:rPr>
                <w:sz w:val="20"/>
              </w:rPr>
            </w:pPr>
            <w:r>
              <w:rPr>
                <w:sz w:val="20"/>
              </w:rPr>
              <w:t>Urban water utilities and corporations</w:t>
            </w:r>
          </w:p>
        </w:tc>
        <w:tc>
          <w:tcPr>
            <w:tcW w:w="6186" w:type="dxa"/>
            <w:tcBorders>
              <w:top w:val="single" w:sz="8" w:space="0" w:color="3C3C3B"/>
              <w:bottom w:val="single" w:sz="8" w:space="0" w:color="3C3C3B"/>
            </w:tcBorders>
          </w:tcPr>
          <w:p w14:paraId="7C534933" w14:textId="77777777" w:rsidR="00D41031" w:rsidRDefault="00CA53FF">
            <w:pPr>
              <w:pStyle w:val="TableParagraph"/>
              <w:spacing w:before="118" w:line="249" w:lineRule="auto"/>
              <w:ind w:left="140" w:right="167"/>
              <w:rPr>
                <w:sz w:val="20"/>
              </w:rPr>
            </w:pPr>
            <w:r>
              <w:rPr>
                <w:sz w:val="20"/>
              </w:rPr>
              <w:t>Urban water utilities can hold water rights. Their role includes planning for urban needs (for example, water supply and demand strategies) and safeguarding water for critical human water needs.</w:t>
            </w:r>
          </w:p>
        </w:tc>
      </w:tr>
      <w:tr w:rsidR="00D41031" w14:paraId="0E8665A1" w14:textId="77777777">
        <w:trPr>
          <w:trHeight w:val="945"/>
        </w:trPr>
        <w:tc>
          <w:tcPr>
            <w:tcW w:w="3580" w:type="dxa"/>
            <w:tcBorders>
              <w:top w:val="single" w:sz="8" w:space="0" w:color="3C3C3B"/>
              <w:bottom w:val="single" w:sz="8" w:space="0" w:color="3C3C3B"/>
            </w:tcBorders>
          </w:tcPr>
          <w:p w14:paraId="12D1021D" w14:textId="77777777" w:rsidR="00D41031" w:rsidRDefault="00CA53FF">
            <w:pPr>
              <w:pStyle w:val="TableParagraph"/>
              <w:spacing w:before="118"/>
              <w:rPr>
                <w:sz w:val="20"/>
              </w:rPr>
            </w:pPr>
            <w:r>
              <w:rPr>
                <w:sz w:val="20"/>
              </w:rPr>
              <w:t>Water registers</w:t>
            </w:r>
          </w:p>
        </w:tc>
        <w:tc>
          <w:tcPr>
            <w:tcW w:w="6186" w:type="dxa"/>
            <w:tcBorders>
              <w:top w:val="single" w:sz="8" w:space="0" w:color="3C3C3B"/>
              <w:bottom w:val="single" w:sz="8" w:space="0" w:color="3C3C3B"/>
            </w:tcBorders>
          </w:tcPr>
          <w:p w14:paraId="774AE028" w14:textId="77777777" w:rsidR="00D41031" w:rsidRDefault="00CA53FF">
            <w:pPr>
              <w:pStyle w:val="TableParagraph"/>
              <w:spacing w:before="118" w:line="249" w:lineRule="auto"/>
              <w:ind w:left="140"/>
              <w:rPr>
                <w:sz w:val="20"/>
              </w:rPr>
            </w:pPr>
            <w:r>
              <w:rPr>
                <w:sz w:val="20"/>
              </w:rPr>
              <w:t>Water registers record changes in ownership of water entitlements. They may also record changes in location of use and provide pre- approval services.</w:t>
            </w:r>
          </w:p>
        </w:tc>
      </w:tr>
    </w:tbl>
    <w:p w14:paraId="54F59825" w14:textId="77777777" w:rsidR="00D41031" w:rsidRDefault="00D41031">
      <w:pPr>
        <w:spacing w:line="249" w:lineRule="auto"/>
        <w:rPr>
          <w:sz w:val="20"/>
        </w:rPr>
        <w:sectPr w:rsidR="00D41031">
          <w:pgSz w:w="11910" w:h="16840"/>
          <w:pgMar w:top="1580" w:right="540" w:bottom="400" w:left="940" w:header="0" w:footer="218" w:gutter="0"/>
          <w:cols w:space="720"/>
        </w:sectPr>
      </w:pPr>
    </w:p>
    <w:p w14:paraId="6CDAA84B" w14:textId="77777777" w:rsidR="00D41031" w:rsidRDefault="00D41031">
      <w:pPr>
        <w:pStyle w:val="BodyText"/>
        <w:spacing w:before="4" w:after="1"/>
        <w:rPr>
          <w:rFonts w:ascii="Century Gothic"/>
          <w:sz w:val="8"/>
        </w:rPr>
      </w:pPr>
    </w:p>
    <w:tbl>
      <w:tblPr>
        <w:tblW w:w="0" w:type="auto"/>
        <w:tblInd w:w="158" w:type="dxa"/>
        <w:tblLayout w:type="fixed"/>
        <w:tblCellMar>
          <w:left w:w="0" w:type="dxa"/>
          <w:right w:w="0" w:type="dxa"/>
        </w:tblCellMar>
        <w:tblLook w:val="01E0" w:firstRow="1" w:lastRow="1" w:firstColumn="1" w:lastColumn="1" w:noHBand="0" w:noVBand="0"/>
      </w:tblPr>
      <w:tblGrid>
        <w:gridCol w:w="3354"/>
        <w:gridCol w:w="6369"/>
      </w:tblGrid>
      <w:tr w:rsidR="00D41031" w14:paraId="287F7BAF" w14:textId="77777777">
        <w:trPr>
          <w:trHeight w:val="680"/>
        </w:trPr>
        <w:tc>
          <w:tcPr>
            <w:tcW w:w="3354" w:type="dxa"/>
            <w:tcBorders>
              <w:top w:val="single" w:sz="18" w:space="0" w:color="3C3C3B"/>
              <w:bottom w:val="single" w:sz="18" w:space="0" w:color="3C3C3B"/>
            </w:tcBorders>
            <w:shd w:val="clear" w:color="auto" w:fill="EDEDED"/>
          </w:tcPr>
          <w:p w14:paraId="1B7731D2" w14:textId="77777777" w:rsidR="00D41031" w:rsidRDefault="00CA53FF">
            <w:pPr>
              <w:pStyle w:val="TableParagraph"/>
              <w:spacing w:before="105"/>
              <w:ind w:left="80"/>
              <w:rPr>
                <w:b/>
                <w:sz w:val="20"/>
              </w:rPr>
            </w:pPr>
            <w:r>
              <w:rPr>
                <w:b/>
                <w:sz w:val="20"/>
              </w:rPr>
              <w:t>Intergovernmental committee</w:t>
            </w:r>
          </w:p>
        </w:tc>
        <w:tc>
          <w:tcPr>
            <w:tcW w:w="6369" w:type="dxa"/>
            <w:tcBorders>
              <w:top w:val="single" w:sz="18" w:space="0" w:color="3C3C3B"/>
              <w:bottom w:val="single" w:sz="18" w:space="0" w:color="3C3C3B"/>
            </w:tcBorders>
            <w:shd w:val="clear" w:color="auto" w:fill="EDEDED"/>
          </w:tcPr>
          <w:p w14:paraId="46BF0068" w14:textId="77777777" w:rsidR="00D41031" w:rsidRDefault="00CA53FF">
            <w:pPr>
              <w:pStyle w:val="TableParagraph"/>
              <w:spacing w:before="105" w:line="249" w:lineRule="auto"/>
              <w:ind w:left="362" w:right="740"/>
              <w:rPr>
                <w:b/>
                <w:sz w:val="20"/>
              </w:rPr>
            </w:pPr>
            <w:r>
              <w:rPr>
                <w:b/>
                <w:sz w:val="20"/>
              </w:rPr>
              <w:t>Key roles in water markets in the Murray–Darling Basin (at August 2022)</w:t>
            </w:r>
          </w:p>
        </w:tc>
      </w:tr>
      <w:tr w:rsidR="00D41031" w14:paraId="36EA125A" w14:textId="77777777">
        <w:trPr>
          <w:trHeight w:val="1663"/>
        </w:trPr>
        <w:tc>
          <w:tcPr>
            <w:tcW w:w="3354" w:type="dxa"/>
            <w:tcBorders>
              <w:top w:val="single" w:sz="18" w:space="0" w:color="3C3C3B"/>
              <w:bottom w:val="single" w:sz="8" w:space="0" w:color="3C3C3B"/>
            </w:tcBorders>
          </w:tcPr>
          <w:p w14:paraId="3DB8C39D" w14:textId="77777777" w:rsidR="00D41031" w:rsidRDefault="00CA53FF">
            <w:pPr>
              <w:pStyle w:val="TableParagraph"/>
              <w:spacing w:before="115" w:line="249" w:lineRule="auto"/>
              <w:ind w:right="342"/>
              <w:rPr>
                <w:sz w:val="20"/>
              </w:rPr>
            </w:pPr>
            <w:r>
              <w:rPr>
                <w:sz w:val="20"/>
              </w:rPr>
              <w:t>Murray–Darling Basin Ministerial Council (Ministerial Council)</w:t>
            </w:r>
          </w:p>
        </w:tc>
        <w:tc>
          <w:tcPr>
            <w:tcW w:w="6369" w:type="dxa"/>
            <w:tcBorders>
              <w:top w:val="single" w:sz="18" w:space="0" w:color="3C3C3B"/>
              <w:bottom w:val="single" w:sz="8" w:space="0" w:color="3C3C3B"/>
            </w:tcBorders>
          </w:tcPr>
          <w:p w14:paraId="74352C1C" w14:textId="77777777" w:rsidR="00D41031" w:rsidRDefault="00CA53FF">
            <w:pPr>
              <w:pStyle w:val="TableParagraph"/>
              <w:spacing w:before="115" w:line="249" w:lineRule="auto"/>
              <w:ind w:left="395" w:right="118"/>
              <w:rPr>
                <w:sz w:val="20"/>
              </w:rPr>
            </w:pPr>
            <w:r>
              <w:rPr>
                <w:sz w:val="20"/>
              </w:rPr>
              <w:t>The Ministerial Council approves infrastructure works on the River Murray and makes decisions on allocation of shared resources and policy issues of common interest to Basin states and the Australian Government. Ministerial Council consists of one minister from each government (the Australian Government and the Basin states)</w:t>
            </w:r>
          </w:p>
        </w:tc>
      </w:tr>
      <w:tr w:rsidR="00D41031" w14:paraId="32E46188" w14:textId="77777777">
        <w:trPr>
          <w:trHeight w:val="1665"/>
        </w:trPr>
        <w:tc>
          <w:tcPr>
            <w:tcW w:w="3354" w:type="dxa"/>
            <w:tcBorders>
              <w:top w:val="single" w:sz="8" w:space="0" w:color="3C3C3B"/>
              <w:bottom w:val="single" w:sz="8" w:space="0" w:color="3C3C3B"/>
            </w:tcBorders>
          </w:tcPr>
          <w:p w14:paraId="4CCEDAFD" w14:textId="77777777" w:rsidR="00D41031" w:rsidRDefault="00CA53FF">
            <w:pPr>
              <w:pStyle w:val="TableParagraph"/>
              <w:spacing w:before="118"/>
              <w:rPr>
                <w:sz w:val="20"/>
              </w:rPr>
            </w:pPr>
            <w:r>
              <w:rPr>
                <w:sz w:val="20"/>
              </w:rPr>
              <w:t>Basin Officials Committee</w:t>
            </w:r>
          </w:p>
        </w:tc>
        <w:tc>
          <w:tcPr>
            <w:tcW w:w="6369" w:type="dxa"/>
            <w:tcBorders>
              <w:top w:val="single" w:sz="8" w:space="0" w:color="3C3C3B"/>
              <w:bottom w:val="single" w:sz="8" w:space="0" w:color="3C3C3B"/>
            </w:tcBorders>
          </w:tcPr>
          <w:p w14:paraId="36B40303" w14:textId="77777777" w:rsidR="00D41031" w:rsidRDefault="00CA53FF">
            <w:pPr>
              <w:pStyle w:val="TableParagraph"/>
              <w:spacing w:before="118" w:line="249" w:lineRule="auto"/>
              <w:ind w:left="395" w:right="118"/>
              <w:rPr>
                <w:sz w:val="20"/>
              </w:rPr>
            </w:pPr>
            <w:r>
              <w:rPr>
                <w:sz w:val="20"/>
              </w:rPr>
              <w:t>The Basin Officials Committee (BOC) facilitates cooperation and coordination between the Commonwealth, the Basin states and the MDBA in funding works and managing the Basin water and other natural resources. The framework within which the BOC operates includes the Basin Plan, the Water Act and the Murray– Darling Basin Agreement.</w:t>
            </w:r>
          </w:p>
        </w:tc>
      </w:tr>
    </w:tbl>
    <w:p w14:paraId="7E7E7745" w14:textId="77777777" w:rsidR="00D41031" w:rsidRDefault="00D41031">
      <w:pPr>
        <w:spacing w:line="249" w:lineRule="auto"/>
        <w:rPr>
          <w:sz w:val="20"/>
        </w:rPr>
        <w:sectPr w:rsidR="00D41031">
          <w:pgSz w:w="11910" w:h="16840"/>
          <w:pgMar w:top="1580" w:right="540" w:bottom="400" w:left="940" w:header="0" w:footer="218" w:gutter="0"/>
          <w:cols w:space="720"/>
        </w:sectPr>
      </w:pPr>
    </w:p>
    <w:p w14:paraId="54B27C3D" w14:textId="77777777" w:rsidR="00D41031" w:rsidRDefault="00CA53FF">
      <w:pPr>
        <w:pStyle w:val="Heading1"/>
        <w:spacing w:after="20"/>
        <w:ind w:left="122"/>
        <w:rPr>
          <w:u w:val="none"/>
        </w:rPr>
      </w:pPr>
      <w:bookmarkStart w:id="389" w:name="Glossary"/>
      <w:bookmarkStart w:id="390" w:name="_bookmark127"/>
      <w:bookmarkEnd w:id="389"/>
      <w:bookmarkEnd w:id="390"/>
      <w:r>
        <w:rPr>
          <w:color w:val="575756"/>
          <w:u w:val="none"/>
        </w:rPr>
        <w:lastRenderedPageBreak/>
        <w:t>Glossary</w:t>
      </w:r>
    </w:p>
    <w:tbl>
      <w:tblPr>
        <w:tblW w:w="0" w:type="auto"/>
        <w:tblInd w:w="123" w:type="dxa"/>
        <w:tblLayout w:type="fixed"/>
        <w:tblCellMar>
          <w:left w:w="0" w:type="dxa"/>
          <w:right w:w="0" w:type="dxa"/>
        </w:tblCellMar>
        <w:tblLook w:val="01E0" w:firstRow="1" w:lastRow="1" w:firstColumn="1" w:lastColumn="1" w:noHBand="0" w:noVBand="0"/>
      </w:tblPr>
      <w:tblGrid>
        <w:gridCol w:w="3325"/>
        <w:gridCol w:w="6468"/>
      </w:tblGrid>
      <w:tr w:rsidR="00D41031" w14:paraId="6F714D39" w14:textId="77777777">
        <w:trPr>
          <w:trHeight w:val="328"/>
        </w:trPr>
        <w:tc>
          <w:tcPr>
            <w:tcW w:w="3325" w:type="dxa"/>
            <w:tcBorders>
              <w:top w:val="single" w:sz="24" w:space="0" w:color="575756"/>
              <w:bottom w:val="single" w:sz="18" w:space="0" w:color="3C3C3B"/>
            </w:tcBorders>
          </w:tcPr>
          <w:p w14:paraId="5E5518D5" w14:textId="77777777" w:rsidR="00D41031" w:rsidRDefault="00D41031">
            <w:pPr>
              <w:pStyle w:val="TableParagraph"/>
              <w:spacing w:before="0"/>
              <w:ind w:left="0"/>
              <w:rPr>
                <w:rFonts w:ascii="Times New Roman"/>
                <w:sz w:val="18"/>
              </w:rPr>
            </w:pPr>
          </w:p>
        </w:tc>
        <w:tc>
          <w:tcPr>
            <w:tcW w:w="6468" w:type="dxa"/>
            <w:tcBorders>
              <w:top w:val="single" w:sz="24" w:space="0" w:color="575756"/>
              <w:bottom w:val="single" w:sz="18" w:space="0" w:color="3C3C3B"/>
            </w:tcBorders>
          </w:tcPr>
          <w:p w14:paraId="01A69A12" w14:textId="77777777" w:rsidR="00D41031" w:rsidRDefault="00D41031">
            <w:pPr>
              <w:pStyle w:val="TableParagraph"/>
              <w:spacing w:before="0"/>
              <w:ind w:left="0"/>
              <w:rPr>
                <w:rFonts w:ascii="Times New Roman"/>
                <w:sz w:val="18"/>
              </w:rPr>
            </w:pPr>
          </w:p>
        </w:tc>
      </w:tr>
      <w:tr w:rsidR="00D41031" w14:paraId="7240A290" w14:textId="77777777">
        <w:trPr>
          <w:trHeight w:val="469"/>
        </w:trPr>
        <w:tc>
          <w:tcPr>
            <w:tcW w:w="3325" w:type="dxa"/>
            <w:tcBorders>
              <w:top w:val="single" w:sz="18" w:space="0" w:color="3C3C3B"/>
              <w:bottom w:val="single" w:sz="18" w:space="0" w:color="3C3C3B"/>
            </w:tcBorders>
            <w:shd w:val="clear" w:color="auto" w:fill="EDEDED"/>
          </w:tcPr>
          <w:p w14:paraId="68AC75BF" w14:textId="77777777" w:rsidR="00D41031" w:rsidRDefault="00CA53FF">
            <w:pPr>
              <w:pStyle w:val="TableParagraph"/>
              <w:spacing w:before="105"/>
              <w:ind w:left="80"/>
              <w:rPr>
                <w:b/>
                <w:sz w:val="20"/>
              </w:rPr>
            </w:pPr>
            <w:r>
              <w:rPr>
                <w:b/>
                <w:sz w:val="20"/>
              </w:rPr>
              <w:t>Term</w:t>
            </w:r>
          </w:p>
        </w:tc>
        <w:tc>
          <w:tcPr>
            <w:tcW w:w="6468" w:type="dxa"/>
            <w:tcBorders>
              <w:top w:val="single" w:sz="18" w:space="0" w:color="3C3C3B"/>
              <w:bottom w:val="single" w:sz="18" w:space="0" w:color="3C3C3B"/>
            </w:tcBorders>
            <w:shd w:val="clear" w:color="auto" w:fill="EDEDED"/>
          </w:tcPr>
          <w:p w14:paraId="3B2E174C" w14:textId="77777777" w:rsidR="00D41031" w:rsidRDefault="00CA53FF">
            <w:pPr>
              <w:pStyle w:val="TableParagraph"/>
              <w:spacing w:before="105"/>
              <w:ind w:left="159"/>
              <w:rPr>
                <w:b/>
                <w:sz w:val="20"/>
              </w:rPr>
            </w:pPr>
            <w:r>
              <w:rPr>
                <w:b/>
                <w:sz w:val="20"/>
              </w:rPr>
              <w:t>Definition</w:t>
            </w:r>
          </w:p>
        </w:tc>
      </w:tr>
      <w:tr w:rsidR="00D41031" w14:paraId="50943917" w14:textId="77777777">
        <w:trPr>
          <w:trHeight w:val="463"/>
        </w:trPr>
        <w:tc>
          <w:tcPr>
            <w:tcW w:w="3325" w:type="dxa"/>
            <w:tcBorders>
              <w:top w:val="single" w:sz="18" w:space="0" w:color="3C3C3B"/>
              <w:bottom w:val="single" w:sz="8" w:space="0" w:color="3C3C3B"/>
            </w:tcBorders>
          </w:tcPr>
          <w:p w14:paraId="34A953FE" w14:textId="77777777" w:rsidR="00D41031" w:rsidRDefault="00CA53FF">
            <w:pPr>
              <w:pStyle w:val="TableParagraph"/>
              <w:spacing w:before="119"/>
              <w:rPr>
                <w:sz w:val="18"/>
              </w:rPr>
            </w:pPr>
            <w:r>
              <w:rPr>
                <w:sz w:val="18"/>
              </w:rPr>
              <w:t>ABARES</w:t>
            </w:r>
          </w:p>
        </w:tc>
        <w:tc>
          <w:tcPr>
            <w:tcW w:w="6468" w:type="dxa"/>
            <w:tcBorders>
              <w:top w:val="single" w:sz="18" w:space="0" w:color="3C3C3B"/>
              <w:bottom w:val="single" w:sz="8" w:space="0" w:color="3C3C3B"/>
            </w:tcBorders>
          </w:tcPr>
          <w:p w14:paraId="5F07FD7B" w14:textId="77777777" w:rsidR="00D41031" w:rsidRDefault="00CA53FF">
            <w:pPr>
              <w:pStyle w:val="TableParagraph"/>
              <w:spacing w:before="119"/>
              <w:ind w:left="193"/>
              <w:rPr>
                <w:sz w:val="18"/>
              </w:rPr>
            </w:pPr>
            <w:r>
              <w:rPr>
                <w:sz w:val="18"/>
              </w:rPr>
              <w:t>Australian Bureau of Agricultural and Resource Economics and Sciences</w:t>
            </w:r>
          </w:p>
        </w:tc>
      </w:tr>
      <w:tr w:rsidR="00D41031" w14:paraId="165087B3" w14:textId="77777777">
        <w:trPr>
          <w:trHeight w:val="465"/>
        </w:trPr>
        <w:tc>
          <w:tcPr>
            <w:tcW w:w="3325" w:type="dxa"/>
            <w:tcBorders>
              <w:top w:val="single" w:sz="8" w:space="0" w:color="3C3C3B"/>
              <w:bottom w:val="single" w:sz="8" w:space="0" w:color="3C3C3B"/>
            </w:tcBorders>
          </w:tcPr>
          <w:p w14:paraId="615F064A" w14:textId="77777777" w:rsidR="00D41031" w:rsidRDefault="00CA53FF">
            <w:pPr>
              <w:pStyle w:val="TableParagraph"/>
              <w:rPr>
                <w:sz w:val="18"/>
              </w:rPr>
            </w:pPr>
            <w:r>
              <w:rPr>
                <w:sz w:val="18"/>
              </w:rPr>
              <w:t>ACCC</w:t>
            </w:r>
          </w:p>
        </w:tc>
        <w:tc>
          <w:tcPr>
            <w:tcW w:w="6468" w:type="dxa"/>
            <w:tcBorders>
              <w:top w:val="single" w:sz="8" w:space="0" w:color="3C3C3B"/>
              <w:bottom w:val="single" w:sz="8" w:space="0" w:color="3C3C3B"/>
            </w:tcBorders>
          </w:tcPr>
          <w:p w14:paraId="1581240B" w14:textId="77777777" w:rsidR="00D41031" w:rsidRDefault="00CA53FF">
            <w:pPr>
              <w:pStyle w:val="TableParagraph"/>
              <w:ind w:left="193"/>
              <w:rPr>
                <w:sz w:val="18"/>
              </w:rPr>
            </w:pPr>
            <w:r>
              <w:rPr>
                <w:sz w:val="18"/>
              </w:rPr>
              <w:t>Australian Competition and Consumer Commission</w:t>
            </w:r>
          </w:p>
        </w:tc>
      </w:tr>
      <w:tr w:rsidR="00D41031" w14:paraId="04568DF0" w14:textId="77777777">
        <w:trPr>
          <w:trHeight w:val="451"/>
        </w:trPr>
        <w:tc>
          <w:tcPr>
            <w:tcW w:w="3325" w:type="dxa"/>
            <w:tcBorders>
              <w:top w:val="single" w:sz="8" w:space="0" w:color="3C3C3B"/>
              <w:bottom w:val="single" w:sz="8" w:space="0" w:color="3C3C3B"/>
            </w:tcBorders>
          </w:tcPr>
          <w:p w14:paraId="2A729F5E" w14:textId="77777777" w:rsidR="00D41031" w:rsidRDefault="00CA53FF">
            <w:pPr>
              <w:pStyle w:val="TableParagraph"/>
              <w:rPr>
                <w:sz w:val="18"/>
              </w:rPr>
            </w:pPr>
            <w:r>
              <w:rPr>
                <w:sz w:val="18"/>
              </w:rPr>
              <w:t>ACT</w:t>
            </w:r>
          </w:p>
        </w:tc>
        <w:tc>
          <w:tcPr>
            <w:tcW w:w="6468" w:type="dxa"/>
            <w:tcBorders>
              <w:top w:val="single" w:sz="8" w:space="0" w:color="3C3C3B"/>
              <w:bottom w:val="single" w:sz="8" w:space="0" w:color="3C3C3B"/>
            </w:tcBorders>
          </w:tcPr>
          <w:p w14:paraId="0A589B9D" w14:textId="77777777" w:rsidR="00D41031" w:rsidRDefault="00CA53FF">
            <w:pPr>
              <w:pStyle w:val="TableParagraph"/>
              <w:ind w:left="193"/>
              <w:rPr>
                <w:sz w:val="18"/>
              </w:rPr>
            </w:pPr>
            <w:r>
              <w:rPr>
                <w:sz w:val="18"/>
              </w:rPr>
              <w:t>Australian Capital Territory</w:t>
            </w:r>
          </w:p>
        </w:tc>
      </w:tr>
      <w:tr w:rsidR="00D41031" w14:paraId="44DBBF1F" w14:textId="77777777">
        <w:trPr>
          <w:trHeight w:val="451"/>
        </w:trPr>
        <w:tc>
          <w:tcPr>
            <w:tcW w:w="3325" w:type="dxa"/>
            <w:tcBorders>
              <w:top w:val="single" w:sz="8" w:space="0" w:color="3C3C3B"/>
              <w:bottom w:val="single" w:sz="8" w:space="0" w:color="3C3C3B"/>
            </w:tcBorders>
          </w:tcPr>
          <w:p w14:paraId="078FD0A3" w14:textId="77777777" w:rsidR="00D41031" w:rsidRDefault="00CA53FF">
            <w:pPr>
              <w:pStyle w:val="TableParagraph"/>
              <w:rPr>
                <w:sz w:val="18"/>
              </w:rPr>
            </w:pPr>
            <w:r>
              <w:rPr>
                <w:sz w:val="18"/>
              </w:rPr>
              <w:t>Aggregated trade data</w:t>
            </w:r>
          </w:p>
        </w:tc>
        <w:tc>
          <w:tcPr>
            <w:tcW w:w="6468" w:type="dxa"/>
            <w:tcBorders>
              <w:top w:val="single" w:sz="8" w:space="0" w:color="3C3C3B"/>
              <w:bottom w:val="single" w:sz="8" w:space="0" w:color="3C3C3B"/>
            </w:tcBorders>
          </w:tcPr>
          <w:p w14:paraId="3343A348" w14:textId="77777777" w:rsidR="00D41031" w:rsidRDefault="00CA53FF">
            <w:pPr>
              <w:pStyle w:val="TableParagraph"/>
              <w:ind w:left="193"/>
              <w:rPr>
                <w:sz w:val="18"/>
              </w:rPr>
            </w:pPr>
            <w:r>
              <w:rPr>
                <w:sz w:val="18"/>
              </w:rPr>
              <w:t>High-level trade data which is acquired by combining individual-level data.</w:t>
            </w:r>
          </w:p>
        </w:tc>
      </w:tr>
      <w:tr w:rsidR="00D41031" w14:paraId="7295BC9D" w14:textId="77777777">
        <w:trPr>
          <w:trHeight w:val="1099"/>
        </w:trPr>
        <w:tc>
          <w:tcPr>
            <w:tcW w:w="3325" w:type="dxa"/>
            <w:tcBorders>
              <w:top w:val="single" w:sz="8" w:space="0" w:color="3C3C3B"/>
              <w:bottom w:val="single" w:sz="8" w:space="0" w:color="3C3C3B"/>
            </w:tcBorders>
          </w:tcPr>
          <w:p w14:paraId="3D3FEA6B" w14:textId="77777777" w:rsidR="00D41031" w:rsidRDefault="00CA53FF">
            <w:pPr>
              <w:pStyle w:val="TableParagraph"/>
              <w:rPr>
                <w:sz w:val="18"/>
              </w:rPr>
            </w:pPr>
            <w:r>
              <w:rPr>
                <w:sz w:val="18"/>
              </w:rPr>
              <w:t>Allocation, water allocation</w:t>
            </w:r>
          </w:p>
        </w:tc>
        <w:tc>
          <w:tcPr>
            <w:tcW w:w="6468" w:type="dxa"/>
            <w:tcBorders>
              <w:top w:val="single" w:sz="8" w:space="0" w:color="3C3C3B"/>
              <w:bottom w:val="single" w:sz="8" w:space="0" w:color="3C3C3B"/>
            </w:tcBorders>
          </w:tcPr>
          <w:p w14:paraId="5810E2C3" w14:textId="77777777" w:rsidR="00D41031" w:rsidRDefault="00CA53FF">
            <w:pPr>
              <w:pStyle w:val="TableParagraph"/>
              <w:ind w:left="193"/>
              <w:rPr>
                <w:sz w:val="18"/>
              </w:rPr>
            </w:pPr>
            <w:r>
              <w:rPr>
                <w:sz w:val="18"/>
              </w:rPr>
              <w:t>the specific volume of water allocated to a water access entitlement in</w:t>
            </w:r>
          </w:p>
          <w:p w14:paraId="1AD82F27" w14:textId="77777777" w:rsidR="00D41031" w:rsidRDefault="00CA53FF">
            <w:pPr>
              <w:pStyle w:val="TableParagraph"/>
              <w:spacing w:before="9" w:line="249" w:lineRule="auto"/>
              <w:ind w:left="193"/>
              <w:rPr>
                <w:sz w:val="18"/>
              </w:rPr>
            </w:pPr>
            <w:r>
              <w:rPr>
                <w:sz w:val="18"/>
              </w:rPr>
              <w:t>a given water accounting period (</w:t>
            </w:r>
            <w:r>
              <w:rPr>
                <w:i/>
                <w:sz w:val="18"/>
              </w:rPr>
              <w:t xml:space="preserve">Water Act 2007 </w:t>
            </w:r>
            <w:r>
              <w:rPr>
                <w:sz w:val="18"/>
              </w:rPr>
              <w:t>(Cth), s 4(1)). This is dependent on seasonal water availability. In Queensland this is referred to as seasonal water assignment.</w:t>
            </w:r>
          </w:p>
        </w:tc>
      </w:tr>
      <w:tr w:rsidR="00D41031" w14:paraId="1C4C4DC0" w14:textId="77777777">
        <w:trPr>
          <w:trHeight w:val="883"/>
        </w:trPr>
        <w:tc>
          <w:tcPr>
            <w:tcW w:w="3325" w:type="dxa"/>
            <w:tcBorders>
              <w:top w:val="single" w:sz="8" w:space="0" w:color="3C3C3B"/>
              <w:bottom w:val="single" w:sz="8" w:space="0" w:color="3C3C3B"/>
            </w:tcBorders>
          </w:tcPr>
          <w:p w14:paraId="7571BDE1" w14:textId="77777777" w:rsidR="00D41031" w:rsidRDefault="00CA53FF">
            <w:pPr>
              <w:pStyle w:val="TableParagraph"/>
              <w:rPr>
                <w:sz w:val="18"/>
              </w:rPr>
            </w:pPr>
            <w:r>
              <w:rPr>
                <w:sz w:val="18"/>
              </w:rPr>
              <w:t>Allocation trade, water allocation trade</w:t>
            </w:r>
          </w:p>
        </w:tc>
        <w:tc>
          <w:tcPr>
            <w:tcW w:w="6468" w:type="dxa"/>
            <w:tcBorders>
              <w:top w:val="single" w:sz="8" w:space="0" w:color="3C3C3B"/>
              <w:bottom w:val="single" w:sz="8" w:space="0" w:color="3C3C3B"/>
            </w:tcBorders>
          </w:tcPr>
          <w:p w14:paraId="278E61D7" w14:textId="77777777" w:rsidR="00D41031" w:rsidRDefault="00CA53FF">
            <w:pPr>
              <w:pStyle w:val="TableParagraph"/>
              <w:spacing w:line="249" w:lineRule="auto"/>
              <w:ind w:left="193" w:right="400"/>
              <w:jc w:val="both"/>
              <w:rPr>
                <w:sz w:val="18"/>
              </w:rPr>
            </w:pPr>
            <w:r>
              <w:rPr>
                <w:sz w:val="18"/>
              </w:rPr>
              <w:t>an</w:t>
            </w:r>
            <w:r>
              <w:rPr>
                <w:spacing w:val="-6"/>
                <w:sz w:val="18"/>
              </w:rPr>
              <w:t xml:space="preserve"> </w:t>
            </w:r>
            <w:r>
              <w:rPr>
                <w:sz w:val="18"/>
              </w:rPr>
              <w:t>assignment</w:t>
            </w:r>
            <w:r>
              <w:rPr>
                <w:spacing w:val="-6"/>
                <w:sz w:val="18"/>
              </w:rPr>
              <w:t xml:space="preserve"> </w:t>
            </w:r>
            <w:r>
              <w:rPr>
                <w:sz w:val="18"/>
              </w:rPr>
              <w:t>of</w:t>
            </w:r>
            <w:r>
              <w:rPr>
                <w:spacing w:val="-5"/>
                <w:sz w:val="18"/>
              </w:rPr>
              <w:t xml:space="preserve"> </w:t>
            </w:r>
            <w:r>
              <w:rPr>
                <w:sz w:val="18"/>
              </w:rPr>
              <w:t>an</w:t>
            </w:r>
            <w:r>
              <w:rPr>
                <w:spacing w:val="-6"/>
                <w:sz w:val="18"/>
              </w:rPr>
              <w:t xml:space="preserve"> </w:t>
            </w:r>
            <w:r>
              <w:rPr>
                <w:sz w:val="18"/>
              </w:rPr>
              <w:t>allocation</w:t>
            </w:r>
            <w:r>
              <w:rPr>
                <w:spacing w:val="-5"/>
                <w:sz w:val="18"/>
              </w:rPr>
              <w:t xml:space="preserve"> </w:t>
            </w:r>
            <w:r>
              <w:rPr>
                <w:sz w:val="18"/>
              </w:rPr>
              <w:t>from</w:t>
            </w:r>
            <w:r>
              <w:rPr>
                <w:spacing w:val="-5"/>
                <w:sz w:val="18"/>
              </w:rPr>
              <w:t xml:space="preserve"> </w:t>
            </w:r>
            <w:r>
              <w:rPr>
                <w:sz w:val="18"/>
              </w:rPr>
              <w:t>one</w:t>
            </w:r>
            <w:r>
              <w:rPr>
                <w:spacing w:val="-5"/>
                <w:sz w:val="18"/>
              </w:rPr>
              <w:t xml:space="preserve"> </w:t>
            </w:r>
            <w:r>
              <w:rPr>
                <w:sz w:val="18"/>
              </w:rPr>
              <w:t>authorised</w:t>
            </w:r>
            <w:r>
              <w:rPr>
                <w:spacing w:val="-6"/>
                <w:sz w:val="18"/>
              </w:rPr>
              <w:t xml:space="preserve"> </w:t>
            </w:r>
            <w:r>
              <w:rPr>
                <w:sz w:val="18"/>
              </w:rPr>
              <w:t>water</w:t>
            </w:r>
            <w:r>
              <w:rPr>
                <w:spacing w:val="-5"/>
                <w:sz w:val="18"/>
              </w:rPr>
              <w:t xml:space="preserve"> </w:t>
            </w:r>
            <w:r>
              <w:rPr>
                <w:sz w:val="18"/>
              </w:rPr>
              <w:t>user</w:t>
            </w:r>
            <w:r>
              <w:rPr>
                <w:spacing w:val="-6"/>
                <w:sz w:val="18"/>
              </w:rPr>
              <w:t xml:space="preserve"> </w:t>
            </w:r>
            <w:r>
              <w:rPr>
                <w:sz w:val="18"/>
              </w:rPr>
              <w:t>to</w:t>
            </w:r>
            <w:r>
              <w:rPr>
                <w:spacing w:val="-4"/>
                <w:sz w:val="18"/>
              </w:rPr>
              <w:t xml:space="preserve"> </w:t>
            </w:r>
            <w:r>
              <w:rPr>
                <w:sz w:val="18"/>
              </w:rPr>
              <w:t xml:space="preserve">another, or between water accounts held by the same water </w:t>
            </w:r>
            <w:r>
              <w:rPr>
                <w:spacing w:val="-3"/>
                <w:sz w:val="18"/>
              </w:rPr>
              <w:t xml:space="preserve">user, </w:t>
            </w:r>
            <w:r>
              <w:rPr>
                <w:sz w:val="18"/>
              </w:rPr>
              <w:t>with or without a change in</w:t>
            </w:r>
            <w:r>
              <w:rPr>
                <w:spacing w:val="-2"/>
                <w:sz w:val="18"/>
              </w:rPr>
              <w:t xml:space="preserve"> </w:t>
            </w:r>
            <w:r>
              <w:rPr>
                <w:sz w:val="18"/>
              </w:rPr>
              <w:t>location.</w:t>
            </w:r>
          </w:p>
        </w:tc>
      </w:tr>
      <w:tr w:rsidR="00D41031" w14:paraId="3608D315" w14:textId="77777777">
        <w:trPr>
          <w:trHeight w:val="883"/>
        </w:trPr>
        <w:tc>
          <w:tcPr>
            <w:tcW w:w="3325" w:type="dxa"/>
            <w:tcBorders>
              <w:top w:val="single" w:sz="8" w:space="0" w:color="3C3C3B"/>
              <w:bottom w:val="single" w:sz="8" w:space="0" w:color="3C3C3B"/>
            </w:tcBorders>
          </w:tcPr>
          <w:p w14:paraId="364F6DA8" w14:textId="77777777" w:rsidR="00D41031" w:rsidRDefault="00CA53FF">
            <w:pPr>
              <w:pStyle w:val="TableParagraph"/>
              <w:rPr>
                <w:sz w:val="18"/>
              </w:rPr>
            </w:pPr>
            <w:r>
              <w:rPr>
                <w:sz w:val="18"/>
              </w:rPr>
              <w:t>Approval authority</w:t>
            </w:r>
          </w:p>
        </w:tc>
        <w:tc>
          <w:tcPr>
            <w:tcW w:w="6468" w:type="dxa"/>
            <w:tcBorders>
              <w:top w:val="single" w:sz="8" w:space="0" w:color="3C3C3B"/>
              <w:bottom w:val="single" w:sz="8" w:space="0" w:color="3C3C3B"/>
            </w:tcBorders>
          </w:tcPr>
          <w:p w14:paraId="202E94A2" w14:textId="77777777" w:rsidR="00D41031" w:rsidRDefault="00CA53FF">
            <w:pPr>
              <w:pStyle w:val="TableParagraph"/>
              <w:spacing w:line="249" w:lineRule="auto"/>
              <w:ind w:left="193" w:right="191"/>
              <w:rPr>
                <w:sz w:val="18"/>
              </w:rPr>
            </w:pPr>
            <w:r>
              <w:rPr>
                <w:sz w:val="18"/>
              </w:rPr>
              <w:t>in relation to the proposed trade of a water access right, means a person whose approval is required under State water management law for the trade to proceed (</w:t>
            </w:r>
            <w:r>
              <w:rPr>
                <w:i/>
                <w:sz w:val="18"/>
              </w:rPr>
              <w:t xml:space="preserve">Basin Plan 2012 </w:t>
            </w:r>
            <w:r>
              <w:rPr>
                <w:sz w:val="18"/>
              </w:rPr>
              <w:t>(Cth), s 1.07).</w:t>
            </w:r>
          </w:p>
        </w:tc>
      </w:tr>
      <w:tr w:rsidR="00D41031" w14:paraId="19D95B69" w14:textId="77777777">
        <w:trPr>
          <w:trHeight w:val="1099"/>
        </w:trPr>
        <w:tc>
          <w:tcPr>
            <w:tcW w:w="3325" w:type="dxa"/>
            <w:tcBorders>
              <w:top w:val="single" w:sz="8" w:space="0" w:color="3C3C3B"/>
              <w:bottom w:val="single" w:sz="8" w:space="0" w:color="3C3C3B"/>
            </w:tcBorders>
          </w:tcPr>
          <w:p w14:paraId="0B96AA5E" w14:textId="77777777" w:rsidR="00D41031" w:rsidRDefault="00CA53FF">
            <w:pPr>
              <w:pStyle w:val="TableParagraph"/>
              <w:rPr>
                <w:sz w:val="18"/>
              </w:rPr>
            </w:pPr>
            <w:r>
              <w:rPr>
                <w:sz w:val="18"/>
              </w:rPr>
              <w:t>Basin Plan</w:t>
            </w:r>
          </w:p>
        </w:tc>
        <w:tc>
          <w:tcPr>
            <w:tcW w:w="6468" w:type="dxa"/>
            <w:tcBorders>
              <w:top w:val="single" w:sz="8" w:space="0" w:color="3C3C3B"/>
              <w:bottom w:val="single" w:sz="8" w:space="0" w:color="3C3C3B"/>
            </w:tcBorders>
          </w:tcPr>
          <w:p w14:paraId="2E12948B" w14:textId="77777777" w:rsidR="00D41031" w:rsidRDefault="00CA53FF">
            <w:pPr>
              <w:pStyle w:val="TableParagraph"/>
              <w:spacing w:line="249" w:lineRule="auto"/>
              <w:ind w:left="193" w:right="101"/>
              <w:rPr>
                <w:sz w:val="18"/>
              </w:rPr>
            </w:pPr>
            <w:r>
              <w:rPr>
                <w:sz w:val="18"/>
              </w:rPr>
              <w:t xml:space="preserve">the </w:t>
            </w:r>
            <w:r>
              <w:rPr>
                <w:i/>
                <w:sz w:val="18"/>
              </w:rPr>
              <w:t xml:space="preserve">Basin Plan 2012 </w:t>
            </w:r>
            <w:r>
              <w:rPr>
                <w:sz w:val="18"/>
              </w:rPr>
              <w:t>(Cth). The Basin Plan is the framework agreed between the Australian Government and Basin states that sets the standard for how the Murray–Darling Basin’s water resources will be managed sustainably in a coordinated way.</w:t>
            </w:r>
          </w:p>
        </w:tc>
      </w:tr>
      <w:tr w:rsidR="00D41031" w14:paraId="0C69C93D" w14:textId="77777777">
        <w:trPr>
          <w:trHeight w:val="667"/>
        </w:trPr>
        <w:tc>
          <w:tcPr>
            <w:tcW w:w="3325" w:type="dxa"/>
            <w:tcBorders>
              <w:top w:val="single" w:sz="8" w:space="0" w:color="3C3C3B"/>
              <w:bottom w:val="single" w:sz="8" w:space="0" w:color="3C3C3B"/>
            </w:tcBorders>
          </w:tcPr>
          <w:p w14:paraId="4294867D" w14:textId="77777777" w:rsidR="00D41031" w:rsidRDefault="00CA53FF">
            <w:pPr>
              <w:pStyle w:val="TableParagraph"/>
              <w:spacing w:line="249" w:lineRule="auto"/>
              <w:ind w:right="800"/>
              <w:rPr>
                <w:sz w:val="18"/>
              </w:rPr>
            </w:pPr>
            <w:r>
              <w:rPr>
                <w:sz w:val="18"/>
              </w:rPr>
              <w:t>Basin Plan water trading rules (BPWTR)</w:t>
            </w:r>
          </w:p>
        </w:tc>
        <w:tc>
          <w:tcPr>
            <w:tcW w:w="6468" w:type="dxa"/>
            <w:tcBorders>
              <w:top w:val="single" w:sz="8" w:space="0" w:color="3C3C3B"/>
              <w:bottom w:val="single" w:sz="8" w:space="0" w:color="3C3C3B"/>
            </w:tcBorders>
          </w:tcPr>
          <w:p w14:paraId="56F83DDA" w14:textId="77777777" w:rsidR="00D41031" w:rsidRDefault="00CA53FF">
            <w:pPr>
              <w:pStyle w:val="TableParagraph"/>
              <w:spacing w:line="249" w:lineRule="auto"/>
              <w:ind w:left="193" w:right="251"/>
              <w:rPr>
                <w:sz w:val="18"/>
              </w:rPr>
            </w:pPr>
            <w:r>
              <w:rPr>
                <w:sz w:val="18"/>
              </w:rPr>
              <w:t>rules that relate to the trade of tradeable water rights that are set out in Part 12 of the Basin Plan. Often referred to as the ‘water trading rules’.</w:t>
            </w:r>
          </w:p>
        </w:tc>
      </w:tr>
      <w:tr w:rsidR="00D41031" w14:paraId="2ED56362" w14:textId="77777777">
        <w:trPr>
          <w:trHeight w:val="883"/>
        </w:trPr>
        <w:tc>
          <w:tcPr>
            <w:tcW w:w="3325" w:type="dxa"/>
            <w:tcBorders>
              <w:top w:val="single" w:sz="8" w:space="0" w:color="3C3C3B"/>
              <w:bottom w:val="single" w:sz="8" w:space="0" w:color="3C3C3B"/>
            </w:tcBorders>
          </w:tcPr>
          <w:p w14:paraId="5159D1FF" w14:textId="77777777" w:rsidR="00D41031" w:rsidRDefault="00CA53FF">
            <w:pPr>
              <w:pStyle w:val="TableParagraph"/>
              <w:rPr>
                <w:sz w:val="18"/>
              </w:rPr>
            </w:pPr>
            <w:r>
              <w:rPr>
                <w:sz w:val="18"/>
              </w:rPr>
              <w:t>Basin states</w:t>
            </w:r>
          </w:p>
        </w:tc>
        <w:tc>
          <w:tcPr>
            <w:tcW w:w="6468" w:type="dxa"/>
            <w:tcBorders>
              <w:top w:val="single" w:sz="8" w:space="0" w:color="3C3C3B"/>
              <w:bottom w:val="single" w:sz="8" w:space="0" w:color="3C3C3B"/>
            </w:tcBorders>
          </w:tcPr>
          <w:p w14:paraId="7DD9FD3F" w14:textId="77777777" w:rsidR="00D41031" w:rsidRDefault="00CA53FF">
            <w:pPr>
              <w:pStyle w:val="TableParagraph"/>
              <w:spacing w:line="249" w:lineRule="auto"/>
              <w:ind w:left="193" w:right="392"/>
              <w:rPr>
                <w:sz w:val="18"/>
              </w:rPr>
            </w:pPr>
            <w:r>
              <w:rPr>
                <w:sz w:val="18"/>
              </w:rPr>
              <w:t>the states in which the Murray–Darling Basin is located, including South Australia, the Australian Capital Territory, New South Wales, Victoria, and Queensland.</w:t>
            </w:r>
          </w:p>
        </w:tc>
      </w:tr>
      <w:tr w:rsidR="00D41031" w14:paraId="4AEC3915" w14:textId="77777777">
        <w:trPr>
          <w:trHeight w:val="883"/>
        </w:trPr>
        <w:tc>
          <w:tcPr>
            <w:tcW w:w="3325" w:type="dxa"/>
            <w:tcBorders>
              <w:top w:val="single" w:sz="8" w:space="0" w:color="3C3C3B"/>
              <w:bottom w:val="single" w:sz="8" w:space="0" w:color="3C3C3B"/>
            </w:tcBorders>
          </w:tcPr>
          <w:p w14:paraId="4B526611" w14:textId="77777777" w:rsidR="00D41031" w:rsidRDefault="00CA53FF">
            <w:pPr>
              <w:pStyle w:val="TableParagraph"/>
              <w:rPr>
                <w:sz w:val="18"/>
              </w:rPr>
            </w:pPr>
            <w:r>
              <w:rPr>
                <w:sz w:val="18"/>
              </w:rPr>
              <w:t>Basin governments</w:t>
            </w:r>
          </w:p>
        </w:tc>
        <w:tc>
          <w:tcPr>
            <w:tcW w:w="6468" w:type="dxa"/>
            <w:tcBorders>
              <w:top w:val="single" w:sz="8" w:space="0" w:color="3C3C3B"/>
              <w:bottom w:val="single" w:sz="8" w:space="0" w:color="3C3C3B"/>
            </w:tcBorders>
          </w:tcPr>
          <w:p w14:paraId="33226E3F" w14:textId="77777777" w:rsidR="00D41031" w:rsidRDefault="00CA53FF">
            <w:pPr>
              <w:pStyle w:val="TableParagraph"/>
              <w:spacing w:line="249" w:lineRule="auto"/>
              <w:ind w:left="193"/>
              <w:rPr>
                <w:sz w:val="18"/>
              </w:rPr>
            </w:pPr>
            <w:r>
              <w:rPr>
                <w:sz w:val="18"/>
              </w:rPr>
              <w:t>the state and territory governments of South Australia, the Australian Capital Territory, New South Wales, Victoria, Queensland, and the Commonwealth government.</w:t>
            </w:r>
          </w:p>
        </w:tc>
      </w:tr>
      <w:tr w:rsidR="00D41031" w14:paraId="2041DA8E" w14:textId="77777777">
        <w:trPr>
          <w:trHeight w:val="451"/>
        </w:trPr>
        <w:tc>
          <w:tcPr>
            <w:tcW w:w="3325" w:type="dxa"/>
            <w:tcBorders>
              <w:top w:val="single" w:sz="8" w:space="0" w:color="3C3C3B"/>
              <w:bottom w:val="single" w:sz="8" w:space="0" w:color="3C3C3B"/>
            </w:tcBorders>
          </w:tcPr>
          <w:p w14:paraId="6356BE6E" w14:textId="77777777" w:rsidR="00D41031" w:rsidRDefault="00CA53FF">
            <w:pPr>
              <w:pStyle w:val="TableParagraph"/>
              <w:rPr>
                <w:sz w:val="18"/>
              </w:rPr>
            </w:pPr>
            <w:r>
              <w:rPr>
                <w:sz w:val="18"/>
              </w:rPr>
              <w:t>BOC</w:t>
            </w:r>
          </w:p>
        </w:tc>
        <w:tc>
          <w:tcPr>
            <w:tcW w:w="6468" w:type="dxa"/>
            <w:tcBorders>
              <w:top w:val="single" w:sz="8" w:space="0" w:color="3C3C3B"/>
              <w:bottom w:val="single" w:sz="8" w:space="0" w:color="3C3C3B"/>
            </w:tcBorders>
          </w:tcPr>
          <w:p w14:paraId="11D48012" w14:textId="77777777" w:rsidR="00D41031" w:rsidRDefault="00CA53FF">
            <w:pPr>
              <w:pStyle w:val="TableParagraph"/>
              <w:ind w:left="193"/>
              <w:rPr>
                <w:sz w:val="18"/>
              </w:rPr>
            </w:pPr>
            <w:r>
              <w:rPr>
                <w:sz w:val="18"/>
              </w:rPr>
              <w:t>Basin Officials Committee</w:t>
            </w:r>
          </w:p>
        </w:tc>
      </w:tr>
      <w:tr w:rsidR="00D41031" w14:paraId="3FD9EAA8" w14:textId="77777777">
        <w:trPr>
          <w:trHeight w:val="451"/>
        </w:trPr>
        <w:tc>
          <w:tcPr>
            <w:tcW w:w="3325" w:type="dxa"/>
            <w:tcBorders>
              <w:top w:val="single" w:sz="8" w:space="0" w:color="3C3C3B"/>
              <w:bottom w:val="single" w:sz="8" w:space="0" w:color="3C3C3B"/>
            </w:tcBorders>
          </w:tcPr>
          <w:p w14:paraId="196A2CEA" w14:textId="77777777" w:rsidR="00D41031" w:rsidRDefault="00CA53FF">
            <w:pPr>
              <w:pStyle w:val="TableParagraph"/>
              <w:rPr>
                <w:sz w:val="18"/>
              </w:rPr>
            </w:pPr>
            <w:r>
              <w:rPr>
                <w:sz w:val="18"/>
              </w:rPr>
              <w:t>Bureau</w:t>
            </w:r>
          </w:p>
        </w:tc>
        <w:tc>
          <w:tcPr>
            <w:tcW w:w="6468" w:type="dxa"/>
            <w:tcBorders>
              <w:top w:val="single" w:sz="8" w:space="0" w:color="3C3C3B"/>
              <w:bottom w:val="single" w:sz="8" w:space="0" w:color="3C3C3B"/>
            </w:tcBorders>
          </w:tcPr>
          <w:p w14:paraId="1949D0BF" w14:textId="77777777" w:rsidR="00D41031" w:rsidRDefault="00CA53FF">
            <w:pPr>
              <w:pStyle w:val="TableParagraph"/>
              <w:ind w:left="193"/>
              <w:rPr>
                <w:sz w:val="18"/>
              </w:rPr>
            </w:pPr>
            <w:r>
              <w:rPr>
                <w:sz w:val="18"/>
              </w:rPr>
              <w:t>Bureau of Meteorology</w:t>
            </w:r>
          </w:p>
        </w:tc>
      </w:tr>
      <w:tr w:rsidR="00D41031" w14:paraId="7DD2E700" w14:textId="77777777">
        <w:trPr>
          <w:trHeight w:val="667"/>
        </w:trPr>
        <w:tc>
          <w:tcPr>
            <w:tcW w:w="3325" w:type="dxa"/>
            <w:tcBorders>
              <w:top w:val="single" w:sz="8" w:space="0" w:color="3C3C3B"/>
              <w:bottom w:val="single" w:sz="8" w:space="0" w:color="3C3C3B"/>
            </w:tcBorders>
          </w:tcPr>
          <w:p w14:paraId="260BFC82" w14:textId="77777777" w:rsidR="00D41031" w:rsidRDefault="00CA53FF">
            <w:pPr>
              <w:pStyle w:val="TableParagraph"/>
              <w:rPr>
                <w:sz w:val="18"/>
              </w:rPr>
            </w:pPr>
            <w:r>
              <w:rPr>
                <w:sz w:val="18"/>
              </w:rPr>
              <w:t>Carryover</w:t>
            </w:r>
          </w:p>
        </w:tc>
        <w:tc>
          <w:tcPr>
            <w:tcW w:w="6468" w:type="dxa"/>
            <w:tcBorders>
              <w:top w:val="single" w:sz="8" w:space="0" w:color="3C3C3B"/>
              <w:bottom w:val="single" w:sz="8" w:space="0" w:color="3C3C3B"/>
            </w:tcBorders>
          </w:tcPr>
          <w:p w14:paraId="34E2DA06" w14:textId="77777777" w:rsidR="00D41031" w:rsidRDefault="00CA53FF">
            <w:pPr>
              <w:pStyle w:val="TableParagraph"/>
              <w:spacing w:line="249" w:lineRule="auto"/>
              <w:ind w:left="193" w:right="141"/>
              <w:rPr>
                <w:sz w:val="18"/>
              </w:rPr>
            </w:pPr>
            <w:r>
              <w:rPr>
                <w:sz w:val="18"/>
              </w:rPr>
              <w:t>water allocation that is not used in a water accounting period and retained by a water access right holder for use in the next water accounting period.</w:t>
            </w:r>
          </w:p>
        </w:tc>
      </w:tr>
      <w:tr w:rsidR="00D41031" w14:paraId="69AFAFC2" w14:textId="77777777">
        <w:trPr>
          <w:trHeight w:val="465"/>
        </w:trPr>
        <w:tc>
          <w:tcPr>
            <w:tcW w:w="3325" w:type="dxa"/>
            <w:tcBorders>
              <w:top w:val="single" w:sz="8" w:space="0" w:color="3C3C3B"/>
              <w:bottom w:val="single" w:sz="8" w:space="0" w:color="3C3C3B"/>
            </w:tcBorders>
          </w:tcPr>
          <w:p w14:paraId="1EF4EE80" w14:textId="77777777" w:rsidR="00D41031" w:rsidRDefault="00CA53FF">
            <w:pPr>
              <w:pStyle w:val="TableParagraph"/>
              <w:rPr>
                <w:sz w:val="18"/>
              </w:rPr>
            </w:pPr>
            <w:r>
              <w:rPr>
                <w:sz w:val="18"/>
              </w:rPr>
              <w:t>CEWH</w:t>
            </w:r>
          </w:p>
        </w:tc>
        <w:tc>
          <w:tcPr>
            <w:tcW w:w="6468" w:type="dxa"/>
            <w:tcBorders>
              <w:top w:val="single" w:sz="8" w:space="0" w:color="3C3C3B"/>
              <w:bottom w:val="single" w:sz="8" w:space="0" w:color="3C3C3B"/>
            </w:tcBorders>
          </w:tcPr>
          <w:p w14:paraId="356E75F3" w14:textId="77777777" w:rsidR="00D41031" w:rsidRDefault="00CA53FF">
            <w:pPr>
              <w:pStyle w:val="TableParagraph"/>
              <w:ind w:left="193"/>
              <w:rPr>
                <w:sz w:val="18"/>
              </w:rPr>
            </w:pPr>
            <w:r>
              <w:rPr>
                <w:sz w:val="18"/>
              </w:rPr>
              <w:t>Commonwealth Environmental Water Holder</w:t>
            </w:r>
          </w:p>
        </w:tc>
      </w:tr>
      <w:tr w:rsidR="00D41031" w14:paraId="6C603B65" w14:textId="77777777">
        <w:trPr>
          <w:trHeight w:val="465"/>
        </w:trPr>
        <w:tc>
          <w:tcPr>
            <w:tcW w:w="3325" w:type="dxa"/>
            <w:tcBorders>
              <w:top w:val="single" w:sz="8" w:space="0" w:color="3C3C3B"/>
              <w:bottom w:val="single" w:sz="8" w:space="0" w:color="3C3C3B"/>
            </w:tcBorders>
          </w:tcPr>
          <w:p w14:paraId="13F6A66E" w14:textId="77777777" w:rsidR="00D41031" w:rsidRDefault="00CA53FF">
            <w:pPr>
              <w:pStyle w:val="TableParagraph"/>
              <w:rPr>
                <w:sz w:val="18"/>
              </w:rPr>
            </w:pPr>
            <w:r>
              <w:rPr>
                <w:sz w:val="18"/>
              </w:rPr>
              <w:t>CEWO</w:t>
            </w:r>
          </w:p>
        </w:tc>
        <w:tc>
          <w:tcPr>
            <w:tcW w:w="6468" w:type="dxa"/>
            <w:tcBorders>
              <w:top w:val="single" w:sz="8" w:space="0" w:color="3C3C3B"/>
              <w:bottom w:val="single" w:sz="8" w:space="0" w:color="3C3C3B"/>
            </w:tcBorders>
          </w:tcPr>
          <w:p w14:paraId="785B9496" w14:textId="77777777" w:rsidR="00D41031" w:rsidRDefault="00CA53FF">
            <w:pPr>
              <w:pStyle w:val="TableParagraph"/>
              <w:ind w:left="193"/>
              <w:rPr>
                <w:sz w:val="18"/>
              </w:rPr>
            </w:pPr>
            <w:r>
              <w:rPr>
                <w:sz w:val="18"/>
              </w:rPr>
              <w:t>Commonwealth Environmental Water Office</w:t>
            </w:r>
          </w:p>
        </w:tc>
      </w:tr>
      <w:tr w:rsidR="00D41031" w14:paraId="06EB05EC" w14:textId="77777777">
        <w:trPr>
          <w:trHeight w:val="883"/>
        </w:trPr>
        <w:tc>
          <w:tcPr>
            <w:tcW w:w="3325" w:type="dxa"/>
            <w:tcBorders>
              <w:top w:val="single" w:sz="8" w:space="0" w:color="3C3C3B"/>
              <w:bottom w:val="single" w:sz="8" w:space="0" w:color="3C3C3B"/>
            </w:tcBorders>
          </w:tcPr>
          <w:p w14:paraId="42D38A1A" w14:textId="77777777" w:rsidR="00D41031" w:rsidRDefault="00CA53FF">
            <w:pPr>
              <w:pStyle w:val="TableParagraph"/>
              <w:rPr>
                <w:sz w:val="18"/>
              </w:rPr>
            </w:pPr>
            <w:r>
              <w:rPr>
                <w:sz w:val="18"/>
              </w:rPr>
              <w:t>Consumptive water use</w:t>
            </w:r>
          </w:p>
        </w:tc>
        <w:tc>
          <w:tcPr>
            <w:tcW w:w="6468" w:type="dxa"/>
            <w:tcBorders>
              <w:top w:val="single" w:sz="8" w:space="0" w:color="3C3C3B"/>
              <w:bottom w:val="single" w:sz="8" w:space="0" w:color="3C3C3B"/>
            </w:tcBorders>
          </w:tcPr>
          <w:p w14:paraId="4865DD63" w14:textId="77777777" w:rsidR="00D41031" w:rsidRDefault="00CA53FF">
            <w:pPr>
              <w:pStyle w:val="TableParagraph"/>
              <w:spacing w:line="249" w:lineRule="auto"/>
              <w:ind w:left="193"/>
              <w:rPr>
                <w:sz w:val="18"/>
              </w:rPr>
            </w:pPr>
            <w:r>
              <w:rPr>
                <w:sz w:val="18"/>
              </w:rPr>
              <w:t xml:space="preserve">use of water for private benefit consumptive purposes including irrigation, industry, urban and stock and domestic use (see definition of ‘consumptive use’, </w:t>
            </w:r>
            <w:r>
              <w:rPr>
                <w:i/>
                <w:sz w:val="18"/>
              </w:rPr>
              <w:t xml:space="preserve">Water Act 2007 </w:t>
            </w:r>
            <w:r>
              <w:rPr>
                <w:sz w:val="18"/>
              </w:rPr>
              <w:t>(Cth), s 4(1)).</w:t>
            </w:r>
          </w:p>
        </w:tc>
      </w:tr>
      <w:tr w:rsidR="00D41031" w14:paraId="0619DB1D" w14:textId="77777777">
        <w:trPr>
          <w:trHeight w:val="667"/>
        </w:trPr>
        <w:tc>
          <w:tcPr>
            <w:tcW w:w="3325" w:type="dxa"/>
            <w:tcBorders>
              <w:top w:val="single" w:sz="8" w:space="0" w:color="3C3C3B"/>
              <w:bottom w:val="single" w:sz="8" w:space="0" w:color="3C3C3B"/>
            </w:tcBorders>
          </w:tcPr>
          <w:p w14:paraId="014ED1E1" w14:textId="77777777" w:rsidR="00D41031" w:rsidRDefault="00CA53FF">
            <w:pPr>
              <w:pStyle w:val="TableParagraph"/>
              <w:rPr>
                <w:sz w:val="18"/>
              </w:rPr>
            </w:pPr>
            <w:r>
              <w:rPr>
                <w:sz w:val="18"/>
              </w:rPr>
              <w:t>Conveyance water</w:t>
            </w:r>
          </w:p>
        </w:tc>
        <w:tc>
          <w:tcPr>
            <w:tcW w:w="6468" w:type="dxa"/>
            <w:tcBorders>
              <w:top w:val="single" w:sz="8" w:space="0" w:color="3C3C3B"/>
              <w:bottom w:val="single" w:sz="8" w:space="0" w:color="3C3C3B"/>
            </w:tcBorders>
          </w:tcPr>
          <w:p w14:paraId="47D65F7B" w14:textId="77777777" w:rsidR="00D41031" w:rsidRDefault="00CA53FF">
            <w:pPr>
              <w:pStyle w:val="TableParagraph"/>
              <w:spacing w:line="249" w:lineRule="auto"/>
              <w:ind w:left="193" w:right="221"/>
              <w:rPr>
                <w:sz w:val="18"/>
              </w:rPr>
            </w:pPr>
            <w:r>
              <w:rPr>
                <w:sz w:val="18"/>
              </w:rPr>
              <w:t xml:space="preserve">water needed to enable the delivery of water through water supply networks (see also </w:t>
            </w:r>
            <w:r>
              <w:rPr>
                <w:i/>
                <w:sz w:val="18"/>
              </w:rPr>
              <w:t xml:space="preserve">Water Act 2007 </w:t>
            </w:r>
            <w:r>
              <w:rPr>
                <w:sz w:val="18"/>
              </w:rPr>
              <w:t>(Cth), ss 4(1) and ss 86A(4)).</w:t>
            </w:r>
          </w:p>
        </w:tc>
      </w:tr>
    </w:tbl>
    <w:p w14:paraId="28F795EB" w14:textId="77777777" w:rsidR="00D41031" w:rsidRDefault="00D41031">
      <w:pPr>
        <w:spacing w:line="249" w:lineRule="auto"/>
        <w:rPr>
          <w:sz w:val="18"/>
        </w:rPr>
        <w:sectPr w:rsidR="00D41031">
          <w:pgSz w:w="11910" w:h="16840"/>
          <w:pgMar w:top="1440" w:right="540" w:bottom="400" w:left="940" w:header="0" w:footer="218" w:gutter="0"/>
          <w:cols w:space="720"/>
        </w:sectPr>
      </w:pPr>
    </w:p>
    <w:p w14:paraId="3D3F1C8E" w14:textId="77777777" w:rsidR="00D41031" w:rsidRDefault="00D41031">
      <w:pPr>
        <w:pStyle w:val="BodyText"/>
        <w:rPr>
          <w:rFonts w:ascii="Century Gothic"/>
          <w:b/>
        </w:rPr>
      </w:pPr>
    </w:p>
    <w:p w14:paraId="393758AA" w14:textId="77777777" w:rsidR="00D41031" w:rsidRDefault="00D41031">
      <w:pPr>
        <w:pStyle w:val="BodyText"/>
        <w:rPr>
          <w:rFonts w:ascii="Century Gothic"/>
          <w:b/>
        </w:rPr>
      </w:pPr>
    </w:p>
    <w:p w14:paraId="1B514CE0" w14:textId="77777777" w:rsidR="00D41031" w:rsidRDefault="00D41031">
      <w:pPr>
        <w:pStyle w:val="BodyText"/>
        <w:rPr>
          <w:rFonts w:ascii="Century Gothic"/>
          <w:b/>
        </w:rPr>
      </w:pPr>
    </w:p>
    <w:p w14:paraId="18FEDC0F" w14:textId="77777777" w:rsidR="00D41031" w:rsidRDefault="00D41031">
      <w:pPr>
        <w:pStyle w:val="BodyText"/>
        <w:spacing w:before="3" w:after="1"/>
        <w:rPr>
          <w:rFonts w:ascii="Century Gothic"/>
          <w:b/>
          <w:sz w:val="29"/>
        </w:rPr>
      </w:pPr>
    </w:p>
    <w:tbl>
      <w:tblPr>
        <w:tblW w:w="0" w:type="auto"/>
        <w:tblInd w:w="123" w:type="dxa"/>
        <w:tblLayout w:type="fixed"/>
        <w:tblCellMar>
          <w:left w:w="0" w:type="dxa"/>
          <w:right w:w="0" w:type="dxa"/>
        </w:tblCellMar>
        <w:tblLook w:val="01E0" w:firstRow="1" w:lastRow="1" w:firstColumn="1" w:lastColumn="1" w:noHBand="0" w:noVBand="0"/>
      </w:tblPr>
      <w:tblGrid>
        <w:gridCol w:w="3289"/>
        <w:gridCol w:w="6503"/>
      </w:tblGrid>
      <w:tr w:rsidR="00D41031" w14:paraId="2B6BE2E2" w14:textId="77777777">
        <w:trPr>
          <w:trHeight w:val="469"/>
        </w:trPr>
        <w:tc>
          <w:tcPr>
            <w:tcW w:w="3289" w:type="dxa"/>
            <w:tcBorders>
              <w:top w:val="single" w:sz="18" w:space="0" w:color="3C3C3B"/>
              <w:bottom w:val="single" w:sz="18" w:space="0" w:color="3C3C3B"/>
            </w:tcBorders>
            <w:shd w:val="clear" w:color="auto" w:fill="EDEDED"/>
          </w:tcPr>
          <w:p w14:paraId="044CE526" w14:textId="77777777" w:rsidR="00D41031" w:rsidRDefault="00CA53FF">
            <w:pPr>
              <w:pStyle w:val="TableParagraph"/>
              <w:spacing w:before="105"/>
              <w:ind w:left="80"/>
              <w:rPr>
                <w:b/>
                <w:sz w:val="20"/>
              </w:rPr>
            </w:pPr>
            <w:r>
              <w:rPr>
                <w:b/>
                <w:sz w:val="20"/>
              </w:rPr>
              <w:t>Term</w:t>
            </w:r>
          </w:p>
        </w:tc>
        <w:tc>
          <w:tcPr>
            <w:tcW w:w="6503" w:type="dxa"/>
            <w:tcBorders>
              <w:top w:val="single" w:sz="18" w:space="0" w:color="3C3C3B"/>
              <w:bottom w:val="single" w:sz="18" w:space="0" w:color="3C3C3B"/>
            </w:tcBorders>
            <w:shd w:val="clear" w:color="auto" w:fill="EDEDED"/>
          </w:tcPr>
          <w:p w14:paraId="14FF910A" w14:textId="77777777" w:rsidR="00D41031" w:rsidRDefault="00CA53FF">
            <w:pPr>
              <w:pStyle w:val="TableParagraph"/>
              <w:spacing w:before="105"/>
              <w:ind w:left="195"/>
              <w:rPr>
                <w:b/>
                <w:sz w:val="20"/>
              </w:rPr>
            </w:pPr>
            <w:r>
              <w:rPr>
                <w:b/>
                <w:sz w:val="20"/>
              </w:rPr>
              <w:t>Definition</w:t>
            </w:r>
          </w:p>
        </w:tc>
      </w:tr>
      <w:tr w:rsidR="00D41031" w14:paraId="777A13A5" w14:textId="77777777">
        <w:trPr>
          <w:trHeight w:val="880"/>
        </w:trPr>
        <w:tc>
          <w:tcPr>
            <w:tcW w:w="3289" w:type="dxa"/>
            <w:tcBorders>
              <w:top w:val="single" w:sz="18" w:space="0" w:color="3C3C3B"/>
              <w:bottom w:val="single" w:sz="8" w:space="0" w:color="3C3C3B"/>
            </w:tcBorders>
          </w:tcPr>
          <w:p w14:paraId="64EBBF0F" w14:textId="77777777" w:rsidR="00D41031" w:rsidRDefault="00CA53FF">
            <w:pPr>
              <w:pStyle w:val="TableParagraph"/>
              <w:spacing w:before="119"/>
              <w:rPr>
                <w:sz w:val="18"/>
              </w:rPr>
            </w:pPr>
            <w:r>
              <w:rPr>
                <w:sz w:val="18"/>
              </w:rPr>
              <w:t>Conveyance losses</w:t>
            </w:r>
          </w:p>
        </w:tc>
        <w:tc>
          <w:tcPr>
            <w:tcW w:w="6503" w:type="dxa"/>
            <w:tcBorders>
              <w:top w:val="single" w:sz="18" w:space="0" w:color="3C3C3B"/>
              <w:bottom w:val="single" w:sz="8" w:space="0" w:color="3C3C3B"/>
            </w:tcBorders>
          </w:tcPr>
          <w:p w14:paraId="430D7CD0" w14:textId="77777777" w:rsidR="00D41031" w:rsidRDefault="00CA53FF">
            <w:pPr>
              <w:pStyle w:val="TableParagraph"/>
              <w:spacing w:before="119" w:line="249" w:lineRule="auto"/>
              <w:ind w:left="229" w:right="121"/>
              <w:rPr>
                <w:sz w:val="18"/>
              </w:rPr>
            </w:pPr>
            <w:r>
              <w:rPr>
                <w:sz w:val="18"/>
              </w:rPr>
              <w:t>conveyance loss refers to the water that is lost as irrigation water travels from. its source to the fields. The factors that lead to conveyance loss include evaporation, evapotranspiration, seepage, and spillage.</w:t>
            </w:r>
          </w:p>
        </w:tc>
      </w:tr>
      <w:tr w:rsidR="00D41031" w14:paraId="17FE70B3" w14:textId="77777777">
        <w:trPr>
          <w:trHeight w:val="465"/>
        </w:trPr>
        <w:tc>
          <w:tcPr>
            <w:tcW w:w="3289" w:type="dxa"/>
            <w:tcBorders>
              <w:top w:val="single" w:sz="8" w:space="0" w:color="3C3C3B"/>
              <w:bottom w:val="single" w:sz="8" w:space="0" w:color="3C3C3B"/>
            </w:tcBorders>
          </w:tcPr>
          <w:p w14:paraId="2150AA36" w14:textId="77777777" w:rsidR="00D41031" w:rsidRDefault="00CA53FF">
            <w:pPr>
              <w:pStyle w:val="TableParagraph"/>
              <w:rPr>
                <w:sz w:val="18"/>
              </w:rPr>
            </w:pPr>
            <w:r>
              <w:rPr>
                <w:sz w:val="18"/>
              </w:rPr>
              <w:t>DCCEEW</w:t>
            </w:r>
          </w:p>
        </w:tc>
        <w:tc>
          <w:tcPr>
            <w:tcW w:w="6503" w:type="dxa"/>
            <w:tcBorders>
              <w:top w:val="single" w:sz="8" w:space="0" w:color="3C3C3B"/>
              <w:bottom w:val="single" w:sz="8" w:space="0" w:color="3C3C3B"/>
            </w:tcBorders>
          </w:tcPr>
          <w:p w14:paraId="2E9EAA77" w14:textId="77777777" w:rsidR="00D41031" w:rsidRDefault="00CA53FF">
            <w:pPr>
              <w:pStyle w:val="TableParagraph"/>
              <w:ind w:left="229"/>
              <w:rPr>
                <w:sz w:val="18"/>
              </w:rPr>
            </w:pPr>
            <w:r>
              <w:rPr>
                <w:sz w:val="18"/>
              </w:rPr>
              <w:t>Department of Climate Change, Energy, the Environment and Water</w:t>
            </w:r>
          </w:p>
        </w:tc>
      </w:tr>
      <w:tr w:rsidR="00D41031" w14:paraId="0FD3EFF1" w14:textId="77777777">
        <w:trPr>
          <w:trHeight w:val="1099"/>
        </w:trPr>
        <w:tc>
          <w:tcPr>
            <w:tcW w:w="3289" w:type="dxa"/>
            <w:tcBorders>
              <w:top w:val="single" w:sz="8" w:space="0" w:color="3C3C3B"/>
              <w:bottom w:val="single" w:sz="8" w:space="0" w:color="3C3C3B"/>
            </w:tcBorders>
          </w:tcPr>
          <w:p w14:paraId="173631DC" w14:textId="77777777" w:rsidR="00D41031" w:rsidRDefault="00CA53FF">
            <w:pPr>
              <w:pStyle w:val="TableParagraph"/>
              <w:rPr>
                <w:sz w:val="18"/>
              </w:rPr>
            </w:pPr>
            <w:r>
              <w:rPr>
                <w:sz w:val="18"/>
              </w:rPr>
              <w:t>Delivery right, water delivery right</w:t>
            </w:r>
          </w:p>
        </w:tc>
        <w:tc>
          <w:tcPr>
            <w:tcW w:w="6503" w:type="dxa"/>
            <w:tcBorders>
              <w:top w:val="single" w:sz="8" w:space="0" w:color="3C3C3B"/>
              <w:bottom w:val="single" w:sz="8" w:space="0" w:color="3C3C3B"/>
            </w:tcBorders>
          </w:tcPr>
          <w:p w14:paraId="15238C8E" w14:textId="77777777" w:rsidR="00D41031" w:rsidRDefault="00CA53FF">
            <w:pPr>
              <w:pStyle w:val="TableParagraph"/>
              <w:spacing w:line="249" w:lineRule="auto"/>
              <w:ind w:left="229" w:right="190"/>
              <w:rPr>
                <w:sz w:val="18"/>
              </w:rPr>
            </w:pPr>
            <w:r>
              <w:rPr>
                <w:sz w:val="18"/>
              </w:rPr>
              <w:t>a right to have water delivered by an infrastructure operator (</w:t>
            </w:r>
            <w:r>
              <w:rPr>
                <w:i/>
                <w:sz w:val="18"/>
              </w:rPr>
              <w:t xml:space="preserve">Water Act 2007 </w:t>
            </w:r>
            <w:r>
              <w:rPr>
                <w:sz w:val="18"/>
              </w:rPr>
              <w:t>(Cth), ‘water delivery right, s 4((1)). It typically represents the holder’s right of</w:t>
            </w:r>
            <w:r>
              <w:rPr>
                <w:spacing w:val="-4"/>
                <w:sz w:val="18"/>
              </w:rPr>
              <w:t xml:space="preserve"> </w:t>
            </w:r>
            <w:r>
              <w:rPr>
                <w:sz w:val="18"/>
              </w:rPr>
              <w:t>access</w:t>
            </w:r>
            <w:r>
              <w:rPr>
                <w:spacing w:val="-3"/>
                <w:sz w:val="18"/>
              </w:rPr>
              <w:t xml:space="preserve"> </w:t>
            </w:r>
            <w:r>
              <w:rPr>
                <w:sz w:val="18"/>
              </w:rPr>
              <w:t>to</w:t>
            </w:r>
            <w:r>
              <w:rPr>
                <w:spacing w:val="-3"/>
                <w:sz w:val="18"/>
              </w:rPr>
              <w:t xml:space="preserve"> </w:t>
            </w:r>
            <w:r>
              <w:rPr>
                <w:sz w:val="18"/>
              </w:rPr>
              <w:t>an</w:t>
            </w:r>
            <w:r>
              <w:rPr>
                <w:spacing w:val="-3"/>
                <w:sz w:val="18"/>
              </w:rPr>
              <w:t xml:space="preserve"> </w:t>
            </w:r>
            <w:r>
              <w:rPr>
                <w:sz w:val="18"/>
              </w:rPr>
              <w:t>irrigation</w:t>
            </w:r>
            <w:r>
              <w:rPr>
                <w:spacing w:val="-4"/>
                <w:sz w:val="18"/>
              </w:rPr>
              <w:t xml:space="preserve"> </w:t>
            </w:r>
            <w:r>
              <w:rPr>
                <w:sz w:val="18"/>
              </w:rPr>
              <w:t>network</w:t>
            </w:r>
            <w:r>
              <w:rPr>
                <w:spacing w:val="-3"/>
                <w:sz w:val="18"/>
              </w:rPr>
              <w:t xml:space="preserve"> </w:t>
            </w:r>
            <w:r>
              <w:rPr>
                <w:sz w:val="18"/>
              </w:rPr>
              <w:t>(there</w:t>
            </w:r>
            <w:r>
              <w:rPr>
                <w:spacing w:val="-3"/>
                <w:sz w:val="18"/>
              </w:rPr>
              <w:t xml:space="preserve"> </w:t>
            </w:r>
            <w:r>
              <w:rPr>
                <w:sz w:val="18"/>
              </w:rPr>
              <w:t>may</w:t>
            </w:r>
            <w:r>
              <w:rPr>
                <w:spacing w:val="-2"/>
                <w:sz w:val="18"/>
              </w:rPr>
              <w:t xml:space="preserve"> </w:t>
            </w:r>
            <w:r>
              <w:rPr>
                <w:sz w:val="18"/>
              </w:rPr>
              <w:t>also</w:t>
            </w:r>
            <w:r>
              <w:rPr>
                <w:spacing w:val="-4"/>
                <w:sz w:val="18"/>
              </w:rPr>
              <w:t xml:space="preserve"> </w:t>
            </w:r>
            <w:r>
              <w:rPr>
                <w:sz w:val="18"/>
              </w:rPr>
              <w:t>be</w:t>
            </w:r>
            <w:r>
              <w:rPr>
                <w:spacing w:val="-3"/>
                <w:sz w:val="18"/>
              </w:rPr>
              <w:t xml:space="preserve"> </w:t>
            </w:r>
            <w:r>
              <w:rPr>
                <w:sz w:val="18"/>
              </w:rPr>
              <w:t>a</w:t>
            </w:r>
            <w:r>
              <w:rPr>
                <w:spacing w:val="-4"/>
                <w:sz w:val="18"/>
              </w:rPr>
              <w:t xml:space="preserve"> </w:t>
            </w:r>
            <w:r>
              <w:rPr>
                <w:sz w:val="18"/>
              </w:rPr>
              <w:t>right</w:t>
            </w:r>
            <w:r>
              <w:rPr>
                <w:spacing w:val="-2"/>
                <w:sz w:val="18"/>
              </w:rPr>
              <w:t xml:space="preserve"> </w:t>
            </w:r>
            <w:r>
              <w:rPr>
                <w:sz w:val="18"/>
              </w:rPr>
              <w:t>to</w:t>
            </w:r>
            <w:r>
              <w:rPr>
                <w:spacing w:val="-3"/>
                <w:sz w:val="18"/>
              </w:rPr>
              <w:t xml:space="preserve"> </w:t>
            </w:r>
            <w:r>
              <w:rPr>
                <w:sz w:val="18"/>
              </w:rPr>
              <w:t>drainage)</w:t>
            </w:r>
            <w:r>
              <w:rPr>
                <w:spacing w:val="-3"/>
                <w:sz w:val="18"/>
              </w:rPr>
              <w:t xml:space="preserve"> </w:t>
            </w:r>
            <w:r>
              <w:rPr>
                <w:sz w:val="18"/>
              </w:rPr>
              <w:t>and can be</w:t>
            </w:r>
            <w:r>
              <w:rPr>
                <w:spacing w:val="-2"/>
                <w:sz w:val="18"/>
              </w:rPr>
              <w:t xml:space="preserve"> </w:t>
            </w:r>
            <w:r>
              <w:rPr>
                <w:sz w:val="18"/>
              </w:rPr>
              <w:t>terminated.</w:t>
            </w:r>
          </w:p>
        </w:tc>
      </w:tr>
      <w:tr w:rsidR="00D41031" w14:paraId="6E7CF23B" w14:textId="77777777">
        <w:trPr>
          <w:trHeight w:val="1315"/>
        </w:trPr>
        <w:tc>
          <w:tcPr>
            <w:tcW w:w="3289" w:type="dxa"/>
            <w:tcBorders>
              <w:top w:val="single" w:sz="8" w:space="0" w:color="3C3C3B"/>
              <w:bottom w:val="single" w:sz="8" w:space="0" w:color="3C3C3B"/>
            </w:tcBorders>
          </w:tcPr>
          <w:p w14:paraId="50A8A78C" w14:textId="77777777" w:rsidR="00D41031" w:rsidRDefault="00CA53FF">
            <w:pPr>
              <w:pStyle w:val="TableParagraph"/>
              <w:rPr>
                <w:sz w:val="18"/>
              </w:rPr>
            </w:pPr>
            <w:r>
              <w:rPr>
                <w:sz w:val="18"/>
              </w:rPr>
              <w:t>Entitlement, water access entitlement</w:t>
            </w:r>
          </w:p>
        </w:tc>
        <w:tc>
          <w:tcPr>
            <w:tcW w:w="6503" w:type="dxa"/>
            <w:tcBorders>
              <w:top w:val="single" w:sz="8" w:space="0" w:color="3C3C3B"/>
              <w:bottom w:val="single" w:sz="8" w:space="0" w:color="3C3C3B"/>
            </w:tcBorders>
          </w:tcPr>
          <w:p w14:paraId="71308C22" w14:textId="77777777" w:rsidR="00D41031" w:rsidRDefault="00CA53FF">
            <w:pPr>
              <w:pStyle w:val="TableParagraph"/>
              <w:spacing w:line="249" w:lineRule="auto"/>
              <w:ind w:left="229" w:right="121"/>
              <w:rPr>
                <w:sz w:val="18"/>
              </w:rPr>
            </w:pPr>
            <w:r>
              <w:rPr>
                <w:sz w:val="18"/>
              </w:rPr>
              <w:t>a perpetual or ongoing entitlement, by or under a law of a state, to exclusive access to a share of the water resources of a water resource plan area (</w:t>
            </w:r>
            <w:r>
              <w:rPr>
                <w:i/>
                <w:sz w:val="18"/>
              </w:rPr>
              <w:t xml:space="preserve">Water Act 2007 </w:t>
            </w:r>
            <w:r>
              <w:rPr>
                <w:sz w:val="18"/>
              </w:rPr>
              <w:t>(Cth), ‘water access entitlement’, s 4(1)). Also referred to as a water share (Victoria), water access licence (New South Wales) and water allocation (Queensland).</w:t>
            </w:r>
          </w:p>
        </w:tc>
      </w:tr>
      <w:tr w:rsidR="00D41031" w14:paraId="707C1BF5" w14:textId="77777777">
        <w:trPr>
          <w:trHeight w:val="883"/>
        </w:trPr>
        <w:tc>
          <w:tcPr>
            <w:tcW w:w="3289" w:type="dxa"/>
            <w:tcBorders>
              <w:top w:val="single" w:sz="8" w:space="0" w:color="3C3C3B"/>
              <w:bottom w:val="single" w:sz="8" w:space="0" w:color="3C3C3B"/>
            </w:tcBorders>
          </w:tcPr>
          <w:p w14:paraId="4A65A144" w14:textId="77777777" w:rsidR="00D41031" w:rsidRDefault="00CA53FF">
            <w:pPr>
              <w:pStyle w:val="TableParagraph"/>
              <w:spacing w:line="249" w:lineRule="auto"/>
              <w:ind w:right="644"/>
              <w:rPr>
                <w:sz w:val="18"/>
              </w:rPr>
            </w:pPr>
            <w:r>
              <w:rPr>
                <w:sz w:val="18"/>
              </w:rPr>
              <w:t>Entitlement trade, water access entitlement trade</w:t>
            </w:r>
          </w:p>
        </w:tc>
        <w:tc>
          <w:tcPr>
            <w:tcW w:w="6503" w:type="dxa"/>
            <w:tcBorders>
              <w:top w:val="single" w:sz="8" w:space="0" w:color="3C3C3B"/>
              <w:bottom w:val="single" w:sz="8" w:space="0" w:color="3C3C3B"/>
            </w:tcBorders>
          </w:tcPr>
          <w:p w14:paraId="37E893D5" w14:textId="77777777" w:rsidR="00D41031" w:rsidRDefault="00CA53FF">
            <w:pPr>
              <w:pStyle w:val="TableParagraph"/>
              <w:spacing w:line="249" w:lineRule="auto"/>
              <w:ind w:left="229" w:right="380"/>
              <w:rPr>
                <w:sz w:val="18"/>
              </w:rPr>
            </w:pPr>
            <w:r>
              <w:rPr>
                <w:sz w:val="18"/>
              </w:rPr>
              <w:t>a transfer of an entitlement from one legal entity to another, with or without</w:t>
            </w:r>
            <w:r>
              <w:rPr>
                <w:spacing w:val="-4"/>
                <w:sz w:val="18"/>
              </w:rPr>
              <w:t xml:space="preserve"> </w:t>
            </w:r>
            <w:r>
              <w:rPr>
                <w:sz w:val="18"/>
              </w:rPr>
              <w:t>change</w:t>
            </w:r>
            <w:r>
              <w:rPr>
                <w:spacing w:val="-3"/>
                <w:sz w:val="18"/>
              </w:rPr>
              <w:t xml:space="preserve"> </w:t>
            </w:r>
            <w:r>
              <w:rPr>
                <w:sz w:val="18"/>
              </w:rPr>
              <w:t>of</w:t>
            </w:r>
            <w:r>
              <w:rPr>
                <w:spacing w:val="-3"/>
                <w:sz w:val="18"/>
              </w:rPr>
              <w:t xml:space="preserve"> </w:t>
            </w:r>
            <w:r>
              <w:rPr>
                <w:sz w:val="18"/>
              </w:rPr>
              <w:t>location.</w:t>
            </w:r>
            <w:r>
              <w:rPr>
                <w:spacing w:val="-4"/>
                <w:sz w:val="18"/>
              </w:rPr>
              <w:t xml:space="preserve"> </w:t>
            </w:r>
            <w:r>
              <w:rPr>
                <w:sz w:val="18"/>
              </w:rPr>
              <w:t>It</w:t>
            </w:r>
            <w:r>
              <w:rPr>
                <w:spacing w:val="-2"/>
                <w:sz w:val="18"/>
              </w:rPr>
              <w:t xml:space="preserve"> </w:t>
            </w:r>
            <w:r>
              <w:rPr>
                <w:sz w:val="18"/>
              </w:rPr>
              <w:t>includes</w:t>
            </w:r>
            <w:r>
              <w:rPr>
                <w:spacing w:val="-4"/>
                <w:sz w:val="18"/>
              </w:rPr>
              <w:t xml:space="preserve"> </w:t>
            </w:r>
            <w:r>
              <w:rPr>
                <w:sz w:val="18"/>
              </w:rPr>
              <w:t>a</w:t>
            </w:r>
            <w:r>
              <w:rPr>
                <w:spacing w:val="-3"/>
                <w:sz w:val="18"/>
              </w:rPr>
              <w:t xml:space="preserve"> </w:t>
            </w:r>
            <w:r>
              <w:rPr>
                <w:sz w:val="18"/>
              </w:rPr>
              <w:t>transfer</w:t>
            </w:r>
            <w:r>
              <w:rPr>
                <w:spacing w:val="-3"/>
                <w:sz w:val="18"/>
              </w:rPr>
              <w:t xml:space="preserve"> </w:t>
            </w:r>
            <w:r>
              <w:rPr>
                <w:sz w:val="18"/>
              </w:rPr>
              <w:t>of</w:t>
            </w:r>
            <w:r>
              <w:rPr>
                <w:spacing w:val="-3"/>
                <w:sz w:val="18"/>
              </w:rPr>
              <w:t xml:space="preserve"> </w:t>
            </w:r>
            <w:r>
              <w:rPr>
                <w:sz w:val="18"/>
              </w:rPr>
              <w:t>a</w:t>
            </w:r>
            <w:r>
              <w:rPr>
                <w:spacing w:val="-4"/>
                <w:sz w:val="18"/>
              </w:rPr>
              <w:t xml:space="preserve"> </w:t>
            </w:r>
            <w:r>
              <w:rPr>
                <w:sz w:val="18"/>
              </w:rPr>
              <w:t>water</w:t>
            </w:r>
            <w:r>
              <w:rPr>
                <w:spacing w:val="-3"/>
                <w:sz w:val="18"/>
              </w:rPr>
              <w:t xml:space="preserve"> </w:t>
            </w:r>
            <w:r>
              <w:rPr>
                <w:sz w:val="18"/>
              </w:rPr>
              <w:t>licence</w:t>
            </w:r>
            <w:r>
              <w:rPr>
                <w:spacing w:val="-4"/>
                <w:sz w:val="18"/>
              </w:rPr>
              <w:t xml:space="preserve"> </w:t>
            </w:r>
            <w:r>
              <w:rPr>
                <w:sz w:val="18"/>
              </w:rPr>
              <w:t>and</w:t>
            </w:r>
            <w:r>
              <w:rPr>
                <w:spacing w:val="-3"/>
                <w:sz w:val="18"/>
              </w:rPr>
              <w:t xml:space="preserve"> </w:t>
            </w:r>
            <w:r>
              <w:rPr>
                <w:sz w:val="18"/>
              </w:rPr>
              <w:t>the establishment of a tagging</w:t>
            </w:r>
            <w:r>
              <w:rPr>
                <w:spacing w:val="-5"/>
                <w:sz w:val="18"/>
              </w:rPr>
              <w:t xml:space="preserve"> </w:t>
            </w:r>
            <w:r>
              <w:rPr>
                <w:sz w:val="18"/>
              </w:rPr>
              <w:t>arrangement.</w:t>
            </w:r>
          </w:p>
        </w:tc>
      </w:tr>
      <w:tr w:rsidR="00D41031" w14:paraId="51A0BC90" w14:textId="77777777">
        <w:trPr>
          <w:trHeight w:val="1099"/>
        </w:trPr>
        <w:tc>
          <w:tcPr>
            <w:tcW w:w="3289" w:type="dxa"/>
            <w:tcBorders>
              <w:top w:val="single" w:sz="8" w:space="0" w:color="3C3C3B"/>
              <w:bottom w:val="single" w:sz="8" w:space="0" w:color="3C3C3B"/>
            </w:tcBorders>
          </w:tcPr>
          <w:p w14:paraId="64496E14" w14:textId="77777777" w:rsidR="00D41031" w:rsidRDefault="00CA53FF">
            <w:pPr>
              <w:pStyle w:val="TableParagraph"/>
              <w:rPr>
                <w:sz w:val="18"/>
              </w:rPr>
            </w:pPr>
            <w:r>
              <w:rPr>
                <w:sz w:val="18"/>
              </w:rPr>
              <w:t>Exchange platform</w:t>
            </w:r>
          </w:p>
        </w:tc>
        <w:tc>
          <w:tcPr>
            <w:tcW w:w="6503" w:type="dxa"/>
            <w:tcBorders>
              <w:top w:val="single" w:sz="8" w:space="0" w:color="3C3C3B"/>
              <w:bottom w:val="single" w:sz="8" w:space="0" w:color="3C3C3B"/>
            </w:tcBorders>
          </w:tcPr>
          <w:p w14:paraId="7010DAA4" w14:textId="77777777" w:rsidR="00D41031" w:rsidRDefault="00CA53FF">
            <w:pPr>
              <w:pStyle w:val="TableParagraph"/>
              <w:spacing w:line="249" w:lineRule="auto"/>
              <w:ind w:left="229" w:right="361"/>
              <w:rPr>
                <w:sz w:val="18"/>
              </w:rPr>
            </w:pPr>
            <w:r>
              <w:rPr>
                <w:sz w:val="18"/>
              </w:rPr>
              <w:t>a water market intermediary who operates an online portal facilitating direct trading between sellers and buyers, using algorithms for automated matching, auction style listings, or ‘buy-it-now’ listings for a commission or fee or other form of remuneration or payment.</w:t>
            </w:r>
          </w:p>
        </w:tc>
      </w:tr>
      <w:tr w:rsidR="00D41031" w14:paraId="5702CF91" w14:textId="77777777">
        <w:trPr>
          <w:trHeight w:val="494"/>
        </w:trPr>
        <w:tc>
          <w:tcPr>
            <w:tcW w:w="3289" w:type="dxa"/>
            <w:tcBorders>
              <w:top w:val="single" w:sz="8" w:space="0" w:color="3C3C3B"/>
              <w:bottom w:val="single" w:sz="8" w:space="0" w:color="3C3C3B"/>
            </w:tcBorders>
          </w:tcPr>
          <w:p w14:paraId="1E6ECB3D" w14:textId="77777777" w:rsidR="00D41031" w:rsidRDefault="00CA53FF">
            <w:pPr>
              <w:pStyle w:val="TableParagraph"/>
              <w:rPr>
                <w:sz w:val="18"/>
              </w:rPr>
            </w:pPr>
            <w:r>
              <w:rPr>
                <w:sz w:val="18"/>
              </w:rPr>
              <w:t>Gigalitre (GL)</w:t>
            </w:r>
          </w:p>
        </w:tc>
        <w:tc>
          <w:tcPr>
            <w:tcW w:w="6503" w:type="dxa"/>
            <w:tcBorders>
              <w:top w:val="single" w:sz="8" w:space="0" w:color="3C3C3B"/>
              <w:bottom w:val="single" w:sz="8" w:space="0" w:color="3C3C3B"/>
            </w:tcBorders>
          </w:tcPr>
          <w:p w14:paraId="1B779E5B" w14:textId="77777777" w:rsidR="00D41031" w:rsidRDefault="00CA53FF">
            <w:pPr>
              <w:pStyle w:val="TableParagraph"/>
              <w:ind w:left="229"/>
              <w:rPr>
                <w:sz w:val="18"/>
              </w:rPr>
            </w:pPr>
            <w:r>
              <w:rPr>
                <w:sz w:val="18"/>
              </w:rPr>
              <w:t>one billion litres</w:t>
            </w:r>
          </w:p>
        </w:tc>
      </w:tr>
      <w:tr w:rsidR="00D41031" w14:paraId="04A1096D" w14:textId="77777777">
        <w:trPr>
          <w:trHeight w:val="667"/>
        </w:trPr>
        <w:tc>
          <w:tcPr>
            <w:tcW w:w="3289" w:type="dxa"/>
            <w:tcBorders>
              <w:top w:val="single" w:sz="8" w:space="0" w:color="3C3C3B"/>
              <w:bottom w:val="single" w:sz="8" w:space="0" w:color="3C3C3B"/>
            </w:tcBorders>
          </w:tcPr>
          <w:p w14:paraId="21E1C498" w14:textId="77777777" w:rsidR="00D41031" w:rsidRDefault="00CA53FF">
            <w:pPr>
              <w:pStyle w:val="TableParagraph"/>
              <w:rPr>
                <w:sz w:val="18"/>
              </w:rPr>
            </w:pPr>
            <w:r>
              <w:rPr>
                <w:sz w:val="18"/>
              </w:rPr>
              <w:t>Grandfathered tag</w:t>
            </w:r>
          </w:p>
        </w:tc>
        <w:tc>
          <w:tcPr>
            <w:tcW w:w="6503" w:type="dxa"/>
            <w:tcBorders>
              <w:top w:val="single" w:sz="8" w:space="0" w:color="3C3C3B"/>
              <w:bottom w:val="single" w:sz="8" w:space="0" w:color="3C3C3B"/>
            </w:tcBorders>
          </w:tcPr>
          <w:p w14:paraId="6D3FC9AB" w14:textId="77777777" w:rsidR="00D41031" w:rsidRDefault="00CA53FF">
            <w:pPr>
              <w:pStyle w:val="TableParagraph"/>
              <w:ind w:left="229"/>
              <w:rPr>
                <w:sz w:val="18"/>
              </w:rPr>
            </w:pPr>
            <w:r>
              <w:rPr>
                <w:sz w:val="18"/>
              </w:rPr>
              <w:t>a tagged entitlement which was established prior to 22 October 2010 (and</w:t>
            </w:r>
          </w:p>
          <w:p w14:paraId="432885C7" w14:textId="77777777" w:rsidR="00D41031" w:rsidRDefault="00CA53FF">
            <w:pPr>
              <w:pStyle w:val="TableParagraph"/>
              <w:spacing w:before="9"/>
              <w:ind w:left="229"/>
              <w:rPr>
                <w:sz w:val="18"/>
              </w:rPr>
            </w:pPr>
            <w:r>
              <w:rPr>
                <w:sz w:val="18"/>
              </w:rPr>
              <w:t>see definition of ‘tagged entitlement’ in this glossary)</w:t>
            </w:r>
          </w:p>
        </w:tc>
      </w:tr>
      <w:tr w:rsidR="00D41031" w14:paraId="024D36AA" w14:textId="77777777">
        <w:trPr>
          <w:trHeight w:val="2200"/>
        </w:trPr>
        <w:tc>
          <w:tcPr>
            <w:tcW w:w="3289" w:type="dxa"/>
            <w:tcBorders>
              <w:top w:val="single" w:sz="8" w:space="0" w:color="3C3C3B"/>
              <w:bottom w:val="single" w:sz="8" w:space="0" w:color="3C3C3B"/>
            </w:tcBorders>
          </w:tcPr>
          <w:p w14:paraId="30F33DD1" w14:textId="77777777" w:rsidR="00D41031" w:rsidRDefault="00CA53FF">
            <w:pPr>
              <w:pStyle w:val="TableParagraph"/>
              <w:rPr>
                <w:sz w:val="18"/>
              </w:rPr>
            </w:pPr>
            <w:r>
              <w:rPr>
                <w:sz w:val="18"/>
              </w:rPr>
              <w:t>Held environmental water</w:t>
            </w:r>
          </w:p>
        </w:tc>
        <w:tc>
          <w:tcPr>
            <w:tcW w:w="6503" w:type="dxa"/>
            <w:tcBorders>
              <w:top w:val="single" w:sz="8" w:space="0" w:color="3C3C3B"/>
              <w:bottom w:val="single" w:sz="8" w:space="0" w:color="3C3C3B"/>
            </w:tcBorders>
          </w:tcPr>
          <w:p w14:paraId="7E973CA2" w14:textId="77777777" w:rsidR="00D41031" w:rsidRDefault="00CA53FF">
            <w:pPr>
              <w:pStyle w:val="TableParagraph"/>
              <w:ind w:left="229"/>
              <w:rPr>
                <w:sz w:val="18"/>
              </w:rPr>
            </w:pPr>
            <w:r>
              <w:rPr>
                <w:sz w:val="18"/>
              </w:rPr>
              <w:t>water available under:</w:t>
            </w:r>
          </w:p>
          <w:p w14:paraId="0AFE1E85" w14:textId="77777777" w:rsidR="00D41031" w:rsidRDefault="00CA53FF">
            <w:pPr>
              <w:pStyle w:val="TableParagraph"/>
              <w:numPr>
                <w:ilvl w:val="0"/>
                <w:numId w:val="8"/>
              </w:numPr>
              <w:tabs>
                <w:tab w:val="left" w:pos="500"/>
              </w:tabs>
              <w:rPr>
                <w:sz w:val="18"/>
              </w:rPr>
            </w:pPr>
            <w:r>
              <w:rPr>
                <w:sz w:val="18"/>
              </w:rPr>
              <w:t>a water access right;</w:t>
            </w:r>
            <w:r>
              <w:rPr>
                <w:spacing w:val="-4"/>
                <w:sz w:val="18"/>
              </w:rPr>
              <w:t xml:space="preserve"> </w:t>
            </w:r>
            <w:r>
              <w:rPr>
                <w:sz w:val="18"/>
              </w:rPr>
              <w:t>or</w:t>
            </w:r>
          </w:p>
          <w:p w14:paraId="51E59DF8" w14:textId="77777777" w:rsidR="00D41031" w:rsidRDefault="00CA53FF">
            <w:pPr>
              <w:pStyle w:val="TableParagraph"/>
              <w:numPr>
                <w:ilvl w:val="0"/>
                <w:numId w:val="8"/>
              </w:numPr>
              <w:tabs>
                <w:tab w:val="left" w:pos="500"/>
              </w:tabs>
              <w:spacing w:before="123"/>
              <w:rPr>
                <w:sz w:val="18"/>
              </w:rPr>
            </w:pPr>
            <w:r>
              <w:rPr>
                <w:sz w:val="18"/>
              </w:rPr>
              <w:t>a water delivery right;</w:t>
            </w:r>
            <w:r>
              <w:rPr>
                <w:spacing w:val="-4"/>
                <w:sz w:val="18"/>
              </w:rPr>
              <w:t xml:space="preserve"> </w:t>
            </w:r>
            <w:r>
              <w:rPr>
                <w:sz w:val="18"/>
              </w:rPr>
              <w:t>or</w:t>
            </w:r>
          </w:p>
          <w:p w14:paraId="70EA2223" w14:textId="77777777" w:rsidR="00D41031" w:rsidRDefault="00CA53FF">
            <w:pPr>
              <w:pStyle w:val="TableParagraph"/>
              <w:numPr>
                <w:ilvl w:val="0"/>
                <w:numId w:val="8"/>
              </w:numPr>
              <w:tabs>
                <w:tab w:val="left" w:pos="490"/>
              </w:tabs>
              <w:ind w:left="489" w:hanging="261"/>
              <w:rPr>
                <w:sz w:val="18"/>
              </w:rPr>
            </w:pPr>
            <w:r>
              <w:rPr>
                <w:sz w:val="18"/>
              </w:rPr>
              <w:t>an irrigation</w:t>
            </w:r>
            <w:r>
              <w:rPr>
                <w:spacing w:val="-3"/>
                <w:sz w:val="18"/>
              </w:rPr>
              <w:t xml:space="preserve"> </w:t>
            </w:r>
            <w:r>
              <w:rPr>
                <w:sz w:val="18"/>
              </w:rPr>
              <w:t>right,</w:t>
            </w:r>
          </w:p>
          <w:p w14:paraId="612C79E5" w14:textId="77777777" w:rsidR="00D41031" w:rsidRDefault="00CA53FF">
            <w:pPr>
              <w:pStyle w:val="TableParagraph"/>
              <w:spacing w:before="123" w:line="249" w:lineRule="auto"/>
              <w:ind w:left="229" w:right="270"/>
              <w:rPr>
                <w:sz w:val="18"/>
              </w:rPr>
            </w:pPr>
            <w:r>
              <w:rPr>
                <w:sz w:val="18"/>
              </w:rPr>
              <w:t>for the purposes of achieving environmental outcomes (including water that is specified in a water access right to be for environmental use) (</w:t>
            </w:r>
            <w:r>
              <w:rPr>
                <w:i/>
                <w:sz w:val="18"/>
              </w:rPr>
              <w:t>Water Act 200</w:t>
            </w:r>
            <w:r>
              <w:rPr>
                <w:sz w:val="18"/>
              </w:rPr>
              <w:t>7 (Cth), s 4(1)).</w:t>
            </w:r>
          </w:p>
        </w:tc>
      </w:tr>
      <w:tr w:rsidR="00D41031" w14:paraId="235F36F7" w14:textId="77777777">
        <w:trPr>
          <w:trHeight w:val="667"/>
        </w:trPr>
        <w:tc>
          <w:tcPr>
            <w:tcW w:w="3289" w:type="dxa"/>
            <w:tcBorders>
              <w:top w:val="single" w:sz="8" w:space="0" w:color="3C3C3B"/>
              <w:bottom w:val="single" w:sz="8" w:space="0" w:color="3C3C3B"/>
            </w:tcBorders>
          </w:tcPr>
          <w:p w14:paraId="6736BD85" w14:textId="77777777" w:rsidR="00D41031" w:rsidRDefault="00CA53FF">
            <w:pPr>
              <w:pStyle w:val="TableParagraph"/>
              <w:rPr>
                <w:sz w:val="18"/>
              </w:rPr>
            </w:pPr>
            <w:r>
              <w:rPr>
                <w:sz w:val="18"/>
              </w:rPr>
              <w:t>Hydrological modelling</w:t>
            </w:r>
          </w:p>
        </w:tc>
        <w:tc>
          <w:tcPr>
            <w:tcW w:w="6503" w:type="dxa"/>
            <w:tcBorders>
              <w:top w:val="single" w:sz="8" w:space="0" w:color="3C3C3B"/>
              <w:bottom w:val="single" w:sz="8" w:space="0" w:color="3C3C3B"/>
            </w:tcBorders>
          </w:tcPr>
          <w:p w14:paraId="3A118623" w14:textId="77777777" w:rsidR="00D41031" w:rsidRDefault="00CA53FF">
            <w:pPr>
              <w:pStyle w:val="TableParagraph"/>
              <w:ind w:left="229"/>
              <w:rPr>
                <w:sz w:val="18"/>
              </w:rPr>
            </w:pPr>
            <w:r>
              <w:rPr>
                <w:sz w:val="18"/>
              </w:rPr>
              <w:t>a mathematical simplification of a real-world system that aids in</w:t>
            </w:r>
          </w:p>
          <w:p w14:paraId="4D53CFFF" w14:textId="77777777" w:rsidR="00D41031" w:rsidRDefault="00CA53FF">
            <w:pPr>
              <w:pStyle w:val="TableParagraph"/>
              <w:spacing w:before="9"/>
              <w:ind w:left="229"/>
              <w:rPr>
                <w:sz w:val="18"/>
              </w:rPr>
            </w:pPr>
            <w:r>
              <w:rPr>
                <w:sz w:val="18"/>
              </w:rPr>
              <w:t>understanding, predicting, and managing water resources.</w:t>
            </w:r>
          </w:p>
        </w:tc>
      </w:tr>
      <w:tr w:rsidR="00D41031" w14:paraId="22868B20" w14:textId="77777777">
        <w:trPr>
          <w:trHeight w:val="494"/>
        </w:trPr>
        <w:tc>
          <w:tcPr>
            <w:tcW w:w="3289" w:type="dxa"/>
            <w:tcBorders>
              <w:top w:val="single" w:sz="8" w:space="0" w:color="3C3C3B"/>
              <w:bottom w:val="single" w:sz="8" w:space="0" w:color="3C3C3B"/>
            </w:tcBorders>
          </w:tcPr>
          <w:p w14:paraId="16CC6698" w14:textId="77777777" w:rsidR="00D41031" w:rsidRDefault="00CA53FF">
            <w:pPr>
              <w:pStyle w:val="TableParagraph"/>
              <w:rPr>
                <w:sz w:val="18"/>
              </w:rPr>
            </w:pPr>
            <w:r>
              <w:rPr>
                <w:sz w:val="18"/>
              </w:rPr>
              <w:t>IGWC</w:t>
            </w:r>
          </w:p>
        </w:tc>
        <w:tc>
          <w:tcPr>
            <w:tcW w:w="6503" w:type="dxa"/>
            <w:tcBorders>
              <w:top w:val="single" w:sz="8" w:space="0" w:color="3C3C3B"/>
              <w:bottom w:val="single" w:sz="8" w:space="0" w:color="3C3C3B"/>
            </w:tcBorders>
          </w:tcPr>
          <w:p w14:paraId="3A8885EC" w14:textId="77777777" w:rsidR="00D41031" w:rsidRDefault="00CA53FF">
            <w:pPr>
              <w:pStyle w:val="TableParagraph"/>
              <w:ind w:left="229"/>
              <w:rPr>
                <w:sz w:val="18"/>
              </w:rPr>
            </w:pPr>
            <w:r>
              <w:rPr>
                <w:sz w:val="18"/>
              </w:rPr>
              <w:t>Inspector-General of Water Compliance</w:t>
            </w:r>
          </w:p>
        </w:tc>
      </w:tr>
      <w:tr w:rsidR="00D41031" w14:paraId="03290E06" w14:textId="77777777">
        <w:trPr>
          <w:trHeight w:val="2087"/>
        </w:trPr>
        <w:tc>
          <w:tcPr>
            <w:tcW w:w="3289" w:type="dxa"/>
            <w:tcBorders>
              <w:top w:val="single" w:sz="8" w:space="0" w:color="3C3C3B"/>
              <w:bottom w:val="single" w:sz="8" w:space="0" w:color="3C3C3B"/>
            </w:tcBorders>
          </w:tcPr>
          <w:p w14:paraId="1E93FCAE" w14:textId="77777777" w:rsidR="00D41031" w:rsidRDefault="00CA53FF">
            <w:pPr>
              <w:pStyle w:val="TableParagraph"/>
              <w:rPr>
                <w:sz w:val="18"/>
              </w:rPr>
            </w:pPr>
            <w:r>
              <w:rPr>
                <w:sz w:val="18"/>
              </w:rPr>
              <w:t>Infrastructure operator</w:t>
            </w:r>
          </w:p>
        </w:tc>
        <w:tc>
          <w:tcPr>
            <w:tcW w:w="6503" w:type="dxa"/>
            <w:tcBorders>
              <w:top w:val="single" w:sz="8" w:space="0" w:color="3C3C3B"/>
              <w:bottom w:val="single" w:sz="8" w:space="0" w:color="3C3C3B"/>
            </w:tcBorders>
          </w:tcPr>
          <w:p w14:paraId="2E515F93" w14:textId="77777777" w:rsidR="00D41031" w:rsidRDefault="00CA53FF">
            <w:pPr>
              <w:pStyle w:val="TableParagraph"/>
              <w:spacing w:line="249" w:lineRule="auto"/>
              <w:ind w:left="229" w:right="200"/>
              <w:rPr>
                <w:sz w:val="18"/>
              </w:rPr>
            </w:pPr>
            <w:r>
              <w:rPr>
                <w:sz w:val="18"/>
              </w:rPr>
              <w:t>a person or entity that owns or operates infrastructure for one or more of the following purposes:</w:t>
            </w:r>
          </w:p>
          <w:p w14:paraId="02CC655F" w14:textId="77777777" w:rsidR="00D41031" w:rsidRDefault="00CA53FF">
            <w:pPr>
              <w:pStyle w:val="TableParagraph"/>
              <w:numPr>
                <w:ilvl w:val="0"/>
                <w:numId w:val="7"/>
              </w:numPr>
              <w:tabs>
                <w:tab w:val="left" w:pos="682"/>
                <w:tab w:val="left" w:pos="683"/>
              </w:tabs>
              <w:spacing w:before="115"/>
              <w:rPr>
                <w:sz w:val="18"/>
              </w:rPr>
            </w:pPr>
            <w:r>
              <w:rPr>
                <w:sz w:val="18"/>
              </w:rPr>
              <w:t>the storage of</w:t>
            </w:r>
            <w:r>
              <w:rPr>
                <w:spacing w:val="-7"/>
                <w:sz w:val="18"/>
              </w:rPr>
              <w:t xml:space="preserve"> </w:t>
            </w:r>
            <w:r>
              <w:rPr>
                <w:sz w:val="18"/>
              </w:rPr>
              <w:t>water</w:t>
            </w:r>
          </w:p>
          <w:p w14:paraId="76598E41" w14:textId="77777777" w:rsidR="00D41031" w:rsidRDefault="00CA53FF">
            <w:pPr>
              <w:pStyle w:val="TableParagraph"/>
              <w:numPr>
                <w:ilvl w:val="0"/>
                <w:numId w:val="7"/>
              </w:numPr>
              <w:tabs>
                <w:tab w:val="left" w:pos="682"/>
                <w:tab w:val="left" w:pos="683"/>
              </w:tabs>
              <w:spacing w:before="66"/>
              <w:rPr>
                <w:sz w:val="18"/>
              </w:rPr>
            </w:pPr>
            <w:r>
              <w:rPr>
                <w:sz w:val="18"/>
              </w:rPr>
              <w:t>the delivery of</w:t>
            </w:r>
            <w:r>
              <w:rPr>
                <w:spacing w:val="-15"/>
                <w:sz w:val="18"/>
              </w:rPr>
              <w:t xml:space="preserve"> </w:t>
            </w:r>
            <w:r>
              <w:rPr>
                <w:sz w:val="18"/>
              </w:rPr>
              <w:t>water</w:t>
            </w:r>
          </w:p>
          <w:p w14:paraId="64B33BEA" w14:textId="77777777" w:rsidR="00D41031" w:rsidRDefault="00CA53FF">
            <w:pPr>
              <w:pStyle w:val="TableParagraph"/>
              <w:numPr>
                <w:ilvl w:val="0"/>
                <w:numId w:val="7"/>
              </w:numPr>
              <w:tabs>
                <w:tab w:val="left" w:pos="682"/>
                <w:tab w:val="left" w:pos="683"/>
              </w:tabs>
              <w:spacing w:before="65"/>
              <w:rPr>
                <w:sz w:val="18"/>
              </w:rPr>
            </w:pPr>
            <w:r>
              <w:rPr>
                <w:sz w:val="18"/>
              </w:rPr>
              <w:t>the drainage of</w:t>
            </w:r>
            <w:r>
              <w:rPr>
                <w:spacing w:val="-3"/>
                <w:sz w:val="18"/>
              </w:rPr>
              <w:t xml:space="preserve"> </w:t>
            </w:r>
            <w:r>
              <w:rPr>
                <w:sz w:val="18"/>
              </w:rPr>
              <w:t>water</w:t>
            </w:r>
          </w:p>
          <w:p w14:paraId="4B0E6AEE" w14:textId="77777777" w:rsidR="00D41031" w:rsidRDefault="00CA53FF">
            <w:pPr>
              <w:pStyle w:val="TableParagraph"/>
              <w:spacing w:before="123" w:line="249" w:lineRule="auto"/>
              <w:ind w:left="229" w:right="590"/>
              <w:rPr>
                <w:sz w:val="18"/>
              </w:rPr>
            </w:pPr>
            <w:r>
              <w:rPr>
                <w:sz w:val="18"/>
              </w:rPr>
              <w:t>for the purpose of providing a service to someone who does not own or operate the infrastructure (</w:t>
            </w:r>
            <w:r>
              <w:rPr>
                <w:i/>
                <w:sz w:val="18"/>
              </w:rPr>
              <w:t xml:space="preserve">Water Act 2007 </w:t>
            </w:r>
            <w:r>
              <w:rPr>
                <w:sz w:val="18"/>
              </w:rPr>
              <w:t>(Cth), ss 4(1) and 7).</w:t>
            </w:r>
          </w:p>
        </w:tc>
      </w:tr>
    </w:tbl>
    <w:p w14:paraId="590B9C53" w14:textId="77777777" w:rsidR="00D41031" w:rsidRDefault="00D41031">
      <w:pPr>
        <w:spacing w:line="249" w:lineRule="auto"/>
        <w:rPr>
          <w:sz w:val="18"/>
        </w:rPr>
        <w:sectPr w:rsidR="00D41031">
          <w:pgSz w:w="11910" w:h="16840"/>
          <w:pgMar w:top="1580" w:right="540" w:bottom="400" w:left="940" w:header="0" w:footer="218" w:gutter="0"/>
          <w:cols w:space="720"/>
        </w:sectPr>
      </w:pPr>
    </w:p>
    <w:p w14:paraId="2D78F313" w14:textId="77777777" w:rsidR="00D41031" w:rsidRDefault="00D41031">
      <w:pPr>
        <w:pStyle w:val="BodyText"/>
        <w:spacing w:before="4" w:after="1"/>
        <w:rPr>
          <w:rFonts w:ascii="Century Gothic"/>
          <w:b/>
          <w:sz w:val="8"/>
        </w:rPr>
      </w:pPr>
    </w:p>
    <w:tbl>
      <w:tblPr>
        <w:tblW w:w="0" w:type="auto"/>
        <w:tblInd w:w="123" w:type="dxa"/>
        <w:tblLayout w:type="fixed"/>
        <w:tblCellMar>
          <w:left w:w="0" w:type="dxa"/>
          <w:right w:w="0" w:type="dxa"/>
        </w:tblCellMar>
        <w:tblLook w:val="01E0" w:firstRow="1" w:lastRow="1" w:firstColumn="1" w:lastColumn="1" w:noHBand="0" w:noVBand="0"/>
      </w:tblPr>
      <w:tblGrid>
        <w:gridCol w:w="3383"/>
        <w:gridCol w:w="6410"/>
      </w:tblGrid>
      <w:tr w:rsidR="00D41031" w14:paraId="1FE33E17" w14:textId="77777777">
        <w:trPr>
          <w:trHeight w:val="469"/>
        </w:trPr>
        <w:tc>
          <w:tcPr>
            <w:tcW w:w="3383" w:type="dxa"/>
            <w:tcBorders>
              <w:top w:val="single" w:sz="18" w:space="0" w:color="3C3C3B"/>
              <w:bottom w:val="single" w:sz="18" w:space="0" w:color="3C3C3B"/>
            </w:tcBorders>
            <w:shd w:val="clear" w:color="auto" w:fill="EDEDED"/>
          </w:tcPr>
          <w:p w14:paraId="1411DEFF" w14:textId="77777777" w:rsidR="00D41031" w:rsidRDefault="00CA53FF">
            <w:pPr>
              <w:pStyle w:val="TableParagraph"/>
              <w:spacing w:before="105"/>
              <w:ind w:left="80"/>
              <w:rPr>
                <w:b/>
                <w:sz w:val="20"/>
              </w:rPr>
            </w:pPr>
            <w:r>
              <w:rPr>
                <w:b/>
                <w:sz w:val="20"/>
              </w:rPr>
              <w:t>Term</w:t>
            </w:r>
          </w:p>
        </w:tc>
        <w:tc>
          <w:tcPr>
            <w:tcW w:w="6410" w:type="dxa"/>
            <w:tcBorders>
              <w:top w:val="single" w:sz="18" w:space="0" w:color="3C3C3B"/>
              <w:bottom w:val="single" w:sz="18" w:space="0" w:color="3C3C3B"/>
            </w:tcBorders>
            <w:shd w:val="clear" w:color="auto" w:fill="EDEDED"/>
          </w:tcPr>
          <w:p w14:paraId="0CA48DDE" w14:textId="77777777" w:rsidR="00D41031" w:rsidRDefault="00CA53FF">
            <w:pPr>
              <w:pStyle w:val="TableParagraph"/>
              <w:spacing w:before="105"/>
              <w:ind w:left="101"/>
              <w:rPr>
                <w:b/>
                <w:sz w:val="20"/>
              </w:rPr>
            </w:pPr>
            <w:r>
              <w:rPr>
                <w:b/>
                <w:sz w:val="20"/>
              </w:rPr>
              <w:t>Definition</w:t>
            </w:r>
          </w:p>
        </w:tc>
      </w:tr>
      <w:tr w:rsidR="00D41031" w14:paraId="2BF06475" w14:textId="77777777">
        <w:trPr>
          <w:trHeight w:val="1744"/>
        </w:trPr>
        <w:tc>
          <w:tcPr>
            <w:tcW w:w="3383" w:type="dxa"/>
            <w:tcBorders>
              <w:top w:val="single" w:sz="18" w:space="0" w:color="3C3C3B"/>
              <w:bottom w:val="single" w:sz="8" w:space="0" w:color="3C3C3B"/>
            </w:tcBorders>
          </w:tcPr>
          <w:p w14:paraId="6BD1B3EC" w14:textId="77777777" w:rsidR="00D41031" w:rsidRDefault="00CA53FF">
            <w:pPr>
              <w:pStyle w:val="TableParagraph"/>
              <w:spacing w:before="119"/>
              <w:rPr>
                <w:sz w:val="18"/>
              </w:rPr>
            </w:pPr>
            <w:r>
              <w:rPr>
                <w:sz w:val="18"/>
              </w:rPr>
              <w:t>Insider trading</w:t>
            </w:r>
          </w:p>
        </w:tc>
        <w:tc>
          <w:tcPr>
            <w:tcW w:w="6410" w:type="dxa"/>
            <w:tcBorders>
              <w:top w:val="single" w:sz="18" w:space="0" w:color="3C3C3B"/>
              <w:bottom w:val="single" w:sz="8" w:space="0" w:color="3C3C3B"/>
            </w:tcBorders>
          </w:tcPr>
          <w:p w14:paraId="66F04E15" w14:textId="77777777" w:rsidR="00D41031" w:rsidRDefault="00CA53FF">
            <w:pPr>
              <w:pStyle w:val="TableParagraph"/>
              <w:spacing w:before="119" w:line="249" w:lineRule="auto"/>
              <w:ind w:left="135" w:right="389"/>
              <w:rPr>
                <w:sz w:val="18"/>
              </w:rPr>
            </w:pPr>
            <w:r>
              <w:rPr>
                <w:sz w:val="18"/>
              </w:rPr>
              <w:t>insider trading involves trading in water products based on information that has not been made generally available to all market participants and which can be expected to materially affect the market price of a water product. Insider trading could be undertaken by a person employed by the organisation that has ownership of the information (an ‘insider’), but also by an external person who is informed by an insider either intentionally or inadvertently.</w:t>
            </w:r>
          </w:p>
        </w:tc>
      </w:tr>
      <w:tr w:rsidR="00D41031" w14:paraId="1F994C76" w14:textId="77777777">
        <w:trPr>
          <w:trHeight w:val="3008"/>
        </w:trPr>
        <w:tc>
          <w:tcPr>
            <w:tcW w:w="3383" w:type="dxa"/>
            <w:tcBorders>
              <w:top w:val="single" w:sz="8" w:space="0" w:color="3C3C3B"/>
              <w:bottom w:val="single" w:sz="8" w:space="0" w:color="3C3C3B"/>
            </w:tcBorders>
          </w:tcPr>
          <w:p w14:paraId="404A9467" w14:textId="77777777" w:rsidR="00D41031" w:rsidRDefault="00CA53FF">
            <w:pPr>
              <w:pStyle w:val="TableParagraph"/>
              <w:rPr>
                <w:sz w:val="18"/>
              </w:rPr>
            </w:pPr>
            <w:r>
              <w:rPr>
                <w:sz w:val="18"/>
              </w:rPr>
              <w:t>Intermediary, water market intermediary</w:t>
            </w:r>
          </w:p>
        </w:tc>
        <w:tc>
          <w:tcPr>
            <w:tcW w:w="6410" w:type="dxa"/>
            <w:tcBorders>
              <w:top w:val="single" w:sz="8" w:space="0" w:color="3C3C3B"/>
              <w:bottom w:val="single" w:sz="8" w:space="0" w:color="3C3C3B"/>
            </w:tcBorders>
          </w:tcPr>
          <w:p w14:paraId="082BFA3B" w14:textId="77777777" w:rsidR="00D41031" w:rsidRDefault="00CA53FF">
            <w:pPr>
              <w:pStyle w:val="TableParagraph"/>
              <w:ind w:left="135"/>
              <w:rPr>
                <w:sz w:val="18"/>
              </w:rPr>
            </w:pPr>
            <w:r>
              <w:rPr>
                <w:sz w:val="18"/>
              </w:rPr>
              <w:t>water market intermediary means any of the following:</w:t>
            </w:r>
          </w:p>
          <w:p w14:paraId="1A2B4F80" w14:textId="77777777" w:rsidR="00D41031" w:rsidRDefault="00CA53FF">
            <w:pPr>
              <w:pStyle w:val="TableParagraph"/>
              <w:numPr>
                <w:ilvl w:val="0"/>
                <w:numId w:val="6"/>
              </w:numPr>
              <w:tabs>
                <w:tab w:val="left" w:pos="588"/>
                <w:tab w:val="left" w:pos="589"/>
              </w:tabs>
              <w:spacing w:line="249" w:lineRule="auto"/>
              <w:ind w:right="156"/>
              <w:rPr>
                <w:sz w:val="18"/>
              </w:rPr>
            </w:pPr>
            <w:r>
              <w:rPr>
                <w:sz w:val="18"/>
              </w:rPr>
              <w:t>a person who trades tradeable water rights on behalf of another person in exchange for a commission or</w:t>
            </w:r>
            <w:r>
              <w:rPr>
                <w:spacing w:val="-5"/>
                <w:sz w:val="18"/>
              </w:rPr>
              <w:t xml:space="preserve"> </w:t>
            </w:r>
            <w:r>
              <w:rPr>
                <w:sz w:val="18"/>
              </w:rPr>
              <w:t>fee;</w:t>
            </w:r>
          </w:p>
          <w:p w14:paraId="0A959F78" w14:textId="77777777" w:rsidR="00D41031" w:rsidRDefault="00CA53FF">
            <w:pPr>
              <w:pStyle w:val="TableParagraph"/>
              <w:numPr>
                <w:ilvl w:val="0"/>
                <w:numId w:val="6"/>
              </w:numPr>
              <w:tabs>
                <w:tab w:val="left" w:pos="588"/>
                <w:tab w:val="left" w:pos="589"/>
              </w:tabs>
              <w:spacing w:before="59" w:line="249" w:lineRule="auto"/>
              <w:ind w:right="227"/>
              <w:rPr>
                <w:sz w:val="18"/>
              </w:rPr>
            </w:pPr>
            <w:r>
              <w:rPr>
                <w:sz w:val="18"/>
              </w:rPr>
              <w:t>a</w:t>
            </w:r>
            <w:r>
              <w:rPr>
                <w:spacing w:val="-5"/>
                <w:sz w:val="18"/>
              </w:rPr>
              <w:t xml:space="preserve"> </w:t>
            </w:r>
            <w:r>
              <w:rPr>
                <w:sz w:val="18"/>
              </w:rPr>
              <w:t>person</w:t>
            </w:r>
            <w:r>
              <w:rPr>
                <w:spacing w:val="-5"/>
                <w:sz w:val="18"/>
              </w:rPr>
              <w:t xml:space="preserve"> </w:t>
            </w:r>
            <w:r>
              <w:rPr>
                <w:sz w:val="18"/>
              </w:rPr>
              <w:t>who</w:t>
            </w:r>
            <w:r>
              <w:rPr>
                <w:spacing w:val="-4"/>
                <w:sz w:val="18"/>
              </w:rPr>
              <w:t xml:space="preserve"> </w:t>
            </w:r>
            <w:r>
              <w:rPr>
                <w:sz w:val="18"/>
              </w:rPr>
              <w:t>investigates</w:t>
            </w:r>
            <w:r>
              <w:rPr>
                <w:spacing w:val="-5"/>
                <w:sz w:val="18"/>
              </w:rPr>
              <w:t xml:space="preserve"> </w:t>
            </w:r>
            <w:r>
              <w:rPr>
                <w:sz w:val="18"/>
              </w:rPr>
              <w:t>tradeable</w:t>
            </w:r>
            <w:r>
              <w:rPr>
                <w:spacing w:val="-4"/>
                <w:sz w:val="18"/>
              </w:rPr>
              <w:t xml:space="preserve"> </w:t>
            </w:r>
            <w:r>
              <w:rPr>
                <w:sz w:val="18"/>
              </w:rPr>
              <w:t>water</w:t>
            </w:r>
            <w:r>
              <w:rPr>
                <w:spacing w:val="-4"/>
                <w:sz w:val="18"/>
              </w:rPr>
              <w:t xml:space="preserve"> </w:t>
            </w:r>
            <w:r>
              <w:rPr>
                <w:sz w:val="18"/>
              </w:rPr>
              <w:t>right</w:t>
            </w:r>
            <w:r>
              <w:rPr>
                <w:spacing w:val="-4"/>
                <w:sz w:val="18"/>
              </w:rPr>
              <w:t xml:space="preserve"> </w:t>
            </w:r>
            <w:r>
              <w:rPr>
                <w:sz w:val="18"/>
              </w:rPr>
              <w:t>trading</w:t>
            </w:r>
            <w:r>
              <w:rPr>
                <w:spacing w:val="-4"/>
                <w:sz w:val="18"/>
              </w:rPr>
              <w:t xml:space="preserve"> </w:t>
            </w:r>
            <w:r>
              <w:rPr>
                <w:sz w:val="18"/>
              </w:rPr>
              <w:t>possibilities</w:t>
            </w:r>
            <w:r>
              <w:rPr>
                <w:spacing w:val="-4"/>
                <w:sz w:val="18"/>
              </w:rPr>
              <w:t xml:space="preserve"> </w:t>
            </w:r>
            <w:r>
              <w:rPr>
                <w:sz w:val="18"/>
              </w:rPr>
              <w:t>on behalf of a potential water market participant for a commission or</w:t>
            </w:r>
            <w:r>
              <w:rPr>
                <w:spacing w:val="-32"/>
                <w:sz w:val="18"/>
              </w:rPr>
              <w:t xml:space="preserve"> </w:t>
            </w:r>
            <w:r>
              <w:rPr>
                <w:sz w:val="18"/>
              </w:rPr>
              <w:t>fee;</w:t>
            </w:r>
          </w:p>
          <w:p w14:paraId="29137A63" w14:textId="77777777" w:rsidR="00D41031" w:rsidRDefault="00CA53FF">
            <w:pPr>
              <w:pStyle w:val="TableParagraph"/>
              <w:numPr>
                <w:ilvl w:val="0"/>
                <w:numId w:val="6"/>
              </w:numPr>
              <w:tabs>
                <w:tab w:val="left" w:pos="588"/>
                <w:tab w:val="left" w:pos="589"/>
              </w:tabs>
              <w:spacing w:before="58" w:line="249" w:lineRule="auto"/>
              <w:ind w:right="337"/>
              <w:rPr>
                <w:sz w:val="18"/>
              </w:rPr>
            </w:pPr>
            <w:r>
              <w:rPr>
                <w:sz w:val="18"/>
              </w:rPr>
              <w:t>a person who prepares documents necessary for the trade of a tradeable</w:t>
            </w:r>
            <w:r>
              <w:rPr>
                <w:spacing w:val="-4"/>
                <w:sz w:val="18"/>
              </w:rPr>
              <w:t xml:space="preserve"> </w:t>
            </w:r>
            <w:r>
              <w:rPr>
                <w:sz w:val="18"/>
              </w:rPr>
              <w:t>water</w:t>
            </w:r>
            <w:r>
              <w:rPr>
                <w:spacing w:val="-4"/>
                <w:sz w:val="18"/>
              </w:rPr>
              <w:t xml:space="preserve"> </w:t>
            </w:r>
            <w:r>
              <w:rPr>
                <w:sz w:val="18"/>
              </w:rPr>
              <w:t>right</w:t>
            </w:r>
            <w:r>
              <w:rPr>
                <w:spacing w:val="-3"/>
                <w:sz w:val="18"/>
              </w:rPr>
              <w:t xml:space="preserve"> </w:t>
            </w:r>
            <w:r>
              <w:rPr>
                <w:sz w:val="18"/>
              </w:rPr>
              <w:t>on</w:t>
            </w:r>
            <w:r>
              <w:rPr>
                <w:spacing w:val="-4"/>
                <w:sz w:val="18"/>
              </w:rPr>
              <w:t xml:space="preserve"> </w:t>
            </w:r>
            <w:r>
              <w:rPr>
                <w:sz w:val="18"/>
              </w:rPr>
              <w:t>behalf</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potential</w:t>
            </w:r>
            <w:r>
              <w:rPr>
                <w:spacing w:val="-4"/>
                <w:sz w:val="18"/>
              </w:rPr>
              <w:t xml:space="preserve"> </w:t>
            </w:r>
            <w:r>
              <w:rPr>
                <w:sz w:val="18"/>
              </w:rPr>
              <w:t>water</w:t>
            </w:r>
            <w:r>
              <w:rPr>
                <w:spacing w:val="-5"/>
                <w:sz w:val="18"/>
              </w:rPr>
              <w:t xml:space="preserve"> </w:t>
            </w:r>
            <w:r>
              <w:rPr>
                <w:sz w:val="18"/>
              </w:rPr>
              <w:t>market</w:t>
            </w:r>
            <w:r>
              <w:rPr>
                <w:spacing w:val="-3"/>
                <w:sz w:val="18"/>
              </w:rPr>
              <w:t xml:space="preserve"> </w:t>
            </w:r>
            <w:r>
              <w:rPr>
                <w:sz w:val="18"/>
              </w:rPr>
              <w:t>participant for a commission or</w:t>
            </w:r>
            <w:r>
              <w:rPr>
                <w:spacing w:val="-3"/>
                <w:sz w:val="18"/>
              </w:rPr>
              <w:t xml:space="preserve"> </w:t>
            </w:r>
            <w:r>
              <w:rPr>
                <w:sz w:val="18"/>
              </w:rPr>
              <w:t>fee;</w:t>
            </w:r>
          </w:p>
          <w:p w14:paraId="6B4AFFDA" w14:textId="77777777" w:rsidR="00D41031" w:rsidRDefault="00CA53FF">
            <w:pPr>
              <w:pStyle w:val="TableParagraph"/>
              <w:numPr>
                <w:ilvl w:val="0"/>
                <w:numId w:val="6"/>
              </w:numPr>
              <w:tabs>
                <w:tab w:val="left" w:pos="588"/>
                <w:tab w:val="left" w:pos="589"/>
              </w:tabs>
              <w:spacing w:before="59" w:line="249" w:lineRule="auto"/>
              <w:ind w:right="767"/>
              <w:rPr>
                <w:sz w:val="18"/>
              </w:rPr>
            </w:pPr>
            <w:r>
              <w:rPr>
                <w:sz w:val="18"/>
              </w:rPr>
              <w:t>a person who provides a trading platform or water exchange for tradeable water</w:t>
            </w:r>
            <w:r>
              <w:rPr>
                <w:spacing w:val="-2"/>
                <w:sz w:val="18"/>
              </w:rPr>
              <w:t xml:space="preserve"> </w:t>
            </w:r>
            <w:r>
              <w:rPr>
                <w:sz w:val="18"/>
              </w:rPr>
              <w:t>rights.</w:t>
            </w:r>
          </w:p>
          <w:p w14:paraId="374650DF" w14:textId="77777777" w:rsidR="00D41031" w:rsidRDefault="00CA53FF">
            <w:pPr>
              <w:pStyle w:val="TableParagraph"/>
              <w:spacing w:before="115"/>
              <w:ind w:left="135"/>
              <w:rPr>
                <w:sz w:val="18"/>
              </w:rPr>
            </w:pPr>
            <w:r>
              <w:rPr>
                <w:sz w:val="18"/>
              </w:rPr>
              <w:t>(Basin Plan)</w:t>
            </w:r>
          </w:p>
        </w:tc>
      </w:tr>
      <w:tr w:rsidR="00D41031" w14:paraId="74C11D25" w14:textId="77777777">
        <w:trPr>
          <w:trHeight w:val="667"/>
        </w:trPr>
        <w:tc>
          <w:tcPr>
            <w:tcW w:w="3383" w:type="dxa"/>
            <w:tcBorders>
              <w:top w:val="single" w:sz="8" w:space="0" w:color="3C3C3B"/>
              <w:bottom w:val="single" w:sz="8" w:space="0" w:color="3C3C3B"/>
            </w:tcBorders>
          </w:tcPr>
          <w:p w14:paraId="57170F5A" w14:textId="77777777" w:rsidR="00D41031" w:rsidRDefault="00CA53FF">
            <w:pPr>
              <w:pStyle w:val="TableParagraph"/>
              <w:rPr>
                <w:sz w:val="18"/>
              </w:rPr>
            </w:pPr>
            <w:r>
              <w:rPr>
                <w:sz w:val="18"/>
              </w:rPr>
              <w:t>Intervalley trade/ transfer (IVT)</w:t>
            </w:r>
          </w:p>
        </w:tc>
        <w:tc>
          <w:tcPr>
            <w:tcW w:w="6410" w:type="dxa"/>
            <w:tcBorders>
              <w:top w:val="single" w:sz="8" w:space="0" w:color="3C3C3B"/>
              <w:bottom w:val="single" w:sz="8" w:space="0" w:color="3C3C3B"/>
            </w:tcBorders>
          </w:tcPr>
          <w:p w14:paraId="2AB4CA49" w14:textId="77777777" w:rsidR="00D41031" w:rsidRDefault="00CA53FF">
            <w:pPr>
              <w:pStyle w:val="TableParagraph"/>
              <w:spacing w:line="249" w:lineRule="auto"/>
              <w:ind w:left="135" w:right="121"/>
              <w:rPr>
                <w:sz w:val="18"/>
              </w:rPr>
            </w:pPr>
            <w:r>
              <w:rPr>
                <w:sz w:val="18"/>
              </w:rPr>
              <w:t>trade in water access rights between trading zones or valleys, including trade through the Barmah Choke</w:t>
            </w:r>
          </w:p>
        </w:tc>
      </w:tr>
      <w:tr w:rsidR="00D41031" w14:paraId="4AEE401B" w14:textId="77777777">
        <w:trPr>
          <w:trHeight w:val="883"/>
        </w:trPr>
        <w:tc>
          <w:tcPr>
            <w:tcW w:w="3383" w:type="dxa"/>
            <w:tcBorders>
              <w:top w:val="single" w:sz="8" w:space="0" w:color="3C3C3B"/>
              <w:bottom w:val="single" w:sz="8" w:space="0" w:color="3C3C3B"/>
            </w:tcBorders>
          </w:tcPr>
          <w:p w14:paraId="2F881159" w14:textId="77777777" w:rsidR="00D41031" w:rsidRDefault="00CA53FF">
            <w:pPr>
              <w:pStyle w:val="TableParagraph"/>
              <w:rPr>
                <w:sz w:val="18"/>
              </w:rPr>
            </w:pPr>
            <w:r>
              <w:rPr>
                <w:sz w:val="18"/>
              </w:rPr>
              <w:t>Irrigation infrastructure operator (IIO)</w:t>
            </w:r>
          </w:p>
        </w:tc>
        <w:tc>
          <w:tcPr>
            <w:tcW w:w="6410" w:type="dxa"/>
            <w:tcBorders>
              <w:top w:val="single" w:sz="8" w:space="0" w:color="3C3C3B"/>
              <w:bottom w:val="single" w:sz="8" w:space="0" w:color="3C3C3B"/>
            </w:tcBorders>
          </w:tcPr>
          <w:p w14:paraId="120E5562" w14:textId="77777777" w:rsidR="00D41031" w:rsidRDefault="00CA53FF">
            <w:pPr>
              <w:pStyle w:val="TableParagraph"/>
              <w:spacing w:line="249" w:lineRule="auto"/>
              <w:ind w:left="135" w:right="220"/>
              <w:jc w:val="both"/>
              <w:rPr>
                <w:sz w:val="18"/>
              </w:rPr>
            </w:pPr>
            <w:r>
              <w:rPr>
                <w:sz w:val="18"/>
              </w:rPr>
              <w:t>an infrastructure operator that owns or operates water service infrastructure for</w:t>
            </w:r>
            <w:r>
              <w:rPr>
                <w:spacing w:val="-4"/>
                <w:sz w:val="18"/>
              </w:rPr>
              <w:t xml:space="preserve"> </w:t>
            </w:r>
            <w:r>
              <w:rPr>
                <w:sz w:val="18"/>
              </w:rPr>
              <w:t>delivering</w:t>
            </w:r>
            <w:r>
              <w:rPr>
                <w:spacing w:val="-5"/>
                <w:sz w:val="18"/>
              </w:rPr>
              <w:t xml:space="preserve"> </w:t>
            </w:r>
            <w:r>
              <w:rPr>
                <w:sz w:val="18"/>
              </w:rPr>
              <w:t>water</w:t>
            </w:r>
            <w:r>
              <w:rPr>
                <w:spacing w:val="-4"/>
                <w:sz w:val="18"/>
              </w:rPr>
              <w:t xml:space="preserve"> </w:t>
            </w:r>
            <w:r>
              <w:rPr>
                <w:sz w:val="18"/>
              </w:rPr>
              <w:t>for</w:t>
            </w:r>
            <w:r>
              <w:rPr>
                <w:spacing w:val="-4"/>
                <w:sz w:val="18"/>
              </w:rPr>
              <w:t xml:space="preserve"> </w:t>
            </w:r>
            <w:r>
              <w:rPr>
                <w:sz w:val="18"/>
              </w:rPr>
              <w:t>the</w:t>
            </w:r>
            <w:r>
              <w:rPr>
                <w:spacing w:val="-3"/>
                <w:sz w:val="18"/>
              </w:rPr>
              <w:t xml:space="preserve"> </w:t>
            </w:r>
            <w:r>
              <w:rPr>
                <w:sz w:val="18"/>
              </w:rPr>
              <w:t>primary</w:t>
            </w:r>
            <w:r>
              <w:rPr>
                <w:spacing w:val="-5"/>
                <w:sz w:val="18"/>
              </w:rPr>
              <w:t xml:space="preserve"> </w:t>
            </w:r>
            <w:r>
              <w:rPr>
                <w:sz w:val="18"/>
              </w:rPr>
              <w:t>purpose</w:t>
            </w:r>
            <w:r>
              <w:rPr>
                <w:spacing w:val="-4"/>
                <w:sz w:val="18"/>
              </w:rPr>
              <w:t xml:space="preserve"> </w:t>
            </w:r>
            <w:r>
              <w:rPr>
                <w:sz w:val="18"/>
              </w:rPr>
              <w:t>of</w:t>
            </w:r>
            <w:r>
              <w:rPr>
                <w:spacing w:val="-5"/>
                <w:sz w:val="18"/>
              </w:rPr>
              <w:t xml:space="preserve"> </w:t>
            </w:r>
            <w:r>
              <w:rPr>
                <w:sz w:val="18"/>
              </w:rPr>
              <w:t>irrigation</w:t>
            </w:r>
            <w:r>
              <w:rPr>
                <w:spacing w:val="-4"/>
                <w:sz w:val="18"/>
              </w:rPr>
              <w:t xml:space="preserve"> </w:t>
            </w:r>
            <w:r>
              <w:rPr>
                <w:sz w:val="18"/>
              </w:rPr>
              <w:t>(see</w:t>
            </w:r>
            <w:r>
              <w:rPr>
                <w:spacing w:val="-3"/>
                <w:sz w:val="18"/>
              </w:rPr>
              <w:t xml:space="preserve"> </w:t>
            </w:r>
            <w:r>
              <w:rPr>
                <w:i/>
                <w:sz w:val="18"/>
              </w:rPr>
              <w:t>Water</w:t>
            </w:r>
            <w:r>
              <w:rPr>
                <w:i/>
                <w:spacing w:val="-10"/>
                <w:sz w:val="18"/>
              </w:rPr>
              <w:t xml:space="preserve"> </w:t>
            </w:r>
            <w:r>
              <w:rPr>
                <w:i/>
                <w:sz w:val="18"/>
              </w:rPr>
              <w:t>Act</w:t>
            </w:r>
            <w:r>
              <w:rPr>
                <w:i/>
                <w:spacing w:val="-5"/>
                <w:sz w:val="18"/>
              </w:rPr>
              <w:t xml:space="preserve"> </w:t>
            </w:r>
            <w:r>
              <w:rPr>
                <w:i/>
                <w:sz w:val="18"/>
              </w:rPr>
              <w:t xml:space="preserve">2007 </w:t>
            </w:r>
            <w:r>
              <w:rPr>
                <w:sz w:val="18"/>
              </w:rPr>
              <w:t>(Cth), ss 4(1) and</w:t>
            </w:r>
            <w:r>
              <w:rPr>
                <w:spacing w:val="-3"/>
                <w:sz w:val="18"/>
              </w:rPr>
              <w:t xml:space="preserve"> </w:t>
            </w:r>
            <w:r>
              <w:rPr>
                <w:sz w:val="18"/>
              </w:rPr>
              <w:t>7(4)).</w:t>
            </w:r>
          </w:p>
        </w:tc>
      </w:tr>
      <w:tr w:rsidR="00D41031" w14:paraId="4FB3953E" w14:textId="77777777">
        <w:trPr>
          <w:trHeight w:val="1747"/>
        </w:trPr>
        <w:tc>
          <w:tcPr>
            <w:tcW w:w="3383" w:type="dxa"/>
            <w:tcBorders>
              <w:top w:val="single" w:sz="8" w:space="0" w:color="3C3C3B"/>
              <w:bottom w:val="single" w:sz="8" w:space="0" w:color="3C3C3B"/>
            </w:tcBorders>
          </w:tcPr>
          <w:p w14:paraId="311E2BCB" w14:textId="77777777" w:rsidR="00D41031" w:rsidRDefault="00CA53FF">
            <w:pPr>
              <w:pStyle w:val="TableParagraph"/>
              <w:rPr>
                <w:sz w:val="18"/>
              </w:rPr>
            </w:pPr>
            <w:r>
              <w:rPr>
                <w:sz w:val="18"/>
              </w:rPr>
              <w:t>Irrigation network</w:t>
            </w:r>
          </w:p>
        </w:tc>
        <w:tc>
          <w:tcPr>
            <w:tcW w:w="6410" w:type="dxa"/>
            <w:tcBorders>
              <w:top w:val="single" w:sz="8" w:space="0" w:color="3C3C3B"/>
              <w:bottom w:val="single" w:sz="8" w:space="0" w:color="3C3C3B"/>
            </w:tcBorders>
          </w:tcPr>
          <w:p w14:paraId="6D82D85F" w14:textId="77777777" w:rsidR="00D41031" w:rsidRDefault="00CA53FF">
            <w:pPr>
              <w:pStyle w:val="TableParagraph"/>
              <w:spacing w:line="249" w:lineRule="auto"/>
              <w:ind w:left="135" w:right="162"/>
              <w:rPr>
                <w:sz w:val="18"/>
              </w:rPr>
            </w:pPr>
            <w:r>
              <w:rPr>
                <w:sz w:val="18"/>
              </w:rPr>
              <w:t xml:space="preserve">the water service infrastructure of an irrigation infrastructure operator (see </w:t>
            </w:r>
            <w:r>
              <w:rPr>
                <w:i/>
                <w:sz w:val="18"/>
              </w:rPr>
              <w:t xml:space="preserve">Water Act 2007 </w:t>
            </w:r>
            <w:r>
              <w:rPr>
                <w:sz w:val="18"/>
              </w:rPr>
              <w:t>(Cth), ss 4(1) and 7(4). In practice, an irrigation network typically constitutes a network of carriers (open channels, pipes and/or natural waterways) that convey water from a water source through customer service points to customer properties. It may be either a gravity fed network (typically using channels and/or natural waterways) or a pressurised network (using pipes)</w:t>
            </w:r>
          </w:p>
        </w:tc>
      </w:tr>
      <w:tr w:rsidR="00D41031" w14:paraId="3D8B7253" w14:textId="77777777">
        <w:trPr>
          <w:trHeight w:val="1212"/>
        </w:trPr>
        <w:tc>
          <w:tcPr>
            <w:tcW w:w="3383" w:type="dxa"/>
            <w:tcBorders>
              <w:top w:val="single" w:sz="8" w:space="0" w:color="3C3C3B"/>
              <w:bottom w:val="single" w:sz="8" w:space="0" w:color="3C3C3B"/>
            </w:tcBorders>
          </w:tcPr>
          <w:p w14:paraId="3771588C" w14:textId="77777777" w:rsidR="00D41031" w:rsidRDefault="00CA53FF">
            <w:pPr>
              <w:pStyle w:val="TableParagraph"/>
              <w:rPr>
                <w:sz w:val="18"/>
              </w:rPr>
            </w:pPr>
            <w:r>
              <w:rPr>
                <w:sz w:val="18"/>
              </w:rPr>
              <w:t>Irrigation right</w:t>
            </w:r>
          </w:p>
        </w:tc>
        <w:tc>
          <w:tcPr>
            <w:tcW w:w="6410" w:type="dxa"/>
            <w:tcBorders>
              <w:top w:val="single" w:sz="8" w:space="0" w:color="3C3C3B"/>
              <w:bottom w:val="single" w:sz="8" w:space="0" w:color="3C3C3B"/>
            </w:tcBorders>
          </w:tcPr>
          <w:p w14:paraId="125EB15A" w14:textId="77777777" w:rsidR="00D41031" w:rsidRDefault="00CA53FF">
            <w:pPr>
              <w:pStyle w:val="TableParagraph"/>
              <w:spacing w:line="249" w:lineRule="auto"/>
              <w:ind w:left="135" w:right="671"/>
              <w:rPr>
                <w:sz w:val="18"/>
              </w:rPr>
            </w:pPr>
            <w:r>
              <w:rPr>
                <w:sz w:val="18"/>
              </w:rPr>
              <w:t>a right that a person has against an irrigation infrastructure operator to receive</w:t>
            </w:r>
          </w:p>
          <w:p w14:paraId="55C68FE7" w14:textId="77777777" w:rsidR="00D41031" w:rsidRDefault="00CA53FF">
            <w:pPr>
              <w:pStyle w:val="TableParagraph"/>
              <w:spacing w:before="115" w:line="249" w:lineRule="auto"/>
              <w:ind w:left="135"/>
              <w:rPr>
                <w:sz w:val="18"/>
              </w:rPr>
            </w:pPr>
            <w:r>
              <w:rPr>
                <w:sz w:val="18"/>
              </w:rPr>
              <w:t>water, which is not a water access right or a water delivery right (</w:t>
            </w:r>
            <w:r>
              <w:rPr>
                <w:i/>
                <w:sz w:val="18"/>
              </w:rPr>
              <w:t xml:space="preserve">Water Act 2007 </w:t>
            </w:r>
            <w:r>
              <w:rPr>
                <w:sz w:val="18"/>
              </w:rPr>
              <w:t>(Cth), s 4(1)).</w:t>
            </w:r>
          </w:p>
        </w:tc>
      </w:tr>
      <w:tr w:rsidR="00D41031" w14:paraId="584F85DE" w14:textId="77777777">
        <w:trPr>
          <w:trHeight w:val="883"/>
        </w:trPr>
        <w:tc>
          <w:tcPr>
            <w:tcW w:w="3383" w:type="dxa"/>
            <w:tcBorders>
              <w:top w:val="single" w:sz="8" w:space="0" w:color="3C3C3B"/>
              <w:bottom w:val="single" w:sz="8" w:space="0" w:color="3C3C3B"/>
            </w:tcBorders>
          </w:tcPr>
          <w:p w14:paraId="29ADB917" w14:textId="77777777" w:rsidR="00D41031" w:rsidRDefault="00CA53FF">
            <w:pPr>
              <w:pStyle w:val="TableParagraph"/>
              <w:rPr>
                <w:sz w:val="18"/>
              </w:rPr>
            </w:pPr>
            <w:r>
              <w:rPr>
                <w:sz w:val="18"/>
              </w:rPr>
              <w:t>Market depth</w:t>
            </w:r>
          </w:p>
        </w:tc>
        <w:tc>
          <w:tcPr>
            <w:tcW w:w="6410" w:type="dxa"/>
            <w:tcBorders>
              <w:top w:val="single" w:sz="8" w:space="0" w:color="3C3C3B"/>
              <w:bottom w:val="single" w:sz="8" w:space="0" w:color="3C3C3B"/>
            </w:tcBorders>
          </w:tcPr>
          <w:p w14:paraId="08A26028" w14:textId="77777777" w:rsidR="00D41031" w:rsidRDefault="00CA53FF">
            <w:pPr>
              <w:pStyle w:val="TableParagraph"/>
              <w:spacing w:line="249" w:lineRule="auto"/>
              <w:ind w:left="135" w:right="230"/>
              <w:jc w:val="both"/>
              <w:rPr>
                <w:sz w:val="18"/>
              </w:rPr>
            </w:pPr>
            <w:r>
              <w:rPr>
                <w:sz w:val="18"/>
              </w:rPr>
              <w:t>in relation to water markets, the volume of water currently available to trade. It can also refer to a market’s ability to absorb relatively large market orders without significantly impacting the price.</w:t>
            </w:r>
          </w:p>
        </w:tc>
      </w:tr>
      <w:tr w:rsidR="00D41031" w14:paraId="1327E4DE" w14:textId="77777777">
        <w:trPr>
          <w:trHeight w:val="883"/>
        </w:trPr>
        <w:tc>
          <w:tcPr>
            <w:tcW w:w="3383" w:type="dxa"/>
            <w:tcBorders>
              <w:top w:val="single" w:sz="8" w:space="0" w:color="3C3C3B"/>
              <w:bottom w:val="single" w:sz="8" w:space="0" w:color="3C3C3B"/>
            </w:tcBorders>
          </w:tcPr>
          <w:p w14:paraId="7DCF7D59" w14:textId="77777777" w:rsidR="00D41031" w:rsidRDefault="00CA53FF">
            <w:pPr>
              <w:pStyle w:val="TableParagraph"/>
              <w:rPr>
                <w:sz w:val="18"/>
              </w:rPr>
            </w:pPr>
            <w:r>
              <w:rPr>
                <w:sz w:val="18"/>
              </w:rPr>
              <w:t>Market manipulation</w:t>
            </w:r>
          </w:p>
        </w:tc>
        <w:tc>
          <w:tcPr>
            <w:tcW w:w="6410" w:type="dxa"/>
            <w:tcBorders>
              <w:top w:val="single" w:sz="8" w:space="0" w:color="3C3C3B"/>
              <w:bottom w:val="single" w:sz="8" w:space="0" w:color="3C3C3B"/>
            </w:tcBorders>
          </w:tcPr>
          <w:p w14:paraId="1C08A829" w14:textId="77777777" w:rsidR="00D41031" w:rsidRDefault="00CA53FF">
            <w:pPr>
              <w:pStyle w:val="TableParagraph"/>
              <w:spacing w:line="249" w:lineRule="auto"/>
              <w:ind w:left="135" w:right="431"/>
              <w:rPr>
                <w:sz w:val="18"/>
              </w:rPr>
            </w:pPr>
            <w:r>
              <w:rPr>
                <w:sz w:val="18"/>
              </w:rPr>
              <w:t>market manipulation is conduct that results in a price that does not reflect genuine forces of supply and demand. It generally includes creating or maintaining an artificial price.</w:t>
            </w:r>
          </w:p>
        </w:tc>
      </w:tr>
      <w:tr w:rsidR="00D41031" w14:paraId="056EA1B3" w14:textId="77777777">
        <w:trPr>
          <w:trHeight w:val="451"/>
        </w:trPr>
        <w:tc>
          <w:tcPr>
            <w:tcW w:w="3383" w:type="dxa"/>
            <w:tcBorders>
              <w:top w:val="single" w:sz="8" w:space="0" w:color="3C3C3B"/>
              <w:bottom w:val="single" w:sz="8" w:space="0" w:color="3C3C3B"/>
            </w:tcBorders>
          </w:tcPr>
          <w:p w14:paraId="7C83E66C" w14:textId="77777777" w:rsidR="00D41031" w:rsidRDefault="00CA53FF">
            <w:pPr>
              <w:pStyle w:val="TableParagraph"/>
              <w:rPr>
                <w:sz w:val="18"/>
              </w:rPr>
            </w:pPr>
            <w:r>
              <w:rPr>
                <w:sz w:val="18"/>
              </w:rPr>
              <w:t>MDBA</w:t>
            </w:r>
          </w:p>
        </w:tc>
        <w:tc>
          <w:tcPr>
            <w:tcW w:w="6410" w:type="dxa"/>
            <w:tcBorders>
              <w:top w:val="single" w:sz="8" w:space="0" w:color="3C3C3B"/>
              <w:bottom w:val="single" w:sz="8" w:space="0" w:color="3C3C3B"/>
            </w:tcBorders>
          </w:tcPr>
          <w:p w14:paraId="6B2BABE7" w14:textId="77777777" w:rsidR="00D41031" w:rsidRDefault="00CA53FF">
            <w:pPr>
              <w:pStyle w:val="TableParagraph"/>
              <w:ind w:left="135"/>
              <w:rPr>
                <w:sz w:val="18"/>
              </w:rPr>
            </w:pPr>
            <w:r>
              <w:rPr>
                <w:sz w:val="18"/>
              </w:rPr>
              <w:t>Murray–Darling Basin Authority</w:t>
            </w:r>
          </w:p>
        </w:tc>
      </w:tr>
      <w:tr w:rsidR="00D41031" w14:paraId="00CFE4E4" w14:textId="77777777">
        <w:trPr>
          <w:trHeight w:val="451"/>
        </w:trPr>
        <w:tc>
          <w:tcPr>
            <w:tcW w:w="3383" w:type="dxa"/>
            <w:tcBorders>
              <w:top w:val="single" w:sz="8" w:space="0" w:color="3C3C3B"/>
              <w:bottom w:val="single" w:sz="8" w:space="0" w:color="3C3C3B"/>
            </w:tcBorders>
          </w:tcPr>
          <w:p w14:paraId="003E0F59" w14:textId="77777777" w:rsidR="00D41031" w:rsidRDefault="00CA53FF">
            <w:pPr>
              <w:pStyle w:val="TableParagraph"/>
              <w:rPr>
                <w:sz w:val="18"/>
              </w:rPr>
            </w:pPr>
            <w:r>
              <w:rPr>
                <w:sz w:val="18"/>
              </w:rPr>
              <w:t>Megalitre (ML)</w:t>
            </w:r>
          </w:p>
        </w:tc>
        <w:tc>
          <w:tcPr>
            <w:tcW w:w="6410" w:type="dxa"/>
            <w:tcBorders>
              <w:top w:val="single" w:sz="8" w:space="0" w:color="3C3C3B"/>
              <w:bottom w:val="single" w:sz="8" w:space="0" w:color="3C3C3B"/>
            </w:tcBorders>
          </w:tcPr>
          <w:p w14:paraId="67DF6919" w14:textId="77777777" w:rsidR="00D41031" w:rsidRDefault="00CA53FF">
            <w:pPr>
              <w:pStyle w:val="TableParagraph"/>
              <w:ind w:left="135"/>
              <w:rPr>
                <w:sz w:val="18"/>
              </w:rPr>
            </w:pPr>
            <w:r>
              <w:rPr>
                <w:sz w:val="18"/>
              </w:rPr>
              <w:t>one million litres</w:t>
            </w:r>
          </w:p>
        </w:tc>
      </w:tr>
      <w:tr w:rsidR="00D41031" w14:paraId="27F2B11F" w14:textId="77777777">
        <w:trPr>
          <w:trHeight w:val="451"/>
        </w:trPr>
        <w:tc>
          <w:tcPr>
            <w:tcW w:w="3383" w:type="dxa"/>
            <w:tcBorders>
              <w:top w:val="single" w:sz="8" w:space="0" w:color="3C3C3B"/>
              <w:bottom w:val="single" w:sz="8" w:space="0" w:color="3C3C3B"/>
            </w:tcBorders>
          </w:tcPr>
          <w:p w14:paraId="428CA38B" w14:textId="77777777" w:rsidR="00D41031" w:rsidRDefault="00CA53FF">
            <w:pPr>
              <w:pStyle w:val="TableParagraph"/>
              <w:rPr>
                <w:sz w:val="18"/>
              </w:rPr>
            </w:pPr>
            <w:r>
              <w:rPr>
                <w:sz w:val="18"/>
              </w:rPr>
              <w:t>Metering</w:t>
            </w:r>
          </w:p>
        </w:tc>
        <w:tc>
          <w:tcPr>
            <w:tcW w:w="6410" w:type="dxa"/>
            <w:tcBorders>
              <w:top w:val="single" w:sz="8" w:space="0" w:color="3C3C3B"/>
              <w:bottom w:val="single" w:sz="8" w:space="0" w:color="3C3C3B"/>
            </w:tcBorders>
          </w:tcPr>
          <w:p w14:paraId="286AE57D" w14:textId="77777777" w:rsidR="00D41031" w:rsidRDefault="00CA53FF">
            <w:pPr>
              <w:pStyle w:val="TableParagraph"/>
              <w:ind w:left="135"/>
              <w:rPr>
                <w:sz w:val="18"/>
              </w:rPr>
            </w:pPr>
            <w:r>
              <w:rPr>
                <w:sz w:val="18"/>
              </w:rPr>
              <w:t>(of water) is the practice of measuring water use</w:t>
            </w:r>
          </w:p>
        </w:tc>
      </w:tr>
      <w:tr w:rsidR="00D41031" w14:paraId="0D7CC1AC" w14:textId="77777777">
        <w:trPr>
          <w:trHeight w:val="451"/>
        </w:trPr>
        <w:tc>
          <w:tcPr>
            <w:tcW w:w="3383" w:type="dxa"/>
            <w:tcBorders>
              <w:top w:val="single" w:sz="8" w:space="0" w:color="3C3C3B"/>
              <w:bottom w:val="single" w:sz="8" w:space="0" w:color="3C3C3B"/>
            </w:tcBorders>
          </w:tcPr>
          <w:p w14:paraId="2481BB65" w14:textId="77777777" w:rsidR="00D41031" w:rsidRDefault="00CA53FF">
            <w:pPr>
              <w:pStyle w:val="TableParagraph"/>
              <w:rPr>
                <w:sz w:val="18"/>
              </w:rPr>
            </w:pPr>
            <w:r>
              <w:rPr>
                <w:sz w:val="18"/>
              </w:rPr>
              <w:t>Murray–Darling Basin</w:t>
            </w:r>
          </w:p>
        </w:tc>
        <w:tc>
          <w:tcPr>
            <w:tcW w:w="6410" w:type="dxa"/>
            <w:tcBorders>
              <w:top w:val="single" w:sz="8" w:space="0" w:color="3C3C3B"/>
              <w:bottom w:val="single" w:sz="8" w:space="0" w:color="3C3C3B"/>
            </w:tcBorders>
          </w:tcPr>
          <w:p w14:paraId="1FFECFF6" w14:textId="77777777" w:rsidR="00D41031" w:rsidRDefault="00CA53FF">
            <w:pPr>
              <w:pStyle w:val="TableParagraph"/>
              <w:ind w:left="135"/>
              <w:rPr>
                <w:sz w:val="18"/>
              </w:rPr>
            </w:pPr>
            <w:r>
              <w:rPr>
                <w:sz w:val="18"/>
              </w:rPr>
              <w:t xml:space="preserve">has the meaning given in the </w:t>
            </w:r>
            <w:r>
              <w:rPr>
                <w:i/>
                <w:sz w:val="18"/>
              </w:rPr>
              <w:t xml:space="preserve">Water Act 2007 </w:t>
            </w:r>
            <w:r>
              <w:rPr>
                <w:sz w:val="18"/>
              </w:rPr>
              <w:t>(Cth) (see ss 4(1) and 18A).</w:t>
            </w:r>
          </w:p>
        </w:tc>
      </w:tr>
    </w:tbl>
    <w:p w14:paraId="061EAAE5" w14:textId="77777777" w:rsidR="00D41031" w:rsidRDefault="00D41031">
      <w:pPr>
        <w:rPr>
          <w:sz w:val="18"/>
        </w:rPr>
        <w:sectPr w:rsidR="00D41031">
          <w:footerReference w:type="default" r:id="rId296"/>
          <w:pgSz w:w="11910" w:h="16840"/>
          <w:pgMar w:top="1580" w:right="540" w:bottom="400" w:left="940" w:header="0" w:footer="218" w:gutter="0"/>
          <w:cols w:space="720"/>
        </w:sectPr>
      </w:pPr>
    </w:p>
    <w:p w14:paraId="618ECAA3" w14:textId="77777777" w:rsidR="00D41031" w:rsidRDefault="00D41031">
      <w:pPr>
        <w:pStyle w:val="BodyText"/>
        <w:spacing w:before="4" w:after="1"/>
        <w:rPr>
          <w:rFonts w:ascii="Century Gothic"/>
          <w:b/>
          <w:sz w:val="8"/>
        </w:rPr>
      </w:pPr>
    </w:p>
    <w:tbl>
      <w:tblPr>
        <w:tblW w:w="0" w:type="auto"/>
        <w:tblInd w:w="123" w:type="dxa"/>
        <w:tblLayout w:type="fixed"/>
        <w:tblCellMar>
          <w:left w:w="0" w:type="dxa"/>
          <w:right w:w="0" w:type="dxa"/>
        </w:tblCellMar>
        <w:tblLook w:val="01E0" w:firstRow="1" w:lastRow="1" w:firstColumn="1" w:lastColumn="1" w:noHBand="0" w:noVBand="0"/>
      </w:tblPr>
      <w:tblGrid>
        <w:gridCol w:w="2914"/>
        <w:gridCol w:w="6879"/>
      </w:tblGrid>
      <w:tr w:rsidR="00D41031" w14:paraId="3AEA4FB0" w14:textId="77777777">
        <w:trPr>
          <w:trHeight w:val="469"/>
        </w:trPr>
        <w:tc>
          <w:tcPr>
            <w:tcW w:w="2914" w:type="dxa"/>
            <w:tcBorders>
              <w:top w:val="single" w:sz="18" w:space="0" w:color="3C3C3B"/>
              <w:bottom w:val="single" w:sz="18" w:space="0" w:color="3C3C3B"/>
            </w:tcBorders>
            <w:shd w:val="clear" w:color="auto" w:fill="EDEDED"/>
          </w:tcPr>
          <w:p w14:paraId="3E00B8F0" w14:textId="77777777" w:rsidR="00D41031" w:rsidRDefault="00CA53FF">
            <w:pPr>
              <w:pStyle w:val="TableParagraph"/>
              <w:spacing w:before="105"/>
              <w:ind w:left="80"/>
              <w:rPr>
                <w:b/>
                <w:sz w:val="20"/>
              </w:rPr>
            </w:pPr>
            <w:r>
              <w:rPr>
                <w:b/>
                <w:sz w:val="20"/>
              </w:rPr>
              <w:t>Term</w:t>
            </w:r>
          </w:p>
        </w:tc>
        <w:tc>
          <w:tcPr>
            <w:tcW w:w="6879" w:type="dxa"/>
            <w:tcBorders>
              <w:top w:val="single" w:sz="18" w:space="0" w:color="3C3C3B"/>
              <w:bottom w:val="single" w:sz="18" w:space="0" w:color="3C3C3B"/>
            </w:tcBorders>
            <w:shd w:val="clear" w:color="auto" w:fill="EDEDED"/>
          </w:tcPr>
          <w:p w14:paraId="3CC3B457" w14:textId="77777777" w:rsidR="00D41031" w:rsidRDefault="00CA53FF">
            <w:pPr>
              <w:pStyle w:val="TableParagraph"/>
              <w:spacing w:before="105"/>
              <w:ind w:left="570"/>
              <w:rPr>
                <w:b/>
                <w:sz w:val="20"/>
              </w:rPr>
            </w:pPr>
            <w:r>
              <w:rPr>
                <w:b/>
                <w:sz w:val="20"/>
              </w:rPr>
              <w:t>Definition</w:t>
            </w:r>
          </w:p>
        </w:tc>
      </w:tr>
      <w:tr w:rsidR="00D41031" w14:paraId="2A522722" w14:textId="77777777">
        <w:trPr>
          <w:trHeight w:val="880"/>
        </w:trPr>
        <w:tc>
          <w:tcPr>
            <w:tcW w:w="2914" w:type="dxa"/>
            <w:tcBorders>
              <w:top w:val="single" w:sz="18" w:space="0" w:color="3C3C3B"/>
              <w:bottom w:val="single" w:sz="8" w:space="0" w:color="3C3C3B"/>
            </w:tcBorders>
          </w:tcPr>
          <w:p w14:paraId="49FFE3DC" w14:textId="77777777" w:rsidR="00D41031" w:rsidRDefault="00CA53FF">
            <w:pPr>
              <w:pStyle w:val="TableParagraph"/>
              <w:spacing w:before="119"/>
              <w:rPr>
                <w:sz w:val="18"/>
              </w:rPr>
            </w:pPr>
            <w:r>
              <w:rPr>
                <w:sz w:val="18"/>
              </w:rPr>
              <w:t>National Water Initiative</w:t>
            </w:r>
          </w:p>
        </w:tc>
        <w:tc>
          <w:tcPr>
            <w:tcW w:w="6879" w:type="dxa"/>
            <w:tcBorders>
              <w:top w:val="single" w:sz="18" w:space="0" w:color="3C3C3B"/>
              <w:bottom w:val="single" w:sz="8" w:space="0" w:color="3C3C3B"/>
            </w:tcBorders>
          </w:tcPr>
          <w:p w14:paraId="78D54F5A" w14:textId="77777777" w:rsidR="00D41031" w:rsidRDefault="00CA53FF">
            <w:pPr>
              <w:pStyle w:val="TableParagraph"/>
              <w:spacing w:before="119" w:line="249" w:lineRule="auto"/>
              <w:ind w:left="604" w:right="460"/>
              <w:jc w:val="both"/>
              <w:rPr>
                <w:sz w:val="18"/>
              </w:rPr>
            </w:pPr>
            <w:r>
              <w:rPr>
                <w:sz w:val="18"/>
              </w:rPr>
              <w:t>Intergovernmental</w:t>
            </w:r>
            <w:r>
              <w:rPr>
                <w:spacing w:val="-37"/>
                <w:sz w:val="18"/>
              </w:rPr>
              <w:t xml:space="preserve"> </w:t>
            </w:r>
            <w:r>
              <w:rPr>
                <w:sz w:val="18"/>
              </w:rPr>
              <w:t>Agreement on a National Water Initiative, between the Australian, state and territory governments (</w:t>
            </w:r>
            <w:r>
              <w:rPr>
                <w:i/>
                <w:sz w:val="18"/>
              </w:rPr>
              <w:t xml:space="preserve">Water Act 2007 </w:t>
            </w:r>
            <w:r>
              <w:rPr>
                <w:sz w:val="18"/>
              </w:rPr>
              <w:t>(Cth)). It</w:t>
            </w:r>
            <w:r>
              <w:rPr>
                <w:spacing w:val="-34"/>
                <w:sz w:val="18"/>
              </w:rPr>
              <w:t xml:space="preserve"> </w:t>
            </w:r>
            <w:r>
              <w:rPr>
                <w:sz w:val="18"/>
              </w:rPr>
              <w:t>was made in</w:t>
            </w:r>
            <w:r>
              <w:rPr>
                <w:spacing w:val="-2"/>
                <w:sz w:val="18"/>
              </w:rPr>
              <w:t xml:space="preserve"> </w:t>
            </w:r>
            <w:r>
              <w:rPr>
                <w:sz w:val="18"/>
              </w:rPr>
              <w:t>2004.</w:t>
            </w:r>
          </w:p>
        </w:tc>
      </w:tr>
      <w:tr w:rsidR="00D41031" w14:paraId="7C720726" w14:textId="77777777">
        <w:trPr>
          <w:trHeight w:val="883"/>
        </w:trPr>
        <w:tc>
          <w:tcPr>
            <w:tcW w:w="2914" w:type="dxa"/>
            <w:tcBorders>
              <w:top w:val="single" w:sz="8" w:space="0" w:color="3C3C3B"/>
              <w:bottom w:val="single" w:sz="8" w:space="0" w:color="3C3C3B"/>
            </w:tcBorders>
          </w:tcPr>
          <w:p w14:paraId="2CB40B82" w14:textId="77777777" w:rsidR="00D41031" w:rsidRDefault="00CA53FF">
            <w:pPr>
              <w:pStyle w:val="TableParagraph"/>
              <w:rPr>
                <w:sz w:val="18"/>
              </w:rPr>
            </w:pPr>
            <w:r>
              <w:rPr>
                <w:sz w:val="18"/>
              </w:rPr>
              <w:t>Non-consumptive water use</w:t>
            </w:r>
          </w:p>
        </w:tc>
        <w:tc>
          <w:tcPr>
            <w:tcW w:w="6879" w:type="dxa"/>
            <w:tcBorders>
              <w:top w:val="single" w:sz="8" w:space="0" w:color="3C3C3B"/>
              <w:bottom w:val="single" w:sz="8" w:space="0" w:color="3C3C3B"/>
            </w:tcBorders>
          </w:tcPr>
          <w:p w14:paraId="122A50FF" w14:textId="77777777" w:rsidR="00D41031" w:rsidRDefault="00CA53FF">
            <w:pPr>
              <w:pStyle w:val="TableParagraph"/>
              <w:spacing w:line="249" w:lineRule="auto"/>
              <w:ind w:left="604" w:right="111"/>
              <w:rPr>
                <w:sz w:val="18"/>
              </w:rPr>
            </w:pPr>
            <w:r>
              <w:rPr>
                <w:sz w:val="18"/>
              </w:rPr>
              <w:t>non-consumptive use means the use of water from an aquifer that is returned to the aquifer from which it was withdrawn, at or near the point from which it was withdrawn, without substantial diminution in quantity or quality.</w:t>
            </w:r>
          </w:p>
        </w:tc>
      </w:tr>
      <w:tr w:rsidR="00D41031" w14:paraId="0F934974" w14:textId="77777777">
        <w:trPr>
          <w:trHeight w:val="1099"/>
        </w:trPr>
        <w:tc>
          <w:tcPr>
            <w:tcW w:w="2914" w:type="dxa"/>
            <w:tcBorders>
              <w:top w:val="single" w:sz="8" w:space="0" w:color="3C3C3B"/>
              <w:bottom w:val="single" w:sz="8" w:space="0" w:color="3C3C3B"/>
            </w:tcBorders>
          </w:tcPr>
          <w:p w14:paraId="3D8925B4" w14:textId="77777777" w:rsidR="00D41031" w:rsidRDefault="00CA53FF">
            <w:pPr>
              <w:pStyle w:val="TableParagraph"/>
              <w:rPr>
                <w:sz w:val="18"/>
              </w:rPr>
            </w:pPr>
            <w:r>
              <w:rPr>
                <w:sz w:val="18"/>
              </w:rPr>
              <w:t>Northern Basin</w:t>
            </w:r>
          </w:p>
        </w:tc>
        <w:tc>
          <w:tcPr>
            <w:tcW w:w="6879" w:type="dxa"/>
            <w:tcBorders>
              <w:top w:val="single" w:sz="8" w:space="0" w:color="3C3C3B"/>
              <w:bottom w:val="single" w:sz="8" w:space="0" w:color="3C3C3B"/>
            </w:tcBorders>
          </w:tcPr>
          <w:p w14:paraId="51784F9E" w14:textId="77777777" w:rsidR="00D41031" w:rsidRDefault="00CA53FF">
            <w:pPr>
              <w:pStyle w:val="TableParagraph"/>
              <w:spacing w:line="249" w:lineRule="auto"/>
              <w:ind w:left="604"/>
              <w:rPr>
                <w:sz w:val="18"/>
              </w:rPr>
            </w:pPr>
            <w:r>
              <w:rPr>
                <w:sz w:val="18"/>
              </w:rPr>
              <w:t>the Northern Murray–Darling Basin is defined as incorporating tthe following surface water systems: Barwon–Darling, Macquarie–Castlereagh, Gwydir, Namoi, New South Wales Border Rivers, Queensland Border Rivers, Moonie, Condamine–Balonne and Warrego–Paroo–Nebine.</w:t>
            </w:r>
          </w:p>
        </w:tc>
      </w:tr>
      <w:tr w:rsidR="00D41031" w14:paraId="23579FF5" w14:textId="77777777">
        <w:trPr>
          <w:trHeight w:val="451"/>
        </w:trPr>
        <w:tc>
          <w:tcPr>
            <w:tcW w:w="2914" w:type="dxa"/>
            <w:tcBorders>
              <w:top w:val="single" w:sz="8" w:space="0" w:color="3C3C3B"/>
              <w:bottom w:val="single" w:sz="8" w:space="0" w:color="3C3C3B"/>
            </w:tcBorders>
          </w:tcPr>
          <w:p w14:paraId="20758D95" w14:textId="77777777" w:rsidR="00D41031" w:rsidRDefault="00CA53FF">
            <w:pPr>
              <w:pStyle w:val="TableParagraph"/>
              <w:rPr>
                <w:sz w:val="18"/>
              </w:rPr>
            </w:pPr>
            <w:r>
              <w:rPr>
                <w:sz w:val="18"/>
              </w:rPr>
              <w:t>NSW</w:t>
            </w:r>
          </w:p>
        </w:tc>
        <w:tc>
          <w:tcPr>
            <w:tcW w:w="6879" w:type="dxa"/>
            <w:tcBorders>
              <w:top w:val="single" w:sz="8" w:space="0" w:color="3C3C3B"/>
              <w:bottom w:val="single" w:sz="8" w:space="0" w:color="3C3C3B"/>
            </w:tcBorders>
          </w:tcPr>
          <w:p w14:paraId="58C54792" w14:textId="77777777" w:rsidR="00D41031" w:rsidRDefault="00CA53FF">
            <w:pPr>
              <w:pStyle w:val="TableParagraph"/>
              <w:ind w:left="604"/>
              <w:rPr>
                <w:sz w:val="18"/>
              </w:rPr>
            </w:pPr>
            <w:r>
              <w:rPr>
                <w:sz w:val="18"/>
              </w:rPr>
              <w:t>New South Wales</w:t>
            </w:r>
          </w:p>
        </w:tc>
      </w:tr>
      <w:tr w:rsidR="00D41031" w14:paraId="47AAA7A2" w14:textId="77777777">
        <w:trPr>
          <w:trHeight w:val="667"/>
        </w:trPr>
        <w:tc>
          <w:tcPr>
            <w:tcW w:w="2914" w:type="dxa"/>
            <w:tcBorders>
              <w:top w:val="single" w:sz="8" w:space="0" w:color="3C3C3B"/>
              <w:bottom w:val="single" w:sz="8" w:space="0" w:color="3C3C3B"/>
            </w:tcBorders>
          </w:tcPr>
          <w:p w14:paraId="73A02D67" w14:textId="77777777" w:rsidR="00D41031" w:rsidRDefault="00CA53FF">
            <w:pPr>
              <w:pStyle w:val="TableParagraph"/>
              <w:rPr>
                <w:sz w:val="18"/>
              </w:rPr>
            </w:pPr>
            <w:r>
              <w:rPr>
                <w:sz w:val="18"/>
              </w:rPr>
              <w:t>Permanent trade</w:t>
            </w:r>
          </w:p>
        </w:tc>
        <w:tc>
          <w:tcPr>
            <w:tcW w:w="6879" w:type="dxa"/>
            <w:tcBorders>
              <w:top w:val="single" w:sz="8" w:space="0" w:color="3C3C3B"/>
              <w:bottom w:val="single" w:sz="8" w:space="0" w:color="3C3C3B"/>
            </w:tcBorders>
          </w:tcPr>
          <w:p w14:paraId="62FAB97C" w14:textId="77777777" w:rsidR="00D41031" w:rsidRDefault="00CA53FF">
            <w:pPr>
              <w:pStyle w:val="TableParagraph"/>
              <w:spacing w:line="249" w:lineRule="auto"/>
              <w:ind w:left="604" w:right="281"/>
              <w:rPr>
                <w:sz w:val="18"/>
              </w:rPr>
            </w:pPr>
            <w:r>
              <w:rPr>
                <w:sz w:val="18"/>
              </w:rPr>
              <w:t>permanent trade has the same meaning as entitlement trade, water access entitlement trade.</w:t>
            </w:r>
          </w:p>
        </w:tc>
      </w:tr>
      <w:tr w:rsidR="00D41031" w14:paraId="698C713F" w14:textId="77777777">
        <w:trPr>
          <w:trHeight w:val="667"/>
        </w:trPr>
        <w:tc>
          <w:tcPr>
            <w:tcW w:w="2914" w:type="dxa"/>
            <w:tcBorders>
              <w:top w:val="single" w:sz="8" w:space="0" w:color="3C3C3B"/>
              <w:bottom w:val="single" w:sz="8" w:space="0" w:color="3C3C3B"/>
            </w:tcBorders>
          </w:tcPr>
          <w:p w14:paraId="78EDC6AB" w14:textId="77777777" w:rsidR="00D41031" w:rsidRDefault="00CA53FF">
            <w:pPr>
              <w:pStyle w:val="TableParagraph"/>
              <w:rPr>
                <w:sz w:val="18"/>
              </w:rPr>
            </w:pPr>
            <w:r>
              <w:rPr>
                <w:sz w:val="18"/>
              </w:rPr>
              <w:t>Post-trade data</w:t>
            </w:r>
          </w:p>
        </w:tc>
        <w:tc>
          <w:tcPr>
            <w:tcW w:w="6879" w:type="dxa"/>
            <w:tcBorders>
              <w:top w:val="single" w:sz="8" w:space="0" w:color="3C3C3B"/>
              <w:bottom w:val="single" w:sz="8" w:space="0" w:color="3C3C3B"/>
            </w:tcBorders>
          </w:tcPr>
          <w:p w14:paraId="54EB7FA3" w14:textId="77777777" w:rsidR="00D41031" w:rsidRDefault="00CA53FF">
            <w:pPr>
              <w:pStyle w:val="TableParagraph"/>
              <w:spacing w:line="249" w:lineRule="auto"/>
              <w:ind w:left="604" w:right="722"/>
              <w:rPr>
                <w:sz w:val="18"/>
              </w:rPr>
            </w:pPr>
            <w:r>
              <w:rPr>
                <w:sz w:val="18"/>
              </w:rPr>
              <w:t>information relating to a trade after settlement has occurred, including volume, price, strike date, trading zone, etc.</w:t>
            </w:r>
          </w:p>
        </w:tc>
      </w:tr>
      <w:tr w:rsidR="00D41031" w14:paraId="5FB3498D" w14:textId="77777777">
        <w:trPr>
          <w:trHeight w:val="667"/>
        </w:trPr>
        <w:tc>
          <w:tcPr>
            <w:tcW w:w="2914" w:type="dxa"/>
            <w:tcBorders>
              <w:top w:val="single" w:sz="8" w:space="0" w:color="3C3C3B"/>
              <w:bottom w:val="single" w:sz="8" w:space="0" w:color="3C3C3B"/>
            </w:tcBorders>
          </w:tcPr>
          <w:p w14:paraId="4BE16058" w14:textId="77777777" w:rsidR="00D41031" w:rsidRDefault="00CA53FF">
            <w:pPr>
              <w:pStyle w:val="TableParagraph"/>
              <w:rPr>
                <w:sz w:val="18"/>
              </w:rPr>
            </w:pPr>
            <w:r>
              <w:rPr>
                <w:sz w:val="18"/>
              </w:rPr>
              <w:t>Pre-trade data</w:t>
            </w:r>
          </w:p>
        </w:tc>
        <w:tc>
          <w:tcPr>
            <w:tcW w:w="6879" w:type="dxa"/>
            <w:tcBorders>
              <w:top w:val="single" w:sz="8" w:space="0" w:color="3C3C3B"/>
              <w:bottom w:val="single" w:sz="8" w:space="0" w:color="3C3C3B"/>
            </w:tcBorders>
          </w:tcPr>
          <w:p w14:paraId="2039DD5F" w14:textId="77777777" w:rsidR="00D41031" w:rsidRDefault="00CA53FF">
            <w:pPr>
              <w:pStyle w:val="TableParagraph"/>
              <w:ind w:left="604"/>
              <w:rPr>
                <w:sz w:val="18"/>
              </w:rPr>
            </w:pPr>
            <w:r>
              <w:rPr>
                <w:sz w:val="18"/>
              </w:rPr>
              <w:t>information relating to buy and sell offers including volume, price, trading</w:t>
            </w:r>
          </w:p>
          <w:p w14:paraId="66EE5156" w14:textId="77777777" w:rsidR="00D41031" w:rsidRDefault="00CA53FF">
            <w:pPr>
              <w:pStyle w:val="TableParagraph"/>
              <w:spacing w:before="9"/>
              <w:ind w:left="604"/>
              <w:rPr>
                <w:sz w:val="18"/>
              </w:rPr>
            </w:pPr>
            <w:r>
              <w:rPr>
                <w:sz w:val="18"/>
              </w:rPr>
              <w:t>zone, etc.</w:t>
            </w:r>
          </w:p>
        </w:tc>
      </w:tr>
      <w:tr w:rsidR="00D41031" w14:paraId="42100B3F" w14:textId="77777777">
        <w:trPr>
          <w:trHeight w:val="1099"/>
        </w:trPr>
        <w:tc>
          <w:tcPr>
            <w:tcW w:w="2914" w:type="dxa"/>
            <w:tcBorders>
              <w:top w:val="single" w:sz="8" w:space="0" w:color="3C3C3B"/>
              <w:bottom w:val="single" w:sz="8" w:space="0" w:color="3C3C3B"/>
            </w:tcBorders>
          </w:tcPr>
          <w:p w14:paraId="7C1982FB" w14:textId="77777777" w:rsidR="00D41031" w:rsidRDefault="00CA53FF">
            <w:pPr>
              <w:pStyle w:val="TableParagraph"/>
              <w:rPr>
                <w:sz w:val="18"/>
              </w:rPr>
            </w:pPr>
            <w:r>
              <w:rPr>
                <w:sz w:val="18"/>
              </w:rPr>
              <w:t>Reasons for trade</w:t>
            </w:r>
          </w:p>
        </w:tc>
        <w:tc>
          <w:tcPr>
            <w:tcW w:w="6879" w:type="dxa"/>
            <w:tcBorders>
              <w:top w:val="single" w:sz="8" w:space="0" w:color="3C3C3B"/>
              <w:bottom w:val="single" w:sz="8" w:space="0" w:color="3C3C3B"/>
            </w:tcBorders>
          </w:tcPr>
          <w:p w14:paraId="79C2D270" w14:textId="77777777" w:rsidR="00D41031" w:rsidRDefault="00CA53FF">
            <w:pPr>
              <w:pStyle w:val="TableParagraph"/>
              <w:spacing w:line="249" w:lineRule="auto"/>
              <w:ind w:left="604" w:right="251"/>
              <w:rPr>
                <w:sz w:val="18"/>
              </w:rPr>
            </w:pPr>
            <w:r>
              <w:rPr>
                <w:sz w:val="18"/>
              </w:rPr>
              <w:t>the reason that parties decide to trade in water (reasons may include adjust permanent water holdings, change the location to access water, access carryover capacity, access water at a future time, adjust share of network capacity, provide an income stream, etc.).</w:t>
            </w:r>
          </w:p>
        </w:tc>
      </w:tr>
      <w:tr w:rsidR="00D41031" w14:paraId="0F0A2F44" w14:textId="77777777">
        <w:trPr>
          <w:trHeight w:val="451"/>
        </w:trPr>
        <w:tc>
          <w:tcPr>
            <w:tcW w:w="2914" w:type="dxa"/>
            <w:tcBorders>
              <w:top w:val="single" w:sz="8" w:space="0" w:color="3C3C3B"/>
              <w:bottom w:val="single" w:sz="8" w:space="0" w:color="3C3C3B"/>
            </w:tcBorders>
          </w:tcPr>
          <w:p w14:paraId="7C8C53C3" w14:textId="77777777" w:rsidR="00D41031" w:rsidRDefault="00CA53FF">
            <w:pPr>
              <w:pStyle w:val="TableParagraph"/>
              <w:rPr>
                <w:sz w:val="18"/>
              </w:rPr>
            </w:pPr>
            <w:r>
              <w:rPr>
                <w:sz w:val="18"/>
              </w:rPr>
              <w:t>SA</w:t>
            </w:r>
          </w:p>
        </w:tc>
        <w:tc>
          <w:tcPr>
            <w:tcW w:w="6879" w:type="dxa"/>
            <w:tcBorders>
              <w:top w:val="single" w:sz="8" w:space="0" w:color="3C3C3B"/>
              <w:bottom w:val="single" w:sz="8" w:space="0" w:color="3C3C3B"/>
            </w:tcBorders>
          </w:tcPr>
          <w:p w14:paraId="2E7664EA" w14:textId="77777777" w:rsidR="00D41031" w:rsidRDefault="00CA53FF">
            <w:pPr>
              <w:pStyle w:val="TableParagraph"/>
              <w:ind w:left="604"/>
              <w:rPr>
                <w:sz w:val="18"/>
              </w:rPr>
            </w:pPr>
            <w:r>
              <w:rPr>
                <w:sz w:val="18"/>
              </w:rPr>
              <w:t>South Australia</w:t>
            </w:r>
          </w:p>
        </w:tc>
      </w:tr>
      <w:tr w:rsidR="00D41031" w14:paraId="6D53D3A9" w14:textId="77777777">
        <w:trPr>
          <w:trHeight w:val="1099"/>
        </w:trPr>
        <w:tc>
          <w:tcPr>
            <w:tcW w:w="2914" w:type="dxa"/>
            <w:tcBorders>
              <w:top w:val="single" w:sz="8" w:space="0" w:color="3C3C3B"/>
              <w:bottom w:val="single" w:sz="8" w:space="0" w:color="3C3C3B"/>
            </w:tcBorders>
          </w:tcPr>
          <w:p w14:paraId="14C3F768" w14:textId="77777777" w:rsidR="00D41031" w:rsidRDefault="00CA53FF">
            <w:pPr>
              <w:pStyle w:val="TableParagraph"/>
              <w:rPr>
                <w:sz w:val="18"/>
              </w:rPr>
            </w:pPr>
            <w:r>
              <w:rPr>
                <w:sz w:val="18"/>
              </w:rPr>
              <w:t>Southern Basin</w:t>
            </w:r>
          </w:p>
        </w:tc>
        <w:tc>
          <w:tcPr>
            <w:tcW w:w="6879" w:type="dxa"/>
            <w:tcBorders>
              <w:top w:val="single" w:sz="8" w:space="0" w:color="3C3C3B"/>
              <w:bottom w:val="single" w:sz="8" w:space="0" w:color="3C3C3B"/>
            </w:tcBorders>
          </w:tcPr>
          <w:p w14:paraId="3CF710FF" w14:textId="77777777" w:rsidR="00D41031" w:rsidRDefault="00CA53FF">
            <w:pPr>
              <w:pStyle w:val="TableParagraph"/>
              <w:spacing w:line="249" w:lineRule="auto"/>
              <w:ind w:left="604" w:right="161"/>
              <w:rPr>
                <w:sz w:val="18"/>
              </w:rPr>
            </w:pPr>
            <w:r>
              <w:rPr>
                <w:sz w:val="18"/>
              </w:rPr>
              <w:t>the Murray, Murrumbidgee, Lachlan and Lower Darling systems in southern New South Wales; the Murray, Goulburn, Broken, Loddon, Campaspe, Ovens and Wimmera–Mallee systems in northern Victoria; and the Murray and Eastern Mount Lofty Ranges systems in South Australia.</w:t>
            </w:r>
          </w:p>
        </w:tc>
      </w:tr>
      <w:tr w:rsidR="00D41031" w14:paraId="08C73B2F" w14:textId="77777777">
        <w:trPr>
          <w:trHeight w:val="1747"/>
        </w:trPr>
        <w:tc>
          <w:tcPr>
            <w:tcW w:w="2914" w:type="dxa"/>
            <w:tcBorders>
              <w:top w:val="single" w:sz="8" w:space="0" w:color="3C3C3B"/>
              <w:bottom w:val="single" w:sz="8" w:space="0" w:color="3C3C3B"/>
            </w:tcBorders>
          </w:tcPr>
          <w:p w14:paraId="43EBF01B" w14:textId="77777777" w:rsidR="00D41031" w:rsidRDefault="00CA53FF">
            <w:pPr>
              <w:pStyle w:val="TableParagraph"/>
              <w:rPr>
                <w:sz w:val="18"/>
              </w:rPr>
            </w:pPr>
            <w:r>
              <w:rPr>
                <w:sz w:val="18"/>
              </w:rPr>
              <w:t>Southern Connected Basin</w:t>
            </w:r>
          </w:p>
        </w:tc>
        <w:tc>
          <w:tcPr>
            <w:tcW w:w="6879" w:type="dxa"/>
            <w:tcBorders>
              <w:top w:val="single" w:sz="8" w:space="0" w:color="3C3C3B"/>
              <w:bottom w:val="single" w:sz="8" w:space="0" w:color="3C3C3B"/>
            </w:tcBorders>
          </w:tcPr>
          <w:p w14:paraId="4D67236F" w14:textId="77777777" w:rsidR="00D41031" w:rsidRDefault="00CA53FF">
            <w:pPr>
              <w:pStyle w:val="TableParagraph"/>
              <w:spacing w:line="249" w:lineRule="auto"/>
              <w:ind w:left="604" w:right="161"/>
              <w:rPr>
                <w:sz w:val="18"/>
              </w:rPr>
            </w:pPr>
            <w:r>
              <w:rPr>
                <w:sz w:val="18"/>
              </w:rPr>
              <w:t>for the purpose of this report, the Southern Connected Murray–Darling Basin is defined as comprising the following trading zones: 1A Greater Goulburn, 1B Boort, 2 Broken, 3 Lower Goulburn, 4A Campaspe—Eppalock to WWC, 4C Lower Campaspe, 5A Loddon—CC/Tull to LWP, 6 VIC Murray—Dart to Barmah, 6B Lower Broken Creek, 7 VIC Murray—Barmah to SA, 10 New South Wales Murray Above Choke, 11 New South Wales Murray Below Choke, 12 SA Murray, 13 Murrumbidgee and 14 Lower Darling</w:t>
            </w:r>
          </w:p>
        </w:tc>
      </w:tr>
      <w:tr w:rsidR="00D41031" w14:paraId="268D911E" w14:textId="77777777">
        <w:trPr>
          <w:trHeight w:val="494"/>
        </w:trPr>
        <w:tc>
          <w:tcPr>
            <w:tcW w:w="2914" w:type="dxa"/>
            <w:tcBorders>
              <w:top w:val="single" w:sz="8" w:space="0" w:color="3C3C3B"/>
              <w:bottom w:val="single" w:sz="8" w:space="0" w:color="3C3C3B"/>
            </w:tcBorders>
          </w:tcPr>
          <w:p w14:paraId="5E363617" w14:textId="77777777" w:rsidR="00D41031" w:rsidRDefault="00CA53FF">
            <w:pPr>
              <w:pStyle w:val="TableParagraph"/>
              <w:rPr>
                <w:sz w:val="18"/>
              </w:rPr>
            </w:pPr>
            <w:r>
              <w:rPr>
                <w:sz w:val="18"/>
              </w:rPr>
              <w:t>Strike date</w:t>
            </w:r>
          </w:p>
        </w:tc>
        <w:tc>
          <w:tcPr>
            <w:tcW w:w="6879" w:type="dxa"/>
            <w:tcBorders>
              <w:top w:val="single" w:sz="8" w:space="0" w:color="3C3C3B"/>
              <w:bottom w:val="single" w:sz="8" w:space="0" w:color="3C3C3B"/>
            </w:tcBorders>
          </w:tcPr>
          <w:p w14:paraId="60C5FD26" w14:textId="77777777" w:rsidR="00D41031" w:rsidRDefault="00CA53FF">
            <w:pPr>
              <w:pStyle w:val="TableParagraph"/>
              <w:ind w:left="604"/>
              <w:rPr>
                <w:sz w:val="18"/>
              </w:rPr>
            </w:pPr>
            <w:r>
              <w:rPr>
                <w:sz w:val="18"/>
              </w:rPr>
              <w:t>the date a trade was agreed to</w:t>
            </w:r>
          </w:p>
        </w:tc>
      </w:tr>
      <w:tr w:rsidR="00D41031" w14:paraId="5F5777DF" w14:textId="77777777">
        <w:trPr>
          <w:trHeight w:val="667"/>
        </w:trPr>
        <w:tc>
          <w:tcPr>
            <w:tcW w:w="2914" w:type="dxa"/>
            <w:tcBorders>
              <w:top w:val="single" w:sz="8" w:space="0" w:color="3C3C3B"/>
              <w:bottom w:val="single" w:sz="8" w:space="0" w:color="3C3C3B"/>
            </w:tcBorders>
          </w:tcPr>
          <w:p w14:paraId="2004FE79" w14:textId="77777777" w:rsidR="00D41031" w:rsidRDefault="00CA53FF">
            <w:pPr>
              <w:pStyle w:val="TableParagraph"/>
              <w:rPr>
                <w:sz w:val="18"/>
              </w:rPr>
            </w:pPr>
            <w:r>
              <w:rPr>
                <w:sz w:val="18"/>
              </w:rPr>
              <w:t>Telemetry</w:t>
            </w:r>
          </w:p>
        </w:tc>
        <w:tc>
          <w:tcPr>
            <w:tcW w:w="6879" w:type="dxa"/>
            <w:tcBorders>
              <w:top w:val="single" w:sz="8" w:space="0" w:color="3C3C3B"/>
              <w:bottom w:val="single" w:sz="8" w:space="0" w:color="3C3C3B"/>
            </w:tcBorders>
          </w:tcPr>
          <w:p w14:paraId="7AA321E0" w14:textId="77777777" w:rsidR="00D41031" w:rsidRDefault="00CA53FF">
            <w:pPr>
              <w:pStyle w:val="TableParagraph"/>
              <w:spacing w:line="249" w:lineRule="auto"/>
              <w:ind w:left="604"/>
              <w:rPr>
                <w:sz w:val="18"/>
              </w:rPr>
            </w:pPr>
            <w:r>
              <w:rPr>
                <w:sz w:val="18"/>
              </w:rPr>
              <w:t>meters that allow reading to occur remotely, with the data being sent to a centralised database for monitoring</w:t>
            </w:r>
          </w:p>
        </w:tc>
      </w:tr>
      <w:tr w:rsidR="00D41031" w14:paraId="26EFB70E" w14:textId="77777777">
        <w:trPr>
          <w:trHeight w:val="494"/>
        </w:trPr>
        <w:tc>
          <w:tcPr>
            <w:tcW w:w="2914" w:type="dxa"/>
            <w:tcBorders>
              <w:top w:val="single" w:sz="8" w:space="0" w:color="3C3C3B"/>
              <w:bottom w:val="single" w:sz="8" w:space="0" w:color="3C3C3B"/>
            </w:tcBorders>
          </w:tcPr>
          <w:p w14:paraId="399E9CA0" w14:textId="77777777" w:rsidR="00D41031" w:rsidRDefault="00CA53FF">
            <w:pPr>
              <w:pStyle w:val="TableParagraph"/>
              <w:rPr>
                <w:sz w:val="18"/>
              </w:rPr>
            </w:pPr>
            <w:r>
              <w:rPr>
                <w:sz w:val="18"/>
              </w:rPr>
              <w:t>Temporary trade</w:t>
            </w:r>
          </w:p>
        </w:tc>
        <w:tc>
          <w:tcPr>
            <w:tcW w:w="6879" w:type="dxa"/>
            <w:tcBorders>
              <w:top w:val="single" w:sz="8" w:space="0" w:color="3C3C3B"/>
              <w:bottom w:val="single" w:sz="8" w:space="0" w:color="3C3C3B"/>
            </w:tcBorders>
          </w:tcPr>
          <w:p w14:paraId="14EB6E35" w14:textId="77777777" w:rsidR="00D41031" w:rsidRDefault="00CA53FF">
            <w:pPr>
              <w:pStyle w:val="TableParagraph"/>
              <w:ind w:left="604"/>
              <w:rPr>
                <w:sz w:val="18"/>
              </w:rPr>
            </w:pPr>
            <w:r>
              <w:rPr>
                <w:sz w:val="18"/>
              </w:rPr>
              <w:t>temporary trade has the same meaning as water allocation trade.</w:t>
            </w:r>
          </w:p>
        </w:tc>
      </w:tr>
      <w:tr w:rsidR="00D41031" w14:paraId="748CC5E5" w14:textId="77777777">
        <w:trPr>
          <w:trHeight w:val="667"/>
        </w:trPr>
        <w:tc>
          <w:tcPr>
            <w:tcW w:w="2914" w:type="dxa"/>
            <w:tcBorders>
              <w:top w:val="single" w:sz="8" w:space="0" w:color="3C3C3B"/>
              <w:bottom w:val="single" w:sz="8" w:space="0" w:color="3C3C3B"/>
            </w:tcBorders>
          </w:tcPr>
          <w:p w14:paraId="554E58B8" w14:textId="77777777" w:rsidR="00D41031" w:rsidRDefault="00CA53FF">
            <w:pPr>
              <w:pStyle w:val="TableParagraph"/>
              <w:rPr>
                <w:sz w:val="18"/>
              </w:rPr>
            </w:pPr>
            <w:r>
              <w:rPr>
                <w:sz w:val="18"/>
              </w:rPr>
              <w:t>Third party impacts</w:t>
            </w:r>
          </w:p>
        </w:tc>
        <w:tc>
          <w:tcPr>
            <w:tcW w:w="6879" w:type="dxa"/>
            <w:tcBorders>
              <w:top w:val="single" w:sz="8" w:space="0" w:color="3C3C3B"/>
              <w:bottom w:val="single" w:sz="8" w:space="0" w:color="3C3C3B"/>
            </w:tcBorders>
          </w:tcPr>
          <w:p w14:paraId="39AE735F" w14:textId="77777777" w:rsidR="00D41031" w:rsidRDefault="00CA53FF">
            <w:pPr>
              <w:pStyle w:val="TableParagraph"/>
              <w:spacing w:line="249" w:lineRule="auto"/>
              <w:ind w:left="604" w:right="152"/>
              <w:rPr>
                <w:sz w:val="18"/>
              </w:rPr>
            </w:pPr>
            <w:r>
              <w:rPr>
                <w:sz w:val="18"/>
              </w:rPr>
              <w:t>impacts on the environment or other water users as a result of trade or water management decisions.</w:t>
            </w:r>
          </w:p>
        </w:tc>
      </w:tr>
    </w:tbl>
    <w:p w14:paraId="5790DFD8" w14:textId="77777777" w:rsidR="00D41031" w:rsidRDefault="00D41031">
      <w:pPr>
        <w:spacing w:line="249" w:lineRule="auto"/>
        <w:rPr>
          <w:sz w:val="18"/>
        </w:rPr>
        <w:sectPr w:rsidR="00D41031">
          <w:footerReference w:type="default" r:id="rId297"/>
          <w:pgSz w:w="11910" w:h="16840"/>
          <w:pgMar w:top="1580" w:right="540" w:bottom="400" w:left="940" w:header="0" w:footer="218" w:gutter="0"/>
          <w:pgNumType w:start="151"/>
          <w:cols w:space="720"/>
        </w:sectPr>
      </w:pPr>
    </w:p>
    <w:p w14:paraId="6BE852D5" w14:textId="77777777" w:rsidR="00D41031" w:rsidRDefault="00D41031">
      <w:pPr>
        <w:pStyle w:val="BodyText"/>
        <w:spacing w:before="4" w:after="1"/>
        <w:rPr>
          <w:rFonts w:ascii="Century Gothic"/>
          <w:b/>
          <w:sz w:val="8"/>
        </w:rPr>
      </w:pPr>
    </w:p>
    <w:tbl>
      <w:tblPr>
        <w:tblW w:w="0" w:type="auto"/>
        <w:tblInd w:w="123" w:type="dxa"/>
        <w:tblLayout w:type="fixed"/>
        <w:tblCellMar>
          <w:left w:w="0" w:type="dxa"/>
          <w:right w:w="0" w:type="dxa"/>
        </w:tblCellMar>
        <w:tblLook w:val="01E0" w:firstRow="1" w:lastRow="1" w:firstColumn="1" w:lastColumn="1" w:noHBand="0" w:noVBand="0"/>
      </w:tblPr>
      <w:tblGrid>
        <w:gridCol w:w="2691"/>
        <w:gridCol w:w="7102"/>
      </w:tblGrid>
      <w:tr w:rsidR="00D41031" w14:paraId="01C37BD1" w14:textId="77777777">
        <w:trPr>
          <w:trHeight w:val="469"/>
        </w:trPr>
        <w:tc>
          <w:tcPr>
            <w:tcW w:w="2691" w:type="dxa"/>
            <w:tcBorders>
              <w:top w:val="single" w:sz="18" w:space="0" w:color="3C3C3B"/>
              <w:bottom w:val="single" w:sz="18" w:space="0" w:color="3C3C3B"/>
            </w:tcBorders>
            <w:shd w:val="clear" w:color="auto" w:fill="EDEDED"/>
          </w:tcPr>
          <w:p w14:paraId="4ABEAEC3" w14:textId="77777777" w:rsidR="00D41031" w:rsidRDefault="00CA53FF">
            <w:pPr>
              <w:pStyle w:val="TableParagraph"/>
              <w:spacing w:before="105"/>
              <w:ind w:left="80"/>
              <w:rPr>
                <w:b/>
                <w:sz w:val="20"/>
              </w:rPr>
            </w:pPr>
            <w:r>
              <w:rPr>
                <w:b/>
                <w:sz w:val="20"/>
              </w:rPr>
              <w:t>Term</w:t>
            </w:r>
          </w:p>
        </w:tc>
        <w:tc>
          <w:tcPr>
            <w:tcW w:w="7102" w:type="dxa"/>
            <w:tcBorders>
              <w:top w:val="single" w:sz="18" w:space="0" w:color="3C3C3B"/>
              <w:bottom w:val="single" w:sz="18" w:space="0" w:color="3C3C3B"/>
            </w:tcBorders>
            <w:shd w:val="clear" w:color="auto" w:fill="EDEDED"/>
          </w:tcPr>
          <w:p w14:paraId="10435293" w14:textId="77777777" w:rsidR="00D41031" w:rsidRDefault="00CA53FF">
            <w:pPr>
              <w:pStyle w:val="TableParagraph"/>
              <w:spacing w:before="105"/>
              <w:ind w:left="793"/>
              <w:rPr>
                <w:b/>
                <w:sz w:val="20"/>
              </w:rPr>
            </w:pPr>
            <w:r>
              <w:rPr>
                <w:b/>
                <w:sz w:val="20"/>
              </w:rPr>
              <w:t>Definition</w:t>
            </w:r>
          </w:p>
        </w:tc>
      </w:tr>
      <w:tr w:rsidR="00D41031" w14:paraId="212FCA77" w14:textId="77777777">
        <w:trPr>
          <w:trHeight w:val="1744"/>
        </w:trPr>
        <w:tc>
          <w:tcPr>
            <w:tcW w:w="2691" w:type="dxa"/>
            <w:tcBorders>
              <w:top w:val="single" w:sz="18" w:space="0" w:color="3C3C3B"/>
              <w:bottom w:val="single" w:sz="8" w:space="0" w:color="3C3C3B"/>
            </w:tcBorders>
          </w:tcPr>
          <w:p w14:paraId="4371AD0F" w14:textId="77777777" w:rsidR="00D41031" w:rsidRDefault="00CA53FF">
            <w:pPr>
              <w:pStyle w:val="TableParagraph"/>
              <w:spacing w:before="119"/>
              <w:rPr>
                <w:sz w:val="18"/>
              </w:rPr>
            </w:pPr>
            <w:r>
              <w:rPr>
                <w:sz w:val="18"/>
              </w:rPr>
              <w:t>Trade</w:t>
            </w:r>
          </w:p>
        </w:tc>
        <w:tc>
          <w:tcPr>
            <w:tcW w:w="7102" w:type="dxa"/>
            <w:tcBorders>
              <w:top w:val="single" w:sz="18" w:space="0" w:color="3C3C3B"/>
              <w:bottom w:val="single" w:sz="8" w:space="0" w:color="3C3C3B"/>
            </w:tcBorders>
          </w:tcPr>
          <w:p w14:paraId="7B08F1C3" w14:textId="77777777" w:rsidR="00D41031" w:rsidRDefault="00CA53FF">
            <w:pPr>
              <w:pStyle w:val="TableParagraph"/>
              <w:spacing w:before="119" w:line="249" w:lineRule="auto"/>
              <w:ind w:left="827" w:right="172"/>
              <w:rPr>
                <w:sz w:val="18"/>
              </w:rPr>
            </w:pPr>
            <w:r>
              <w:rPr>
                <w:sz w:val="18"/>
              </w:rPr>
              <w:t>includes a transfer (that is, a trade that does not involve the payment of consideration; a trade between places under which ownership of the right being traded does not change; the establishment of a leasing arrangement; and the establishment of a tagged water access entitlement). Trade can include transfers of water within an irrigation network, into or out of a network, entirely outside of an irrigation network, within and between trading zones and between states.</w:t>
            </w:r>
          </w:p>
        </w:tc>
      </w:tr>
      <w:tr w:rsidR="00D41031" w14:paraId="50B21E3F" w14:textId="77777777">
        <w:trPr>
          <w:trHeight w:val="1973"/>
        </w:trPr>
        <w:tc>
          <w:tcPr>
            <w:tcW w:w="2691" w:type="dxa"/>
            <w:tcBorders>
              <w:top w:val="single" w:sz="8" w:space="0" w:color="3C3C3B"/>
              <w:bottom w:val="single" w:sz="8" w:space="0" w:color="3C3C3B"/>
            </w:tcBorders>
          </w:tcPr>
          <w:p w14:paraId="4176FE30" w14:textId="77777777" w:rsidR="00D41031" w:rsidRDefault="00CA53FF">
            <w:pPr>
              <w:pStyle w:val="TableParagraph"/>
              <w:rPr>
                <w:sz w:val="18"/>
              </w:rPr>
            </w:pPr>
            <w:r>
              <w:rPr>
                <w:sz w:val="18"/>
              </w:rPr>
              <w:t>Tradeable water rights</w:t>
            </w:r>
          </w:p>
        </w:tc>
        <w:tc>
          <w:tcPr>
            <w:tcW w:w="7102" w:type="dxa"/>
            <w:tcBorders>
              <w:top w:val="single" w:sz="8" w:space="0" w:color="3C3C3B"/>
              <w:bottom w:val="single" w:sz="8" w:space="0" w:color="3C3C3B"/>
            </w:tcBorders>
          </w:tcPr>
          <w:p w14:paraId="0D0251CE" w14:textId="77777777" w:rsidR="00D41031" w:rsidRDefault="00CA53FF">
            <w:pPr>
              <w:pStyle w:val="TableParagraph"/>
              <w:spacing w:line="249" w:lineRule="auto"/>
              <w:ind w:left="827" w:right="569"/>
              <w:jc w:val="both"/>
              <w:rPr>
                <w:sz w:val="18"/>
              </w:rPr>
            </w:pPr>
            <w:r>
              <w:rPr>
                <w:sz w:val="18"/>
              </w:rPr>
              <w:t xml:space="preserve">for the purposes of this report, means all water rights that can be traded including but not limited to the following rights as defined in s 4(1) of the </w:t>
            </w:r>
            <w:r>
              <w:rPr>
                <w:i/>
                <w:sz w:val="18"/>
              </w:rPr>
              <w:t xml:space="preserve">Water Act 2007 </w:t>
            </w:r>
            <w:r>
              <w:rPr>
                <w:sz w:val="18"/>
              </w:rPr>
              <w:t>(Cth):</w:t>
            </w:r>
          </w:p>
          <w:p w14:paraId="2D090190" w14:textId="77777777" w:rsidR="00D41031" w:rsidRDefault="00CA53FF">
            <w:pPr>
              <w:pStyle w:val="TableParagraph"/>
              <w:numPr>
                <w:ilvl w:val="0"/>
                <w:numId w:val="5"/>
              </w:numPr>
              <w:tabs>
                <w:tab w:val="left" w:pos="1280"/>
                <w:tab w:val="left" w:pos="1281"/>
              </w:tabs>
              <w:spacing w:before="116" w:line="249" w:lineRule="auto"/>
              <w:ind w:right="448"/>
              <w:rPr>
                <w:sz w:val="18"/>
              </w:rPr>
            </w:pPr>
            <w:r>
              <w:rPr>
                <w:sz w:val="18"/>
              </w:rPr>
              <w:t>water</w:t>
            </w:r>
            <w:r>
              <w:rPr>
                <w:spacing w:val="-6"/>
                <w:sz w:val="18"/>
              </w:rPr>
              <w:t xml:space="preserve"> </w:t>
            </w:r>
            <w:r>
              <w:rPr>
                <w:sz w:val="18"/>
              </w:rPr>
              <w:t>access</w:t>
            </w:r>
            <w:r>
              <w:rPr>
                <w:spacing w:val="-5"/>
                <w:sz w:val="18"/>
              </w:rPr>
              <w:t xml:space="preserve"> </w:t>
            </w:r>
            <w:r>
              <w:rPr>
                <w:sz w:val="18"/>
              </w:rPr>
              <w:t>rights</w:t>
            </w:r>
            <w:r>
              <w:rPr>
                <w:spacing w:val="-4"/>
                <w:sz w:val="18"/>
              </w:rPr>
              <w:t xml:space="preserve"> </w:t>
            </w:r>
            <w:r>
              <w:rPr>
                <w:sz w:val="18"/>
              </w:rPr>
              <w:t>(including</w:t>
            </w:r>
            <w:r>
              <w:rPr>
                <w:spacing w:val="-4"/>
                <w:sz w:val="18"/>
              </w:rPr>
              <w:t xml:space="preserve"> </w:t>
            </w:r>
            <w:r>
              <w:rPr>
                <w:sz w:val="18"/>
              </w:rPr>
              <w:t>water</w:t>
            </w:r>
            <w:r>
              <w:rPr>
                <w:spacing w:val="-5"/>
                <w:sz w:val="18"/>
              </w:rPr>
              <w:t xml:space="preserve"> </w:t>
            </w:r>
            <w:r>
              <w:rPr>
                <w:sz w:val="18"/>
              </w:rPr>
              <w:t>access</w:t>
            </w:r>
            <w:r>
              <w:rPr>
                <w:spacing w:val="-5"/>
                <w:sz w:val="18"/>
              </w:rPr>
              <w:t xml:space="preserve"> </w:t>
            </w:r>
            <w:r>
              <w:rPr>
                <w:sz w:val="18"/>
              </w:rPr>
              <w:t>entitlements,</w:t>
            </w:r>
            <w:r>
              <w:rPr>
                <w:spacing w:val="-6"/>
                <w:sz w:val="18"/>
              </w:rPr>
              <w:t xml:space="preserve"> </w:t>
            </w:r>
            <w:r>
              <w:rPr>
                <w:sz w:val="18"/>
              </w:rPr>
              <w:t>and</w:t>
            </w:r>
            <w:r>
              <w:rPr>
                <w:spacing w:val="-5"/>
                <w:sz w:val="18"/>
              </w:rPr>
              <w:t xml:space="preserve"> </w:t>
            </w:r>
            <w:r>
              <w:rPr>
                <w:sz w:val="18"/>
              </w:rPr>
              <w:t>water allocations)</w:t>
            </w:r>
          </w:p>
          <w:p w14:paraId="4D8DADDB" w14:textId="77777777" w:rsidR="00D41031" w:rsidRDefault="00CA53FF">
            <w:pPr>
              <w:pStyle w:val="TableParagraph"/>
              <w:numPr>
                <w:ilvl w:val="0"/>
                <w:numId w:val="5"/>
              </w:numPr>
              <w:tabs>
                <w:tab w:val="left" w:pos="1280"/>
                <w:tab w:val="left" w:pos="1281"/>
              </w:tabs>
              <w:spacing w:before="58"/>
              <w:rPr>
                <w:sz w:val="18"/>
              </w:rPr>
            </w:pPr>
            <w:r>
              <w:rPr>
                <w:sz w:val="18"/>
              </w:rPr>
              <w:t>water delivery rights</w:t>
            </w:r>
            <w:r>
              <w:rPr>
                <w:spacing w:val="-3"/>
                <w:sz w:val="18"/>
              </w:rPr>
              <w:t xml:space="preserve"> </w:t>
            </w:r>
            <w:r>
              <w:rPr>
                <w:sz w:val="18"/>
              </w:rPr>
              <w:t>or</w:t>
            </w:r>
          </w:p>
          <w:p w14:paraId="4F537B68" w14:textId="77777777" w:rsidR="00D41031" w:rsidRDefault="00CA53FF">
            <w:pPr>
              <w:pStyle w:val="TableParagraph"/>
              <w:numPr>
                <w:ilvl w:val="0"/>
                <w:numId w:val="5"/>
              </w:numPr>
              <w:tabs>
                <w:tab w:val="left" w:pos="1280"/>
                <w:tab w:val="left" w:pos="1281"/>
              </w:tabs>
              <w:spacing w:before="65"/>
              <w:rPr>
                <w:sz w:val="18"/>
              </w:rPr>
            </w:pPr>
            <w:r>
              <w:rPr>
                <w:sz w:val="18"/>
              </w:rPr>
              <w:t>irrigation</w:t>
            </w:r>
            <w:r>
              <w:rPr>
                <w:spacing w:val="-2"/>
                <w:sz w:val="18"/>
              </w:rPr>
              <w:t xml:space="preserve"> </w:t>
            </w:r>
            <w:r>
              <w:rPr>
                <w:sz w:val="18"/>
              </w:rPr>
              <w:t>rights</w:t>
            </w:r>
          </w:p>
        </w:tc>
      </w:tr>
      <w:tr w:rsidR="00D41031" w14:paraId="32237BB1" w14:textId="77777777">
        <w:trPr>
          <w:trHeight w:val="1315"/>
        </w:trPr>
        <w:tc>
          <w:tcPr>
            <w:tcW w:w="2691" w:type="dxa"/>
            <w:tcBorders>
              <w:top w:val="single" w:sz="8" w:space="0" w:color="3C3C3B"/>
              <w:bottom w:val="single" w:sz="8" w:space="0" w:color="3C3C3B"/>
            </w:tcBorders>
          </w:tcPr>
          <w:p w14:paraId="5C3F2C14" w14:textId="77777777" w:rsidR="00D41031" w:rsidRDefault="00CA53FF">
            <w:pPr>
              <w:pStyle w:val="TableParagraph"/>
              <w:rPr>
                <w:sz w:val="18"/>
              </w:rPr>
            </w:pPr>
            <w:r>
              <w:rPr>
                <w:sz w:val="18"/>
              </w:rPr>
              <w:t>Trading zone</w:t>
            </w:r>
          </w:p>
        </w:tc>
        <w:tc>
          <w:tcPr>
            <w:tcW w:w="7102" w:type="dxa"/>
            <w:tcBorders>
              <w:top w:val="single" w:sz="8" w:space="0" w:color="3C3C3B"/>
              <w:bottom w:val="single" w:sz="8" w:space="0" w:color="3C3C3B"/>
            </w:tcBorders>
          </w:tcPr>
          <w:p w14:paraId="7E8AE942" w14:textId="77777777" w:rsidR="00D41031" w:rsidRDefault="00CA53FF">
            <w:pPr>
              <w:pStyle w:val="TableParagraph"/>
              <w:spacing w:line="249" w:lineRule="auto"/>
              <w:ind w:left="827" w:right="150"/>
              <w:rPr>
                <w:sz w:val="18"/>
              </w:rPr>
            </w:pPr>
            <w:r>
              <w:rPr>
                <w:sz w:val="18"/>
              </w:rPr>
              <w:t>zones established to simplify administration of a trade by setting out the known supply source or management arrangements and the physical realities of relevant supply systems within the zone so that trade can occur within</w:t>
            </w:r>
            <w:r>
              <w:rPr>
                <w:spacing w:val="-5"/>
                <w:sz w:val="18"/>
              </w:rPr>
              <w:t xml:space="preserve"> </w:t>
            </w:r>
            <w:r>
              <w:rPr>
                <w:sz w:val="18"/>
              </w:rPr>
              <w:t>and</w:t>
            </w:r>
            <w:r>
              <w:rPr>
                <w:spacing w:val="-5"/>
                <w:sz w:val="18"/>
              </w:rPr>
              <w:t xml:space="preserve"> </w:t>
            </w:r>
            <w:r>
              <w:rPr>
                <w:sz w:val="18"/>
              </w:rPr>
              <w:t>between</w:t>
            </w:r>
            <w:r>
              <w:rPr>
                <w:spacing w:val="-4"/>
                <w:sz w:val="18"/>
              </w:rPr>
              <w:t xml:space="preserve"> </w:t>
            </w:r>
            <w:r>
              <w:rPr>
                <w:sz w:val="18"/>
              </w:rPr>
              <w:t>zones</w:t>
            </w:r>
            <w:r>
              <w:rPr>
                <w:spacing w:val="-4"/>
                <w:sz w:val="18"/>
              </w:rPr>
              <w:t xml:space="preserve"> </w:t>
            </w:r>
            <w:r>
              <w:rPr>
                <w:sz w:val="18"/>
              </w:rPr>
              <w:t>without</w:t>
            </w:r>
            <w:r>
              <w:rPr>
                <w:spacing w:val="-5"/>
                <w:sz w:val="18"/>
              </w:rPr>
              <w:t xml:space="preserve"> </w:t>
            </w:r>
            <w:r>
              <w:rPr>
                <w:sz w:val="18"/>
              </w:rPr>
              <w:t>first</w:t>
            </w:r>
            <w:r>
              <w:rPr>
                <w:spacing w:val="-3"/>
                <w:sz w:val="18"/>
              </w:rPr>
              <w:t xml:space="preserve"> </w:t>
            </w:r>
            <w:r>
              <w:rPr>
                <w:sz w:val="18"/>
              </w:rPr>
              <w:t>having</w:t>
            </w:r>
            <w:r>
              <w:rPr>
                <w:spacing w:val="-5"/>
                <w:sz w:val="18"/>
              </w:rPr>
              <w:t xml:space="preserve"> </w:t>
            </w:r>
            <w:r>
              <w:rPr>
                <w:sz w:val="18"/>
              </w:rPr>
              <w:t>to</w:t>
            </w:r>
            <w:r>
              <w:rPr>
                <w:spacing w:val="-4"/>
                <w:sz w:val="18"/>
              </w:rPr>
              <w:t xml:space="preserve"> </w:t>
            </w:r>
            <w:r>
              <w:rPr>
                <w:sz w:val="18"/>
              </w:rPr>
              <w:t>investigate</w:t>
            </w:r>
            <w:r>
              <w:rPr>
                <w:spacing w:val="-4"/>
                <w:sz w:val="18"/>
              </w:rPr>
              <w:t xml:space="preserve"> </w:t>
            </w:r>
            <w:r>
              <w:rPr>
                <w:sz w:val="18"/>
              </w:rPr>
              <w:t>and</w:t>
            </w:r>
            <w:r>
              <w:rPr>
                <w:spacing w:val="-5"/>
                <w:sz w:val="18"/>
              </w:rPr>
              <w:t xml:space="preserve"> </w:t>
            </w:r>
            <w:r>
              <w:rPr>
                <w:sz w:val="18"/>
              </w:rPr>
              <w:t>establish</w:t>
            </w:r>
            <w:r>
              <w:rPr>
                <w:spacing w:val="-5"/>
                <w:sz w:val="18"/>
              </w:rPr>
              <w:t xml:space="preserve"> </w:t>
            </w:r>
            <w:r>
              <w:rPr>
                <w:sz w:val="18"/>
              </w:rPr>
              <w:t>the details and rules of the system in each</w:t>
            </w:r>
            <w:r>
              <w:rPr>
                <w:spacing w:val="-7"/>
                <w:sz w:val="18"/>
              </w:rPr>
              <w:t xml:space="preserve"> </w:t>
            </w:r>
            <w:r>
              <w:rPr>
                <w:sz w:val="18"/>
              </w:rPr>
              <w:t>zone</w:t>
            </w:r>
          </w:p>
        </w:tc>
      </w:tr>
      <w:tr w:rsidR="00D41031" w14:paraId="427DB109" w14:textId="77777777">
        <w:trPr>
          <w:trHeight w:val="1860"/>
        </w:trPr>
        <w:tc>
          <w:tcPr>
            <w:tcW w:w="2691" w:type="dxa"/>
            <w:tcBorders>
              <w:top w:val="single" w:sz="8" w:space="0" w:color="3C3C3B"/>
              <w:bottom w:val="single" w:sz="8" w:space="0" w:color="3C3C3B"/>
            </w:tcBorders>
          </w:tcPr>
          <w:p w14:paraId="164D12BD" w14:textId="77777777" w:rsidR="00D41031" w:rsidRDefault="00CA53FF">
            <w:pPr>
              <w:pStyle w:val="TableParagraph"/>
              <w:rPr>
                <w:sz w:val="18"/>
              </w:rPr>
            </w:pPr>
            <w:r>
              <w:rPr>
                <w:sz w:val="18"/>
              </w:rPr>
              <w:t>Transformation</w:t>
            </w:r>
          </w:p>
        </w:tc>
        <w:tc>
          <w:tcPr>
            <w:tcW w:w="7102" w:type="dxa"/>
            <w:tcBorders>
              <w:top w:val="single" w:sz="8" w:space="0" w:color="3C3C3B"/>
              <w:bottom w:val="single" w:sz="8" w:space="0" w:color="3C3C3B"/>
            </w:tcBorders>
          </w:tcPr>
          <w:p w14:paraId="25D4A38B" w14:textId="77777777" w:rsidR="00D41031" w:rsidRDefault="00CA53FF">
            <w:pPr>
              <w:pStyle w:val="TableParagraph"/>
              <w:spacing w:line="249" w:lineRule="auto"/>
              <w:ind w:left="827" w:right="131"/>
              <w:rPr>
                <w:sz w:val="18"/>
              </w:rPr>
            </w:pPr>
            <w:r>
              <w:rPr>
                <w:sz w:val="18"/>
              </w:rPr>
              <w:t>process by which an irrigator permanently transforms their entitlement to water under an irrigation right against an irrigation infrastructure operator into a water access entitlement held directly by the irrigator (or anybody other than the irrigation infrastructure operator), thereby reducing the volume (for example, the share component) of the infrastructure operator’s water access entitlement.</w:t>
            </w:r>
          </w:p>
          <w:p w14:paraId="6992DEE4" w14:textId="77777777" w:rsidR="00D41031" w:rsidRDefault="00CA53FF">
            <w:pPr>
              <w:pStyle w:val="TableParagraph"/>
              <w:spacing w:before="118"/>
              <w:ind w:left="827"/>
              <w:rPr>
                <w:sz w:val="18"/>
              </w:rPr>
            </w:pPr>
            <w:r>
              <w:rPr>
                <w:sz w:val="18"/>
              </w:rPr>
              <w:t>(see also definition of ‘transformation’ in Basin Plan, s 1.07)</w:t>
            </w:r>
          </w:p>
        </w:tc>
      </w:tr>
      <w:tr w:rsidR="00D41031" w14:paraId="792B3498" w14:textId="77777777">
        <w:trPr>
          <w:trHeight w:val="2144"/>
        </w:trPr>
        <w:tc>
          <w:tcPr>
            <w:tcW w:w="2691" w:type="dxa"/>
            <w:tcBorders>
              <w:top w:val="single" w:sz="8" w:space="0" w:color="3C3C3B"/>
              <w:bottom w:val="single" w:sz="8" w:space="0" w:color="3C3C3B"/>
            </w:tcBorders>
          </w:tcPr>
          <w:p w14:paraId="6AFD88CC" w14:textId="77777777" w:rsidR="00D41031" w:rsidRDefault="00CA53FF">
            <w:pPr>
              <w:pStyle w:val="TableParagraph"/>
              <w:rPr>
                <w:sz w:val="18"/>
              </w:rPr>
            </w:pPr>
            <w:r>
              <w:rPr>
                <w:sz w:val="18"/>
              </w:rPr>
              <w:t>Water access right</w:t>
            </w:r>
          </w:p>
        </w:tc>
        <w:tc>
          <w:tcPr>
            <w:tcW w:w="7102" w:type="dxa"/>
            <w:tcBorders>
              <w:top w:val="single" w:sz="8" w:space="0" w:color="3C3C3B"/>
              <w:bottom w:val="single" w:sz="8" w:space="0" w:color="3C3C3B"/>
            </w:tcBorders>
          </w:tcPr>
          <w:p w14:paraId="1B75F4D8" w14:textId="77777777" w:rsidR="00D41031" w:rsidRDefault="00CA53FF">
            <w:pPr>
              <w:pStyle w:val="TableParagraph"/>
              <w:spacing w:line="249" w:lineRule="auto"/>
              <w:ind w:left="827" w:right="31"/>
              <w:rPr>
                <w:sz w:val="18"/>
              </w:rPr>
            </w:pPr>
            <w:r>
              <w:rPr>
                <w:sz w:val="18"/>
              </w:rPr>
              <w:t>any right conferred by or under a law of a state to hold and/or take water from a water resource, including:</w:t>
            </w:r>
          </w:p>
          <w:p w14:paraId="173ECA54" w14:textId="77777777" w:rsidR="00D41031" w:rsidRDefault="00CA53FF">
            <w:pPr>
              <w:pStyle w:val="TableParagraph"/>
              <w:numPr>
                <w:ilvl w:val="0"/>
                <w:numId w:val="4"/>
              </w:numPr>
              <w:tabs>
                <w:tab w:val="left" w:pos="1280"/>
                <w:tab w:val="left" w:pos="1281"/>
              </w:tabs>
              <w:spacing w:before="115"/>
              <w:rPr>
                <w:sz w:val="18"/>
              </w:rPr>
            </w:pPr>
            <w:r>
              <w:rPr>
                <w:sz w:val="18"/>
              </w:rPr>
              <w:t>stock and domestic</w:t>
            </w:r>
            <w:r>
              <w:rPr>
                <w:spacing w:val="-3"/>
                <w:sz w:val="18"/>
              </w:rPr>
              <w:t xml:space="preserve"> </w:t>
            </w:r>
            <w:r>
              <w:rPr>
                <w:sz w:val="18"/>
              </w:rPr>
              <w:t>rights</w:t>
            </w:r>
          </w:p>
          <w:p w14:paraId="5EE4B368" w14:textId="77777777" w:rsidR="00D41031" w:rsidRDefault="00CA53FF">
            <w:pPr>
              <w:pStyle w:val="TableParagraph"/>
              <w:numPr>
                <w:ilvl w:val="0"/>
                <w:numId w:val="4"/>
              </w:numPr>
              <w:tabs>
                <w:tab w:val="left" w:pos="1280"/>
                <w:tab w:val="left" w:pos="1281"/>
              </w:tabs>
              <w:spacing w:before="66"/>
              <w:rPr>
                <w:sz w:val="18"/>
              </w:rPr>
            </w:pPr>
            <w:r>
              <w:rPr>
                <w:sz w:val="18"/>
              </w:rPr>
              <w:t>riparian rights</w:t>
            </w:r>
          </w:p>
          <w:p w14:paraId="06C39425" w14:textId="77777777" w:rsidR="00D41031" w:rsidRDefault="00CA53FF">
            <w:pPr>
              <w:pStyle w:val="TableParagraph"/>
              <w:numPr>
                <w:ilvl w:val="0"/>
                <w:numId w:val="4"/>
              </w:numPr>
              <w:tabs>
                <w:tab w:val="left" w:pos="1280"/>
                <w:tab w:val="left" w:pos="1281"/>
              </w:tabs>
              <w:spacing w:before="65"/>
              <w:rPr>
                <w:sz w:val="18"/>
              </w:rPr>
            </w:pPr>
            <w:r>
              <w:rPr>
                <w:sz w:val="18"/>
              </w:rPr>
              <w:t>water access</w:t>
            </w:r>
            <w:r>
              <w:rPr>
                <w:spacing w:val="-3"/>
                <w:sz w:val="18"/>
              </w:rPr>
              <w:t xml:space="preserve"> </w:t>
            </w:r>
            <w:r>
              <w:rPr>
                <w:sz w:val="18"/>
              </w:rPr>
              <w:t>entitlements</w:t>
            </w:r>
          </w:p>
          <w:p w14:paraId="1817107B" w14:textId="77777777" w:rsidR="00D41031" w:rsidRDefault="00CA53FF">
            <w:pPr>
              <w:pStyle w:val="TableParagraph"/>
              <w:numPr>
                <w:ilvl w:val="0"/>
                <w:numId w:val="4"/>
              </w:numPr>
              <w:tabs>
                <w:tab w:val="left" w:pos="1280"/>
                <w:tab w:val="left" w:pos="1281"/>
              </w:tabs>
              <w:spacing w:before="66"/>
              <w:rPr>
                <w:sz w:val="18"/>
              </w:rPr>
            </w:pPr>
            <w:r>
              <w:rPr>
                <w:sz w:val="18"/>
              </w:rPr>
              <w:t>water</w:t>
            </w:r>
            <w:r>
              <w:rPr>
                <w:spacing w:val="-2"/>
                <w:sz w:val="18"/>
              </w:rPr>
              <w:t xml:space="preserve"> </w:t>
            </w:r>
            <w:r>
              <w:rPr>
                <w:sz w:val="18"/>
              </w:rPr>
              <w:t>allocations</w:t>
            </w:r>
          </w:p>
          <w:p w14:paraId="47E00BA3" w14:textId="77777777" w:rsidR="00D41031" w:rsidRDefault="00CA53FF">
            <w:pPr>
              <w:pStyle w:val="TableParagraph"/>
              <w:ind w:left="827"/>
              <w:rPr>
                <w:sz w:val="18"/>
              </w:rPr>
            </w:pPr>
            <w:r>
              <w:rPr>
                <w:sz w:val="18"/>
              </w:rPr>
              <w:t xml:space="preserve">(see definition in s 4(1) of the </w:t>
            </w:r>
            <w:r>
              <w:rPr>
                <w:i/>
                <w:sz w:val="18"/>
              </w:rPr>
              <w:t xml:space="preserve">Water Act 2007 </w:t>
            </w:r>
            <w:r>
              <w:rPr>
                <w:sz w:val="18"/>
              </w:rPr>
              <w:t>(Cth))</w:t>
            </w:r>
          </w:p>
        </w:tc>
      </w:tr>
      <w:tr w:rsidR="00D41031" w14:paraId="67D86A7F" w14:textId="77777777">
        <w:trPr>
          <w:trHeight w:val="883"/>
        </w:trPr>
        <w:tc>
          <w:tcPr>
            <w:tcW w:w="2691" w:type="dxa"/>
            <w:tcBorders>
              <w:top w:val="single" w:sz="8" w:space="0" w:color="3C3C3B"/>
              <w:bottom w:val="single" w:sz="8" w:space="0" w:color="3C3C3B"/>
            </w:tcBorders>
          </w:tcPr>
          <w:p w14:paraId="098D96E5" w14:textId="77777777" w:rsidR="00D41031" w:rsidRDefault="00CA53FF">
            <w:pPr>
              <w:pStyle w:val="TableParagraph"/>
              <w:rPr>
                <w:sz w:val="18"/>
              </w:rPr>
            </w:pPr>
            <w:r>
              <w:rPr>
                <w:sz w:val="18"/>
              </w:rPr>
              <w:t>Water Act</w:t>
            </w:r>
          </w:p>
        </w:tc>
        <w:tc>
          <w:tcPr>
            <w:tcW w:w="7102" w:type="dxa"/>
            <w:tcBorders>
              <w:top w:val="single" w:sz="8" w:space="0" w:color="3C3C3B"/>
              <w:bottom w:val="single" w:sz="8" w:space="0" w:color="3C3C3B"/>
            </w:tcBorders>
          </w:tcPr>
          <w:p w14:paraId="17E2836B" w14:textId="77777777" w:rsidR="00D41031" w:rsidRDefault="00CA53FF">
            <w:pPr>
              <w:pStyle w:val="TableParagraph"/>
              <w:spacing w:line="249" w:lineRule="auto"/>
              <w:ind w:left="827" w:right="142"/>
              <w:rPr>
                <w:sz w:val="18"/>
              </w:rPr>
            </w:pPr>
            <w:r>
              <w:rPr>
                <w:sz w:val="18"/>
              </w:rPr>
              <w:t xml:space="preserve">the </w:t>
            </w:r>
            <w:r>
              <w:rPr>
                <w:i/>
                <w:sz w:val="18"/>
              </w:rPr>
              <w:t xml:space="preserve">Water Act 2007 </w:t>
            </w:r>
            <w:r>
              <w:rPr>
                <w:sz w:val="18"/>
              </w:rPr>
              <w:t xml:space="preserve">(Cth) (the Water Act) provides the legislative framework for how water is managed and traded in the Murray–Darling Basin. Note there is also a </w:t>
            </w:r>
            <w:r>
              <w:rPr>
                <w:i/>
                <w:sz w:val="18"/>
              </w:rPr>
              <w:t xml:space="preserve">Water Act 1989 </w:t>
            </w:r>
            <w:r>
              <w:rPr>
                <w:sz w:val="18"/>
              </w:rPr>
              <w:t>(Victoria) which is not discussed in this report.</w:t>
            </w:r>
          </w:p>
        </w:tc>
      </w:tr>
      <w:tr w:rsidR="00D41031" w14:paraId="37FC3325" w14:textId="77777777">
        <w:trPr>
          <w:trHeight w:val="1099"/>
        </w:trPr>
        <w:tc>
          <w:tcPr>
            <w:tcW w:w="2691" w:type="dxa"/>
            <w:tcBorders>
              <w:top w:val="single" w:sz="8" w:space="0" w:color="3C3C3B"/>
              <w:bottom w:val="single" w:sz="8" w:space="0" w:color="3C3C3B"/>
            </w:tcBorders>
          </w:tcPr>
          <w:p w14:paraId="747A870A" w14:textId="77777777" w:rsidR="00D41031" w:rsidRDefault="00CA53FF">
            <w:pPr>
              <w:pStyle w:val="TableParagraph"/>
              <w:rPr>
                <w:sz w:val="18"/>
              </w:rPr>
            </w:pPr>
            <w:r>
              <w:rPr>
                <w:sz w:val="18"/>
              </w:rPr>
              <w:t>Water account</w:t>
            </w:r>
          </w:p>
        </w:tc>
        <w:tc>
          <w:tcPr>
            <w:tcW w:w="7102" w:type="dxa"/>
            <w:tcBorders>
              <w:top w:val="single" w:sz="8" w:space="0" w:color="3C3C3B"/>
              <w:bottom w:val="single" w:sz="8" w:space="0" w:color="3C3C3B"/>
            </w:tcBorders>
          </w:tcPr>
          <w:p w14:paraId="1B9B82F8" w14:textId="77777777" w:rsidR="00D41031" w:rsidRDefault="00CA53FF">
            <w:pPr>
              <w:pStyle w:val="TableParagraph"/>
              <w:spacing w:line="249" w:lineRule="auto"/>
              <w:ind w:left="827" w:right="308"/>
              <w:rPr>
                <w:sz w:val="18"/>
              </w:rPr>
            </w:pPr>
            <w:r>
              <w:rPr>
                <w:sz w:val="18"/>
              </w:rPr>
              <w:t>an account established with an approval authority used to record the account-holder’s water allocation. For example, an allocation account or allocation bank account (Victoria, NSW) or water account (South Australia, Queensland). May also be referred to as a ‘water holding account’.</w:t>
            </w:r>
          </w:p>
        </w:tc>
      </w:tr>
      <w:tr w:rsidR="00D41031" w14:paraId="3CC7FCCB" w14:textId="77777777">
        <w:trPr>
          <w:trHeight w:val="2246"/>
        </w:trPr>
        <w:tc>
          <w:tcPr>
            <w:tcW w:w="2691" w:type="dxa"/>
            <w:tcBorders>
              <w:top w:val="single" w:sz="8" w:space="0" w:color="3C3C3B"/>
              <w:bottom w:val="single" w:sz="8" w:space="0" w:color="3C3C3B"/>
            </w:tcBorders>
          </w:tcPr>
          <w:p w14:paraId="6142DE1E" w14:textId="77777777" w:rsidR="00D41031" w:rsidRDefault="00CA53FF">
            <w:pPr>
              <w:pStyle w:val="TableParagraph"/>
              <w:rPr>
                <w:sz w:val="18"/>
              </w:rPr>
            </w:pPr>
            <w:r>
              <w:rPr>
                <w:sz w:val="18"/>
              </w:rPr>
              <w:t>Water broker</w:t>
            </w:r>
          </w:p>
        </w:tc>
        <w:tc>
          <w:tcPr>
            <w:tcW w:w="7102" w:type="dxa"/>
            <w:tcBorders>
              <w:top w:val="single" w:sz="8" w:space="0" w:color="3C3C3B"/>
              <w:bottom w:val="single" w:sz="8" w:space="0" w:color="3C3C3B"/>
            </w:tcBorders>
          </w:tcPr>
          <w:p w14:paraId="5D501045" w14:textId="77777777" w:rsidR="00D41031" w:rsidRDefault="00CA53FF">
            <w:pPr>
              <w:pStyle w:val="TableParagraph"/>
              <w:ind w:left="827"/>
              <w:rPr>
                <w:sz w:val="18"/>
              </w:rPr>
            </w:pPr>
            <w:r>
              <w:rPr>
                <w:sz w:val="18"/>
              </w:rPr>
              <w:t>a water market intermediary who, for a commission or fee or other form of</w:t>
            </w:r>
          </w:p>
          <w:p w14:paraId="638D0C11" w14:textId="77777777" w:rsidR="00D41031" w:rsidRDefault="00CA53FF">
            <w:pPr>
              <w:pStyle w:val="TableParagraph"/>
              <w:spacing w:before="9"/>
              <w:ind w:left="827"/>
              <w:rPr>
                <w:sz w:val="18"/>
              </w:rPr>
            </w:pPr>
            <w:r>
              <w:rPr>
                <w:sz w:val="18"/>
              </w:rPr>
              <w:t>remuneration or payment, offers one or more of the following services:</w:t>
            </w:r>
          </w:p>
          <w:p w14:paraId="3514E2AF" w14:textId="77777777" w:rsidR="00D41031" w:rsidRDefault="00CA53FF">
            <w:pPr>
              <w:pStyle w:val="TableParagraph"/>
              <w:numPr>
                <w:ilvl w:val="0"/>
                <w:numId w:val="3"/>
              </w:numPr>
              <w:tabs>
                <w:tab w:val="left" w:pos="1280"/>
                <w:tab w:val="left" w:pos="1281"/>
              </w:tabs>
              <w:rPr>
                <w:sz w:val="18"/>
              </w:rPr>
            </w:pPr>
            <w:r>
              <w:rPr>
                <w:sz w:val="18"/>
              </w:rPr>
              <w:t>providing advice to clients regarding the trading of water</w:t>
            </w:r>
            <w:r>
              <w:rPr>
                <w:spacing w:val="-10"/>
                <w:sz w:val="18"/>
              </w:rPr>
              <w:t xml:space="preserve"> </w:t>
            </w:r>
            <w:r>
              <w:rPr>
                <w:sz w:val="18"/>
              </w:rPr>
              <w:t>rights</w:t>
            </w:r>
          </w:p>
          <w:p w14:paraId="7D492CBC" w14:textId="77777777" w:rsidR="00D41031" w:rsidRDefault="00CA53FF">
            <w:pPr>
              <w:pStyle w:val="TableParagraph"/>
              <w:numPr>
                <w:ilvl w:val="0"/>
                <w:numId w:val="3"/>
              </w:numPr>
              <w:tabs>
                <w:tab w:val="left" w:pos="1280"/>
                <w:tab w:val="left" w:pos="1281"/>
              </w:tabs>
              <w:spacing w:before="66"/>
              <w:rPr>
                <w:sz w:val="18"/>
              </w:rPr>
            </w:pPr>
            <w:r>
              <w:rPr>
                <w:sz w:val="18"/>
              </w:rPr>
              <w:t>trading tradeable water rights on behalf of another</w:t>
            </w:r>
            <w:r>
              <w:rPr>
                <w:spacing w:val="-11"/>
                <w:sz w:val="18"/>
              </w:rPr>
              <w:t xml:space="preserve"> </w:t>
            </w:r>
            <w:r>
              <w:rPr>
                <w:sz w:val="18"/>
              </w:rPr>
              <w:t>person</w:t>
            </w:r>
          </w:p>
          <w:p w14:paraId="7B462E57" w14:textId="77777777" w:rsidR="00D41031" w:rsidRDefault="00CA53FF">
            <w:pPr>
              <w:pStyle w:val="TableParagraph"/>
              <w:numPr>
                <w:ilvl w:val="0"/>
                <w:numId w:val="3"/>
              </w:numPr>
              <w:tabs>
                <w:tab w:val="left" w:pos="1280"/>
                <w:tab w:val="left" w:pos="1281"/>
              </w:tabs>
              <w:spacing w:before="66" w:line="249" w:lineRule="auto"/>
              <w:ind w:right="567"/>
              <w:rPr>
                <w:sz w:val="18"/>
              </w:rPr>
            </w:pPr>
            <w:r>
              <w:rPr>
                <w:sz w:val="18"/>
              </w:rPr>
              <w:t>investigating</w:t>
            </w:r>
            <w:r>
              <w:rPr>
                <w:spacing w:val="-6"/>
                <w:sz w:val="18"/>
              </w:rPr>
              <w:t xml:space="preserve"> </w:t>
            </w:r>
            <w:r>
              <w:rPr>
                <w:sz w:val="18"/>
              </w:rPr>
              <w:t>tradeable</w:t>
            </w:r>
            <w:r>
              <w:rPr>
                <w:spacing w:val="-4"/>
                <w:sz w:val="18"/>
              </w:rPr>
              <w:t xml:space="preserve"> </w:t>
            </w:r>
            <w:r>
              <w:rPr>
                <w:sz w:val="18"/>
              </w:rPr>
              <w:t>water</w:t>
            </w:r>
            <w:r>
              <w:rPr>
                <w:spacing w:val="-5"/>
                <w:sz w:val="18"/>
              </w:rPr>
              <w:t xml:space="preserve"> </w:t>
            </w:r>
            <w:r>
              <w:rPr>
                <w:sz w:val="18"/>
              </w:rPr>
              <w:t>right</w:t>
            </w:r>
            <w:r>
              <w:rPr>
                <w:spacing w:val="-4"/>
                <w:sz w:val="18"/>
              </w:rPr>
              <w:t xml:space="preserve"> </w:t>
            </w:r>
            <w:r>
              <w:rPr>
                <w:sz w:val="18"/>
              </w:rPr>
              <w:t>trading</w:t>
            </w:r>
            <w:r>
              <w:rPr>
                <w:spacing w:val="-4"/>
                <w:sz w:val="18"/>
              </w:rPr>
              <w:t xml:space="preserve"> </w:t>
            </w:r>
            <w:r>
              <w:rPr>
                <w:sz w:val="18"/>
              </w:rPr>
              <w:t>possibilities</w:t>
            </w:r>
            <w:r>
              <w:rPr>
                <w:spacing w:val="-5"/>
                <w:sz w:val="18"/>
              </w:rPr>
              <w:t xml:space="preserve"> </w:t>
            </w:r>
            <w:r>
              <w:rPr>
                <w:sz w:val="18"/>
              </w:rPr>
              <w:t>on</w:t>
            </w:r>
            <w:r>
              <w:rPr>
                <w:spacing w:val="-5"/>
                <w:sz w:val="18"/>
              </w:rPr>
              <w:t xml:space="preserve"> </w:t>
            </w:r>
            <w:r>
              <w:rPr>
                <w:sz w:val="18"/>
              </w:rPr>
              <w:t>behalf</w:t>
            </w:r>
            <w:r>
              <w:rPr>
                <w:spacing w:val="-5"/>
                <w:sz w:val="18"/>
              </w:rPr>
              <w:t xml:space="preserve"> </w:t>
            </w:r>
            <w:r>
              <w:rPr>
                <w:sz w:val="18"/>
              </w:rPr>
              <w:t>of another</w:t>
            </w:r>
            <w:r>
              <w:rPr>
                <w:spacing w:val="-2"/>
                <w:sz w:val="18"/>
              </w:rPr>
              <w:t xml:space="preserve"> </w:t>
            </w:r>
            <w:r>
              <w:rPr>
                <w:sz w:val="18"/>
              </w:rPr>
              <w:t>person</w:t>
            </w:r>
          </w:p>
          <w:p w14:paraId="4E6CBE29" w14:textId="77777777" w:rsidR="00D41031" w:rsidRDefault="00CA53FF">
            <w:pPr>
              <w:pStyle w:val="TableParagraph"/>
              <w:numPr>
                <w:ilvl w:val="0"/>
                <w:numId w:val="3"/>
              </w:numPr>
              <w:tabs>
                <w:tab w:val="left" w:pos="1280"/>
                <w:tab w:val="left" w:pos="1281"/>
              </w:tabs>
              <w:spacing w:before="58" w:line="249" w:lineRule="auto"/>
              <w:ind w:right="667"/>
              <w:rPr>
                <w:sz w:val="18"/>
              </w:rPr>
            </w:pPr>
            <w:r>
              <w:rPr>
                <w:sz w:val="18"/>
              </w:rPr>
              <w:t>preparing and submitting documents necessary for the trade of a tradeable water right on behalf of another</w:t>
            </w:r>
            <w:r>
              <w:rPr>
                <w:spacing w:val="-10"/>
                <w:sz w:val="18"/>
              </w:rPr>
              <w:t xml:space="preserve"> </w:t>
            </w:r>
            <w:r>
              <w:rPr>
                <w:sz w:val="18"/>
              </w:rPr>
              <w:t>person</w:t>
            </w:r>
          </w:p>
        </w:tc>
      </w:tr>
    </w:tbl>
    <w:p w14:paraId="5F39BFAD" w14:textId="77777777" w:rsidR="00D41031" w:rsidRDefault="00D41031">
      <w:pPr>
        <w:spacing w:line="249" w:lineRule="auto"/>
        <w:rPr>
          <w:sz w:val="18"/>
        </w:rPr>
        <w:sectPr w:rsidR="00D41031">
          <w:pgSz w:w="11910" w:h="16840"/>
          <w:pgMar w:top="1580" w:right="540" w:bottom="400" w:left="940" w:header="0" w:footer="218" w:gutter="0"/>
          <w:cols w:space="720"/>
        </w:sectPr>
      </w:pPr>
    </w:p>
    <w:p w14:paraId="457B3813" w14:textId="77777777" w:rsidR="00D41031" w:rsidRDefault="00D41031">
      <w:pPr>
        <w:pStyle w:val="BodyText"/>
        <w:spacing w:before="4" w:after="1"/>
        <w:rPr>
          <w:rFonts w:ascii="Century Gothic"/>
          <w:b/>
          <w:sz w:val="8"/>
        </w:rPr>
      </w:pPr>
    </w:p>
    <w:tbl>
      <w:tblPr>
        <w:tblW w:w="0" w:type="auto"/>
        <w:tblInd w:w="123" w:type="dxa"/>
        <w:tblLayout w:type="fixed"/>
        <w:tblCellMar>
          <w:left w:w="0" w:type="dxa"/>
          <w:right w:w="0" w:type="dxa"/>
        </w:tblCellMar>
        <w:tblLook w:val="01E0" w:firstRow="1" w:lastRow="1" w:firstColumn="1" w:lastColumn="1" w:noHBand="0" w:noVBand="0"/>
      </w:tblPr>
      <w:tblGrid>
        <w:gridCol w:w="2911"/>
        <w:gridCol w:w="6883"/>
      </w:tblGrid>
      <w:tr w:rsidR="00D41031" w14:paraId="7F72B2F7" w14:textId="77777777">
        <w:trPr>
          <w:trHeight w:val="469"/>
        </w:trPr>
        <w:tc>
          <w:tcPr>
            <w:tcW w:w="2911" w:type="dxa"/>
            <w:tcBorders>
              <w:top w:val="single" w:sz="18" w:space="0" w:color="3C3C3B"/>
              <w:bottom w:val="single" w:sz="18" w:space="0" w:color="3C3C3B"/>
            </w:tcBorders>
            <w:shd w:val="clear" w:color="auto" w:fill="EDEDED"/>
          </w:tcPr>
          <w:p w14:paraId="2322FDC8" w14:textId="77777777" w:rsidR="00D41031" w:rsidRDefault="00CA53FF">
            <w:pPr>
              <w:pStyle w:val="TableParagraph"/>
              <w:spacing w:before="105"/>
              <w:ind w:left="80"/>
              <w:rPr>
                <w:b/>
                <w:sz w:val="20"/>
              </w:rPr>
            </w:pPr>
            <w:r>
              <w:rPr>
                <w:b/>
                <w:sz w:val="20"/>
              </w:rPr>
              <w:t>Term</w:t>
            </w:r>
          </w:p>
        </w:tc>
        <w:tc>
          <w:tcPr>
            <w:tcW w:w="6883" w:type="dxa"/>
            <w:tcBorders>
              <w:top w:val="single" w:sz="18" w:space="0" w:color="3C3C3B"/>
              <w:bottom w:val="single" w:sz="18" w:space="0" w:color="3C3C3B"/>
            </w:tcBorders>
            <w:shd w:val="clear" w:color="auto" w:fill="EDEDED"/>
          </w:tcPr>
          <w:p w14:paraId="106EA312" w14:textId="77777777" w:rsidR="00D41031" w:rsidRDefault="00CA53FF">
            <w:pPr>
              <w:pStyle w:val="TableParagraph"/>
              <w:spacing w:before="105"/>
              <w:ind w:left="573"/>
              <w:rPr>
                <w:b/>
                <w:sz w:val="20"/>
              </w:rPr>
            </w:pPr>
            <w:r>
              <w:rPr>
                <w:b/>
                <w:sz w:val="20"/>
              </w:rPr>
              <w:t>Definition</w:t>
            </w:r>
          </w:p>
        </w:tc>
      </w:tr>
      <w:tr w:rsidR="00D41031" w14:paraId="3EBC1809" w14:textId="77777777">
        <w:trPr>
          <w:trHeight w:val="880"/>
        </w:trPr>
        <w:tc>
          <w:tcPr>
            <w:tcW w:w="2911" w:type="dxa"/>
            <w:tcBorders>
              <w:top w:val="single" w:sz="18" w:space="0" w:color="3C3C3B"/>
              <w:bottom w:val="single" w:sz="8" w:space="0" w:color="3C3C3B"/>
            </w:tcBorders>
          </w:tcPr>
          <w:p w14:paraId="6E48AE3B" w14:textId="77777777" w:rsidR="00D41031" w:rsidRDefault="00CA53FF">
            <w:pPr>
              <w:pStyle w:val="TableParagraph"/>
              <w:spacing w:before="119"/>
              <w:rPr>
                <w:sz w:val="18"/>
              </w:rPr>
            </w:pPr>
            <w:r>
              <w:rPr>
                <w:sz w:val="18"/>
              </w:rPr>
              <w:t>Water Charge Rules (WCR)</w:t>
            </w:r>
          </w:p>
        </w:tc>
        <w:tc>
          <w:tcPr>
            <w:tcW w:w="6883" w:type="dxa"/>
            <w:tcBorders>
              <w:top w:val="single" w:sz="18" w:space="0" w:color="3C3C3B"/>
              <w:bottom w:val="single" w:sz="8" w:space="0" w:color="3C3C3B"/>
            </w:tcBorders>
          </w:tcPr>
          <w:p w14:paraId="7550FB0D" w14:textId="77777777" w:rsidR="00D41031" w:rsidRDefault="00CA53FF">
            <w:pPr>
              <w:pStyle w:val="TableParagraph"/>
              <w:spacing w:before="119" w:line="249" w:lineRule="auto"/>
              <w:ind w:left="607" w:right="13"/>
              <w:rPr>
                <w:sz w:val="18"/>
              </w:rPr>
            </w:pPr>
            <w:r>
              <w:rPr>
                <w:sz w:val="18"/>
              </w:rPr>
              <w:t xml:space="preserve">made under the Water Act, the </w:t>
            </w:r>
            <w:r>
              <w:rPr>
                <w:i/>
                <w:sz w:val="18"/>
              </w:rPr>
              <w:t xml:space="preserve">Water Charge Rules 2010 </w:t>
            </w:r>
            <w:r>
              <w:rPr>
                <w:sz w:val="18"/>
              </w:rPr>
              <w:t>(Cth) provide price transparency for infrastructure and related services in the Murray–Darling Basin</w:t>
            </w:r>
          </w:p>
        </w:tc>
      </w:tr>
      <w:tr w:rsidR="00D41031" w14:paraId="579F1C5A" w14:textId="77777777">
        <w:trPr>
          <w:trHeight w:val="1531"/>
        </w:trPr>
        <w:tc>
          <w:tcPr>
            <w:tcW w:w="2911" w:type="dxa"/>
            <w:tcBorders>
              <w:top w:val="single" w:sz="8" w:space="0" w:color="3C3C3B"/>
              <w:bottom w:val="single" w:sz="8" w:space="0" w:color="3C3C3B"/>
            </w:tcBorders>
          </w:tcPr>
          <w:p w14:paraId="50F2E3EA" w14:textId="77777777" w:rsidR="00D41031" w:rsidRDefault="00CA53FF">
            <w:pPr>
              <w:pStyle w:val="TableParagraph"/>
              <w:rPr>
                <w:sz w:val="18"/>
              </w:rPr>
            </w:pPr>
            <w:r>
              <w:rPr>
                <w:sz w:val="18"/>
              </w:rPr>
              <w:t>Water market participants</w:t>
            </w:r>
          </w:p>
        </w:tc>
        <w:tc>
          <w:tcPr>
            <w:tcW w:w="6883" w:type="dxa"/>
            <w:tcBorders>
              <w:top w:val="single" w:sz="8" w:space="0" w:color="3C3C3B"/>
              <w:bottom w:val="single" w:sz="8" w:space="0" w:color="3C3C3B"/>
            </w:tcBorders>
          </w:tcPr>
          <w:p w14:paraId="111E6F43" w14:textId="77777777" w:rsidR="00D41031" w:rsidRDefault="00CA53FF">
            <w:pPr>
              <w:pStyle w:val="TableParagraph"/>
              <w:spacing w:line="249" w:lineRule="auto"/>
              <w:ind w:left="607"/>
              <w:rPr>
                <w:sz w:val="18"/>
              </w:rPr>
            </w:pPr>
            <w:r>
              <w:rPr>
                <w:sz w:val="18"/>
              </w:rPr>
              <w:t>includes those persons involved in water markets though the holding, use, leasing, trade, or regulation of tradeable water rights, and includes irrigation farmers, investors, water brokers, exchange platforms, water registries and other service providers that facilitate the trade of water, environmental water holders, urban water authorities, other infrastructure operators, indigenous users and communities, and market advisors and analysts</w:t>
            </w:r>
          </w:p>
        </w:tc>
      </w:tr>
      <w:tr w:rsidR="00D41031" w14:paraId="759716E8" w14:textId="77777777">
        <w:trPr>
          <w:trHeight w:val="1099"/>
        </w:trPr>
        <w:tc>
          <w:tcPr>
            <w:tcW w:w="2911" w:type="dxa"/>
            <w:tcBorders>
              <w:top w:val="single" w:sz="8" w:space="0" w:color="3C3C3B"/>
              <w:bottom w:val="single" w:sz="8" w:space="0" w:color="3C3C3B"/>
            </w:tcBorders>
          </w:tcPr>
          <w:p w14:paraId="0E0F9FAF" w14:textId="77777777" w:rsidR="00D41031" w:rsidRDefault="00CA53FF">
            <w:pPr>
              <w:pStyle w:val="TableParagraph"/>
              <w:rPr>
                <w:sz w:val="18"/>
              </w:rPr>
            </w:pPr>
            <w:r>
              <w:rPr>
                <w:sz w:val="18"/>
              </w:rPr>
              <w:t>Water Market Rules (WMR)</w:t>
            </w:r>
          </w:p>
        </w:tc>
        <w:tc>
          <w:tcPr>
            <w:tcW w:w="6883" w:type="dxa"/>
            <w:tcBorders>
              <w:top w:val="single" w:sz="8" w:space="0" w:color="3C3C3B"/>
              <w:bottom w:val="single" w:sz="8" w:space="0" w:color="3C3C3B"/>
            </w:tcBorders>
          </w:tcPr>
          <w:p w14:paraId="086DC123" w14:textId="77777777" w:rsidR="00D41031" w:rsidRDefault="00CA53FF">
            <w:pPr>
              <w:pStyle w:val="TableParagraph"/>
              <w:spacing w:line="249" w:lineRule="auto"/>
              <w:ind w:left="607" w:right="463"/>
              <w:rPr>
                <w:sz w:val="18"/>
              </w:rPr>
            </w:pPr>
            <w:r>
              <w:rPr>
                <w:i/>
                <w:sz w:val="18"/>
              </w:rPr>
              <w:t xml:space="preserve">Water Market Rules 2009 </w:t>
            </w:r>
            <w:r>
              <w:rPr>
                <w:sz w:val="18"/>
              </w:rPr>
              <w:t>(Cth). Made under the Water Act, these rules deal with actions or omissions of an IIO that prevent or unreasonably delay transformation arrangements or trade of the resulting water access entitlement.</w:t>
            </w:r>
          </w:p>
        </w:tc>
      </w:tr>
      <w:tr w:rsidR="00D41031" w14:paraId="4B18F450" w14:textId="77777777">
        <w:trPr>
          <w:trHeight w:val="1099"/>
        </w:trPr>
        <w:tc>
          <w:tcPr>
            <w:tcW w:w="2911" w:type="dxa"/>
            <w:tcBorders>
              <w:top w:val="single" w:sz="8" w:space="0" w:color="3C3C3B"/>
              <w:bottom w:val="single" w:sz="8" w:space="0" w:color="3C3C3B"/>
            </w:tcBorders>
          </w:tcPr>
          <w:p w14:paraId="4056AF27" w14:textId="77777777" w:rsidR="00D41031" w:rsidRDefault="00CA53FF">
            <w:pPr>
              <w:pStyle w:val="TableParagraph"/>
              <w:rPr>
                <w:sz w:val="18"/>
              </w:rPr>
            </w:pPr>
            <w:r>
              <w:rPr>
                <w:sz w:val="18"/>
              </w:rPr>
              <w:t>Water right</w:t>
            </w:r>
          </w:p>
        </w:tc>
        <w:tc>
          <w:tcPr>
            <w:tcW w:w="6883" w:type="dxa"/>
            <w:tcBorders>
              <w:top w:val="single" w:sz="8" w:space="0" w:color="3C3C3B"/>
              <w:bottom w:val="single" w:sz="8" w:space="0" w:color="3C3C3B"/>
            </w:tcBorders>
          </w:tcPr>
          <w:p w14:paraId="588A4229" w14:textId="77777777" w:rsidR="00D41031" w:rsidRDefault="00CA53FF">
            <w:pPr>
              <w:pStyle w:val="TableParagraph"/>
              <w:spacing w:line="249" w:lineRule="auto"/>
              <w:ind w:left="607"/>
              <w:rPr>
                <w:sz w:val="18"/>
              </w:rPr>
            </w:pPr>
            <w:r>
              <w:rPr>
                <w:sz w:val="18"/>
              </w:rPr>
              <w:t>a generic term for the range of different tradeable and non-tradeable water rights across Australia. These might include, but are not limited to, water access entitlements, water allocations, water use rights, delivery rights, irrigation rights and works approvals.</w:t>
            </w:r>
          </w:p>
        </w:tc>
      </w:tr>
      <w:tr w:rsidR="00D41031" w14:paraId="773FC97D" w14:textId="77777777">
        <w:trPr>
          <w:trHeight w:val="1541"/>
        </w:trPr>
        <w:tc>
          <w:tcPr>
            <w:tcW w:w="2911" w:type="dxa"/>
            <w:tcBorders>
              <w:top w:val="single" w:sz="8" w:space="0" w:color="3C3C3B"/>
              <w:bottom w:val="single" w:sz="8" w:space="0" w:color="3C3C3B"/>
            </w:tcBorders>
          </w:tcPr>
          <w:p w14:paraId="17617D9A" w14:textId="77777777" w:rsidR="00D41031" w:rsidRDefault="00CA53FF">
            <w:pPr>
              <w:pStyle w:val="TableParagraph"/>
              <w:rPr>
                <w:sz w:val="18"/>
              </w:rPr>
            </w:pPr>
            <w:r>
              <w:rPr>
                <w:sz w:val="18"/>
              </w:rPr>
              <w:t>Water service infrastructure</w:t>
            </w:r>
          </w:p>
        </w:tc>
        <w:tc>
          <w:tcPr>
            <w:tcW w:w="6883" w:type="dxa"/>
            <w:tcBorders>
              <w:top w:val="single" w:sz="8" w:space="0" w:color="3C3C3B"/>
              <w:bottom w:val="single" w:sz="8" w:space="0" w:color="3C3C3B"/>
            </w:tcBorders>
          </w:tcPr>
          <w:p w14:paraId="121C3CF0" w14:textId="77777777" w:rsidR="00D41031" w:rsidRDefault="00CA53FF">
            <w:pPr>
              <w:pStyle w:val="TableParagraph"/>
              <w:ind w:left="607"/>
              <w:rPr>
                <w:sz w:val="18"/>
              </w:rPr>
            </w:pPr>
            <w:r>
              <w:rPr>
                <w:sz w:val="18"/>
              </w:rPr>
              <w:t>infrastructure for one or more of the following purposes:</w:t>
            </w:r>
          </w:p>
          <w:p w14:paraId="605A7B4F" w14:textId="77777777" w:rsidR="00D41031" w:rsidRDefault="00CA53FF">
            <w:pPr>
              <w:pStyle w:val="TableParagraph"/>
              <w:numPr>
                <w:ilvl w:val="0"/>
                <w:numId w:val="2"/>
              </w:numPr>
              <w:tabs>
                <w:tab w:val="left" w:pos="1060"/>
                <w:tab w:val="left" w:pos="1061"/>
              </w:tabs>
              <w:rPr>
                <w:sz w:val="18"/>
              </w:rPr>
            </w:pPr>
            <w:r>
              <w:rPr>
                <w:sz w:val="18"/>
              </w:rPr>
              <w:t>the storage of</w:t>
            </w:r>
            <w:r>
              <w:rPr>
                <w:spacing w:val="-7"/>
                <w:sz w:val="18"/>
              </w:rPr>
              <w:t xml:space="preserve"> </w:t>
            </w:r>
            <w:r>
              <w:rPr>
                <w:sz w:val="18"/>
              </w:rPr>
              <w:t>water</w:t>
            </w:r>
          </w:p>
          <w:p w14:paraId="0A39616A" w14:textId="77777777" w:rsidR="00D41031" w:rsidRDefault="00CA53FF">
            <w:pPr>
              <w:pStyle w:val="TableParagraph"/>
              <w:numPr>
                <w:ilvl w:val="0"/>
                <w:numId w:val="2"/>
              </w:numPr>
              <w:tabs>
                <w:tab w:val="left" w:pos="1060"/>
                <w:tab w:val="left" w:pos="1061"/>
              </w:tabs>
              <w:spacing w:before="66"/>
              <w:rPr>
                <w:sz w:val="18"/>
              </w:rPr>
            </w:pPr>
            <w:r>
              <w:rPr>
                <w:sz w:val="18"/>
              </w:rPr>
              <w:t>the delivery of</w:t>
            </w:r>
            <w:r>
              <w:rPr>
                <w:spacing w:val="-15"/>
                <w:sz w:val="18"/>
              </w:rPr>
              <w:t xml:space="preserve"> </w:t>
            </w:r>
            <w:r>
              <w:rPr>
                <w:sz w:val="18"/>
              </w:rPr>
              <w:t>water</w:t>
            </w:r>
          </w:p>
          <w:p w14:paraId="565ADF92" w14:textId="77777777" w:rsidR="00D41031" w:rsidRDefault="00CA53FF">
            <w:pPr>
              <w:pStyle w:val="TableParagraph"/>
              <w:numPr>
                <w:ilvl w:val="0"/>
                <w:numId w:val="2"/>
              </w:numPr>
              <w:tabs>
                <w:tab w:val="left" w:pos="1060"/>
                <w:tab w:val="left" w:pos="1061"/>
              </w:tabs>
              <w:spacing w:before="66" w:line="249" w:lineRule="auto"/>
              <w:ind w:right="258"/>
              <w:rPr>
                <w:sz w:val="18"/>
              </w:rPr>
            </w:pPr>
            <w:r>
              <w:rPr>
                <w:sz w:val="18"/>
              </w:rPr>
              <w:t>the</w:t>
            </w:r>
            <w:r>
              <w:rPr>
                <w:spacing w:val="-3"/>
                <w:sz w:val="18"/>
              </w:rPr>
              <w:t xml:space="preserve"> </w:t>
            </w:r>
            <w:r>
              <w:rPr>
                <w:sz w:val="18"/>
              </w:rPr>
              <w:t>drainage</w:t>
            </w:r>
            <w:r>
              <w:rPr>
                <w:spacing w:val="-4"/>
                <w:sz w:val="18"/>
              </w:rPr>
              <w:t xml:space="preserve"> </w:t>
            </w:r>
            <w:r>
              <w:rPr>
                <w:sz w:val="18"/>
              </w:rPr>
              <w:t>of</w:t>
            </w:r>
            <w:r>
              <w:rPr>
                <w:spacing w:val="-3"/>
                <w:sz w:val="18"/>
              </w:rPr>
              <w:t xml:space="preserve"> </w:t>
            </w:r>
            <w:r>
              <w:rPr>
                <w:sz w:val="18"/>
              </w:rPr>
              <w:t>water</w:t>
            </w:r>
            <w:r>
              <w:rPr>
                <w:spacing w:val="-4"/>
                <w:sz w:val="18"/>
              </w:rPr>
              <w:t xml:space="preserve"> </w:t>
            </w:r>
            <w:r>
              <w:rPr>
                <w:sz w:val="18"/>
              </w:rPr>
              <w:t>for</w:t>
            </w:r>
            <w:r>
              <w:rPr>
                <w:spacing w:val="-3"/>
                <w:sz w:val="18"/>
              </w:rPr>
              <w:t xml:space="preserve"> </w:t>
            </w:r>
            <w:r>
              <w:rPr>
                <w:sz w:val="18"/>
              </w:rPr>
              <w:t>the</w:t>
            </w:r>
            <w:r>
              <w:rPr>
                <w:spacing w:val="-2"/>
                <w:sz w:val="18"/>
              </w:rPr>
              <w:t xml:space="preserve"> </w:t>
            </w:r>
            <w:r>
              <w:rPr>
                <w:sz w:val="18"/>
              </w:rPr>
              <w:t>purpose</w:t>
            </w:r>
            <w:r>
              <w:rPr>
                <w:spacing w:val="-4"/>
                <w:sz w:val="18"/>
              </w:rPr>
              <w:t xml:space="preserve"> </w:t>
            </w:r>
            <w:r>
              <w:rPr>
                <w:sz w:val="18"/>
              </w:rPr>
              <w:t>of</w:t>
            </w:r>
            <w:r>
              <w:rPr>
                <w:spacing w:val="-4"/>
                <w:sz w:val="18"/>
              </w:rPr>
              <w:t xml:space="preserve"> </w:t>
            </w:r>
            <w:r>
              <w:rPr>
                <w:sz w:val="18"/>
              </w:rPr>
              <w:t>providing</w:t>
            </w:r>
            <w:r>
              <w:rPr>
                <w:spacing w:val="-3"/>
                <w:sz w:val="18"/>
              </w:rPr>
              <w:t xml:space="preserve"> </w:t>
            </w:r>
            <w:r>
              <w:rPr>
                <w:sz w:val="18"/>
              </w:rPr>
              <w:t>a</w:t>
            </w:r>
            <w:r>
              <w:rPr>
                <w:spacing w:val="-4"/>
                <w:sz w:val="18"/>
              </w:rPr>
              <w:t xml:space="preserve"> </w:t>
            </w:r>
            <w:r>
              <w:rPr>
                <w:sz w:val="18"/>
              </w:rPr>
              <w:t>service</w:t>
            </w:r>
            <w:r>
              <w:rPr>
                <w:spacing w:val="-3"/>
                <w:sz w:val="18"/>
              </w:rPr>
              <w:t xml:space="preserve"> </w:t>
            </w:r>
            <w:r>
              <w:rPr>
                <w:sz w:val="18"/>
              </w:rPr>
              <w:t>to</w:t>
            </w:r>
            <w:r>
              <w:rPr>
                <w:spacing w:val="-2"/>
                <w:sz w:val="18"/>
              </w:rPr>
              <w:t xml:space="preserve"> </w:t>
            </w:r>
            <w:r>
              <w:rPr>
                <w:sz w:val="18"/>
              </w:rPr>
              <w:t>another person</w:t>
            </w:r>
          </w:p>
        </w:tc>
      </w:tr>
      <w:tr w:rsidR="00D41031" w14:paraId="026E284C" w14:textId="77777777">
        <w:trPr>
          <w:trHeight w:val="667"/>
        </w:trPr>
        <w:tc>
          <w:tcPr>
            <w:tcW w:w="2911" w:type="dxa"/>
            <w:tcBorders>
              <w:top w:val="single" w:sz="8" w:space="0" w:color="3C3C3B"/>
              <w:bottom w:val="single" w:sz="8" w:space="0" w:color="3C3C3B"/>
            </w:tcBorders>
          </w:tcPr>
          <w:p w14:paraId="6521BE5D" w14:textId="77777777" w:rsidR="00D41031" w:rsidRDefault="00CA53FF">
            <w:pPr>
              <w:pStyle w:val="TableParagraph"/>
              <w:rPr>
                <w:sz w:val="18"/>
              </w:rPr>
            </w:pPr>
            <w:r>
              <w:rPr>
                <w:sz w:val="18"/>
              </w:rPr>
              <w:t>Water Regulations</w:t>
            </w:r>
          </w:p>
        </w:tc>
        <w:tc>
          <w:tcPr>
            <w:tcW w:w="6883" w:type="dxa"/>
            <w:tcBorders>
              <w:top w:val="single" w:sz="8" w:space="0" w:color="3C3C3B"/>
              <w:bottom w:val="single" w:sz="8" w:space="0" w:color="3C3C3B"/>
            </w:tcBorders>
          </w:tcPr>
          <w:p w14:paraId="5A90DCA9" w14:textId="77777777" w:rsidR="00D41031" w:rsidRDefault="00CA53FF">
            <w:pPr>
              <w:pStyle w:val="TableParagraph"/>
              <w:spacing w:line="249" w:lineRule="auto"/>
              <w:ind w:left="607"/>
              <w:rPr>
                <w:sz w:val="18"/>
              </w:rPr>
            </w:pPr>
            <w:r>
              <w:rPr>
                <w:i/>
                <w:sz w:val="18"/>
              </w:rPr>
              <w:t xml:space="preserve">Water Regulations 2008 </w:t>
            </w:r>
            <w:r>
              <w:rPr>
                <w:sz w:val="18"/>
              </w:rPr>
              <w:t>(Cth), made under the Water Act. Prescribe various matters authorised under the Water Act.</w:t>
            </w:r>
          </w:p>
        </w:tc>
      </w:tr>
      <w:tr w:rsidR="00D41031" w14:paraId="7154E62D" w14:textId="77777777">
        <w:trPr>
          <w:trHeight w:val="1757"/>
        </w:trPr>
        <w:tc>
          <w:tcPr>
            <w:tcW w:w="2911" w:type="dxa"/>
            <w:tcBorders>
              <w:top w:val="single" w:sz="8" w:space="0" w:color="3C3C3B"/>
              <w:bottom w:val="single" w:sz="8" w:space="0" w:color="3C3C3B"/>
            </w:tcBorders>
          </w:tcPr>
          <w:p w14:paraId="570CAA79" w14:textId="77777777" w:rsidR="00D41031" w:rsidRDefault="00CA53FF">
            <w:pPr>
              <w:pStyle w:val="TableParagraph"/>
              <w:rPr>
                <w:sz w:val="18"/>
              </w:rPr>
            </w:pPr>
            <w:r>
              <w:rPr>
                <w:sz w:val="18"/>
              </w:rPr>
              <w:t>Water resource</w:t>
            </w:r>
          </w:p>
        </w:tc>
        <w:tc>
          <w:tcPr>
            <w:tcW w:w="6883" w:type="dxa"/>
            <w:tcBorders>
              <w:top w:val="single" w:sz="8" w:space="0" w:color="3C3C3B"/>
              <w:bottom w:val="single" w:sz="8" w:space="0" w:color="3C3C3B"/>
            </w:tcBorders>
          </w:tcPr>
          <w:p w14:paraId="1BF4CD03" w14:textId="77777777" w:rsidR="00D41031" w:rsidRDefault="00CA53FF">
            <w:pPr>
              <w:pStyle w:val="TableParagraph"/>
              <w:ind w:left="607"/>
              <w:rPr>
                <w:sz w:val="18"/>
              </w:rPr>
            </w:pPr>
            <w:r>
              <w:rPr>
                <w:sz w:val="18"/>
              </w:rPr>
              <w:t>(a) surface water or ground water; or</w:t>
            </w:r>
          </w:p>
          <w:p w14:paraId="1969A989" w14:textId="77777777" w:rsidR="00D41031" w:rsidRDefault="00CA53FF">
            <w:pPr>
              <w:pStyle w:val="TableParagraph"/>
              <w:spacing w:line="249" w:lineRule="auto"/>
              <w:ind w:left="607" w:right="363"/>
              <w:rPr>
                <w:sz w:val="18"/>
              </w:rPr>
            </w:pPr>
            <w:r>
              <w:rPr>
                <w:sz w:val="18"/>
              </w:rPr>
              <w:t>(b ) a watercourse, lake, wetland or aquifer (whether or not it currently has water in it);</w:t>
            </w:r>
          </w:p>
          <w:p w14:paraId="05999E27" w14:textId="77777777" w:rsidR="00D41031" w:rsidRDefault="00CA53FF">
            <w:pPr>
              <w:pStyle w:val="TableParagraph"/>
              <w:spacing w:before="115" w:line="249" w:lineRule="auto"/>
              <w:ind w:left="607" w:right="282"/>
              <w:rPr>
                <w:sz w:val="18"/>
              </w:rPr>
            </w:pPr>
            <w:r>
              <w:rPr>
                <w:sz w:val="18"/>
              </w:rPr>
              <w:t>and includes all aspects of the water resource (including water, organisms and other components and ecosystems that contribute to the physical state and</w:t>
            </w:r>
          </w:p>
        </w:tc>
      </w:tr>
      <w:tr w:rsidR="00D41031" w14:paraId="4B2CABD7" w14:textId="77777777">
        <w:trPr>
          <w:trHeight w:val="780"/>
        </w:trPr>
        <w:tc>
          <w:tcPr>
            <w:tcW w:w="2911" w:type="dxa"/>
            <w:tcBorders>
              <w:top w:val="single" w:sz="8" w:space="0" w:color="3C3C3B"/>
              <w:bottom w:val="single" w:sz="8" w:space="0" w:color="3C3C3B"/>
            </w:tcBorders>
          </w:tcPr>
          <w:p w14:paraId="610F4C66" w14:textId="77777777" w:rsidR="00D41031" w:rsidRDefault="00CA53FF">
            <w:pPr>
              <w:pStyle w:val="TableParagraph"/>
              <w:rPr>
                <w:sz w:val="18"/>
              </w:rPr>
            </w:pPr>
            <w:r>
              <w:rPr>
                <w:sz w:val="18"/>
              </w:rPr>
              <w:t>Water take, take</w:t>
            </w:r>
          </w:p>
        </w:tc>
        <w:tc>
          <w:tcPr>
            <w:tcW w:w="6883" w:type="dxa"/>
            <w:tcBorders>
              <w:top w:val="single" w:sz="8" w:space="0" w:color="3C3C3B"/>
              <w:bottom w:val="single" w:sz="8" w:space="0" w:color="3C3C3B"/>
            </w:tcBorders>
          </w:tcPr>
          <w:p w14:paraId="22F2CF3B" w14:textId="77777777" w:rsidR="00D41031" w:rsidRDefault="00CA53FF">
            <w:pPr>
              <w:pStyle w:val="TableParagraph"/>
              <w:ind w:left="607"/>
              <w:rPr>
                <w:sz w:val="18"/>
              </w:rPr>
            </w:pPr>
            <w:r>
              <w:rPr>
                <w:sz w:val="18"/>
              </w:rPr>
              <w:t>the physical abstraction of water from a water resource.</w:t>
            </w:r>
          </w:p>
          <w:p w14:paraId="5804CCAB" w14:textId="77777777" w:rsidR="00D41031" w:rsidRDefault="00CA53FF">
            <w:pPr>
              <w:pStyle w:val="TableParagraph"/>
              <w:ind w:left="607"/>
              <w:rPr>
                <w:sz w:val="18"/>
              </w:rPr>
            </w:pPr>
            <w:r>
              <w:rPr>
                <w:sz w:val="18"/>
              </w:rPr>
              <w:t xml:space="preserve">See definition of ‘take’ in </w:t>
            </w:r>
            <w:r>
              <w:rPr>
                <w:i/>
                <w:sz w:val="18"/>
              </w:rPr>
              <w:t xml:space="preserve">Water Act 2007 </w:t>
            </w:r>
            <w:r>
              <w:rPr>
                <w:sz w:val="18"/>
              </w:rPr>
              <w:t>(Cth), s 4(1).</w:t>
            </w:r>
          </w:p>
        </w:tc>
      </w:tr>
    </w:tbl>
    <w:p w14:paraId="0BC92A48" w14:textId="77777777" w:rsidR="00D41031" w:rsidRDefault="00D41031">
      <w:pPr>
        <w:rPr>
          <w:sz w:val="18"/>
        </w:rPr>
        <w:sectPr w:rsidR="00D41031">
          <w:pgSz w:w="11910" w:h="16840"/>
          <w:pgMar w:top="1580" w:right="540" w:bottom="400" w:left="940" w:header="0" w:footer="218" w:gutter="0"/>
          <w:cols w:space="720"/>
        </w:sectPr>
      </w:pPr>
    </w:p>
    <w:p w14:paraId="3F67B119" w14:textId="77777777" w:rsidR="00D41031" w:rsidRDefault="00CA53FF">
      <w:pPr>
        <w:pStyle w:val="Heading1"/>
        <w:tabs>
          <w:tab w:val="left" w:pos="10313"/>
        </w:tabs>
        <w:ind w:left="137"/>
        <w:rPr>
          <w:u w:val="none"/>
        </w:rPr>
      </w:pPr>
      <w:bookmarkStart w:id="391" w:name="References"/>
      <w:bookmarkStart w:id="392" w:name="_bookmark128"/>
      <w:bookmarkEnd w:id="391"/>
      <w:bookmarkEnd w:id="392"/>
      <w:r>
        <w:rPr>
          <w:color w:val="575756"/>
          <w:u w:val="thick" w:color="575756"/>
        </w:rPr>
        <w:lastRenderedPageBreak/>
        <w:t>References</w:t>
      </w:r>
      <w:r>
        <w:rPr>
          <w:color w:val="575756"/>
          <w:u w:val="thick" w:color="575756"/>
        </w:rPr>
        <w:tab/>
      </w:r>
    </w:p>
    <w:p w14:paraId="0801D49E" w14:textId="77777777" w:rsidR="00D41031" w:rsidRDefault="00CA53FF">
      <w:pPr>
        <w:pStyle w:val="ListParagraph"/>
        <w:numPr>
          <w:ilvl w:val="0"/>
          <w:numId w:val="1"/>
        </w:numPr>
        <w:tabs>
          <w:tab w:val="left" w:pos="478"/>
        </w:tabs>
        <w:spacing w:before="480"/>
        <w:jc w:val="both"/>
        <w:rPr>
          <w:rFonts w:ascii="Calibri" w:hAnsi="Calibri"/>
          <w:sz w:val="18"/>
        </w:rPr>
      </w:pPr>
      <w:r>
        <w:rPr>
          <w:rFonts w:ascii="Calibri" w:hAnsi="Calibri"/>
          <w:sz w:val="18"/>
        </w:rPr>
        <w:t>MDBA</w:t>
      </w:r>
      <w:r>
        <w:rPr>
          <w:rFonts w:ascii="Calibri" w:hAnsi="Calibri"/>
          <w:spacing w:val="-4"/>
          <w:sz w:val="18"/>
        </w:rPr>
        <w:t xml:space="preserve"> </w:t>
      </w:r>
      <w:r>
        <w:rPr>
          <w:rFonts w:ascii="Calibri" w:hAnsi="Calibri"/>
          <w:sz w:val="18"/>
        </w:rPr>
        <w:t>2022,</w:t>
      </w:r>
      <w:hyperlink r:id="rId298">
        <w:r>
          <w:rPr>
            <w:rFonts w:ascii="Calibri" w:hAnsi="Calibri"/>
            <w:color w:val="275B9B"/>
            <w:spacing w:val="-4"/>
            <w:sz w:val="18"/>
          </w:rPr>
          <w:t xml:space="preserve"> </w:t>
        </w:r>
        <w:r>
          <w:rPr>
            <w:rFonts w:ascii="Calibri" w:hAnsi="Calibri"/>
            <w:color w:val="275B9B"/>
            <w:sz w:val="18"/>
            <w:u w:val="single" w:color="275B9B"/>
          </w:rPr>
          <w:t>The</w:t>
        </w:r>
        <w:r>
          <w:rPr>
            <w:rFonts w:ascii="Calibri" w:hAnsi="Calibri"/>
            <w:color w:val="275B9B"/>
            <w:spacing w:val="-4"/>
            <w:sz w:val="18"/>
            <w:u w:val="single" w:color="275B9B"/>
          </w:rPr>
          <w:t xml:space="preserve"> </w:t>
        </w:r>
        <w:r>
          <w:rPr>
            <w:rFonts w:ascii="Calibri" w:hAnsi="Calibri"/>
            <w:color w:val="275B9B"/>
            <w:sz w:val="18"/>
            <w:u w:val="single" w:color="275B9B"/>
          </w:rPr>
          <w:t>Murray–Darling</w:t>
        </w:r>
        <w:r>
          <w:rPr>
            <w:rFonts w:ascii="Calibri" w:hAnsi="Calibri"/>
            <w:color w:val="275B9B"/>
            <w:spacing w:val="-4"/>
            <w:sz w:val="18"/>
            <w:u w:val="single" w:color="275B9B"/>
          </w:rPr>
          <w:t xml:space="preserve"> </w:t>
        </w:r>
        <w:r>
          <w:rPr>
            <w:rFonts w:ascii="Calibri" w:hAnsi="Calibri"/>
            <w:color w:val="275B9B"/>
            <w:sz w:val="18"/>
            <w:u w:val="single" w:color="275B9B"/>
          </w:rPr>
          <w:t>Basin</w:t>
        </w:r>
        <w:r>
          <w:rPr>
            <w:rFonts w:ascii="Calibri" w:hAnsi="Calibri"/>
            <w:color w:val="275B9B"/>
            <w:spacing w:val="-3"/>
            <w:sz w:val="18"/>
            <w:u w:val="single" w:color="275B9B"/>
          </w:rPr>
          <w:t xml:space="preserve"> </w:t>
        </w:r>
        <w:r>
          <w:rPr>
            <w:rFonts w:ascii="Calibri" w:hAnsi="Calibri"/>
            <w:color w:val="275B9B"/>
            <w:sz w:val="18"/>
            <w:u w:val="single" w:color="275B9B"/>
          </w:rPr>
          <w:t>and</w:t>
        </w:r>
        <w:r>
          <w:rPr>
            <w:rFonts w:ascii="Calibri" w:hAnsi="Calibri"/>
            <w:color w:val="275B9B"/>
            <w:spacing w:val="-4"/>
            <w:sz w:val="18"/>
            <w:u w:val="single" w:color="275B9B"/>
          </w:rPr>
          <w:t xml:space="preserve"> </w:t>
        </w:r>
        <w:r>
          <w:rPr>
            <w:rFonts w:ascii="Calibri" w:hAnsi="Calibri"/>
            <w:color w:val="275B9B"/>
            <w:sz w:val="18"/>
            <w:u w:val="single" w:color="275B9B"/>
          </w:rPr>
          <w:t>why</w:t>
        </w:r>
        <w:r>
          <w:rPr>
            <w:rFonts w:ascii="Calibri" w:hAnsi="Calibri"/>
            <w:color w:val="275B9B"/>
            <w:spacing w:val="-4"/>
            <w:sz w:val="18"/>
            <w:u w:val="single" w:color="275B9B"/>
          </w:rPr>
          <w:t xml:space="preserve"> </w:t>
        </w:r>
        <w:r>
          <w:rPr>
            <w:rFonts w:ascii="Calibri" w:hAnsi="Calibri"/>
            <w:color w:val="275B9B"/>
            <w:sz w:val="18"/>
            <w:u w:val="single" w:color="275B9B"/>
          </w:rPr>
          <w:t>it’s</w:t>
        </w:r>
        <w:r>
          <w:rPr>
            <w:rFonts w:ascii="Calibri" w:hAnsi="Calibri"/>
            <w:color w:val="275B9B"/>
            <w:spacing w:val="-4"/>
            <w:sz w:val="18"/>
            <w:u w:val="single" w:color="275B9B"/>
          </w:rPr>
          <w:t xml:space="preserve"> </w:t>
        </w:r>
        <w:r>
          <w:rPr>
            <w:rFonts w:ascii="Calibri" w:hAnsi="Calibri"/>
            <w:color w:val="275B9B"/>
            <w:sz w:val="18"/>
            <w:u w:val="single" w:color="275B9B"/>
          </w:rPr>
          <w:t>important</w:t>
        </w:r>
      </w:hyperlink>
      <w:r>
        <w:rPr>
          <w:rFonts w:ascii="Calibri" w:hAnsi="Calibri"/>
          <w:sz w:val="18"/>
        </w:rPr>
        <w:t>,</w:t>
      </w:r>
      <w:r>
        <w:rPr>
          <w:rFonts w:ascii="Calibri" w:hAnsi="Calibri"/>
          <w:spacing w:val="-3"/>
          <w:sz w:val="18"/>
        </w:rPr>
        <w:t xml:space="preserve"> </w:t>
      </w:r>
      <w:r>
        <w:rPr>
          <w:rFonts w:ascii="Calibri" w:hAnsi="Calibri"/>
          <w:sz w:val="18"/>
        </w:rPr>
        <w:t>Murray–Darling</w:t>
      </w:r>
      <w:r>
        <w:rPr>
          <w:rFonts w:ascii="Calibri" w:hAnsi="Calibri"/>
          <w:spacing w:val="-3"/>
          <w:sz w:val="18"/>
        </w:rPr>
        <w:t xml:space="preserve"> </w:t>
      </w:r>
      <w:r>
        <w:rPr>
          <w:rFonts w:ascii="Calibri" w:hAnsi="Calibri"/>
          <w:sz w:val="18"/>
        </w:rPr>
        <w:t>Basin</w:t>
      </w:r>
      <w:r>
        <w:rPr>
          <w:rFonts w:ascii="Calibri" w:hAnsi="Calibri"/>
          <w:spacing w:val="-4"/>
          <w:sz w:val="18"/>
        </w:rPr>
        <w:t xml:space="preserve"> </w:t>
      </w:r>
      <w:r>
        <w:rPr>
          <w:rFonts w:ascii="Calibri" w:hAnsi="Calibri"/>
          <w:sz w:val="18"/>
        </w:rPr>
        <w:t>Authority,</w:t>
      </w:r>
      <w:r>
        <w:rPr>
          <w:rFonts w:ascii="Calibri" w:hAnsi="Calibri"/>
          <w:spacing w:val="-3"/>
          <w:sz w:val="18"/>
        </w:rPr>
        <w:t xml:space="preserve"> </w:t>
      </w:r>
      <w:r>
        <w:rPr>
          <w:rFonts w:ascii="Calibri" w:hAnsi="Calibri"/>
          <w:sz w:val="18"/>
        </w:rPr>
        <w:t>Canberra,</w:t>
      </w:r>
      <w:r>
        <w:rPr>
          <w:rFonts w:ascii="Calibri" w:hAnsi="Calibri"/>
          <w:spacing w:val="-4"/>
          <w:sz w:val="18"/>
        </w:rPr>
        <w:t xml:space="preserve"> </w:t>
      </w:r>
      <w:r>
        <w:rPr>
          <w:rFonts w:ascii="Calibri" w:hAnsi="Calibri"/>
          <w:sz w:val="18"/>
        </w:rPr>
        <w:t>accessed</w:t>
      </w:r>
      <w:r>
        <w:rPr>
          <w:rFonts w:ascii="Calibri" w:hAnsi="Calibri"/>
          <w:spacing w:val="-5"/>
          <w:sz w:val="18"/>
        </w:rPr>
        <w:t xml:space="preserve"> </w:t>
      </w:r>
      <w:r>
        <w:rPr>
          <w:rFonts w:ascii="Calibri" w:hAnsi="Calibri"/>
          <w:sz w:val="18"/>
        </w:rPr>
        <w:t>9</w:t>
      </w:r>
      <w:r>
        <w:rPr>
          <w:rFonts w:ascii="Calibri" w:hAnsi="Calibri"/>
          <w:spacing w:val="-3"/>
          <w:sz w:val="18"/>
        </w:rPr>
        <w:t xml:space="preserve"> </w:t>
      </w:r>
      <w:r>
        <w:rPr>
          <w:rFonts w:ascii="Calibri" w:hAnsi="Calibri"/>
          <w:sz w:val="18"/>
        </w:rPr>
        <w:t>September</w:t>
      </w:r>
      <w:r>
        <w:rPr>
          <w:rFonts w:ascii="Calibri" w:hAnsi="Calibri"/>
          <w:spacing w:val="-3"/>
          <w:sz w:val="18"/>
        </w:rPr>
        <w:t xml:space="preserve"> </w:t>
      </w:r>
      <w:r>
        <w:rPr>
          <w:rFonts w:ascii="Calibri" w:hAnsi="Calibri"/>
          <w:sz w:val="18"/>
        </w:rPr>
        <w:t>2022</w:t>
      </w:r>
    </w:p>
    <w:p w14:paraId="49465E48" w14:textId="77777777" w:rsidR="00D41031" w:rsidRDefault="00CA53FF">
      <w:pPr>
        <w:spacing w:before="92"/>
        <w:ind w:left="477"/>
        <w:jc w:val="both"/>
        <w:rPr>
          <w:rFonts w:ascii="Calibri" w:hAnsi="Calibri"/>
          <w:i/>
          <w:sz w:val="18"/>
        </w:rPr>
      </w:pPr>
      <w:r>
        <w:rPr>
          <w:rFonts w:ascii="Calibri" w:hAnsi="Calibri"/>
          <w:i/>
          <w:sz w:val="18"/>
        </w:rPr>
        <w:t>This includes 100% of Australia’s rice production, 80% of Australia’s grape production and 28% of Australia’s dairy production.</w:t>
      </w:r>
    </w:p>
    <w:p w14:paraId="2B9BC26E" w14:textId="77777777" w:rsidR="00D41031" w:rsidRDefault="00CA53FF">
      <w:pPr>
        <w:pStyle w:val="ListParagraph"/>
        <w:numPr>
          <w:ilvl w:val="0"/>
          <w:numId w:val="1"/>
        </w:numPr>
        <w:tabs>
          <w:tab w:val="left" w:pos="478"/>
        </w:tabs>
        <w:spacing w:before="85" w:line="235" w:lineRule="auto"/>
        <w:ind w:right="766"/>
        <w:jc w:val="both"/>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hyperlink r:id="rId299">
        <w:r>
          <w:rPr>
            <w:rFonts w:ascii="Calibri" w:hAnsi="Calibri"/>
            <w:color w:val="275B9B"/>
            <w:spacing w:val="-6"/>
            <w:sz w:val="18"/>
          </w:rPr>
          <w:t xml:space="preserve"> </w:t>
        </w:r>
        <w:r>
          <w:rPr>
            <w:rFonts w:ascii="Calibri" w:hAnsi="Calibri"/>
            <w:color w:val="275B9B"/>
            <w:sz w:val="18"/>
            <w:u w:val="single" w:color="275B9B"/>
          </w:rPr>
          <w:t>Murray–Darling</w:t>
        </w:r>
        <w:r>
          <w:rPr>
            <w:rFonts w:ascii="Calibri" w:hAnsi="Calibri"/>
            <w:color w:val="275B9B"/>
            <w:spacing w:val="-5"/>
            <w:sz w:val="18"/>
            <w:u w:val="single" w:color="275B9B"/>
          </w:rPr>
          <w:t xml:space="preserve"> </w:t>
        </w:r>
        <w:r>
          <w:rPr>
            <w:rFonts w:ascii="Calibri" w:hAnsi="Calibri"/>
            <w:color w:val="275B9B"/>
            <w:sz w:val="18"/>
            <w:u w:val="single" w:color="275B9B"/>
          </w:rPr>
          <w:t>Basin</w:t>
        </w:r>
        <w:r>
          <w:rPr>
            <w:rFonts w:ascii="Calibri" w:hAnsi="Calibri"/>
            <w:color w:val="275B9B"/>
            <w:spacing w:val="-6"/>
            <w:sz w:val="18"/>
            <w:u w:val="single" w:color="275B9B"/>
          </w:rPr>
          <w:t xml:space="preserve"> </w:t>
        </w:r>
        <w:r>
          <w:rPr>
            <w:rFonts w:ascii="Calibri" w:hAnsi="Calibri"/>
            <w:color w:val="275B9B"/>
            <w:sz w:val="18"/>
            <w:u w:val="single" w:color="275B9B"/>
          </w:rPr>
          <w:t>water</w:t>
        </w:r>
        <w:r>
          <w:rPr>
            <w:rFonts w:ascii="Calibri" w:hAnsi="Calibri"/>
            <w:color w:val="275B9B"/>
            <w:spacing w:val="-5"/>
            <w:sz w:val="18"/>
            <w:u w:val="single" w:color="275B9B"/>
          </w:rPr>
          <w:t xml:space="preserve"> </w:t>
        </w:r>
        <w:r>
          <w:rPr>
            <w:rFonts w:ascii="Calibri" w:hAnsi="Calibri"/>
            <w:color w:val="275B9B"/>
            <w:sz w:val="18"/>
            <w:u w:val="single" w:color="275B9B"/>
          </w:rPr>
          <w:t>markets</w:t>
        </w:r>
        <w:r>
          <w:rPr>
            <w:rFonts w:ascii="Calibri" w:hAnsi="Calibri"/>
            <w:color w:val="275B9B"/>
            <w:spacing w:val="-6"/>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5"/>
          <w:sz w:val="18"/>
        </w:rPr>
        <w:t xml:space="preserve"> </w:t>
      </w:r>
      <w:r>
        <w:rPr>
          <w:rFonts w:ascii="Calibri" w:hAnsi="Calibri"/>
          <w:sz w:val="18"/>
        </w:rPr>
        <w:t>p.</w:t>
      </w:r>
      <w:r>
        <w:rPr>
          <w:rFonts w:ascii="Calibri" w:hAnsi="Calibri"/>
          <w:spacing w:val="-7"/>
          <w:sz w:val="18"/>
        </w:rPr>
        <w:t xml:space="preserve"> </w:t>
      </w:r>
      <w:r>
        <w:rPr>
          <w:rFonts w:ascii="Calibri" w:hAnsi="Calibri"/>
          <w:sz w:val="18"/>
        </w:rPr>
        <w:t>1,</w:t>
      </w:r>
      <w:r>
        <w:rPr>
          <w:rFonts w:ascii="Calibri" w:hAnsi="Calibri"/>
          <w:spacing w:val="-5"/>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7"/>
          <w:sz w:val="18"/>
        </w:rPr>
        <w:t xml:space="preserve"> </w:t>
      </w:r>
      <w:r>
        <w:rPr>
          <w:rFonts w:ascii="Calibri" w:hAnsi="Calibri"/>
          <w:sz w:val="18"/>
        </w:rPr>
        <w:t>and</w:t>
      </w:r>
      <w:r>
        <w:rPr>
          <w:rFonts w:ascii="Calibri" w:hAnsi="Calibri"/>
          <w:spacing w:val="-6"/>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117EBA60" w14:textId="77777777" w:rsidR="00D41031" w:rsidRDefault="00CA53FF">
      <w:pPr>
        <w:pStyle w:val="ListParagraph"/>
        <w:numPr>
          <w:ilvl w:val="0"/>
          <w:numId w:val="1"/>
        </w:numPr>
        <w:tabs>
          <w:tab w:val="left" w:pos="478"/>
        </w:tabs>
        <w:spacing w:before="83"/>
        <w:jc w:val="both"/>
        <w:rPr>
          <w:rFonts w:ascii="Calibri" w:hAnsi="Calibri"/>
          <w:sz w:val="18"/>
        </w:rPr>
      </w:pPr>
      <w:r>
        <w:rPr>
          <w:rFonts w:ascii="Calibri" w:hAnsi="Calibri"/>
          <w:sz w:val="18"/>
        </w:rPr>
        <w:t>Aither 2022,</w:t>
      </w:r>
      <w:hyperlink r:id="rId300">
        <w:r>
          <w:rPr>
            <w:rFonts w:ascii="Calibri" w:hAnsi="Calibri"/>
            <w:color w:val="275B9B"/>
            <w:sz w:val="18"/>
          </w:rPr>
          <w:t xml:space="preserve"> </w:t>
        </w:r>
        <w:r>
          <w:rPr>
            <w:rFonts w:ascii="Calibri" w:hAnsi="Calibri"/>
            <w:color w:val="275B9B"/>
            <w:spacing w:val="-3"/>
            <w:sz w:val="18"/>
            <w:u w:val="single" w:color="275B9B"/>
          </w:rPr>
          <w:t xml:space="preserve">Water </w:t>
        </w:r>
        <w:r>
          <w:rPr>
            <w:rFonts w:ascii="Calibri" w:hAnsi="Calibri"/>
            <w:color w:val="275B9B"/>
            <w:sz w:val="18"/>
            <w:u w:val="single" w:color="275B9B"/>
          </w:rPr>
          <w:t>Markets Report: 2020–21 Review and 2022–23 Outlook</w:t>
        </w:r>
      </w:hyperlink>
      <w:r>
        <w:rPr>
          <w:rFonts w:ascii="Calibri" w:hAnsi="Calibri"/>
          <w:sz w:val="18"/>
        </w:rPr>
        <w:t xml:space="preserve">, p. 5, </w:t>
      </w:r>
      <w:r>
        <w:rPr>
          <w:rFonts w:ascii="Calibri" w:hAnsi="Calibri"/>
          <w:spacing w:val="-3"/>
          <w:sz w:val="18"/>
        </w:rPr>
        <w:t xml:space="preserve">Aither, </w:t>
      </w:r>
      <w:r>
        <w:rPr>
          <w:rFonts w:ascii="Calibri" w:hAnsi="Calibri"/>
          <w:sz w:val="18"/>
        </w:rPr>
        <w:t>accessed 9 September</w:t>
      </w:r>
      <w:r>
        <w:rPr>
          <w:rFonts w:ascii="Calibri" w:hAnsi="Calibri"/>
          <w:spacing w:val="-5"/>
          <w:sz w:val="18"/>
        </w:rPr>
        <w:t xml:space="preserve"> </w:t>
      </w:r>
      <w:hyperlink r:id="rId301">
        <w:r>
          <w:rPr>
            <w:rFonts w:ascii="Calibri" w:hAnsi="Calibri"/>
            <w:sz w:val="18"/>
          </w:rPr>
          <w:t>2022</w:t>
        </w:r>
      </w:hyperlink>
    </w:p>
    <w:p w14:paraId="45C0A222" w14:textId="77777777" w:rsidR="00D41031" w:rsidRDefault="00CA53FF">
      <w:pPr>
        <w:pStyle w:val="ListParagraph"/>
        <w:numPr>
          <w:ilvl w:val="0"/>
          <w:numId w:val="1"/>
        </w:numPr>
        <w:tabs>
          <w:tab w:val="left" w:pos="478"/>
        </w:tabs>
        <w:spacing w:before="84" w:line="235" w:lineRule="auto"/>
        <w:ind w:right="766"/>
        <w:jc w:val="both"/>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hyperlink r:id="rId302">
        <w:r>
          <w:rPr>
            <w:rFonts w:ascii="Calibri" w:hAnsi="Calibri"/>
            <w:color w:val="275B9B"/>
            <w:spacing w:val="-6"/>
            <w:sz w:val="18"/>
          </w:rPr>
          <w:t xml:space="preserve"> </w:t>
        </w:r>
        <w:r>
          <w:rPr>
            <w:rFonts w:ascii="Calibri" w:hAnsi="Calibri"/>
            <w:color w:val="275B9B"/>
            <w:sz w:val="18"/>
            <w:u w:val="single" w:color="275B9B"/>
          </w:rPr>
          <w:t>Murray–Darling</w:t>
        </w:r>
        <w:r>
          <w:rPr>
            <w:rFonts w:ascii="Calibri" w:hAnsi="Calibri"/>
            <w:color w:val="275B9B"/>
            <w:spacing w:val="-5"/>
            <w:sz w:val="18"/>
            <w:u w:val="single" w:color="275B9B"/>
          </w:rPr>
          <w:t xml:space="preserve"> </w:t>
        </w:r>
        <w:r>
          <w:rPr>
            <w:rFonts w:ascii="Calibri" w:hAnsi="Calibri"/>
            <w:color w:val="275B9B"/>
            <w:sz w:val="18"/>
            <w:u w:val="single" w:color="275B9B"/>
          </w:rPr>
          <w:t>Basin</w:t>
        </w:r>
        <w:r>
          <w:rPr>
            <w:rFonts w:ascii="Calibri" w:hAnsi="Calibri"/>
            <w:color w:val="275B9B"/>
            <w:spacing w:val="-6"/>
            <w:sz w:val="18"/>
            <w:u w:val="single" w:color="275B9B"/>
          </w:rPr>
          <w:t xml:space="preserve"> </w:t>
        </w:r>
        <w:r>
          <w:rPr>
            <w:rFonts w:ascii="Calibri" w:hAnsi="Calibri"/>
            <w:color w:val="275B9B"/>
            <w:sz w:val="18"/>
            <w:u w:val="single" w:color="275B9B"/>
          </w:rPr>
          <w:t>water</w:t>
        </w:r>
        <w:r>
          <w:rPr>
            <w:rFonts w:ascii="Calibri" w:hAnsi="Calibri"/>
            <w:color w:val="275B9B"/>
            <w:spacing w:val="-5"/>
            <w:sz w:val="18"/>
            <w:u w:val="single" w:color="275B9B"/>
          </w:rPr>
          <w:t xml:space="preserve"> </w:t>
        </w:r>
        <w:r>
          <w:rPr>
            <w:rFonts w:ascii="Calibri" w:hAnsi="Calibri"/>
            <w:color w:val="275B9B"/>
            <w:sz w:val="18"/>
            <w:u w:val="single" w:color="275B9B"/>
          </w:rPr>
          <w:t>markets</w:t>
        </w:r>
        <w:r>
          <w:rPr>
            <w:rFonts w:ascii="Calibri" w:hAnsi="Calibri"/>
            <w:color w:val="275B9B"/>
            <w:spacing w:val="-6"/>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5"/>
          <w:sz w:val="18"/>
        </w:rPr>
        <w:t xml:space="preserve"> </w:t>
      </w:r>
      <w:r>
        <w:rPr>
          <w:rFonts w:ascii="Calibri" w:hAnsi="Calibri"/>
          <w:sz w:val="18"/>
        </w:rPr>
        <w:t>p.</w:t>
      </w:r>
      <w:r>
        <w:rPr>
          <w:rFonts w:ascii="Calibri" w:hAnsi="Calibri"/>
          <w:spacing w:val="-7"/>
          <w:sz w:val="18"/>
        </w:rPr>
        <w:t xml:space="preserve"> </w:t>
      </w:r>
      <w:r>
        <w:rPr>
          <w:rFonts w:ascii="Calibri" w:hAnsi="Calibri"/>
          <w:sz w:val="18"/>
        </w:rPr>
        <w:t>1,</w:t>
      </w:r>
      <w:r>
        <w:rPr>
          <w:rFonts w:ascii="Calibri" w:hAnsi="Calibri"/>
          <w:spacing w:val="-5"/>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7"/>
          <w:sz w:val="18"/>
        </w:rPr>
        <w:t xml:space="preserve"> </w:t>
      </w:r>
      <w:r>
        <w:rPr>
          <w:rFonts w:ascii="Calibri" w:hAnsi="Calibri"/>
          <w:sz w:val="18"/>
        </w:rPr>
        <w:t>and</w:t>
      </w:r>
      <w:r>
        <w:rPr>
          <w:rFonts w:ascii="Calibri" w:hAnsi="Calibri"/>
          <w:spacing w:val="-6"/>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0A18C11B" w14:textId="77777777" w:rsidR="00D41031" w:rsidRDefault="00CA53FF">
      <w:pPr>
        <w:pStyle w:val="ListParagraph"/>
        <w:numPr>
          <w:ilvl w:val="0"/>
          <w:numId w:val="1"/>
        </w:numPr>
        <w:tabs>
          <w:tab w:val="left" w:pos="478"/>
        </w:tabs>
        <w:spacing w:before="83"/>
        <w:jc w:val="both"/>
        <w:rPr>
          <w:rFonts w:ascii="Calibri" w:hAnsi="Calibri"/>
          <w:sz w:val="18"/>
        </w:rPr>
      </w:pPr>
      <w:r>
        <w:rPr>
          <w:rFonts w:ascii="Calibri" w:hAnsi="Calibri"/>
          <w:sz w:val="18"/>
        </w:rPr>
        <w:t>MDBA 2021,</w:t>
      </w:r>
      <w:hyperlink r:id="rId303">
        <w:r>
          <w:rPr>
            <w:rFonts w:ascii="Calibri" w:hAnsi="Calibri"/>
            <w:color w:val="275B9B"/>
            <w:sz w:val="18"/>
          </w:rPr>
          <w:t xml:space="preserve"> </w:t>
        </w:r>
        <w:r>
          <w:rPr>
            <w:rFonts w:ascii="Calibri" w:hAnsi="Calibri"/>
            <w:color w:val="275B9B"/>
            <w:spacing w:val="-3"/>
            <w:sz w:val="18"/>
            <w:u w:val="single" w:color="275B9B"/>
          </w:rPr>
          <w:t xml:space="preserve">Water </w:t>
        </w:r>
        <w:r>
          <w:rPr>
            <w:rFonts w:ascii="Calibri" w:hAnsi="Calibri"/>
            <w:color w:val="275B9B"/>
            <w:sz w:val="18"/>
            <w:u w:val="single" w:color="275B9B"/>
          </w:rPr>
          <w:t>Markets Product Information</w:t>
        </w:r>
      </w:hyperlink>
      <w:r>
        <w:rPr>
          <w:rFonts w:ascii="Calibri" w:hAnsi="Calibri"/>
          <w:sz w:val="18"/>
        </w:rPr>
        <w:t>, Murray–Darling Basin Authority, Canberra, accessed 18 August</w:t>
      </w:r>
      <w:r>
        <w:rPr>
          <w:rFonts w:ascii="Calibri" w:hAnsi="Calibri"/>
          <w:spacing w:val="-19"/>
          <w:sz w:val="18"/>
        </w:rPr>
        <w:t xml:space="preserve"> </w:t>
      </w:r>
      <w:r>
        <w:rPr>
          <w:rFonts w:ascii="Calibri" w:hAnsi="Calibri"/>
          <w:sz w:val="18"/>
        </w:rPr>
        <w:t>2022</w:t>
      </w:r>
    </w:p>
    <w:p w14:paraId="72B4D89C" w14:textId="77777777" w:rsidR="00D41031" w:rsidRDefault="00CA53FF">
      <w:pPr>
        <w:pStyle w:val="ListParagraph"/>
        <w:numPr>
          <w:ilvl w:val="0"/>
          <w:numId w:val="1"/>
        </w:numPr>
        <w:tabs>
          <w:tab w:val="left" w:pos="478"/>
        </w:tabs>
        <w:spacing w:before="85" w:line="235" w:lineRule="auto"/>
        <w:ind w:right="162"/>
        <w:jc w:val="both"/>
        <w:rPr>
          <w:rFonts w:ascii="Calibri" w:hAnsi="Calibri"/>
          <w:sz w:val="18"/>
        </w:rPr>
      </w:pPr>
      <w:r>
        <w:rPr>
          <w:rFonts w:ascii="Calibri" w:hAnsi="Calibri"/>
          <w:sz w:val="18"/>
        </w:rPr>
        <w:t>Interim</w:t>
      </w:r>
      <w:r>
        <w:rPr>
          <w:rFonts w:ascii="Calibri" w:hAnsi="Calibri"/>
          <w:spacing w:val="-5"/>
          <w:sz w:val="18"/>
        </w:rPr>
        <w:t xml:space="preserve"> </w:t>
      </w:r>
      <w:r>
        <w:rPr>
          <w:rFonts w:ascii="Calibri" w:hAnsi="Calibri"/>
          <w:sz w:val="18"/>
        </w:rPr>
        <w:t>Inspector-General</w:t>
      </w:r>
      <w:r>
        <w:rPr>
          <w:rFonts w:ascii="Calibri" w:hAnsi="Calibri"/>
          <w:spacing w:val="-6"/>
          <w:sz w:val="18"/>
        </w:rPr>
        <w:t xml:space="preserve"> </w:t>
      </w:r>
      <w:r>
        <w:rPr>
          <w:rFonts w:ascii="Calibri" w:hAnsi="Calibri"/>
          <w:sz w:val="18"/>
        </w:rPr>
        <w:t>of</w:t>
      </w:r>
      <w:r>
        <w:rPr>
          <w:rFonts w:ascii="Calibri" w:hAnsi="Calibri"/>
          <w:spacing w:val="-5"/>
          <w:sz w:val="18"/>
        </w:rPr>
        <w:t xml:space="preserve"> </w:t>
      </w:r>
      <w:r>
        <w:rPr>
          <w:rFonts w:ascii="Calibri" w:hAnsi="Calibri"/>
          <w:sz w:val="18"/>
        </w:rPr>
        <w:t>Murray–Darling</w:t>
      </w:r>
      <w:r>
        <w:rPr>
          <w:rFonts w:ascii="Calibri" w:hAnsi="Calibri"/>
          <w:spacing w:val="-5"/>
          <w:sz w:val="18"/>
        </w:rPr>
        <w:t xml:space="preserve"> </w:t>
      </w:r>
      <w:r>
        <w:rPr>
          <w:rFonts w:ascii="Calibri" w:hAnsi="Calibri"/>
          <w:sz w:val="18"/>
        </w:rPr>
        <w:t>Basin</w:t>
      </w:r>
      <w:r>
        <w:rPr>
          <w:rFonts w:ascii="Calibri" w:hAnsi="Calibri"/>
          <w:spacing w:val="-5"/>
          <w:sz w:val="18"/>
        </w:rPr>
        <w:t xml:space="preserve"> </w:t>
      </w:r>
      <w:r>
        <w:rPr>
          <w:rFonts w:ascii="Calibri" w:hAnsi="Calibri"/>
          <w:sz w:val="18"/>
        </w:rPr>
        <w:t>Water</w:t>
      </w:r>
      <w:r>
        <w:rPr>
          <w:rFonts w:ascii="Calibri" w:hAnsi="Calibri"/>
          <w:spacing w:val="-5"/>
          <w:sz w:val="18"/>
        </w:rPr>
        <w:t xml:space="preserve"> </w:t>
      </w:r>
      <w:r>
        <w:rPr>
          <w:rFonts w:ascii="Calibri" w:hAnsi="Calibri"/>
          <w:sz w:val="18"/>
        </w:rPr>
        <w:t>Resources</w:t>
      </w:r>
      <w:r>
        <w:rPr>
          <w:rFonts w:ascii="Calibri" w:hAnsi="Calibri"/>
          <w:spacing w:val="-4"/>
          <w:sz w:val="18"/>
        </w:rPr>
        <w:t xml:space="preserve"> </w:t>
      </w:r>
      <w:r>
        <w:rPr>
          <w:rFonts w:ascii="Calibri" w:hAnsi="Calibri"/>
          <w:sz w:val="18"/>
        </w:rPr>
        <w:t>2020,</w:t>
      </w:r>
      <w:r>
        <w:rPr>
          <w:rFonts w:ascii="Calibri" w:hAnsi="Calibri"/>
          <w:color w:val="275B9B"/>
          <w:spacing w:val="-7"/>
          <w:sz w:val="18"/>
        </w:rPr>
        <w:t xml:space="preserve"> </w:t>
      </w:r>
      <w:hyperlink r:id="rId304">
        <w:r>
          <w:rPr>
            <w:rFonts w:ascii="Calibri" w:hAnsi="Calibri"/>
            <w:color w:val="275B9B"/>
            <w:sz w:val="18"/>
            <w:u w:val="single" w:color="275B9B"/>
          </w:rPr>
          <w:t>Impact</w:t>
        </w:r>
        <w:r>
          <w:rPr>
            <w:rFonts w:ascii="Calibri" w:hAnsi="Calibri"/>
            <w:color w:val="275B9B"/>
            <w:spacing w:val="-5"/>
            <w:sz w:val="18"/>
            <w:u w:val="single" w:color="275B9B"/>
          </w:rPr>
          <w:t xml:space="preserve"> </w:t>
        </w:r>
        <w:r>
          <w:rPr>
            <w:rFonts w:ascii="Calibri" w:hAnsi="Calibri"/>
            <w:color w:val="275B9B"/>
            <w:sz w:val="18"/>
            <w:u w:val="single" w:color="275B9B"/>
          </w:rPr>
          <w:t>of</w:t>
        </w:r>
        <w:r>
          <w:rPr>
            <w:rFonts w:ascii="Calibri" w:hAnsi="Calibri"/>
            <w:color w:val="275B9B"/>
            <w:spacing w:val="-5"/>
            <w:sz w:val="18"/>
            <w:u w:val="single" w:color="275B9B"/>
          </w:rPr>
          <w:t xml:space="preserve"> </w:t>
        </w:r>
        <w:r>
          <w:rPr>
            <w:rFonts w:ascii="Calibri" w:hAnsi="Calibri"/>
            <w:color w:val="275B9B"/>
            <w:sz w:val="18"/>
            <w:u w:val="single" w:color="275B9B"/>
          </w:rPr>
          <w:t>lower</w:t>
        </w:r>
        <w:r>
          <w:rPr>
            <w:rFonts w:ascii="Calibri" w:hAnsi="Calibri"/>
            <w:color w:val="275B9B"/>
            <w:spacing w:val="-5"/>
            <w:sz w:val="18"/>
            <w:u w:val="single" w:color="275B9B"/>
          </w:rPr>
          <w:t xml:space="preserve"> </w:t>
        </w:r>
        <w:r>
          <w:rPr>
            <w:rFonts w:ascii="Calibri" w:hAnsi="Calibri"/>
            <w:color w:val="275B9B"/>
            <w:sz w:val="18"/>
            <w:u w:val="single" w:color="275B9B"/>
          </w:rPr>
          <w:t>inflows</w:t>
        </w:r>
        <w:r>
          <w:rPr>
            <w:rFonts w:ascii="Calibri" w:hAnsi="Calibri"/>
            <w:color w:val="275B9B"/>
            <w:spacing w:val="-6"/>
            <w:sz w:val="18"/>
            <w:u w:val="single" w:color="275B9B"/>
          </w:rPr>
          <w:t xml:space="preserve"> </w:t>
        </w:r>
        <w:r>
          <w:rPr>
            <w:rFonts w:ascii="Calibri" w:hAnsi="Calibri"/>
            <w:color w:val="275B9B"/>
            <w:sz w:val="18"/>
            <w:u w:val="single" w:color="275B9B"/>
          </w:rPr>
          <w:t>on</w:t>
        </w:r>
        <w:r>
          <w:rPr>
            <w:rFonts w:ascii="Calibri" w:hAnsi="Calibri"/>
            <w:color w:val="275B9B"/>
            <w:spacing w:val="-5"/>
            <w:sz w:val="18"/>
            <w:u w:val="single" w:color="275B9B"/>
          </w:rPr>
          <w:t xml:space="preserve"> </w:t>
        </w:r>
        <w:r>
          <w:rPr>
            <w:rFonts w:ascii="Calibri" w:hAnsi="Calibri"/>
            <w:color w:val="275B9B"/>
            <w:sz w:val="18"/>
            <w:u w:val="single" w:color="275B9B"/>
          </w:rPr>
          <w:t>state</w:t>
        </w:r>
        <w:r>
          <w:rPr>
            <w:rFonts w:ascii="Calibri" w:hAnsi="Calibri"/>
            <w:color w:val="275B9B"/>
            <w:spacing w:val="-5"/>
            <w:sz w:val="18"/>
            <w:u w:val="single" w:color="275B9B"/>
          </w:rPr>
          <w:t xml:space="preserve"> </w:t>
        </w:r>
        <w:r>
          <w:rPr>
            <w:rFonts w:ascii="Calibri" w:hAnsi="Calibri"/>
            <w:color w:val="275B9B"/>
            <w:sz w:val="18"/>
            <w:u w:val="single" w:color="275B9B"/>
          </w:rPr>
          <w:t>shares</w:t>
        </w:r>
        <w:r>
          <w:rPr>
            <w:rFonts w:ascii="Calibri" w:hAnsi="Calibri"/>
            <w:color w:val="275B9B"/>
            <w:spacing w:val="-5"/>
            <w:sz w:val="18"/>
            <w:u w:val="single" w:color="275B9B"/>
          </w:rPr>
          <w:t xml:space="preserve"> </w:t>
        </w:r>
        <w:r>
          <w:rPr>
            <w:rFonts w:ascii="Calibri" w:hAnsi="Calibri"/>
            <w:color w:val="275B9B"/>
            <w:sz w:val="18"/>
            <w:u w:val="single" w:color="275B9B"/>
          </w:rPr>
          <w:t>under</w:t>
        </w:r>
        <w:r>
          <w:rPr>
            <w:rFonts w:ascii="Calibri" w:hAnsi="Calibri"/>
            <w:color w:val="275B9B"/>
            <w:spacing w:val="-5"/>
            <w:sz w:val="18"/>
            <w:u w:val="single" w:color="275B9B"/>
          </w:rPr>
          <w:t xml:space="preserve"> </w:t>
        </w:r>
        <w:r>
          <w:rPr>
            <w:rFonts w:ascii="Calibri" w:hAnsi="Calibri"/>
            <w:color w:val="275B9B"/>
            <w:sz w:val="18"/>
            <w:u w:val="single" w:color="275B9B"/>
          </w:rPr>
          <w:t>the</w:t>
        </w:r>
        <w:r>
          <w:rPr>
            <w:rFonts w:ascii="Calibri" w:hAnsi="Calibri"/>
            <w:color w:val="275B9B"/>
            <w:spacing w:val="-5"/>
            <w:sz w:val="18"/>
            <w:u w:val="single" w:color="275B9B"/>
          </w:rPr>
          <w:t xml:space="preserve"> </w:t>
        </w:r>
        <w:r>
          <w:rPr>
            <w:rFonts w:ascii="Calibri" w:hAnsi="Calibri"/>
            <w:color w:val="275B9B"/>
            <w:sz w:val="18"/>
            <w:u w:val="single" w:color="275B9B"/>
          </w:rPr>
          <w:t>Murray–</w:t>
        </w:r>
      </w:hyperlink>
      <w:hyperlink r:id="rId305">
        <w:r>
          <w:rPr>
            <w:rFonts w:ascii="Calibri" w:hAnsi="Calibri"/>
            <w:color w:val="275B9B"/>
            <w:sz w:val="18"/>
            <w:u w:val="single" w:color="275B9B"/>
          </w:rPr>
          <w:t xml:space="preserve"> Darling</w:t>
        </w:r>
        <w:r>
          <w:rPr>
            <w:rFonts w:ascii="Calibri" w:hAnsi="Calibri"/>
            <w:color w:val="275B9B"/>
            <w:spacing w:val="-6"/>
            <w:sz w:val="18"/>
            <w:u w:val="single" w:color="275B9B"/>
          </w:rPr>
          <w:t xml:space="preserve"> </w:t>
        </w:r>
        <w:r>
          <w:rPr>
            <w:rFonts w:ascii="Calibri" w:hAnsi="Calibri"/>
            <w:color w:val="275B9B"/>
            <w:sz w:val="18"/>
            <w:u w:val="single" w:color="275B9B"/>
          </w:rPr>
          <w:t>Basin</w:t>
        </w:r>
        <w:r>
          <w:rPr>
            <w:rFonts w:ascii="Calibri" w:hAnsi="Calibri"/>
            <w:color w:val="275B9B"/>
            <w:spacing w:val="-4"/>
            <w:sz w:val="18"/>
            <w:u w:val="single" w:color="275B9B"/>
          </w:rPr>
          <w:t xml:space="preserve"> </w:t>
        </w:r>
        <w:r>
          <w:rPr>
            <w:rFonts w:ascii="Calibri" w:hAnsi="Calibri"/>
            <w:color w:val="275B9B"/>
            <w:sz w:val="18"/>
            <w:u w:val="single" w:color="275B9B"/>
          </w:rPr>
          <w:t>Agreement</w:t>
        </w:r>
        <w:r>
          <w:rPr>
            <w:rFonts w:ascii="Calibri" w:hAnsi="Calibri"/>
            <w:color w:val="275B9B"/>
            <w:spacing w:val="-5"/>
            <w:sz w:val="18"/>
          </w:rPr>
          <w:t xml:space="preserve"> </w:t>
        </w:r>
      </w:hyperlink>
      <w:r>
        <w:rPr>
          <w:rFonts w:ascii="Calibri" w:hAnsi="Calibri"/>
          <w:sz w:val="18"/>
        </w:rPr>
        <w:t>(PDF</w:t>
      </w:r>
      <w:r>
        <w:rPr>
          <w:rFonts w:ascii="Calibri" w:hAnsi="Calibri"/>
          <w:spacing w:val="-5"/>
          <w:sz w:val="18"/>
        </w:rPr>
        <w:t xml:space="preserve"> </w:t>
      </w:r>
      <w:r>
        <w:rPr>
          <w:rFonts w:ascii="Calibri" w:hAnsi="Calibri"/>
          <w:sz w:val="18"/>
        </w:rPr>
        <w:t>2095</w:t>
      </w:r>
      <w:r>
        <w:rPr>
          <w:rFonts w:ascii="Calibri" w:hAnsi="Calibri"/>
          <w:spacing w:val="-5"/>
          <w:sz w:val="18"/>
        </w:rPr>
        <w:t xml:space="preserve"> </w:t>
      </w:r>
      <w:r>
        <w:rPr>
          <w:rFonts w:ascii="Calibri" w:hAnsi="Calibri"/>
          <w:sz w:val="18"/>
        </w:rPr>
        <w:t>KB),</w:t>
      </w:r>
      <w:r>
        <w:rPr>
          <w:rFonts w:ascii="Calibri" w:hAnsi="Calibri"/>
          <w:spacing w:val="-4"/>
          <w:sz w:val="18"/>
        </w:rPr>
        <w:t xml:space="preserve"> </w:t>
      </w:r>
      <w:r>
        <w:rPr>
          <w:rFonts w:ascii="Calibri" w:hAnsi="Calibri"/>
          <w:sz w:val="18"/>
        </w:rPr>
        <w:t>p.</w:t>
      </w:r>
      <w:r>
        <w:rPr>
          <w:rFonts w:ascii="Calibri" w:hAnsi="Calibri"/>
          <w:spacing w:val="-5"/>
          <w:sz w:val="18"/>
        </w:rPr>
        <w:t xml:space="preserve"> </w:t>
      </w:r>
      <w:r>
        <w:rPr>
          <w:rFonts w:ascii="Calibri" w:hAnsi="Calibri"/>
          <w:sz w:val="18"/>
        </w:rPr>
        <w:t>7,</w:t>
      </w:r>
      <w:r>
        <w:rPr>
          <w:rFonts w:ascii="Calibri" w:hAnsi="Calibri"/>
          <w:spacing w:val="-5"/>
          <w:sz w:val="18"/>
        </w:rPr>
        <w:t xml:space="preserve"> </w:t>
      </w:r>
      <w:r>
        <w:rPr>
          <w:rFonts w:ascii="Calibri" w:hAnsi="Calibri"/>
          <w:sz w:val="18"/>
        </w:rPr>
        <w:t>Interim</w:t>
      </w:r>
      <w:r>
        <w:rPr>
          <w:rFonts w:ascii="Calibri" w:hAnsi="Calibri"/>
          <w:spacing w:val="-4"/>
          <w:sz w:val="18"/>
        </w:rPr>
        <w:t xml:space="preserve"> </w:t>
      </w:r>
      <w:r>
        <w:rPr>
          <w:rFonts w:ascii="Calibri" w:hAnsi="Calibri"/>
          <w:sz w:val="18"/>
        </w:rPr>
        <w:t>Inspector-General</w:t>
      </w:r>
      <w:r>
        <w:rPr>
          <w:rFonts w:ascii="Calibri" w:hAnsi="Calibri"/>
          <w:spacing w:val="-5"/>
          <w:sz w:val="18"/>
        </w:rPr>
        <w:t xml:space="preserve"> </w:t>
      </w:r>
      <w:r>
        <w:rPr>
          <w:rFonts w:ascii="Calibri" w:hAnsi="Calibri"/>
          <w:sz w:val="18"/>
        </w:rPr>
        <w:t>of</w:t>
      </w:r>
      <w:r>
        <w:rPr>
          <w:rFonts w:ascii="Calibri" w:hAnsi="Calibri"/>
          <w:spacing w:val="-5"/>
          <w:sz w:val="18"/>
        </w:rPr>
        <w:t xml:space="preserve"> </w:t>
      </w:r>
      <w:r>
        <w:rPr>
          <w:rFonts w:ascii="Calibri" w:hAnsi="Calibri"/>
          <w:sz w:val="18"/>
        </w:rPr>
        <w:t>Murray–Darling</w:t>
      </w:r>
      <w:r>
        <w:rPr>
          <w:rFonts w:ascii="Calibri" w:hAnsi="Calibri"/>
          <w:spacing w:val="-5"/>
          <w:sz w:val="18"/>
        </w:rPr>
        <w:t xml:space="preserve"> </w:t>
      </w:r>
      <w:r>
        <w:rPr>
          <w:rFonts w:ascii="Calibri" w:hAnsi="Calibri"/>
          <w:sz w:val="18"/>
        </w:rPr>
        <w:t>Basin</w:t>
      </w:r>
      <w:r>
        <w:rPr>
          <w:rFonts w:ascii="Calibri" w:hAnsi="Calibri"/>
          <w:spacing w:val="-4"/>
          <w:sz w:val="18"/>
        </w:rPr>
        <w:t xml:space="preserve"> </w:t>
      </w:r>
      <w:r>
        <w:rPr>
          <w:rFonts w:ascii="Calibri" w:hAnsi="Calibri"/>
          <w:sz w:val="18"/>
        </w:rPr>
        <w:t>Water</w:t>
      </w:r>
      <w:r>
        <w:rPr>
          <w:rFonts w:ascii="Calibri" w:hAnsi="Calibri"/>
          <w:spacing w:val="-4"/>
          <w:sz w:val="18"/>
        </w:rPr>
        <w:t xml:space="preserve"> </w:t>
      </w:r>
      <w:r>
        <w:rPr>
          <w:rFonts w:ascii="Calibri" w:hAnsi="Calibri"/>
          <w:sz w:val="18"/>
        </w:rPr>
        <w:t>Resources,</w:t>
      </w:r>
      <w:r>
        <w:rPr>
          <w:rFonts w:ascii="Calibri" w:hAnsi="Calibri"/>
          <w:spacing w:val="-5"/>
          <w:sz w:val="18"/>
        </w:rPr>
        <w:t xml:space="preserve"> </w:t>
      </w:r>
      <w:r>
        <w:rPr>
          <w:rFonts w:ascii="Calibri" w:hAnsi="Calibri"/>
          <w:sz w:val="18"/>
        </w:rPr>
        <w:t>Canberra,</w:t>
      </w:r>
      <w:r>
        <w:rPr>
          <w:rFonts w:ascii="Calibri" w:hAnsi="Calibri"/>
          <w:spacing w:val="-5"/>
          <w:sz w:val="18"/>
        </w:rPr>
        <w:t xml:space="preserve"> </w:t>
      </w:r>
      <w:r>
        <w:rPr>
          <w:rFonts w:ascii="Calibri" w:hAnsi="Calibri"/>
          <w:sz w:val="18"/>
        </w:rPr>
        <w:t>accessed 9 September</w:t>
      </w:r>
      <w:r>
        <w:rPr>
          <w:rFonts w:ascii="Calibri" w:hAnsi="Calibri"/>
          <w:spacing w:val="-1"/>
          <w:sz w:val="18"/>
        </w:rPr>
        <w:t xml:space="preserve"> </w:t>
      </w:r>
      <w:r>
        <w:rPr>
          <w:rFonts w:ascii="Calibri" w:hAnsi="Calibri"/>
          <w:sz w:val="18"/>
        </w:rPr>
        <w:t>2022</w:t>
      </w:r>
    </w:p>
    <w:p w14:paraId="1EE6D488" w14:textId="77777777" w:rsidR="00D41031" w:rsidRDefault="00CA53FF">
      <w:pPr>
        <w:pStyle w:val="ListParagraph"/>
        <w:numPr>
          <w:ilvl w:val="0"/>
          <w:numId w:val="1"/>
        </w:numPr>
        <w:tabs>
          <w:tab w:val="left" w:pos="478"/>
        </w:tabs>
        <w:spacing w:before="84"/>
        <w:jc w:val="both"/>
        <w:rPr>
          <w:rFonts w:ascii="Calibri"/>
          <w:sz w:val="18"/>
        </w:rPr>
      </w:pPr>
      <w:r>
        <w:rPr>
          <w:rFonts w:ascii="Calibri"/>
          <w:sz w:val="18"/>
        </w:rPr>
        <w:t>BOM 2022,</w:t>
      </w:r>
      <w:r>
        <w:rPr>
          <w:rFonts w:ascii="Calibri"/>
          <w:color w:val="275B9B"/>
          <w:sz w:val="18"/>
        </w:rPr>
        <w:t xml:space="preserve"> </w:t>
      </w:r>
      <w:hyperlink r:id="rId306">
        <w:r>
          <w:rPr>
            <w:rFonts w:ascii="Calibri"/>
            <w:color w:val="275B9B"/>
            <w:sz w:val="18"/>
            <w:u w:val="single" w:color="275B9B"/>
          </w:rPr>
          <w:t>Previous droughts</w:t>
        </w:r>
      </w:hyperlink>
      <w:r>
        <w:rPr>
          <w:rFonts w:ascii="Calibri"/>
          <w:sz w:val="18"/>
        </w:rPr>
        <w:t>, Bureau of Meteorology, Melbourne, accessed 16 September</w:t>
      </w:r>
      <w:r>
        <w:rPr>
          <w:rFonts w:ascii="Calibri"/>
          <w:spacing w:val="-10"/>
          <w:sz w:val="18"/>
        </w:rPr>
        <w:t xml:space="preserve"> </w:t>
      </w:r>
      <w:r>
        <w:rPr>
          <w:rFonts w:ascii="Calibri"/>
          <w:sz w:val="18"/>
        </w:rPr>
        <w:t>2022</w:t>
      </w:r>
    </w:p>
    <w:p w14:paraId="187422A0" w14:textId="77777777" w:rsidR="00D41031" w:rsidRDefault="00CA53FF">
      <w:pPr>
        <w:pStyle w:val="ListParagraph"/>
        <w:numPr>
          <w:ilvl w:val="0"/>
          <w:numId w:val="1"/>
        </w:numPr>
        <w:tabs>
          <w:tab w:val="left" w:pos="477"/>
          <w:tab w:val="left" w:pos="478"/>
        </w:tabs>
        <w:spacing w:before="84" w:line="235" w:lineRule="auto"/>
        <w:ind w:right="674"/>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r>
        <w:rPr>
          <w:rFonts w:ascii="Calibri" w:hAnsi="Calibri"/>
          <w:color w:val="275B9B"/>
          <w:spacing w:val="-6"/>
          <w:sz w:val="18"/>
        </w:rPr>
        <w:t xml:space="preserve"> </w:t>
      </w:r>
      <w:hyperlink r:id="rId307">
        <w:r>
          <w:rPr>
            <w:rFonts w:ascii="Calibri" w:hAnsi="Calibri"/>
            <w:color w:val="275B9B"/>
            <w:sz w:val="18"/>
            <w:u w:val="single" w:color="275B9B"/>
          </w:rPr>
          <w:t>Murray–Darling</w:t>
        </w:r>
        <w:r>
          <w:rPr>
            <w:rFonts w:ascii="Calibri" w:hAnsi="Calibri"/>
            <w:color w:val="275B9B"/>
            <w:spacing w:val="-5"/>
            <w:sz w:val="18"/>
            <w:u w:val="single" w:color="275B9B"/>
          </w:rPr>
          <w:t xml:space="preserve"> </w:t>
        </w:r>
        <w:r>
          <w:rPr>
            <w:rFonts w:ascii="Calibri" w:hAnsi="Calibri"/>
            <w:color w:val="275B9B"/>
            <w:sz w:val="18"/>
            <w:u w:val="single" w:color="275B9B"/>
          </w:rPr>
          <w:t>Basin</w:t>
        </w:r>
        <w:r>
          <w:rPr>
            <w:rFonts w:ascii="Calibri" w:hAnsi="Calibri"/>
            <w:color w:val="275B9B"/>
            <w:spacing w:val="-6"/>
            <w:sz w:val="18"/>
            <w:u w:val="single" w:color="275B9B"/>
          </w:rPr>
          <w:t xml:space="preserve"> </w:t>
        </w:r>
        <w:r>
          <w:rPr>
            <w:rFonts w:ascii="Calibri" w:hAnsi="Calibri"/>
            <w:color w:val="275B9B"/>
            <w:sz w:val="18"/>
            <w:u w:val="single" w:color="275B9B"/>
          </w:rPr>
          <w:t>water</w:t>
        </w:r>
        <w:r>
          <w:rPr>
            <w:rFonts w:ascii="Calibri" w:hAnsi="Calibri"/>
            <w:color w:val="275B9B"/>
            <w:spacing w:val="-5"/>
            <w:sz w:val="18"/>
            <w:u w:val="single" w:color="275B9B"/>
          </w:rPr>
          <w:t xml:space="preserve"> </w:t>
        </w:r>
        <w:r>
          <w:rPr>
            <w:rFonts w:ascii="Calibri" w:hAnsi="Calibri"/>
            <w:color w:val="275B9B"/>
            <w:sz w:val="18"/>
            <w:u w:val="single" w:color="275B9B"/>
          </w:rPr>
          <w:t>markets</w:t>
        </w:r>
        <w:r>
          <w:rPr>
            <w:rFonts w:ascii="Calibri" w:hAnsi="Calibri"/>
            <w:color w:val="275B9B"/>
            <w:spacing w:val="-6"/>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5"/>
          <w:sz w:val="18"/>
        </w:rPr>
        <w:t xml:space="preserve"> </w:t>
      </w:r>
      <w:r>
        <w:rPr>
          <w:rFonts w:ascii="Calibri" w:hAnsi="Calibri"/>
          <w:sz w:val="18"/>
        </w:rPr>
        <w:t>p.</w:t>
      </w:r>
      <w:r>
        <w:rPr>
          <w:rFonts w:ascii="Calibri" w:hAnsi="Calibri"/>
          <w:spacing w:val="-7"/>
          <w:sz w:val="18"/>
        </w:rPr>
        <w:t xml:space="preserve"> </w:t>
      </w:r>
      <w:r>
        <w:rPr>
          <w:rFonts w:ascii="Calibri" w:hAnsi="Calibri"/>
          <w:sz w:val="18"/>
        </w:rPr>
        <w:t>80,</w:t>
      </w:r>
      <w:r>
        <w:rPr>
          <w:rFonts w:ascii="Calibri" w:hAnsi="Calibri"/>
          <w:spacing w:val="-5"/>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7"/>
          <w:sz w:val="18"/>
        </w:rPr>
        <w:t xml:space="preserve"> </w:t>
      </w:r>
      <w:r>
        <w:rPr>
          <w:rFonts w:ascii="Calibri" w:hAnsi="Calibri"/>
          <w:sz w:val="18"/>
        </w:rPr>
        <w:t>and</w:t>
      </w:r>
      <w:r>
        <w:rPr>
          <w:rFonts w:ascii="Calibri" w:hAnsi="Calibri"/>
          <w:spacing w:val="-6"/>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3A6116F6" w14:textId="77777777" w:rsidR="00D41031" w:rsidRDefault="00CA53FF">
      <w:pPr>
        <w:pStyle w:val="ListParagraph"/>
        <w:numPr>
          <w:ilvl w:val="0"/>
          <w:numId w:val="1"/>
        </w:numPr>
        <w:tabs>
          <w:tab w:val="left" w:pos="477"/>
          <w:tab w:val="left" w:pos="478"/>
        </w:tabs>
        <w:spacing w:before="87" w:line="235" w:lineRule="auto"/>
        <w:ind w:right="583"/>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r>
        <w:rPr>
          <w:rFonts w:ascii="Calibri" w:hAnsi="Calibri"/>
          <w:color w:val="275B9B"/>
          <w:spacing w:val="-6"/>
          <w:sz w:val="18"/>
        </w:rPr>
        <w:t xml:space="preserve"> </w:t>
      </w:r>
      <w:hyperlink r:id="rId308">
        <w:r>
          <w:rPr>
            <w:rFonts w:ascii="Calibri" w:hAnsi="Calibri"/>
            <w:color w:val="275B9B"/>
            <w:sz w:val="18"/>
            <w:u w:val="single" w:color="275B9B"/>
          </w:rPr>
          <w:t>Murray–Darling</w:t>
        </w:r>
        <w:r>
          <w:rPr>
            <w:rFonts w:ascii="Calibri" w:hAnsi="Calibri"/>
            <w:color w:val="275B9B"/>
            <w:spacing w:val="-5"/>
            <w:sz w:val="18"/>
            <w:u w:val="single" w:color="275B9B"/>
          </w:rPr>
          <w:t xml:space="preserve"> </w:t>
        </w:r>
        <w:r>
          <w:rPr>
            <w:rFonts w:ascii="Calibri" w:hAnsi="Calibri"/>
            <w:color w:val="275B9B"/>
            <w:sz w:val="18"/>
            <w:u w:val="single" w:color="275B9B"/>
          </w:rPr>
          <w:t>Basin</w:t>
        </w:r>
        <w:r>
          <w:rPr>
            <w:rFonts w:ascii="Calibri" w:hAnsi="Calibri"/>
            <w:color w:val="275B9B"/>
            <w:spacing w:val="-6"/>
            <w:sz w:val="18"/>
            <w:u w:val="single" w:color="275B9B"/>
          </w:rPr>
          <w:t xml:space="preserve"> </w:t>
        </w:r>
        <w:r>
          <w:rPr>
            <w:rFonts w:ascii="Calibri" w:hAnsi="Calibri"/>
            <w:color w:val="275B9B"/>
            <w:sz w:val="18"/>
            <w:u w:val="single" w:color="275B9B"/>
          </w:rPr>
          <w:t>water</w:t>
        </w:r>
        <w:r>
          <w:rPr>
            <w:rFonts w:ascii="Calibri" w:hAnsi="Calibri"/>
            <w:color w:val="275B9B"/>
            <w:spacing w:val="-5"/>
            <w:sz w:val="18"/>
            <w:u w:val="single" w:color="275B9B"/>
          </w:rPr>
          <w:t xml:space="preserve"> </w:t>
        </w:r>
        <w:r>
          <w:rPr>
            <w:rFonts w:ascii="Calibri" w:hAnsi="Calibri"/>
            <w:color w:val="275B9B"/>
            <w:sz w:val="18"/>
            <w:u w:val="single" w:color="275B9B"/>
          </w:rPr>
          <w:t>markets</w:t>
        </w:r>
        <w:r>
          <w:rPr>
            <w:rFonts w:ascii="Calibri" w:hAnsi="Calibri"/>
            <w:color w:val="275B9B"/>
            <w:spacing w:val="-6"/>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5"/>
          <w:sz w:val="18"/>
        </w:rPr>
        <w:t xml:space="preserve"> </w:t>
      </w:r>
      <w:r>
        <w:rPr>
          <w:rFonts w:ascii="Calibri" w:hAnsi="Calibri"/>
          <w:sz w:val="18"/>
        </w:rPr>
        <w:t>p.</w:t>
      </w:r>
      <w:r>
        <w:rPr>
          <w:rFonts w:ascii="Calibri" w:hAnsi="Calibri"/>
          <w:spacing w:val="-7"/>
          <w:sz w:val="18"/>
        </w:rPr>
        <w:t xml:space="preserve"> </w:t>
      </w:r>
      <w:r>
        <w:rPr>
          <w:rFonts w:ascii="Calibri" w:hAnsi="Calibri"/>
          <w:sz w:val="18"/>
        </w:rPr>
        <w:t>344,</w:t>
      </w:r>
      <w:r>
        <w:rPr>
          <w:rFonts w:ascii="Calibri" w:hAnsi="Calibri"/>
          <w:spacing w:val="-5"/>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7"/>
          <w:sz w:val="18"/>
        </w:rPr>
        <w:t xml:space="preserve"> </w:t>
      </w:r>
      <w:r>
        <w:rPr>
          <w:rFonts w:ascii="Calibri" w:hAnsi="Calibri"/>
          <w:sz w:val="18"/>
        </w:rPr>
        <w:t>and</w:t>
      </w:r>
      <w:r>
        <w:rPr>
          <w:rFonts w:ascii="Calibri" w:hAnsi="Calibri"/>
          <w:spacing w:val="-6"/>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39BAB61B" w14:textId="77777777" w:rsidR="00D41031" w:rsidRDefault="00CA53FF">
      <w:pPr>
        <w:pStyle w:val="ListParagraph"/>
        <w:numPr>
          <w:ilvl w:val="0"/>
          <w:numId w:val="1"/>
        </w:numPr>
        <w:tabs>
          <w:tab w:val="left" w:pos="478"/>
        </w:tabs>
        <w:spacing w:before="83"/>
        <w:rPr>
          <w:rFonts w:ascii="Calibri" w:hAnsi="Calibri"/>
          <w:sz w:val="18"/>
        </w:rPr>
      </w:pPr>
      <w:r>
        <w:rPr>
          <w:rFonts w:ascii="Calibri" w:hAnsi="Calibri"/>
          <w:sz w:val="18"/>
        </w:rPr>
        <w:t>BOM</w:t>
      </w:r>
      <w:r>
        <w:rPr>
          <w:rFonts w:ascii="Calibri" w:hAnsi="Calibri"/>
          <w:spacing w:val="-2"/>
          <w:sz w:val="18"/>
        </w:rPr>
        <w:t xml:space="preserve"> </w:t>
      </w:r>
      <w:r>
        <w:rPr>
          <w:rFonts w:ascii="Calibri" w:hAnsi="Calibri"/>
          <w:sz w:val="18"/>
        </w:rPr>
        <w:t>2022,</w:t>
      </w:r>
      <w:r>
        <w:rPr>
          <w:rFonts w:ascii="Calibri" w:hAnsi="Calibri"/>
          <w:color w:val="275B9B"/>
          <w:spacing w:val="-3"/>
          <w:sz w:val="18"/>
        </w:rPr>
        <w:t xml:space="preserve"> </w:t>
      </w:r>
      <w:hyperlink r:id="rId309">
        <w:r>
          <w:rPr>
            <w:rFonts w:ascii="Calibri" w:hAnsi="Calibri"/>
            <w:color w:val="275B9B"/>
            <w:sz w:val="18"/>
            <w:u w:val="single" w:color="275B9B"/>
          </w:rPr>
          <w:t>Australian</w:t>
        </w:r>
        <w:r>
          <w:rPr>
            <w:rFonts w:ascii="Calibri" w:hAnsi="Calibri"/>
            <w:color w:val="275B9B"/>
            <w:spacing w:val="-3"/>
            <w:sz w:val="18"/>
            <w:u w:val="single" w:color="275B9B"/>
          </w:rPr>
          <w:t xml:space="preserve"> </w:t>
        </w:r>
        <w:r>
          <w:rPr>
            <w:rFonts w:ascii="Calibri" w:hAnsi="Calibri"/>
            <w:color w:val="275B9B"/>
            <w:sz w:val="18"/>
            <w:u w:val="single" w:color="275B9B"/>
          </w:rPr>
          <w:t>Water</w:t>
        </w:r>
        <w:r>
          <w:rPr>
            <w:rFonts w:ascii="Calibri" w:hAnsi="Calibri"/>
            <w:color w:val="275B9B"/>
            <w:spacing w:val="-2"/>
            <w:sz w:val="18"/>
            <w:u w:val="single" w:color="275B9B"/>
          </w:rPr>
          <w:t xml:space="preserve"> </w:t>
        </w:r>
        <w:r>
          <w:rPr>
            <w:rFonts w:ascii="Calibri" w:hAnsi="Calibri"/>
            <w:color w:val="275B9B"/>
            <w:sz w:val="18"/>
            <w:u w:val="single" w:color="275B9B"/>
          </w:rPr>
          <w:t>Markets</w:t>
        </w:r>
        <w:r>
          <w:rPr>
            <w:rFonts w:ascii="Calibri" w:hAnsi="Calibri"/>
            <w:color w:val="275B9B"/>
            <w:spacing w:val="-2"/>
            <w:sz w:val="18"/>
            <w:u w:val="single" w:color="275B9B"/>
          </w:rPr>
          <w:t xml:space="preserve"> </w:t>
        </w:r>
        <w:r>
          <w:rPr>
            <w:rFonts w:ascii="Calibri" w:hAnsi="Calibri"/>
            <w:color w:val="275B9B"/>
            <w:sz w:val="18"/>
            <w:u w:val="single" w:color="275B9B"/>
          </w:rPr>
          <w:t>Report</w:t>
        </w:r>
        <w:r>
          <w:rPr>
            <w:rFonts w:ascii="Calibri" w:hAnsi="Calibri"/>
            <w:color w:val="275B9B"/>
            <w:spacing w:val="-2"/>
            <w:sz w:val="18"/>
            <w:u w:val="single" w:color="275B9B"/>
          </w:rPr>
          <w:t xml:space="preserve"> </w:t>
        </w:r>
        <w:r>
          <w:rPr>
            <w:rFonts w:ascii="Calibri" w:hAnsi="Calibri"/>
            <w:color w:val="275B9B"/>
            <w:sz w:val="18"/>
            <w:u w:val="single" w:color="275B9B"/>
          </w:rPr>
          <w:t>2020–21</w:t>
        </w:r>
      </w:hyperlink>
      <w:r>
        <w:rPr>
          <w:rFonts w:ascii="Calibri" w:hAnsi="Calibri"/>
          <w:sz w:val="18"/>
        </w:rPr>
        <w:t>,</w:t>
      </w:r>
      <w:r>
        <w:rPr>
          <w:rFonts w:ascii="Calibri" w:hAnsi="Calibri"/>
          <w:spacing w:val="-2"/>
          <w:sz w:val="18"/>
        </w:rPr>
        <w:t xml:space="preserve"> </w:t>
      </w:r>
      <w:r>
        <w:rPr>
          <w:rFonts w:ascii="Calibri" w:hAnsi="Calibri"/>
          <w:sz w:val="18"/>
        </w:rPr>
        <w:t>p.</w:t>
      </w:r>
      <w:r>
        <w:rPr>
          <w:rFonts w:ascii="Calibri" w:hAnsi="Calibri"/>
          <w:spacing w:val="-2"/>
          <w:sz w:val="18"/>
        </w:rPr>
        <w:t xml:space="preserve"> </w:t>
      </w:r>
      <w:r>
        <w:rPr>
          <w:rFonts w:ascii="Calibri" w:hAnsi="Calibri"/>
          <w:sz w:val="18"/>
        </w:rPr>
        <w:t>10,</w:t>
      </w:r>
      <w:r>
        <w:rPr>
          <w:rFonts w:ascii="Calibri" w:hAnsi="Calibri"/>
          <w:spacing w:val="-2"/>
          <w:sz w:val="18"/>
        </w:rPr>
        <w:t xml:space="preserve"> </w:t>
      </w:r>
      <w:r>
        <w:rPr>
          <w:rFonts w:ascii="Calibri" w:hAnsi="Calibri"/>
          <w:sz w:val="18"/>
        </w:rPr>
        <w:t>Bureau</w:t>
      </w:r>
      <w:r>
        <w:rPr>
          <w:rFonts w:ascii="Calibri" w:hAnsi="Calibri"/>
          <w:spacing w:val="-2"/>
          <w:sz w:val="18"/>
        </w:rPr>
        <w:t xml:space="preserve"> </w:t>
      </w:r>
      <w:r>
        <w:rPr>
          <w:rFonts w:ascii="Calibri" w:hAnsi="Calibri"/>
          <w:sz w:val="18"/>
        </w:rPr>
        <w:t>of</w:t>
      </w:r>
      <w:r>
        <w:rPr>
          <w:rFonts w:ascii="Calibri" w:hAnsi="Calibri"/>
          <w:spacing w:val="-3"/>
          <w:sz w:val="18"/>
        </w:rPr>
        <w:t xml:space="preserve"> </w:t>
      </w:r>
      <w:r>
        <w:rPr>
          <w:rFonts w:ascii="Calibri" w:hAnsi="Calibri"/>
          <w:sz w:val="18"/>
        </w:rPr>
        <w:t>Meteorology,</w:t>
      </w:r>
      <w:r>
        <w:rPr>
          <w:rFonts w:ascii="Calibri" w:hAnsi="Calibri"/>
          <w:spacing w:val="-2"/>
          <w:sz w:val="18"/>
        </w:rPr>
        <w:t xml:space="preserve"> </w:t>
      </w:r>
      <w:r>
        <w:rPr>
          <w:rFonts w:ascii="Calibri" w:hAnsi="Calibri"/>
          <w:sz w:val="18"/>
        </w:rPr>
        <w:t>Melbourne,</w:t>
      </w:r>
      <w:r>
        <w:rPr>
          <w:rFonts w:ascii="Calibri" w:hAnsi="Calibri"/>
          <w:spacing w:val="-2"/>
          <w:sz w:val="18"/>
        </w:rPr>
        <w:t xml:space="preserve"> </w:t>
      </w:r>
      <w:r>
        <w:rPr>
          <w:rFonts w:ascii="Calibri" w:hAnsi="Calibri"/>
          <w:sz w:val="18"/>
        </w:rPr>
        <w:t>accessed</w:t>
      </w:r>
      <w:r>
        <w:rPr>
          <w:rFonts w:ascii="Calibri" w:hAnsi="Calibri"/>
          <w:spacing w:val="-3"/>
          <w:sz w:val="18"/>
        </w:rPr>
        <w:t xml:space="preserve"> </w:t>
      </w:r>
      <w:r>
        <w:rPr>
          <w:rFonts w:ascii="Calibri" w:hAnsi="Calibri"/>
          <w:sz w:val="18"/>
        </w:rPr>
        <w:t>16</w:t>
      </w:r>
      <w:r>
        <w:rPr>
          <w:rFonts w:ascii="Calibri" w:hAnsi="Calibri"/>
          <w:spacing w:val="-1"/>
          <w:sz w:val="18"/>
        </w:rPr>
        <w:t xml:space="preserve"> </w:t>
      </w:r>
      <w:r>
        <w:rPr>
          <w:rFonts w:ascii="Calibri" w:hAnsi="Calibri"/>
          <w:sz w:val="18"/>
        </w:rPr>
        <w:t>September</w:t>
      </w:r>
      <w:r>
        <w:rPr>
          <w:rFonts w:ascii="Calibri" w:hAnsi="Calibri"/>
          <w:spacing w:val="-2"/>
          <w:sz w:val="18"/>
        </w:rPr>
        <w:t xml:space="preserve"> </w:t>
      </w:r>
      <w:r>
        <w:rPr>
          <w:rFonts w:ascii="Calibri" w:hAnsi="Calibri"/>
          <w:sz w:val="18"/>
        </w:rPr>
        <w:t>2022</w:t>
      </w:r>
    </w:p>
    <w:p w14:paraId="4AE90260" w14:textId="77777777" w:rsidR="00D41031" w:rsidRDefault="00CA53FF">
      <w:pPr>
        <w:pStyle w:val="ListParagraph"/>
        <w:numPr>
          <w:ilvl w:val="0"/>
          <w:numId w:val="1"/>
        </w:numPr>
        <w:tabs>
          <w:tab w:val="left" w:pos="478"/>
        </w:tabs>
        <w:spacing w:before="84" w:line="235" w:lineRule="auto"/>
        <w:ind w:right="369"/>
        <w:rPr>
          <w:rFonts w:ascii="Calibri" w:hAnsi="Calibri"/>
          <w:sz w:val="18"/>
        </w:rPr>
      </w:pPr>
      <w:r>
        <w:rPr>
          <w:rFonts w:ascii="Calibri" w:hAnsi="Calibri"/>
          <w:spacing w:val="-7"/>
          <w:sz w:val="18"/>
        </w:rPr>
        <w:t>ATO</w:t>
      </w:r>
      <w:r>
        <w:rPr>
          <w:rFonts w:ascii="Calibri" w:hAnsi="Calibri"/>
          <w:spacing w:val="-5"/>
          <w:sz w:val="18"/>
        </w:rPr>
        <w:t xml:space="preserve"> </w:t>
      </w:r>
      <w:r>
        <w:rPr>
          <w:rFonts w:ascii="Calibri" w:hAnsi="Calibri"/>
          <w:sz w:val="18"/>
        </w:rPr>
        <w:t>2022,</w:t>
      </w:r>
      <w:r>
        <w:rPr>
          <w:rFonts w:ascii="Calibri" w:hAnsi="Calibri"/>
          <w:color w:val="275B9B"/>
          <w:spacing w:val="-4"/>
          <w:sz w:val="18"/>
        </w:rPr>
        <w:t xml:space="preserve"> </w:t>
      </w:r>
      <w:hyperlink r:id="rId310">
        <w:r>
          <w:rPr>
            <w:rFonts w:ascii="Calibri" w:hAnsi="Calibri"/>
            <w:color w:val="275B9B"/>
            <w:sz w:val="18"/>
            <w:u w:val="single" w:color="275B9B"/>
          </w:rPr>
          <w:t>Register</w:t>
        </w:r>
        <w:r>
          <w:rPr>
            <w:rFonts w:ascii="Calibri" w:hAnsi="Calibri"/>
            <w:color w:val="275B9B"/>
            <w:spacing w:val="-3"/>
            <w:sz w:val="18"/>
            <w:u w:val="single" w:color="275B9B"/>
          </w:rPr>
          <w:t xml:space="preserve"> </w:t>
        </w:r>
        <w:r>
          <w:rPr>
            <w:rFonts w:ascii="Calibri" w:hAnsi="Calibri"/>
            <w:color w:val="275B9B"/>
            <w:sz w:val="18"/>
            <w:u w:val="single" w:color="275B9B"/>
          </w:rPr>
          <w:t>of</w:t>
        </w:r>
        <w:r>
          <w:rPr>
            <w:rFonts w:ascii="Calibri" w:hAnsi="Calibri"/>
            <w:color w:val="275B9B"/>
            <w:spacing w:val="-4"/>
            <w:sz w:val="18"/>
            <w:u w:val="single" w:color="275B9B"/>
          </w:rPr>
          <w:t xml:space="preserve"> </w:t>
        </w:r>
        <w:r>
          <w:rPr>
            <w:rFonts w:ascii="Calibri" w:hAnsi="Calibri"/>
            <w:color w:val="275B9B"/>
            <w:sz w:val="18"/>
            <w:u w:val="single" w:color="275B9B"/>
          </w:rPr>
          <w:t>foreign</w:t>
        </w:r>
        <w:r>
          <w:rPr>
            <w:rFonts w:ascii="Calibri" w:hAnsi="Calibri"/>
            <w:color w:val="275B9B"/>
            <w:spacing w:val="-4"/>
            <w:sz w:val="18"/>
            <w:u w:val="single" w:color="275B9B"/>
          </w:rPr>
          <w:t xml:space="preserve"> </w:t>
        </w:r>
        <w:r>
          <w:rPr>
            <w:rFonts w:ascii="Calibri" w:hAnsi="Calibri"/>
            <w:color w:val="275B9B"/>
            <w:sz w:val="18"/>
            <w:u w:val="single" w:color="275B9B"/>
          </w:rPr>
          <w:t>ownership</w:t>
        </w:r>
        <w:r>
          <w:rPr>
            <w:rFonts w:ascii="Calibri" w:hAnsi="Calibri"/>
            <w:color w:val="275B9B"/>
            <w:spacing w:val="-4"/>
            <w:sz w:val="18"/>
            <w:u w:val="single" w:color="275B9B"/>
          </w:rPr>
          <w:t xml:space="preserve"> </w:t>
        </w:r>
        <w:r>
          <w:rPr>
            <w:rFonts w:ascii="Calibri" w:hAnsi="Calibri"/>
            <w:color w:val="275B9B"/>
            <w:sz w:val="18"/>
            <w:u w:val="single" w:color="275B9B"/>
          </w:rPr>
          <w:t>of</w:t>
        </w:r>
        <w:r>
          <w:rPr>
            <w:rFonts w:ascii="Calibri" w:hAnsi="Calibri"/>
            <w:color w:val="275B9B"/>
            <w:spacing w:val="-4"/>
            <w:sz w:val="18"/>
            <w:u w:val="single" w:color="275B9B"/>
          </w:rPr>
          <w:t xml:space="preserve"> </w:t>
        </w:r>
        <w:r>
          <w:rPr>
            <w:rFonts w:ascii="Calibri" w:hAnsi="Calibri"/>
            <w:color w:val="275B9B"/>
            <w:sz w:val="18"/>
            <w:u w:val="single" w:color="275B9B"/>
          </w:rPr>
          <w:t>water</w:t>
        </w:r>
        <w:r>
          <w:rPr>
            <w:rFonts w:ascii="Calibri" w:hAnsi="Calibri"/>
            <w:color w:val="275B9B"/>
            <w:spacing w:val="-3"/>
            <w:sz w:val="18"/>
            <w:u w:val="single" w:color="275B9B"/>
          </w:rPr>
          <w:t xml:space="preserve"> </w:t>
        </w:r>
        <w:r>
          <w:rPr>
            <w:rFonts w:ascii="Calibri" w:hAnsi="Calibri"/>
            <w:color w:val="275B9B"/>
            <w:sz w:val="18"/>
            <w:u w:val="single" w:color="275B9B"/>
          </w:rPr>
          <w:t>entitlements</w:t>
        </w:r>
        <w:r>
          <w:rPr>
            <w:rFonts w:ascii="Calibri" w:hAnsi="Calibri"/>
            <w:color w:val="275B9B"/>
            <w:spacing w:val="-3"/>
            <w:sz w:val="18"/>
            <w:u w:val="single" w:color="275B9B"/>
          </w:rPr>
          <w:t xml:space="preserve"> </w:t>
        </w:r>
        <w:r>
          <w:rPr>
            <w:rFonts w:ascii="Calibri" w:hAnsi="Calibri"/>
            <w:color w:val="275B9B"/>
            <w:sz w:val="18"/>
            <w:u w:val="single" w:color="275B9B"/>
          </w:rPr>
          <w:t>–</w:t>
        </w:r>
        <w:r>
          <w:rPr>
            <w:rFonts w:ascii="Calibri" w:hAnsi="Calibri"/>
            <w:color w:val="275B9B"/>
            <w:spacing w:val="-5"/>
            <w:sz w:val="18"/>
            <w:u w:val="single" w:color="275B9B"/>
          </w:rPr>
          <w:t xml:space="preserve"> </w:t>
        </w:r>
        <w:r>
          <w:rPr>
            <w:rFonts w:ascii="Calibri" w:hAnsi="Calibri"/>
            <w:color w:val="275B9B"/>
            <w:sz w:val="18"/>
            <w:u w:val="single" w:color="275B9B"/>
          </w:rPr>
          <w:t>Report</w:t>
        </w:r>
        <w:r>
          <w:rPr>
            <w:rFonts w:ascii="Calibri" w:hAnsi="Calibri"/>
            <w:color w:val="275B9B"/>
            <w:spacing w:val="-3"/>
            <w:sz w:val="18"/>
            <w:u w:val="single" w:color="275B9B"/>
          </w:rPr>
          <w:t xml:space="preserve"> </w:t>
        </w:r>
        <w:r>
          <w:rPr>
            <w:rFonts w:ascii="Calibri" w:hAnsi="Calibri"/>
            <w:color w:val="275B9B"/>
            <w:sz w:val="18"/>
            <w:u w:val="single" w:color="275B9B"/>
          </w:rPr>
          <w:t>of</w:t>
        </w:r>
        <w:r>
          <w:rPr>
            <w:rFonts w:ascii="Calibri" w:hAnsi="Calibri"/>
            <w:color w:val="275B9B"/>
            <w:spacing w:val="-4"/>
            <w:sz w:val="18"/>
            <w:u w:val="single" w:color="275B9B"/>
          </w:rPr>
          <w:t xml:space="preserve"> </w:t>
        </w:r>
        <w:r>
          <w:rPr>
            <w:rFonts w:ascii="Calibri" w:hAnsi="Calibri"/>
            <w:color w:val="275B9B"/>
            <w:sz w:val="18"/>
            <w:u w:val="single" w:color="275B9B"/>
          </w:rPr>
          <w:t>registrations</w:t>
        </w:r>
        <w:r>
          <w:rPr>
            <w:rFonts w:ascii="Calibri" w:hAnsi="Calibri"/>
            <w:color w:val="275B9B"/>
            <w:spacing w:val="-4"/>
            <w:sz w:val="18"/>
            <w:u w:val="single" w:color="275B9B"/>
          </w:rPr>
          <w:t xml:space="preserve"> </w:t>
        </w:r>
        <w:r>
          <w:rPr>
            <w:rFonts w:ascii="Calibri" w:hAnsi="Calibri"/>
            <w:color w:val="275B9B"/>
            <w:sz w:val="18"/>
            <w:u w:val="single" w:color="275B9B"/>
          </w:rPr>
          <w:t>as</w:t>
        </w:r>
        <w:r>
          <w:rPr>
            <w:rFonts w:ascii="Calibri" w:hAnsi="Calibri"/>
            <w:color w:val="275B9B"/>
            <w:spacing w:val="-4"/>
            <w:sz w:val="18"/>
            <w:u w:val="single" w:color="275B9B"/>
          </w:rPr>
          <w:t xml:space="preserve"> </w:t>
        </w:r>
        <w:r>
          <w:rPr>
            <w:rFonts w:ascii="Calibri" w:hAnsi="Calibri"/>
            <w:color w:val="275B9B"/>
            <w:sz w:val="18"/>
            <w:u w:val="single" w:color="275B9B"/>
          </w:rPr>
          <w:t>at</w:t>
        </w:r>
        <w:r>
          <w:rPr>
            <w:rFonts w:ascii="Calibri" w:hAnsi="Calibri"/>
            <w:color w:val="275B9B"/>
            <w:spacing w:val="-4"/>
            <w:sz w:val="18"/>
            <w:u w:val="single" w:color="275B9B"/>
          </w:rPr>
          <w:t xml:space="preserve"> </w:t>
        </w:r>
        <w:r>
          <w:rPr>
            <w:rFonts w:ascii="Calibri" w:hAnsi="Calibri"/>
            <w:color w:val="275B9B"/>
            <w:sz w:val="18"/>
            <w:u w:val="single" w:color="275B9B"/>
          </w:rPr>
          <w:t>30</w:t>
        </w:r>
        <w:r>
          <w:rPr>
            <w:rFonts w:ascii="Calibri" w:hAnsi="Calibri"/>
            <w:color w:val="275B9B"/>
            <w:spacing w:val="-3"/>
            <w:sz w:val="18"/>
            <w:u w:val="single" w:color="275B9B"/>
          </w:rPr>
          <w:t xml:space="preserve"> </w:t>
        </w:r>
        <w:r>
          <w:rPr>
            <w:rFonts w:ascii="Calibri" w:hAnsi="Calibri"/>
            <w:color w:val="275B9B"/>
            <w:sz w:val="18"/>
            <w:u w:val="single" w:color="275B9B"/>
          </w:rPr>
          <w:t>June</w:t>
        </w:r>
        <w:r>
          <w:rPr>
            <w:rFonts w:ascii="Calibri" w:hAnsi="Calibri"/>
            <w:color w:val="275B9B"/>
            <w:spacing w:val="-3"/>
            <w:sz w:val="18"/>
            <w:u w:val="single" w:color="275B9B"/>
          </w:rPr>
          <w:t xml:space="preserve"> </w:t>
        </w:r>
        <w:r>
          <w:rPr>
            <w:rFonts w:ascii="Calibri" w:hAnsi="Calibri"/>
            <w:color w:val="275B9B"/>
            <w:sz w:val="18"/>
            <w:u w:val="single" w:color="275B9B"/>
          </w:rPr>
          <w:t>2021</w:t>
        </w:r>
      </w:hyperlink>
      <w:r>
        <w:rPr>
          <w:rFonts w:ascii="Calibri" w:hAnsi="Calibri"/>
          <w:sz w:val="18"/>
        </w:rPr>
        <w:t>,</w:t>
      </w:r>
      <w:r>
        <w:rPr>
          <w:rFonts w:ascii="Calibri" w:hAnsi="Calibri"/>
          <w:spacing w:val="-3"/>
          <w:sz w:val="18"/>
        </w:rPr>
        <w:t xml:space="preserve"> </w:t>
      </w:r>
      <w:r>
        <w:rPr>
          <w:rFonts w:ascii="Calibri" w:hAnsi="Calibri"/>
          <w:sz w:val="18"/>
        </w:rPr>
        <w:t>p.</w:t>
      </w:r>
      <w:r>
        <w:rPr>
          <w:rFonts w:ascii="Calibri" w:hAnsi="Calibri"/>
          <w:spacing w:val="-5"/>
          <w:sz w:val="18"/>
        </w:rPr>
        <w:t xml:space="preserve"> </w:t>
      </w:r>
      <w:r>
        <w:rPr>
          <w:rFonts w:ascii="Calibri" w:hAnsi="Calibri"/>
          <w:sz w:val="18"/>
        </w:rPr>
        <w:t>6,</w:t>
      </w:r>
      <w:r>
        <w:rPr>
          <w:rFonts w:ascii="Calibri" w:hAnsi="Calibri"/>
          <w:spacing w:val="-3"/>
          <w:sz w:val="18"/>
        </w:rPr>
        <w:t xml:space="preserve"> </w:t>
      </w:r>
      <w:r>
        <w:rPr>
          <w:rFonts w:ascii="Calibri" w:hAnsi="Calibri"/>
          <w:sz w:val="18"/>
        </w:rPr>
        <w:t>Australian</w:t>
      </w:r>
      <w:r>
        <w:rPr>
          <w:rFonts w:ascii="Calibri" w:hAnsi="Calibri"/>
          <w:spacing w:val="-4"/>
          <w:sz w:val="18"/>
        </w:rPr>
        <w:t xml:space="preserve"> Taxation </w:t>
      </w:r>
      <w:r>
        <w:rPr>
          <w:rFonts w:ascii="Calibri" w:hAnsi="Calibri"/>
          <w:sz w:val="18"/>
        </w:rPr>
        <w:t>Office, Canberra, accessed 16 September</w:t>
      </w:r>
      <w:r>
        <w:rPr>
          <w:rFonts w:ascii="Calibri" w:hAnsi="Calibri"/>
          <w:spacing w:val="-4"/>
          <w:sz w:val="18"/>
        </w:rPr>
        <w:t xml:space="preserve"> </w:t>
      </w:r>
      <w:r>
        <w:rPr>
          <w:rFonts w:ascii="Calibri" w:hAnsi="Calibri"/>
          <w:sz w:val="18"/>
        </w:rPr>
        <w:t>2022</w:t>
      </w:r>
    </w:p>
    <w:p w14:paraId="680CEB2C" w14:textId="77777777" w:rsidR="00D41031" w:rsidRDefault="00CA53FF">
      <w:pPr>
        <w:spacing w:before="98" w:line="235" w:lineRule="auto"/>
        <w:ind w:left="477" w:right="481"/>
        <w:rPr>
          <w:rFonts w:ascii="Calibri" w:hAnsi="Calibri"/>
          <w:sz w:val="18"/>
        </w:rPr>
      </w:pPr>
      <w:r>
        <w:rPr>
          <w:rFonts w:ascii="Calibri" w:hAnsi="Calibri"/>
          <w:sz w:val="18"/>
        </w:rPr>
        <w:t xml:space="preserve">ATO 2022, </w:t>
      </w:r>
      <w:hyperlink r:id="rId311">
        <w:r>
          <w:rPr>
            <w:rFonts w:ascii="Calibri" w:hAnsi="Calibri"/>
            <w:color w:val="275B9B"/>
            <w:sz w:val="18"/>
            <w:u w:val="single" w:color="275B9B"/>
          </w:rPr>
          <w:t>Register of foreign ownership of agricultural land – Report of registrations as at 30 June 2021</w:t>
        </w:r>
      </w:hyperlink>
      <w:r>
        <w:rPr>
          <w:rFonts w:ascii="Calibri" w:hAnsi="Calibri"/>
          <w:sz w:val="18"/>
        </w:rPr>
        <w:t>, p. 5, Australian Taxation Office, Canberra, accessed 16 September 2022</w:t>
      </w:r>
    </w:p>
    <w:p w14:paraId="52A6F011" w14:textId="77777777" w:rsidR="00D41031" w:rsidRDefault="00CA53FF">
      <w:pPr>
        <w:pStyle w:val="ListParagraph"/>
        <w:numPr>
          <w:ilvl w:val="0"/>
          <w:numId w:val="1"/>
        </w:numPr>
        <w:tabs>
          <w:tab w:val="left" w:pos="478"/>
        </w:tabs>
        <w:spacing w:before="86" w:line="235" w:lineRule="auto"/>
        <w:ind w:right="368"/>
        <w:rPr>
          <w:rFonts w:ascii="Calibri" w:hAnsi="Calibri"/>
          <w:sz w:val="18"/>
        </w:rPr>
      </w:pPr>
      <w:r>
        <w:rPr>
          <w:rFonts w:ascii="Calibri" w:hAnsi="Calibri"/>
          <w:sz w:val="18"/>
        </w:rPr>
        <w:t>ACCC</w:t>
      </w:r>
      <w:r>
        <w:rPr>
          <w:rFonts w:ascii="Calibri" w:hAnsi="Calibri"/>
          <w:spacing w:val="-8"/>
          <w:sz w:val="18"/>
        </w:rPr>
        <w:t xml:space="preserve"> </w:t>
      </w:r>
      <w:r>
        <w:rPr>
          <w:rFonts w:ascii="Calibri" w:hAnsi="Calibri"/>
          <w:sz w:val="18"/>
        </w:rPr>
        <w:t>2021,</w:t>
      </w:r>
      <w:r>
        <w:rPr>
          <w:rFonts w:ascii="Calibri" w:hAnsi="Calibri"/>
          <w:color w:val="275B9B"/>
          <w:spacing w:val="-7"/>
          <w:sz w:val="18"/>
        </w:rPr>
        <w:t xml:space="preserve"> </w:t>
      </w:r>
      <w:hyperlink r:id="rId312">
        <w:r>
          <w:rPr>
            <w:rFonts w:ascii="Calibri" w:hAnsi="Calibri"/>
            <w:color w:val="275B9B"/>
            <w:sz w:val="18"/>
            <w:u w:val="single" w:color="275B9B"/>
          </w:rPr>
          <w:t>Murray–Darling</w:t>
        </w:r>
        <w:r>
          <w:rPr>
            <w:rFonts w:ascii="Calibri" w:hAnsi="Calibri"/>
            <w:color w:val="275B9B"/>
            <w:spacing w:val="-6"/>
            <w:sz w:val="18"/>
            <w:u w:val="single" w:color="275B9B"/>
          </w:rPr>
          <w:t xml:space="preserve"> </w:t>
        </w:r>
        <w:r>
          <w:rPr>
            <w:rFonts w:ascii="Calibri" w:hAnsi="Calibri"/>
            <w:color w:val="275B9B"/>
            <w:sz w:val="18"/>
            <w:u w:val="single" w:color="275B9B"/>
          </w:rPr>
          <w:t>Basin</w:t>
        </w:r>
        <w:r>
          <w:rPr>
            <w:rFonts w:ascii="Calibri" w:hAnsi="Calibri"/>
            <w:color w:val="275B9B"/>
            <w:spacing w:val="-6"/>
            <w:sz w:val="18"/>
            <w:u w:val="single" w:color="275B9B"/>
          </w:rPr>
          <w:t xml:space="preserve"> </w:t>
        </w:r>
        <w:r>
          <w:rPr>
            <w:rFonts w:ascii="Calibri" w:hAnsi="Calibri"/>
            <w:color w:val="275B9B"/>
            <w:sz w:val="18"/>
            <w:u w:val="single" w:color="275B9B"/>
          </w:rPr>
          <w:t>water</w:t>
        </w:r>
        <w:r>
          <w:rPr>
            <w:rFonts w:ascii="Calibri" w:hAnsi="Calibri"/>
            <w:color w:val="275B9B"/>
            <w:spacing w:val="-6"/>
            <w:sz w:val="18"/>
            <w:u w:val="single" w:color="275B9B"/>
          </w:rPr>
          <w:t xml:space="preserve"> </w:t>
        </w:r>
        <w:r>
          <w:rPr>
            <w:rFonts w:ascii="Calibri" w:hAnsi="Calibri"/>
            <w:color w:val="275B9B"/>
            <w:sz w:val="18"/>
            <w:u w:val="single" w:color="275B9B"/>
          </w:rPr>
          <w:t>markets</w:t>
        </w:r>
        <w:r>
          <w:rPr>
            <w:rFonts w:ascii="Calibri" w:hAnsi="Calibri"/>
            <w:color w:val="275B9B"/>
            <w:spacing w:val="-7"/>
            <w:sz w:val="18"/>
            <w:u w:val="single" w:color="275B9B"/>
          </w:rPr>
          <w:t xml:space="preserve"> </w:t>
        </w:r>
        <w:r>
          <w:rPr>
            <w:rFonts w:ascii="Calibri" w:hAnsi="Calibri"/>
            <w:color w:val="275B9B"/>
            <w:sz w:val="18"/>
            <w:u w:val="single" w:color="275B9B"/>
          </w:rPr>
          <w:t>inquiry-final</w:t>
        </w:r>
        <w:r>
          <w:rPr>
            <w:rFonts w:ascii="Calibri" w:hAnsi="Calibri"/>
            <w:color w:val="275B9B"/>
            <w:spacing w:val="-7"/>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6"/>
          <w:sz w:val="18"/>
        </w:rPr>
        <w:t xml:space="preserve"> </w:t>
      </w:r>
      <w:r>
        <w:rPr>
          <w:rFonts w:ascii="Calibri" w:hAnsi="Calibri"/>
          <w:sz w:val="18"/>
        </w:rPr>
        <w:t>Australian</w:t>
      </w:r>
      <w:r>
        <w:rPr>
          <w:rFonts w:ascii="Calibri" w:hAnsi="Calibri"/>
          <w:spacing w:val="-7"/>
          <w:sz w:val="18"/>
        </w:rPr>
        <w:t xml:space="preserve"> </w:t>
      </w:r>
      <w:r>
        <w:rPr>
          <w:rFonts w:ascii="Calibri" w:hAnsi="Calibri"/>
          <w:sz w:val="18"/>
        </w:rPr>
        <w:t>Competition</w:t>
      </w:r>
      <w:r>
        <w:rPr>
          <w:rFonts w:ascii="Calibri" w:hAnsi="Calibri"/>
          <w:spacing w:val="-7"/>
          <w:sz w:val="18"/>
        </w:rPr>
        <w:t xml:space="preserve"> </w:t>
      </w:r>
      <w:r>
        <w:rPr>
          <w:rFonts w:ascii="Calibri" w:hAnsi="Calibri"/>
          <w:sz w:val="18"/>
        </w:rPr>
        <w:t>and</w:t>
      </w:r>
      <w:r>
        <w:rPr>
          <w:rFonts w:ascii="Calibri" w:hAnsi="Calibri"/>
          <w:spacing w:val="-7"/>
          <w:sz w:val="18"/>
        </w:rPr>
        <w:t xml:space="preserve"> </w:t>
      </w:r>
      <w:r>
        <w:rPr>
          <w:rFonts w:ascii="Calibri" w:hAnsi="Calibri"/>
          <w:sz w:val="18"/>
        </w:rPr>
        <w:t>Consumer</w:t>
      </w:r>
      <w:r>
        <w:rPr>
          <w:rFonts w:ascii="Calibri" w:hAnsi="Calibri"/>
          <w:spacing w:val="-7"/>
          <w:sz w:val="18"/>
        </w:rPr>
        <w:t xml:space="preserve"> </w:t>
      </w:r>
      <w:r>
        <w:rPr>
          <w:rFonts w:ascii="Calibri" w:hAnsi="Calibri"/>
          <w:sz w:val="18"/>
        </w:rPr>
        <w:t>Commission,</w:t>
      </w:r>
      <w:r>
        <w:rPr>
          <w:rFonts w:ascii="Calibri" w:hAnsi="Calibri"/>
          <w:spacing w:val="-7"/>
          <w:sz w:val="18"/>
        </w:rPr>
        <w:t xml:space="preserve"> </w:t>
      </w:r>
      <w:r>
        <w:rPr>
          <w:rFonts w:ascii="Calibri" w:hAnsi="Calibri"/>
          <w:sz w:val="18"/>
        </w:rPr>
        <w:t>Canberra, accessed 6 September</w:t>
      </w:r>
      <w:r>
        <w:rPr>
          <w:rFonts w:ascii="Calibri" w:hAnsi="Calibri"/>
          <w:spacing w:val="-2"/>
          <w:sz w:val="18"/>
        </w:rPr>
        <w:t xml:space="preserve"> </w:t>
      </w:r>
      <w:r>
        <w:rPr>
          <w:rFonts w:ascii="Calibri" w:hAnsi="Calibri"/>
          <w:sz w:val="18"/>
        </w:rPr>
        <w:t>2022</w:t>
      </w:r>
    </w:p>
    <w:p w14:paraId="6954AA65" w14:textId="77777777" w:rsidR="00D41031" w:rsidRDefault="00CA53FF">
      <w:pPr>
        <w:pStyle w:val="ListParagraph"/>
        <w:numPr>
          <w:ilvl w:val="0"/>
          <w:numId w:val="1"/>
        </w:numPr>
        <w:tabs>
          <w:tab w:val="left" w:pos="478"/>
        </w:tabs>
        <w:spacing w:before="86" w:line="235" w:lineRule="auto"/>
        <w:ind w:right="489"/>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r>
        <w:rPr>
          <w:rFonts w:ascii="Calibri" w:hAnsi="Calibri"/>
          <w:color w:val="275B9B"/>
          <w:spacing w:val="-6"/>
          <w:sz w:val="18"/>
        </w:rPr>
        <w:t xml:space="preserve"> </w:t>
      </w:r>
      <w:hyperlink r:id="rId313">
        <w:r>
          <w:rPr>
            <w:rFonts w:ascii="Calibri" w:hAnsi="Calibri"/>
            <w:color w:val="275B9B"/>
            <w:sz w:val="18"/>
            <w:u w:val="single" w:color="275B9B"/>
          </w:rPr>
          <w:t>Murray–Darling</w:t>
        </w:r>
        <w:r>
          <w:rPr>
            <w:rFonts w:ascii="Calibri" w:hAnsi="Calibri"/>
            <w:color w:val="275B9B"/>
            <w:spacing w:val="-6"/>
            <w:sz w:val="18"/>
            <w:u w:val="single" w:color="275B9B"/>
          </w:rPr>
          <w:t xml:space="preserve"> </w:t>
        </w:r>
        <w:r>
          <w:rPr>
            <w:rFonts w:ascii="Calibri" w:hAnsi="Calibri"/>
            <w:color w:val="275B9B"/>
            <w:sz w:val="18"/>
            <w:u w:val="single" w:color="275B9B"/>
          </w:rPr>
          <w:t>Basin</w:t>
        </w:r>
        <w:r>
          <w:rPr>
            <w:rFonts w:ascii="Calibri" w:hAnsi="Calibri"/>
            <w:color w:val="275B9B"/>
            <w:spacing w:val="-5"/>
            <w:sz w:val="18"/>
            <w:u w:val="single" w:color="275B9B"/>
          </w:rPr>
          <w:t xml:space="preserve"> </w:t>
        </w:r>
        <w:r>
          <w:rPr>
            <w:rFonts w:ascii="Calibri" w:hAnsi="Calibri"/>
            <w:color w:val="275B9B"/>
            <w:sz w:val="18"/>
            <w:u w:val="single" w:color="275B9B"/>
          </w:rPr>
          <w:t>water</w:t>
        </w:r>
        <w:r>
          <w:rPr>
            <w:rFonts w:ascii="Calibri" w:hAnsi="Calibri"/>
            <w:color w:val="275B9B"/>
            <w:spacing w:val="-6"/>
            <w:sz w:val="18"/>
            <w:u w:val="single" w:color="275B9B"/>
          </w:rPr>
          <w:t xml:space="preserve"> </w:t>
        </w:r>
        <w:r>
          <w:rPr>
            <w:rFonts w:ascii="Calibri" w:hAnsi="Calibri"/>
            <w:color w:val="275B9B"/>
            <w:sz w:val="18"/>
            <w:u w:val="single" w:color="275B9B"/>
          </w:rPr>
          <w:t>markets</w:t>
        </w:r>
        <w:r>
          <w:rPr>
            <w:rFonts w:ascii="Calibri" w:hAnsi="Calibri"/>
            <w:color w:val="275B9B"/>
            <w:spacing w:val="-5"/>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6"/>
          <w:sz w:val="18"/>
        </w:rPr>
        <w:t xml:space="preserve"> </w:t>
      </w:r>
      <w:r>
        <w:rPr>
          <w:rFonts w:ascii="Calibri" w:hAnsi="Calibri"/>
          <w:sz w:val="18"/>
        </w:rPr>
        <w:t>pp.</w:t>
      </w:r>
      <w:r>
        <w:rPr>
          <w:rFonts w:ascii="Calibri" w:hAnsi="Calibri"/>
          <w:spacing w:val="-6"/>
          <w:sz w:val="18"/>
        </w:rPr>
        <w:t xml:space="preserve"> </w:t>
      </w:r>
      <w:r>
        <w:rPr>
          <w:rFonts w:ascii="Calibri" w:hAnsi="Calibri"/>
          <w:sz w:val="18"/>
        </w:rPr>
        <w:t>344,</w:t>
      </w:r>
      <w:r>
        <w:rPr>
          <w:rFonts w:ascii="Calibri" w:hAnsi="Calibri"/>
          <w:spacing w:val="-6"/>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6"/>
          <w:sz w:val="18"/>
        </w:rPr>
        <w:t xml:space="preserve"> </w:t>
      </w:r>
      <w:r>
        <w:rPr>
          <w:rFonts w:ascii="Calibri" w:hAnsi="Calibri"/>
          <w:sz w:val="18"/>
        </w:rPr>
        <w:t>and</w:t>
      </w:r>
      <w:r>
        <w:rPr>
          <w:rFonts w:ascii="Calibri" w:hAnsi="Calibri"/>
          <w:spacing w:val="-7"/>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7019C5F2" w14:textId="77777777" w:rsidR="00D41031" w:rsidRDefault="00CA53FF">
      <w:pPr>
        <w:pStyle w:val="ListParagraph"/>
        <w:numPr>
          <w:ilvl w:val="0"/>
          <w:numId w:val="1"/>
        </w:numPr>
        <w:tabs>
          <w:tab w:val="left" w:pos="478"/>
        </w:tabs>
        <w:spacing w:before="87" w:line="235" w:lineRule="auto"/>
        <w:ind w:right="489"/>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r>
        <w:rPr>
          <w:rFonts w:ascii="Calibri" w:hAnsi="Calibri"/>
          <w:color w:val="275B9B"/>
          <w:spacing w:val="-6"/>
          <w:sz w:val="18"/>
        </w:rPr>
        <w:t xml:space="preserve"> </w:t>
      </w:r>
      <w:hyperlink r:id="rId314">
        <w:r>
          <w:rPr>
            <w:rFonts w:ascii="Calibri" w:hAnsi="Calibri"/>
            <w:color w:val="275B9B"/>
            <w:sz w:val="18"/>
            <w:u w:val="single" w:color="275B9B"/>
          </w:rPr>
          <w:t>Murray–Darling</w:t>
        </w:r>
        <w:r>
          <w:rPr>
            <w:rFonts w:ascii="Calibri" w:hAnsi="Calibri"/>
            <w:color w:val="275B9B"/>
            <w:spacing w:val="-6"/>
            <w:sz w:val="18"/>
            <w:u w:val="single" w:color="275B9B"/>
          </w:rPr>
          <w:t xml:space="preserve"> </w:t>
        </w:r>
        <w:r>
          <w:rPr>
            <w:rFonts w:ascii="Calibri" w:hAnsi="Calibri"/>
            <w:color w:val="275B9B"/>
            <w:sz w:val="18"/>
            <w:u w:val="single" w:color="275B9B"/>
          </w:rPr>
          <w:t>Basin</w:t>
        </w:r>
        <w:r>
          <w:rPr>
            <w:rFonts w:ascii="Calibri" w:hAnsi="Calibri"/>
            <w:color w:val="275B9B"/>
            <w:spacing w:val="-5"/>
            <w:sz w:val="18"/>
            <w:u w:val="single" w:color="275B9B"/>
          </w:rPr>
          <w:t xml:space="preserve"> </w:t>
        </w:r>
        <w:r>
          <w:rPr>
            <w:rFonts w:ascii="Calibri" w:hAnsi="Calibri"/>
            <w:color w:val="275B9B"/>
            <w:sz w:val="18"/>
            <w:u w:val="single" w:color="275B9B"/>
          </w:rPr>
          <w:t>water</w:t>
        </w:r>
        <w:r>
          <w:rPr>
            <w:rFonts w:ascii="Calibri" w:hAnsi="Calibri"/>
            <w:color w:val="275B9B"/>
            <w:spacing w:val="-6"/>
            <w:sz w:val="18"/>
            <w:u w:val="single" w:color="275B9B"/>
          </w:rPr>
          <w:t xml:space="preserve"> </w:t>
        </w:r>
        <w:r>
          <w:rPr>
            <w:rFonts w:ascii="Calibri" w:hAnsi="Calibri"/>
            <w:color w:val="275B9B"/>
            <w:sz w:val="18"/>
            <w:u w:val="single" w:color="275B9B"/>
          </w:rPr>
          <w:t>markets</w:t>
        </w:r>
        <w:r>
          <w:rPr>
            <w:rFonts w:ascii="Calibri" w:hAnsi="Calibri"/>
            <w:color w:val="275B9B"/>
            <w:spacing w:val="-5"/>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6"/>
          <w:sz w:val="18"/>
        </w:rPr>
        <w:t xml:space="preserve"> </w:t>
      </w:r>
      <w:r>
        <w:rPr>
          <w:rFonts w:ascii="Calibri" w:hAnsi="Calibri"/>
          <w:sz w:val="18"/>
        </w:rPr>
        <w:t>pp.</w:t>
      </w:r>
      <w:r>
        <w:rPr>
          <w:rFonts w:ascii="Calibri" w:hAnsi="Calibri"/>
          <w:spacing w:val="-6"/>
          <w:sz w:val="18"/>
        </w:rPr>
        <w:t xml:space="preserve"> </w:t>
      </w:r>
      <w:r>
        <w:rPr>
          <w:rFonts w:ascii="Calibri" w:hAnsi="Calibri"/>
          <w:sz w:val="18"/>
        </w:rPr>
        <w:t>126,</w:t>
      </w:r>
      <w:r>
        <w:rPr>
          <w:rFonts w:ascii="Calibri" w:hAnsi="Calibri"/>
          <w:spacing w:val="-6"/>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6"/>
          <w:sz w:val="18"/>
        </w:rPr>
        <w:t xml:space="preserve"> </w:t>
      </w:r>
      <w:r>
        <w:rPr>
          <w:rFonts w:ascii="Calibri" w:hAnsi="Calibri"/>
          <w:sz w:val="18"/>
        </w:rPr>
        <w:t>and</w:t>
      </w:r>
      <w:r>
        <w:rPr>
          <w:rFonts w:ascii="Calibri" w:hAnsi="Calibri"/>
          <w:spacing w:val="-7"/>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27CBCC47" w14:textId="77777777" w:rsidR="00D41031" w:rsidRDefault="00CA53FF">
      <w:pPr>
        <w:pStyle w:val="ListParagraph"/>
        <w:numPr>
          <w:ilvl w:val="0"/>
          <w:numId w:val="1"/>
        </w:numPr>
        <w:tabs>
          <w:tab w:val="left" w:pos="478"/>
        </w:tabs>
        <w:spacing w:before="86" w:line="235" w:lineRule="auto"/>
        <w:ind w:right="489"/>
        <w:rPr>
          <w:rFonts w:ascii="Calibri" w:hAnsi="Calibri"/>
          <w:sz w:val="18"/>
        </w:rPr>
      </w:pPr>
      <w:r>
        <w:rPr>
          <w:rFonts w:ascii="Calibri" w:hAnsi="Calibri"/>
          <w:sz w:val="18"/>
        </w:rPr>
        <w:t>ACCC</w:t>
      </w:r>
      <w:r>
        <w:rPr>
          <w:rFonts w:ascii="Calibri" w:hAnsi="Calibri"/>
          <w:spacing w:val="-7"/>
          <w:sz w:val="18"/>
        </w:rPr>
        <w:t xml:space="preserve"> </w:t>
      </w:r>
      <w:r>
        <w:rPr>
          <w:rFonts w:ascii="Calibri" w:hAnsi="Calibri"/>
          <w:sz w:val="18"/>
        </w:rPr>
        <w:t>2021,</w:t>
      </w:r>
      <w:r>
        <w:rPr>
          <w:rFonts w:ascii="Calibri" w:hAnsi="Calibri"/>
          <w:color w:val="275B9B"/>
          <w:spacing w:val="-6"/>
          <w:sz w:val="18"/>
        </w:rPr>
        <w:t xml:space="preserve"> </w:t>
      </w:r>
      <w:hyperlink r:id="rId315">
        <w:r>
          <w:rPr>
            <w:rFonts w:ascii="Calibri" w:hAnsi="Calibri"/>
            <w:color w:val="275B9B"/>
            <w:sz w:val="18"/>
            <w:u w:val="single" w:color="275B9B"/>
          </w:rPr>
          <w:t>Murray–Darling</w:t>
        </w:r>
        <w:r>
          <w:rPr>
            <w:rFonts w:ascii="Calibri" w:hAnsi="Calibri"/>
            <w:color w:val="275B9B"/>
            <w:spacing w:val="-6"/>
            <w:sz w:val="18"/>
            <w:u w:val="single" w:color="275B9B"/>
          </w:rPr>
          <w:t xml:space="preserve"> </w:t>
        </w:r>
        <w:r>
          <w:rPr>
            <w:rFonts w:ascii="Calibri" w:hAnsi="Calibri"/>
            <w:color w:val="275B9B"/>
            <w:sz w:val="18"/>
            <w:u w:val="single" w:color="275B9B"/>
          </w:rPr>
          <w:t>Basin</w:t>
        </w:r>
        <w:r>
          <w:rPr>
            <w:rFonts w:ascii="Calibri" w:hAnsi="Calibri"/>
            <w:color w:val="275B9B"/>
            <w:spacing w:val="-5"/>
            <w:sz w:val="18"/>
            <w:u w:val="single" w:color="275B9B"/>
          </w:rPr>
          <w:t xml:space="preserve"> </w:t>
        </w:r>
        <w:r>
          <w:rPr>
            <w:rFonts w:ascii="Calibri" w:hAnsi="Calibri"/>
            <w:color w:val="275B9B"/>
            <w:sz w:val="18"/>
            <w:u w:val="single" w:color="275B9B"/>
          </w:rPr>
          <w:t>water</w:t>
        </w:r>
        <w:r>
          <w:rPr>
            <w:rFonts w:ascii="Calibri" w:hAnsi="Calibri"/>
            <w:color w:val="275B9B"/>
            <w:spacing w:val="-6"/>
            <w:sz w:val="18"/>
            <w:u w:val="single" w:color="275B9B"/>
          </w:rPr>
          <w:t xml:space="preserve"> </w:t>
        </w:r>
        <w:r>
          <w:rPr>
            <w:rFonts w:ascii="Calibri" w:hAnsi="Calibri"/>
            <w:color w:val="275B9B"/>
            <w:sz w:val="18"/>
            <w:u w:val="single" w:color="275B9B"/>
          </w:rPr>
          <w:t>markets</w:t>
        </w:r>
        <w:r>
          <w:rPr>
            <w:rFonts w:ascii="Calibri" w:hAnsi="Calibri"/>
            <w:color w:val="275B9B"/>
            <w:spacing w:val="-5"/>
            <w:sz w:val="18"/>
            <w:u w:val="single" w:color="275B9B"/>
          </w:rPr>
          <w:t xml:space="preserve"> </w:t>
        </w:r>
        <w:r>
          <w:rPr>
            <w:rFonts w:ascii="Calibri" w:hAnsi="Calibri"/>
            <w:color w:val="275B9B"/>
            <w:sz w:val="18"/>
            <w:u w:val="single" w:color="275B9B"/>
          </w:rPr>
          <w:t>inquiry-final</w:t>
        </w:r>
        <w:r>
          <w:rPr>
            <w:rFonts w:ascii="Calibri" w:hAnsi="Calibri"/>
            <w:color w:val="275B9B"/>
            <w:spacing w:val="-6"/>
            <w:sz w:val="18"/>
            <w:u w:val="single" w:color="275B9B"/>
          </w:rPr>
          <w:t xml:space="preserve"> </w:t>
        </w:r>
        <w:r>
          <w:rPr>
            <w:rFonts w:ascii="Calibri" w:hAnsi="Calibri"/>
            <w:color w:val="275B9B"/>
            <w:sz w:val="18"/>
            <w:u w:val="single" w:color="275B9B"/>
          </w:rPr>
          <w:t>report</w:t>
        </w:r>
      </w:hyperlink>
      <w:r>
        <w:rPr>
          <w:rFonts w:ascii="Calibri" w:hAnsi="Calibri"/>
          <w:sz w:val="18"/>
        </w:rPr>
        <w:t>,</w:t>
      </w:r>
      <w:r>
        <w:rPr>
          <w:rFonts w:ascii="Calibri" w:hAnsi="Calibri"/>
          <w:spacing w:val="-6"/>
          <w:sz w:val="18"/>
        </w:rPr>
        <w:t xml:space="preserve"> </w:t>
      </w:r>
      <w:r>
        <w:rPr>
          <w:rFonts w:ascii="Calibri" w:hAnsi="Calibri"/>
          <w:sz w:val="18"/>
        </w:rPr>
        <w:t>pp.</w:t>
      </w:r>
      <w:r>
        <w:rPr>
          <w:rFonts w:ascii="Calibri" w:hAnsi="Calibri"/>
          <w:spacing w:val="-6"/>
          <w:sz w:val="18"/>
        </w:rPr>
        <w:t xml:space="preserve"> </w:t>
      </w:r>
      <w:r>
        <w:rPr>
          <w:rFonts w:ascii="Calibri" w:hAnsi="Calibri"/>
          <w:sz w:val="18"/>
        </w:rPr>
        <w:t>343,</w:t>
      </w:r>
      <w:r>
        <w:rPr>
          <w:rFonts w:ascii="Calibri" w:hAnsi="Calibri"/>
          <w:spacing w:val="-6"/>
          <w:sz w:val="18"/>
        </w:rPr>
        <w:t xml:space="preserve"> </w:t>
      </w:r>
      <w:r>
        <w:rPr>
          <w:rFonts w:ascii="Calibri" w:hAnsi="Calibri"/>
          <w:sz w:val="18"/>
        </w:rPr>
        <w:t>Australian</w:t>
      </w:r>
      <w:r>
        <w:rPr>
          <w:rFonts w:ascii="Calibri" w:hAnsi="Calibri"/>
          <w:spacing w:val="-6"/>
          <w:sz w:val="18"/>
        </w:rPr>
        <w:t xml:space="preserve"> </w:t>
      </w:r>
      <w:r>
        <w:rPr>
          <w:rFonts w:ascii="Calibri" w:hAnsi="Calibri"/>
          <w:sz w:val="18"/>
        </w:rPr>
        <w:t>Competition</w:t>
      </w:r>
      <w:r>
        <w:rPr>
          <w:rFonts w:ascii="Calibri" w:hAnsi="Calibri"/>
          <w:spacing w:val="-6"/>
          <w:sz w:val="18"/>
        </w:rPr>
        <w:t xml:space="preserve"> </w:t>
      </w:r>
      <w:r>
        <w:rPr>
          <w:rFonts w:ascii="Calibri" w:hAnsi="Calibri"/>
          <w:sz w:val="18"/>
        </w:rPr>
        <w:t>and</w:t>
      </w:r>
      <w:r>
        <w:rPr>
          <w:rFonts w:ascii="Calibri" w:hAnsi="Calibri"/>
          <w:spacing w:val="-7"/>
          <w:sz w:val="18"/>
        </w:rPr>
        <w:t xml:space="preserve"> </w:t>
      </w:r>
      <w:r>
        <w:rPr>
          <w:rFonts w:ascii="Calibri" w:hAnsi="Calibri"/>
          <w:sz w:val="18"/>
        </w:rPr>
        <w:t>Consumer</w:t>
      </w:r>
      <w:r>
        <w:rPr>
          <w:rFonts w:ascii="Calibri" w:hAnsi="Calibri"/>
          <w:spacing w:val="-6"/>
          <w:sz w:val="18"/>
        </w:rPr>
        <w:t xml:space="preserve"> </w:t>
      </w:r>
      <w:r>
        <w:rPr>
          <w:rFonts w:ascii="Calibri" w:hAnsi="Calibri"/>
          <w:sz w:val="18"/>
        </w:rPr>
        <w:t>Commission, Canberra, accessed 6 September</w:t>
      </w:r>
      <w:r>
        <w:rPr>
          <w:rFonts w:ascii="Calibri" w:hAnsi="Calibri"/>
          <w:spacing w:val="-3"/>
          <w:sz w:val="18"/>
        </w:rPr>
        <w:t xml:space="preserve"> </w:t>
      </w:r>
      <w:r>
        <w:rPr>
          <w:rFonts w:ascii="Calibri" w:hAnsi="Calibri"/>
          <w:sz w:val="18"/>
        </w:rPr>
        <w:t>2022</w:t>
      </w:r>
    </w:p>
    <w:p w14:paraId="506880E8" w14:textId="77777777" w:rsidR="00D41031" w:rsidRDefault="00CA53FF">
      <w:pPr>
        <w:pStyle w:val="ListParagraph"/>
        <w:numPr>
          <w:ilvl w:val="0"/>
          <w:numId w:val="1"/>
        </w:numPr>
        <w:tabs>
          <w:tab w:val="left" w:pos="478"/>
        </w:tabs>
        <w:spacing w:before="83"/>
        <w:rPr>
          <w:rFonts w:ascii="Calibri" w:hAnsi="Calibri"/>
          <w:sz w:val="18"/>
        </w:rPr>
      </w:pPr>
      <w:r>
        <w:rPr>
          <w:rFonts w:ascii="Calibri" w:hAnsi="Calibri"/>
          <w:sz w:val="18"/>
        </w:rPr>
        <w:t>BOM 2022,</w:t>
      </w:r>
      <w:r>
        <w:rPr>
          <w:rFonts w:ascii="Calibri" w:hAnsi="Calibri"/>
          <w:color w:val="275B9B"/>
          <w:sz w:val="18"/>
        </w:rPr>
        <w:t xml:space="preserve"> </w:t>
      </w:r>
      <w:hyperlink r:id="rId316">
        <w:r>
          <w:rPr>
            <w:rFonts w:ascii="Calibri" w:hAnsi="Calibri"/>
            <w:color w:val="275B9B"/>
            <w:sz w:val="18"/>
            <w:u w:val="single" w:color="275B9B"/>
          </w:rPr>
          <w:t>Murray–Darling Basin water information</w:t>
        </w:r>
      </w:hyperlink>
      <w:r>
        <w:rPr>
          <w:rFonts w:ascii="Calibri" w:hAnsi="Calibri"/>
          <w:sz w:val="18"/>
        </w:rPr>
        <w:t>, Bureau of Meteorology, Melbourne, accessed 16 September</w:t>
      </w:r>
      <w:r>
        <w:rPr>
          <w:rFonts w:ascii="Calibri" w:hAnsi="Calibri"/>
          <w:spacing w:val="-22"/>
          <w:sz w:val="18"/>
        </w:rPr>
        <w:t xml:space="preserve"> </w:t>
      </w:r>
      <w:r>
        <w:rPr>
          <w:rFonts w:ascii="Calibri" w:hAnsi="Calibri"/>
          <w:sz w:val="18"/>
        </w:rPr>
        <w:t>2022</w:t>
      </w:r>
    </w:p>
    <w:p w14:paraId="54261833" w14:textId="77777777" w:rsidR="00D41031" w:rsidRDefault="00CA53FF">
      <w:pPr>
        <w:pStyle w:val="ListParagraph"/>
        <w:numPr>
          <w:ilvl w:val="0"/>
          <w:numId w:val="1"/>
        </w:numPr>
        <w:tabs>
          <w:tab w:val="left" w:pos="478"/>
        </w:tabs>
        <w:spacing w:before="85" w:line="235" w:lineRule="auto"/>
        <w:ind w:right="1031"/>
        <w:rPr>
          <w:rFonts w:ascii="Calibri" w:hAnsi="Calibri"/>
          <w:sz w:val="18"/>
        </w:rPr>
      </w:pPr>
      <w:r>
        <w:rPr>
          <w:rFonts w:ascii="Calibri" w:hAnsi="Calibri"/>
          <w:sz w:val="18"/>
        </w:rPr>
        <w:t>MDBA</w:t>
      </w:r>
      <w:r>
        <w:rPr>
          <w:rFonts w:ascii="Calibri" w:hAnsi="Calibri"/>
          <w:spacing w:val="-3"/>
          <w:sz w:val="18"/>
        </w:rPr>
        <w:t xml:space="preserve"> </w:t>
      </w:r>
      <w:r>
        <w:rPr>
          <w:rFonts w:ascii="Calibri" w:hAnsi="Calibri"/>
          <w:sz w:val="18"/>
        </w:rPr>
        <w:t>2022,</w:t>
      </w:r>
      <w:r>
        <w:rPr>
          <w:rFonts w:ascii="Calibri" w:hAnsi="Calibri"/>
          <w:color w:val="275B9B"/>
          <w:spacing w:val="-4"/>
          <w:sz w:val="18"/>
        </w:rPr>
        <w:t xml:space="preserve"> </w:t>
      </w:r>
      <w:hyperlink r:id="rId317">
        <w:r>
          <w:rPr>
            <w:rFonts w:ascii="Calibri" w:hAnsi="Calibri"/>
            <w:color w:val="275B9B"/>
            <w:sz w:val="18"/>
            <w:u w:val="single" w:color="275B9B"/>
          </w:rPr>
          <w:t>The</w:t>
        </w:r>
        <w:r>
          <w:rPr>
            <w:rFonts w:ascii="Calibri" w:hAnsi="Calibri"/>
            <w:color w:val="275B9B"/>
            <w:spacing w:val="-4"/>
            <w:sz w:val="18"/>
            <w:u w:val="single" w:color="275B9B"/>
          </w:rPr>
          <w:t xml:space="preserve"> </w:t>
        </w:r>
        <w:r>
          <w:rPr>
            <w:rFonts w:ascii="Calibri" w:hAnsi="Calibri"/>
            <w:color w:val="275B9B"/>
            <w:sz w:val="18"/>
            <w:u w:val="single" w:color="275B9B"/>
          </w:rPr>
          <w:t>Murray–Darling</w:t>
        </w:r>
        <w:r>
          <w:rPr>
            <w:rFonts w:ascii="Calibri" w:hAnsi="Calibri"/>
            <w:color w:val="275B9B"/>
            <w:spacing w:val="-3"/>
            <w:sz w:val="18"/>
            <w:u w:val="single" w:color="275B9B"/>
          </w:rPr>
          <w:t xml:space="preserve"> </w:t>
        </w:r>
        <w:r>
          <w:rPr>
            <w:rFonts w:ascii="Calibri" w:hAnsi="Calibri"/>
            <w:color w:val="275B9B"/>
            <w:sz w:val="18"/>
            <w:u w:val="single" w:color="275B9B"/>
          </w:rPr>
          <w:t>Basin</w:t>
        </w:r>
        <w:r>
          <w:rPr>
            <w:rFonts w:ascii="Calibri" w:hAnsi="Calibri"/>
            <w:color w:val="275B9B"/>
            <w:spacing w:val="-3"/>
            <w:sz w:val="18"/>
            <w:u w:val="single" w:color="275B9B"/>
          </w:rPr>
          <w:t xml:space="preserve"> </w:t>
        </w:r>
        <w:r>
          <w:rPr>
            <w:rFonts w:ascii="Calibri" w:hAnsi="Calibri"/>
            <w:color w:val="275B9B"/>
            <w:sz w:val="18"/>
            <w:u w:val="single" w:color="275B9B"/>
          </w:rPr>
          <w:t>Authority</w:t>
        </w:r>
        <w:r>
          <w:rPr>
            <w:rFonts w:ascii="Calibri" w:hAnsi="Calibri"/>
            <w:color w:val="275B9B"/>
            <w:spacing w:val="-3"/>
            <w:sz w:val="18"/>
            <w:u w:val="single" w:color="275B9B"/>
          </w:rPr>
          <w:t xml:space="preserve"> </w:t>
        </w:r>
        <w:r>
          <w:rPr>
            <w:rFonts w:ascii="Calibri" w:hAnsi="Calibri"/>
            <w:color w:val="275B9B"/>
            <w:sz w:val="18"/>
            <w:u w:val="single" w:color="275B9B"/>
          </w:rPr>
          <w:t>aims</w:t>
        </w:r>
        <w:r>
          <w:rPr>
            <w:rFonts w:ascii="Calibri" w:hAnsi="Calibri"/>
            <w:color w:val="275B9B"/>
            <w:spacing w:val="-3"/>
            <w:sz w:val="18"/>
            <w:u w:val="single" w:color="275B9B"/>
          </w:rPr>
          <w:t xml:space="preserve"> </w:t>
        </w:r>
        <w:r>
          <w:rPr>
            <w:rFonts w:ascii="Calibri" w:hAnsi="Calibri"/>
            <w:color w:val="275B9B"/>
            <w:sz w:val="18"/>
            <w:u w:val="single" w:color="275B9B"/>
          </w:rPr>
          <w:t>to</w:t>
        </w:r>
        <w:r>
          <w:rPr>
            <w:rFonts w:ascii="Calibri" w:hAnsi="Calibri"/>
            <w:color w:val="275B9B"/>
            <w:spacing w:val="-4"/>
            <w:sz w:val="18"/>
            <w:u w:val="single" w:color="275B9B"/>
          </w:rPr>
          <w:t xml:space="preserve"> </w:t>
        </w:r>
        <w:r>
          <w:rPr>
            <w:rFonts w:ascii="Calibri" w:hAnsi="Calibri"/>
            <w:color w:val="275B9B"/>
            <w:sz w:val="18"/>
            <w:u w:val="single" w:color="275B9B"/>
          </w:rPr>
          <w:t>achieve</w:t>
        </w:r>
        <w:r>
          <w:rPr>
            <w:rFonts w:ascii="Calibri" w:hAnsi="Calibri"/>
            <w:color w:val="275B9B"/>
            <w:spacing w:val="-3"/>
            <w:sz w:val="18"/>
            <w:u w:val="single" w:color="275B9B"/>
          </w:rPr>
          <w:t xml:space="preserve"> </w:t>
        </w:r>
        <w:r>
          <w:rPr>
            <w:rFonts w:ascii="Calibri" w:hAnsi="Calibri"/>
            <w:color w:val="275B9B"/>
            <w:sz w:val="18"/>
            <w:u w:val="single" w:color="275B9B"/>
          </w:rPr>
          <w:t>a</w:t>
        </w:r>
        <w:r>
          <w:rPr>
            <w:rFonts w:ascii="Calibri" w:hAnsi="Calibri"/>
            <w:color w:val="275B9B"/>
            <w:spacing w:val="-4"/>
            <w:sz w:val="18"/>
            <w:u w:val="single" w:color="275B9B"/>
          </w:rPr>
          <w:t xml:space="preserve"> </w:t>
        </w:r>
        <w:r>
          <w:rPr>
            <w:rFonts w:ascii="Calibri" w:hAnsi="Calibri"/>
            <w:color w:val="275B9B"/>
            <w:sz w:val="18"/>
            <w:u w:val="single" w:color="275B9B"/>
          </w:rPr>
          <w:t>healthy</w:t>
        </w:r>
        <w:r>
          <w:rPr>
            <w:rFonts w:ascii="Calibri" w:hAnsi="Calibri"/>
            <w:color w:val="275B9B"/>
            <w:spacing w:val="-3"/>
            <w:sz w:val="18"/>
            <w:u w:val="single" w:color="275B9B"/>
          </w:rPr>
          <w:t xml:space="preserve"> </w:t>
        </w:r>
        <w:r>
          <w:rPr>
            <w:rFonts w:ascii="Calibri" w:hAnsi="Calibri"/>
            <w:color w:val="275B9B"/>
            <w:sz w:val="18"/>
            <w:u w:val="single" w:color="275B9B"/>
          </w:rPr>
          <w:t>working</w:t>
        </w:r>
        <w:r>
          <w:rPr>
            <w:rFonts w:ascii="Calibri" w:hAnsi="Calibri"/>
            <w:color w:val="275B9B"/>
            <w:spacing w:val="-4"/>
            <w:sz w:val="18"/>
            <w:u w:val="single" w:color="275B9B"/>
          </w:rPr>
          <w:t xml:space="preserve"> </w:t>
        </w:r>
        <w:r>
          <w:rPr>
            <w:rFonts w:ascii="Calibri" w:hAnsi="Calibri"/>
            <w:color w:val="275B9B"/>
            <w:sz w:val="18"/>
            <w:u w:val="single" w:color="275B9B"/>
          </w:rPr>
          <w:t>Basin</w:t>
        </w:r>
        <w:r>
          <w:rPr>
            <w:rFonts w:ascii="Calibri" w:hAnsi="Calibri"/>
            <w:color w:val="275B9B"/>
            <w:spacing w:val="-2"/>
            <w:sz w:val="18"/>
            <w:u w:val="single" w:color="275B9B"/>
          </w:rPr>
          <w:t xml:space="preserve"> </w:t>
        </w:r>
        <w:r>
          <w:rPr>
            <w:rFonts w:ascii="Calibri" w:hAnsi="Calibri"/>
            <w:color w:val="275B9B"/>
            <w:sz w:val="18"/>
            <w:u w:val="single" w:color="275B9B"/>
          </w:rPr>
          <w:t>for</w:t>
        </w:r>
        <w:r>
          <w:rPr>
            <w:rFonts w:ascii="Calibri" w:hAnsi="Calibri"/>
            <w:color w:val="275B9B"/>
            <w:spacing w:val="-4"/>
            <w:sz w:val="18"/>
            <w:u w:val="single" w:color="275B9B"/>
          </w:rPr>
          <w:t xml:space="preserve"> </w:t>
        </w:r>
        <w:r>
          <w:rPr>
            <w:rFonts w:ascii="Calibri" w:hAnsi="Calibri"/>
            <w:color w:val="275B9B"/>
            <w:sz w:val="18"/>
            <w:u w:val="single" w:color="275B9B"/>
          </w:rPr>
          <w:t>the</w:t>
        </w:r>
        <w:r>
          <w:rPr>
            <w:rFonts w:ascii="Calibri" w:hAnsi="Calibri"/>
            <w:color w:val="275B9B"/>
            <w:spacing w:val="-3"/>
            <w:sz w:val="18"/>
            <w:u w:val="single" w:color="275B9B"/>
          </w:rPr>
          <w:t xml:space="preserve"> </w:t>
        </w:r>
        <w:r>
          <w:rPr>
            <w:rFonts w:ascii="Calibri" w:hAnsi="Calibri"/>
            <w:color w:val="275B9B"/>
            <w:sz w:val="18"/>
            <w:u w:val="single" w:color="275B9B"/>
          </w:rPr>
          <w:t>benefit</w:t>
        </w:r>
        <w:r>
          <w:rPr>
            <w:rFonts w:ascii="Calibri" w:hAnsi="Calibri"/>
            <w:color w:val="275B9B"/>
            <w:spacing w:val="-4"/>
            <w:sz w:val="18"/>
            <w:u w:val="single" w:color="275B9B"/>
          </w:rPr>
          <w:t xml:space="preserve"> </w:t>
        </w:r>
        <w:r>
          <w:rPr>
            <w:rFonts w:ascii="Calibri" w:hAnsi="Calibri"/>
            <w:color w:val="275B9B"/>
            <w:sz w:val="18"/>
            <w:u w:val="single" w:color="275B9B"/>
          </w:rPr>
          <w:t>of</w:t>
        </w:r>
        <w:r>
          <w:rPr>
            <w:rFonts w:ascii="Calibri" w:hAnsi="Calibri"/>
            <w:color w:val="275B9B"/>
            <w:spacing w:val="-4"/>
            <w:sz w:val="18"/>
            <w:u w:val="single" w:color="275B9B"/>
          </w:rPr>
          <w:t xml:space="preserve"> </w:t>
        </w:r>
        <w:r>
          <w:rPr>
            <w:rFonts w:ascii="Calibri" w:hAnsi="Calibri"/>
            <w:color w:val="275B9B"/>
            <w:sz w:val="18"/>
            <w:u w:val="single" w:color="275B9B"/>
          </w:rPr>
          <w:t>all</w:t>
        </w:r>
        <w:r>
          <w:rPr>
            <w:rFonts w:ascii="Calibri" w:hAnsi="Calibri"/>
            <w:color w:val="275B9B"/>
            <w:spacing w:val="-4"/>
            <w:sz w:val="18"/>
            <w:u w:val="single" w:color="275B9B"/>
          </w:rPr>
          <w:t xml:space="preserve"> </w:t>
        </w:r>
        <w:r>
          <w:rPr>
            <w:rFonts w:ascii="Calibri" w:hAnsi="Calibri"/>
            <w:color w:val="275B9B"/>
            <w:sz w:val="18"/>
            <w:u w:val="single" w:color="275B9B"/>
          </w:rPr>
          <w:t>Australians</w:t>
        </w:r>
      </w:hyperlink>
      <w:r>
        <w:rPr>
          <w:rFonts w:ascii="Calibri" w:hAnsi="Calibri"/>
          <w:sz w:val="18"/>
        </w:rPr>
        <w:t>, Murray–Darling Basin Authority, Canberra, accessed 16 September</w:t>
      </w:r>
      <w:r>
        <w:rPr>
          <w:rFonts w:ascii="Calibri" w:hAnsi="Calibri"/>
          <w:spacing w:val="-5"/>
          <w:sz w:val="18"/>
        </w:rPr>
        <w:t xml:space="preserve"> </w:t>
      </w:r>
      <w:r>
        <w:rPr>
          <w:rFonts w:ascii="Calibri" w:hAnsi="Calibri"/>
          <w:sz w:val="18"/>
        </w:rPr>
        <w:t>2022</w:t>
      </w:r>
    </w:p>
    <w:p w14:paraId="547B4726" w14:textId="77777777" w:rsidR="00D41031" w:rsidRDefault="00CA53FF">
      <w:pPr>
        <w:pStyle w:val="ListParagraph"/>
        <w:numPr>
          <w:ilvl w:val="0"/>
          <w:numId w:val="1"/>
        </w:numPr>
        <w:tabs>
          <w:tab w:val="left" w:pos="478"/>
        </w:tabs>
        <w:spacing w:before="83"/>
        <w:rPr>
          <w:rFonts w:ascii="Calibri"/>
          <w:sz w:val="18"/>
        </w:rPr>
      </w:pPr>
      <w:r>
        <w:rPr>
          <w:rFonts w:ascii="Calibri"/>
          <w:sz w:val="18"/>
        </w:rPr>
        <w:t>NSWDPE,</w:t>
      </w:r>
      <w:r>
        <w:rPr>
          <w:rFonts w:ascii="Calibri"/>
          <w:color w:val="275B9B"/>
          <w:sz w:val="18"/>
        </w:rPr>
        <w:t xml:space="preserve"> </w:t>
      </w:r>
      <w:hyperlink r:id="rId318">
        <w:r>
          <w:rPr>
            <w:rFonts w:ascii="Calibri"/>
            <w:color w:val="275B9B"/>
            <w:sz w:val="18"/>
            <w:u w:val="single" w:color="275B9B"/>
          </w:rPr>
          <w:t>How water is allocated</w:t>
        </w:r>
      </w:hyperlink>
      <w:r>
        <w:rPr>
          <w:rFonts w:ascii="Calibri"/>
          <w:sz w:val="18"/>
        </w:rPr>
        <w:t xml:space="preserve">, NSW Department of Planning and Environment, </w:t>
      </w:r>
      <w:r>
        <w:rPr>
          <w:rFonts w:ascii="Calibri"/>
          <w:spacing w:val="-4"/>
          <w:sz w:val="18"/>
        </w:rPr>
        <w:t xml:space="preserve">Sydney, </w:t>
      </w:r>
      <w:r>
        <w:rPr>
          <w:rFonts w:ascii="Calibri"/>
          <w:sz w:val="18"/>
        </w:rPr>
        <w:t>accessed 16 September</w:t>
      </w:r>
      <w:r>
        <w:rPr>
          <w:rFonts w:ascii="Calibri"/>
          <w:spacing w:val="-16"/>
          <w:sz w:val="18"/>
        </w:rPr>
        <w:t xml:space="preserve"> </w:t>
      </w:r>
      <w:r>
        <w:rPr>
          <w:rFonts w:ascii="Calibri"/>
          <w:sz w:val="18"/>
        </w:rPr>
        <w:t>2022</w:t>
      </w:r>
    </w:p>
    <w:p w14:paraId="186568DB" w14:textId="77777777" w:rsidR="00D41031" w:rsidRDefault="00CA53FF">
      <w:pPr>
        <w:pStyle w:val="ListParagraph"/>
        <w:numPr>
          <w:ilvl w:val="0"/>
          <w:numId w:val="1"/>
        </w:numPr>
        <w:tabs>
          <w:tab w:val="left" w:pos="478"/>
        </w:tabs>
        <w:spacing w:before="81"/>
        <w:rPr>
          <w:rFonts w:ascii="Calibri"/>
          <w:sz w:val="18"/>
        </w:rPr>
      </w:pPr>
      <w:r>
        <w:rPr>
          <w:rFonts w:ascii="Calibri"/>
          <w:sz w:val="18"/>
        </w:rPr>
        <w:t>RMNV</w:t>
      </w:r>
      <w:r>
        <w:rPr>
          <w:rFonts w:ascii="Calibri"/>
          <w:spacing w:val="-3"/>
          <w:sz w:val="18"/>
        </w:rPr>
        <w:t xml:space="preserve"> </w:t>
      </w:r>
      <w:r>
        <w:rPr>
          <w:rFonts w:ascii="Calibri"/>
          <w:sz w:val="18"/>
        </w:rPr>
        <w:t>2022,</w:t>
      </w:r>
      <w:r>
        <w:rPr>
          <w:rFonts w:ascii="Calibri"/>
          <w:color w:val="275B9B"/>
          <w:spacing w:val="-4"/>
          <w:sz w:val="18"/>
        </w:rPr>
        <w:t xml:space="preserve"> </w:t>
      </w:r>
      <w:hyperlink r:id="rId319">
        <w:r>
          <w:rPr>
            <w:rFonts w:ascii="Calibri"/>
            <w:color w:val="275B9B"/>
            <w:sz w:val="18"/>
            <w:u w:val="single" w:color="275B9B"/>
          </w:rPr>
          <w:t>How</w:t>
        </w:r>
        <w:r>
          <w:rPr>
            <w:rFonts w:ascii="Calibri"/>
            <w:color w:val="275B9B"/>
            <w:spacing w:val="-3"/>
            <w:sz w:val="18"/>
            <w:u w:val="single" w:color="275B9B"/>
          </w:rPr>
          <w:t xml:space="preserve"> </w:t>
        </w:r>
        <w:r>
          <w:rPr>
            <w:rFonts w:ascii="Calibri"/>
            <w:color w:val="275B9B"/>
            <w:sz w:val="18"/>
            <w:u w:val="single" w:color="275B9B"/>
          </w:rPr>
          <w:t>Seasonal</w:t>
        </w:r>
        <w:r>
          <w:rPr>
            <w:rFonts w:ascii="Calibri"/>
            <w:color w:val="275B9B"/>
            <w:spacing w:val="-3"/>
            <w:sz w:val="18"/>
            <w:u w:val="single" w:color="275B9B"/>
          </w:rPr>
          <w:t xml:space="preserve"> </w:t>
        </w:r>
        <w:r>
          <w:rPr>
            <w:rFonts w:ascii="Calibri"/>
            <w:color w:val="275B9B"/>
            <w:sz w:val="18"/>
            <w:u w:val="single" w:color="275B9B"/>
          </w:rPr>
          <w:t>Determinations</w:t>
        </w:r>
        <w:r>
          <w:rPr>
            <w:rFonts w:ascii="Calibri"/>
            <w:color w:val="275B9B"/>
            <w:spacing w:val="-4"/>
            <w:sz w:val="18"/>
            <w:u w:val="single" w:color="275B9B"/>
          </w:rPr>
          <w:t xml:space="preserve"> </w:t>
        </w:r>
        <w:r>
          <w:rPr>
            <w:rFonts w:ascii="Calibri"/>
            <w:color w:val="275B9B"/>
            <w:sz w:val="18"/>
            <w:u w:val="single" w:color="275B9B"/>
          </w:rPr>
          <w:t>Work</w:t>
        </w:r>
      </w:hyperlink>
      <w:r>
        <w:rPr>
          <w:rFonts w:ascii="Calibri"/>
          <w:sz w:val="18"/>
        </w:rPr>
        <w:t>,</w:t>
      </w:r>
      <w:r>
        <w:rPr>
          <w:rFonts w:ascii="Calibri"/>
          <w:spacing w:val="-3"/>
          <w:sz w:val="18"/>
        </w:rPr>
        <w:t xml:space="preserve"> </w:t>
      </w:r>
      <w:r>
        <w:rPr>
          <w:rFonts w:ascii="Calibri"/>
          <w:sz w:val="18"/>
        </w:rPr>
        <w:t>Resource</w:t>
      </w:r>
      <w:r>
        <w:rPr>
          <w:rFonts w:ascii="Calibri"/>
          <w:spacing w:val="-2"/>
          <w:sz w:val="18"/>
        </w:rPr>
        <w:t xml:space="preserve"> </w:t>
      </w:r>
      <w:r>
        <w:rPr>
          <w:rFonts w:ascii="Calibri"/>
          <w:sz w:val="18"/>
        </w:rPr>
        <w:t>Manager</w:t>
      </w:r>
      <w:r>
        <w:rPr>
          <w:rFonts w:ascii="Calibri"/>
          <w:spacing w:val="-3"/>
          <w:sz w:val="18"/>
        </w:rPr>
        <w:t xml:space="preserve"> </w:t>
      </w:r>
      <w:r>
        <w:rPr>
          <w:rFonts w:ascii="Calibri"/>
          <w:sz w:val="18"/>
        </w:rPr>
        <w:t>Northern</w:t>
      </w:r>
      <w:r>
        <w:rPr>
          <w:rFonts w:ascii="Calibri"/>
          <w:spacing w:val="-3"/>
          <w:sz w:val="18"/>
        </w:rPr>
        <w:t xml:space="preserve"> </w:t>
      </w:r>
      <w:r>
        <w:rPr>
          <w:rFonts w:ascii="Calibri"/>
          <w:sz w:val="18"/>
        </w:rPr>
        <w:t>Victoria,</w:t>
      </w:r>
      <w:r>
        <w:rPr>
          <w:rFonts w:ascii="Calibri"/>
          <w:spacing w:val="-3"/>
          <w:sz w:val="18"/>
        </w:rPr>
        <w:t xml:space="preserve"> </w:t>
      </w:r>
      <w:r>
        <w:rPr>
          <w:rFonts w:ascii="Calibri"/>
          <w:spacing w:val="-4"/>
          <w:sz w:val="18"/>
        </w:rPr>
        <w:t xml:space="preserve">Tatura </w:t>
      </w:r>
      <w:r>
        <w:rPr>
          <w:rFonts w:ascii="Calibri"/>
          <w:sz w:val="18"/>
        </w:rPr>
        <w:t>Victoria,</w:t>
      </w:r>
      <w:r>
        <w:rPr>
          <w:rFonts w:ascii="Calibri"/>
          <w:spacing w:val="-4"/>
          <w:sz w:val="18"/>
        </w:rPr>
        <w:t xml:space="preserve"> </w:t>
      </w:r>
      <w:r>
        <w:rPr>
          <w:rFonts w:ascii="Calibri"/>
          <w:sz w:val="18"/>
        </w:rPr>
        <w:t>accessed</w:t>
      </w:r>
      <w:r>
        <w:rPr>
          <w:rFonts w:ascii="Calibri"/>
          <w:spacing w:val="-3"/>
          <w:sz w:val="18"/>
        </w:rPr>
        <w:t xml:space="preserve"> </w:t>
      </w:r>
      <w:r>
        <w:rPr>
          <w:rFonts w:ascii="Calibri"/>
          <w:sz w:val="18"/>
        </w:rPr>
        <w:t>16</w:t>
      </w:r>
      <w:r>
        <w:rPr>
          <w:rFonts w:ascii="Calibri"/>
          <w:spacing w:val="-3"/>
          <w:sz w:val="18"/>
        </w:rPr>
        <w:t xml:space="preserve"> </w:t>
      </w:r>
      <w:r>
        <w:rPr>
          <w:rFonts w:ascii="Calibri"/>
          <w:sz w:val="18"/>
        </w:rPr>
        <w:t>September</w:t>
      </w:r>
      <w:r>
        <w:rPr>
          <w:rFonts w:ascii="Calibri"/>
          <w:spacing w:val="-3"/>
          <w:sz w:val="18"/>
        </w:rPr>
        <w:t xml:space="preserve"> </w:t>
      </w:r>
      <w:r>
        <w:rPr>
          <w:rFonts w:ascii="Calibri"/>
          <w:sz w:val="18"/>
        </w:rPr>
        <w:t>2022</w:t>
      </w:r>
    </w:p>
    <w:p w14:paraId="05744A31" w14:textId="77777777" w:rsidR="00D41031" w:rsidRDefault="00CA53FF">
      <w:pPr>
        <w:pStyle w:val="ListParagraph"/>
        <w:numPr>
          <w:ilvl w:val="0"/>
          <w:numId w:val="1"/>
        </w:numPr>
        <w:tabs>
          <w:tab w:val="left" w:pos="478"/>
        </w:tabs>
        <w:spacing w:before="81"/>
        <w:rPr>
          <w:rFonts w:ascii="Calibri"/>
          <w:sz w:val="18"/>
        </w:rPr>
      </w:pPr>
      <w:r>
        <w:rPr>
          <w:rFonts w:ascii="Calibri"/>
          <w:sz w:val="18"/>
        </w:rPr>
        <w:t>SADEW</w:t>
      </w:r>
      <w:r>
        <w:rPr>
          <w:rFonts w:ascii="Calibri"/>
          <w:spacing w:val="-2"/>
          <w:sz w:val="18"/>
        </w:rPr>
        <w:t xml:space="preserve"> </w:t>
      </w:r>
      <w:r>
        <w:rPr>
          <w:rFonts w:ascii="Calibri"/>
          <w:sz w:val="18"/>
        </w:rPr>
        <w:t>2022,</w:t>
      </w:r>
      <w:r>
        <w:rPr>
          <w:rFonts w:ascii="Calibri"/>
          <w:color w:val="275B9B"/>
          <w:spacing w:val="-3"/>
          <w:sz w:val="18"/>
        </w:rPr>
        <w:t xml:space="preserve"> </w:t>
      </w:r>
      <w:hyperlink r:id="rId320">
        <w:r>
          <w:rPr>
            <w:rFonts w:ascii="Calibri"/>
            <w:color w:val="275B9B"/>
            <w:sz w:val="18"/>
            <w:u w:val="single" w:color="275B9B"/>
          </w:rPr>
          <w:t>How</w:t>
        </w:r>
        <w:r>
          <w:rPr>
            <w:rFonts w:ascii="Calibri"/>
            <w:color w:val="275B9B"/>
            <w:spacing w:val="-2"/>
            <w:sz w:val="18"/>
            <w:u w:val="single" w:color="275B9B"/>
          </w:rPr>
          <w:t xml:space="preserve"> </w:t>
        </w:r>
        <w:r>
          <w:rPr>
            <w:rFonts w:ascii="Calibri"/>
            <w:color w:val="275B9B"/>
            <w:sz w:val="18"/>
            <w:u w:val="single" w:color="275B9B"/>
          </w:rPr>
          <w:t>much</w:t>
        </w:r>
        <w:r>
          <w:rPr>
            <w:rFonts w:ascii="Calibri"/>
            <w:color w:val="275B9B"/>
            <w:spacing w:val="-1"/>
            <w:sz w:val="18"/>
            <w:u w:val="single" w:color="275B9B"/>
          </w:rPr>
          <w:t xml:space="preserve"> </w:t>
        </w:r>
        <w:r>
          <w:rPr>
            <w:rFonts w:ascii="Calibri"/>
            <w:color w:val="275B9B"/>
            <w:sz w:val="18"/>
            <w:u w:val="single" w:color="275B9B"/>
          </w:rPr>
          <w:t>water</w:t>
        </w:r>
        <w:r>
          <w:rPr>
            <w:rFonts w:ascii="Calibri"/>
            <w:color w:val="275B9B"/>
            <w:spacing w:val="-2"/>
            <w:sz w:val="18"/>
            <w:u w:val="single" w:color="275B9B"/>
          </w:rPr>
          <w:t xml:space="preserve"> </w:t>
        </w:r>
        <w:r>
          <w:rPr>
            <w:rFonts w:ascii="Calibri"/>
            <w:color w:val="275B9B"/>
            <w:sz w:val="18"/>
            <w:u w:val="single" w:color="275B9B"/>
          </w:rPr>
          <w:t>could</w:t>
        </w:r>
        <w:r>
          <w:rPr>
            <w:rFonts w:ascii="Calibri"/>
            <w:color w:val="275B9B"/>
            <w:spacing w:val="-3"/>
            <w:sz w:val="18"/>
            <w:u w:val="single" w:color="275B9B"/>
          </w:rPr>
          <w:t xml:space="preserve"> </w:t>
        </w:r>
        <w:r>
          <w:rPr>
            <w:rFonts w:ascii="Calibri"/>
            <w:color w:val="275B9B"/>
            <w:sz w:val="18"/>
            <w:u w:val="single" w:color="275B9B"/>
          </w:rPr>
          <w:t>I</w:t>
        </w:r>
        <w:r>
          <w:rPr>
            <w:rFonts w:ascii="Calibri"/>
            <w:color w:val="275B9B"/>
            <w:spacing w:val="-2"/>
            <w:sz w:val="18"/>
            <w:u w:val="single" w:color="275B9B"/>
          </w:rPr>
          <w:t xml:space="preserve"> </w:t>
        </w:r>
        <w:r>
          <w:rPr>
            <w:rFonts w:ascii="Calibri"/>
            <w:color w:val="275B9B"/>
            <w:sz w:val="18"/>
            <w:u w:val="single" w:color="275B9B"/>
          </w:rPr>
          <w:t>have?</w:t>
        </w:r>
      </w:hyperlink>
      <w:r>
        <w:rPr>
          <w:rFonts w:ascii="Calibri"/>
          <w:sz w:val="18"/>
        </w:rPr>
        <w:t>,</w:t>
      </w:r>
      <w:r>
        <w:rPr>
          <w:rFonts w:ascii="Calibri"/>
          <w:spacing w:val="-1"/>
          <w:sz w:val="18"/>
        </w:rPr>
        <w:t xml:space="preserve"> </w:t>
      </w:r>
      <w:r>
        <w:rPr>
          <w:rFonts w:ascii="Calibri"/>
          <w:sz w:val="18"/>
        </w:rPr>
        <w:t>South</w:t>
      </w:r>
      <w:r>
        <w:rPr>
          <w:rFonts w:ascii="Calibri"/>
          <w:spacing w:val="-3"/>
          <w:sz w:val="18"/>
        </w:rPr>
        <w:t xml:space="preserve"> </w:t>
      </w:r>
      <w:r>
        <w:rPr>
          <w:rFonts w:ascii="Calibri"/>
          <w:sz w:val="18"/>
        </w:rPr>
        <w:t>Australia</w:t>
      </w:r>
      <w:r>
        <w:rPr>
          <w:rFonts w:ascii="Calibri"/>
          <w:spacing w:val="-3"/>
          <w:sz w:val="18"/>
        </w:rPr>
        <w:t xml:space="preserve"> </w:t>
      </w:r>
      <w:r>
        <w:rPr>
          <w:rFonts w:ascii="Calibri"/>
          <w:sz w:val="18"/>
        </w:rPr>
        <w:t>Department</w:t>
      </w:r>
      <w:r>
        <w:rPr>
          <w:rFonts w:ascii="Calibri"/>
          <w:spacing w:val="-2"/>
          <w:sz w:val="18"/>
        </w:rPr>
        <w:t xml:space="preserve"> </w:t>
      </w:r>
      <w:r>
        <w:rPr>
          <w:rFonts w:ascii="Calibri"/>
          <w:sz w:val="18"/>
        </w:rPr>
        <w:t>for</w:t>
      </w:r>
      <w:r>
        <w:rPr>
          <w:rFonts w:ascii="Calibri"/>
          <w:spacing w:val="-2"/>
          <w:sz w:val="18"/>
        </w:rPr>
        <w:t xml:space="preserve"> </w:t>
      </w:r>
      <w:r>
        <w:rPr>
          <w:rFonts w:ascii="Calibri"/>
          <w:sz w:val="18"/>
        </w:rPr>
        <w:t>Environment</w:t>
      </w:r>
      <w:r>
        <w:rPr>
          <w:rFonts w:ascii="Calibri"/>
          <w:spacing w:val="-2"/>
          <w:sz w:val="18"/>
        </w:rPr>
        <w:t xml:space="preserve"> </w:t>
      </w:r>
      <w:r>
        <w:rPr>
          <w:rFonts w:ascii="Calibri"/>
          <w:sz w:val="18"/>
        </w:rPr>
        <w:t>and</w:t>
      </w:r>
      <w:r>
        <w:rPr>
          <w:rFonts w:ascii="Calibri"/>
          <w:spacing w:val="-3"/>
          <w:sz w:val="18"/>
        </w:rPr>
        <w:t xml:space="preserve"> </w:t>
      </w:r>
      <w:r>
        <w:rPr>
          <w:rFonts w:ascii="Calibri"/>
          <w:spacing w:val="-5"/>
          <w:sz w:val="18"/>
        </w:rPr>
        <w:t>Water,</w:t>
      </w:r>
      <w:r>
        <w:rPr>
          <w:rFonts w:ascii="Calibri"/>
          <w:spacing w:val="-1"/>
          <w:sz w:val="18"/>
        </w:rPr>
        <w:t xml:space="preserve"> </w:t>
      </w:r>
      <w:r>
        <w:rPr>
          <w:rFonts w:ascii="Calibri"/>
          <w:sz w:val="18"/>
        </w:rPr>
        <w:t>accessed</w:t>
      </w:r>
      <w:r>
        <w:rPr>
          <w:rFonts w:ascii="Calibri"/>
          <w:spacing w:val="-3"/>
          <w:sz w:val="18"/>
        </w:rPr>
        <w:t xml:space="preserve"> </w:t>
      </w:r>
      <w:r>
        <w:rPr>
          <w:rFonts w:ascii="Calibri"/>
          <w:sz w:val="18"/>
        </w:rPr>
        <w:t>18</w:t>
      </w:r>
      <w:r>
        <w:rPr>
          <w:rFonts w:ascii="Calibri"/>
          <w:spacing w:val="-2"/>
          <w:sz w:val="18"/>
        </w:rPr>
        <w:t xml:space="preserve"> </w:t>
      </w:r>
      <w:r>
        <w:rPr>
          <w:rFonts w:ascii="Calibri"/>
          <w:sz w:val="18"/>
        </w:rPr>
        <w:t>August</w:t>
      </w:r>
      <w:r>
        <w:rPr>
          <w:rFonts w:ascii="Calibri"/>
          <w:spacing w:val="-2"/>
          <w:sz w:val="18"/>
        </w:rPr>
        <w:t xml:space="preserve"> </w:t>
      </w:r>
      <w:r>
        <w:rPr>
          <w:rFonts w:ascii="Calibri"/>
          <w:sz w:val="18"/>
        </w:rPr>
        <w:t>2022</w:t>
      </w:r>
    </w:p>
    <w:p w14:paraId="594EE8DB" w14:textId="77777777" w:rsidR="00D41031" w:rsidRDefault="00CA53FF">
      <w:pPr>
        <w:pStyle w:val="ListParagraph"/>
        <w:numPr>
          <w:ilvl w:val="0"/>
          <w:numId w:val="1"/>
        </w:numPr>
        <w:tabs>
          <w:tab w:val="left" w:pos="478"/>
        </w:tabs>
        <w:spacing w:before="85" w:line="235" w:lineRule="auto"/>
        <w:ind w:right="373"/>
        <w:rPr>
          <w:rFonts w:ascii="Calibri" w:hAnsi="Calibri"/>
          <w:sz w:val="18"/>
        </w:rPr>
      </w:pPr>
      <w:r>
        <w:rPr>
          <w:rFonts w:ascii="Calibri" w:hAnsi="Calibri"/>
          <w:sz w:val="18"/>
        </w:rPr>
        <w:t>MDBA</w:t>
      </w:r>
      <w:r>
        <w:rPr>
          <w:rFonts w:ascii="Calibri" w:hAnsi="Calibri"/>
          <w:spacing w:val="-5"/>
          <w:sz w:val="18"/>
        </w:rPr>
        <w:t xml:space="preserve"> </w:t>
      </w:r>
      <w:r>
        <w:rPr>
          <w:rFonts w:ascii="Calibri" w:hAnsi="Calibri"/>
          <w:sz w:val="18"/>
        </w:rPr>
        <w:t>2021,</w:t>
      </w:r>
      <w:r>
        <w:rPr>
          <w:rFonts w:ascii="Calibri" w:hAnsi="Calibri"/>
          <w:color w:val="275B9B"/>
          <w:spacing w:val="-5"/>
          <w:sz w:val="18"/>
        </w:rPr>
        <w:t xml:space="preserve"> </w:t>
      </w:r>
      <w:hyperlink r:id="rId321">
        <w:r>
          <w:rPr>
            <w:rFonts w:ascii="Calibri" w:hAnsi="Calibri"/>
            <w:color w:val="275B9B"/>
            <w:sz w:val="18"/>
            <w:u w:val="single" w:color="275B9B"/>
          </w:rPr>
          <w:t>River</w:t>
        </w:r>
        <w:r>
          <w:rPr>
            <w:rFonts w:ascii="Calibri" w:hAnsi="Calibri"/>
            <w:color w:val="275B9B"/>
            <w:spacing w:val="-5"/>
            <w:sz w:val="18"/>
            <w:u w:val="single" w:color="275B9B"/>
          </w:rPr>
          <w:t xml:space="preserve"> </w:t>
        </w:r>
        <w:r>
          <w:rPr>
            <w:rFonts w:ascii="Calibri" w:hAnsi="Calibri"/>
            <w:color w:val="275B9B"/>
            <w:sz w:val="18"/>
            <w:u w:val="single" w:color="275B9B"/>
          </w:rPr>
          <w:t>Murray</w:t>
        </w:r>
        <w:r>
          <w:rPr>
            <w:rFonts w:ascii="Calibri" w:hAnsi="Calibri"/>
            <w:color w:val="275B9B"/>
            <w:spacing w:val="-5"/>
            <w:sz w:val="18"/>
            <w:u w:val="single" w:color="275B9B"/>
          </w:rPr>
          <w:t xml:space="preserve"> </w:t>
        </w:r>
        <w:r>
          <w:rPr>
            <w:rFonts w:ascii="Calibri" w:hAnsi="Calibri"/>
            <w:color w:val="275B9B"/>
            <w:sz w:val="18"/>
            <w:u w:val="single" w:color="275B9B"/>
          </w:rPr>
          <w:t>System</w:t>
        </w:r>
        <w:r>
          <w:rPr>
            <w:rFonts w:ascii="Calibri" w:hAnsi="Calibri"/>
            <w:color w:val="275B9B"/>
            <w:spacing w:val="-4"/>
            <w:sz w:val="18"/>
            <w:u w:val="single" w:color="275B9B"/>
          </w:rPr>
          <w:t xml:space="preserve"> </w:t>
        </w:r>
        <w:r>
          <w:rPr>
            <w:rFonts w:ascii="Calibri" w:hAnsi="Calibri"/>
            <w:color w:val="275B9B"/>
            <w:sz w:val="18"/>
            <w:u w:val="single" w:color="275B9B"/>
          </w:rPr>
          <w:t>Summary</w:t>
        </w:r>
        <w:r>
          <w:rPr>
            <w:rFonts w:ascii="Calibri" w:hAnsi="Calibri"/>
            <w:color w:val="275B9B"/>
            <w:spacing w:val="-5"/>
            <w:sz w:val="18"/>
            <w:u w:val="single" w:color="275B9B"/>
          </w:rPr>
          <w:t xml:space="preserve"> </w:t>
        </w:r>
        <w:r>
          <w:rPr>
            <w:rFonts w:ascii="Calibri" w:hAnsi="Calibri"/>
            <w:color w:val="275B9B"/>
            <w:sz w:val="18"/>
            <w:u w:val="single" w:color="275B9B"/>
          </w:rPr>
          <w:t>of</w:t>
        </w:r>
        <w:r>
          <w:rPr>
            <w:rFonts w:ascii="Calibri" w:hAnsi="Calibri"/>
            <w:color w:val="275B9B"/>
            <w:spacing w:val="-5"/>
            <w:sz w:val="18"/>
            <w:u w:val="single" w:color="275B9B"/>
          </w:rPr>
          <w:t xml:space="preserve"> </w:t>
        </w:r>
        <w:r>
          <w:rPr>
            <w:rFonts w:ascii="Calibri" w:hAnsi="Calibri"/>
            <w:color w:val="275B9B"/>
            <w:sz w:val="18"/>
            <w:u w:val="single" w:color="275B9B"/>
          </w:rPr>
          <w:t>River</w:t>
        </w:r>
        <w:r>
          <w:rPr>
            <w:rFonts w:ascii="Calibri" w:hAnsi="Calibri"/>
            <w:color w:val="275B9B"/>
            <w:spacing w:val="-5"/>
            <w:sz w:val="18"/>
            <w:u w:val="single" w:color="275B9B"/>
          </w:rPr>
          <w:t xml:space="preserve"> </w:t>
        </w:r>
        <w:r>
          <w:rPr>
            <w:rFonts w:ascii="Calibri" w:hAnsi="Calibri"/>
            <w:color w:val="275B9B"/>
            <w:sz w:val="18"/>
            <w:u w:val="single" w:color="275B9B"/>
          </w:rPr>
          <w:t>Operations:</w:t>
        </w:r>
        <w:r>
          <w:rPr>
            <w:rFonts w:ascii="Calibri" w:hAnsi="Calibri"/>
            <w:color w:val="275B9B"/>
            <w:spacing w:val="-5"/>
            <w:sz w:val="18"/>
            <w:u w:val="single" w:color="275B9B"/>
          </w:rPr>
          <w:t xml:space="preserve"> </w:t>
        </w:r>
        <w:r>
          <w:rPr>
            <w:rFonts w:ascii="Calibri" w:hAnsi="Calibri"/>
            <w:color w:val="275B9B"/>
            <w:sz w:val="18"/>
            <w:u w:val="single" w:color="275B9B"/>
          </w:rPr>
          <w:t>2020–2021</w:t>
        </w:r>
        <w:r>
          <w:rPr>
            <w:rFonts w:ascii="Calibri" w:hAnsi="Calibri"/>
            <w:color w:val="275B9B"/>
            <w:spacing w:val="-5"/>
            <w:sz w:val="18"/>
            <w:u w:val="single" w:color="275B9B"/>
          </w:rPr>
          <w:t xml:space="preserve"> </w:t>
        </w:r>
        <w:r>
          <w:rPr>
            <w:rFonts w:ascii="Calibri" w:hAnsi="Calibri"/>
            <w:color w:val="275B9B"/>
            <w:spacing w:val="-3"/>
            <w:sz w:val="18"/>
            <w:u w:val="single" w:color="275B9B"/>
          </w:rPr>
          <w:t>Water</w:t>
        </w:r>
        <w:r>
          <w:rPr>
            <w:rFonts w:ascii="Calibri" w:hAnsi="Calibri"/>
            <w:color w:val="275B9B"/>
            <w:spacing w:val="-4"/>
            <w:sz w:val="18"/>
            <w:u w:val="single" w:color="275B9B"/>
          </w:rPr>
          <w:t xml:space="preserve"> </w:t>
        </w:r>
        <w:r>
          <w:rPr>
            <w:rFonts w:ascii="Calibri" w:hAnsi="Calibri"/>
            <w:color w:val="275B9B"/>
            <w:spacing w:val="-6"/>
            <w:sz w:val="18"/>
            <w:u w:val="single" w:color="275B9B"/>
          </w:rPr>
          <w:t>Year</w:t>
        </w:r>
      </w:hyperlink>
      <w:r>
        <w:rPr>
          <w:rFonts w:ascii="Calibri" w:hAnsi="Calibri"/>
          <w:spacing w:val="-6"/>
          <w:sz w:val="18"/>
        </w:rPr>
        <w:t>,</w:t>
      </w:r>
      <w:r>
        <w:rPr>
          <w:rFonts w:ascii="Calibri" w:hAnsi="Calibri"/>
          <w:spacing w:val="-5"/>
          <w:sz w:val="18"/>
        </w:rPr>
        <w:t xml:space="preserve"> </w:t>
      </w:r>
      <w:r>
        <w:rPr>
          <w:rFonts w:ascii="Calibri" w:hAnsi="Calibri"/>
          <w:sz w:val="18"/>
        </w:rPr>
        <w:t>Murray–Darling</w:t>
      </w:r>
      <w:r>
        <w:rPr>
          <w:rFonts w:ascii="Calibri" w:hAnsi="Calibri"/>
          <w:spacing w:val="-4"/>
          <w:sz w:val="18"/>
        </w:rPr>
        <w:t xml:space="preserve"> </w:t>
      </w:r>
      <w:r>
        <w:rPr>
          <w:rFonts w:ascii="Calibri" w:hAnsi="Calibri"/>
          <w:sz w:val="18"/>
        </w:rPr>
        <w:t>Basin</w:t>
      </w:r>
      <w:r>
        <w:rPr>
          <w:rFonts w:ascii="Calibri" w:hAnsi="Calibri"/>
          <w:spacing w:val="-5"/>
          <w:sz w:val="18"/>
        </w:rPr>
        <w:t xml:space="preserve"> </w:t>
      </w:r>
      <w:r>
        <w:rPr>
          <w:rFonts w:ascii="Calibri" w:hAnsi="Calibri"/>
          <w:sz w:val="18"/>
        </w:rPr>
        <w:t>Authority,</w:t>
      </w:r>
      <w:r>
        <w:rPr>
          <w:rFonts w:ascii="Calibri" w:hAnsi="Calibri"/>
          <w:spacing w:val="-4"/>
          <w:sz w:val="18"/>
        </w:rPr>
        <w:t xml:space="preserve"> </w:t>
      </w:r>
      <w:r>
        <w:rPr>
          <w:rFonts w:ascii="Calibri" w:hAnsi="Calibri"/>
          <w:sz w:val="18"/>
        </w:rPr>
        <w:t>Canberra, accessed 16 September</w:t>
      </w:r>
      <w:r>
        <w:rPr>
          <w:rFonts w:ascii="Calibri" w:hAnsi="Calibri"/>
          <w:spacing w:val="-2"/>
          <w:sz w:val="18"/>
        </w:rPr>
        <w:t xml:space="preserve"> </w:t>
      </w:r>
      <w:r>
        <w:rPr>
          <w:rFonts w:ascii="Calibri" w:hAnsi="Calibri"/>
          <w:sz w:val="18"/>
        </w:rPr>
        <w:t>2022</w:t>
      </w:r>
    </w:p>
    <w:p w14:paraId="4347F618" w14:textId="77777777" w:rsidR="00D41031" w:rsidRDefault="00CA53FF">
      <w:pPr>
        <w:pStyle w:val="ListParagraph"/>
        <w:numPr>
          <w:ilvl w:val="0"/>
          <w:numId w:val="1"/>
        </w:numPr>
        <w:tabs>
          <w:tab w:val="left" w:pos="478"/>
        </w:tabs>
        <w:spacing w:before="83"/>
        <w:rPr>
          <w:rFonts w:ascii="Calibri"/>
          <w:sz w:val="18"/>
        </w:rPr>
      </w:pPr>
      <w:r>
        <w:rPr>
          <w:rFonts w:ascii="Calibri"/>
          <w:sz w:val="18"/>
        </w:rPr>
        <w:t>WaterNSW 2022,</w:t>
      </w:r>
      <w:r>
        <w:rPr>
          <w:rFonts w:ascii="Calibri"/>
          <w:color w:val="275B9B"/>
          <w:sz w:val="18"/>
        </w:rPr>
        <w:t xml:space="preserve"> </w:t>
      </w:r>
      <w:hyperlink r:id="rId322">
        <w:r>
          <w:rPr>
            <w:rFonts w:ascii="Calibri"/>
            <w:color w:val="275B9B"/>
            <w:spacing w:val="-6"/>
            <w:sz w:val="18"/>
            <w:u w:val="single" w:color="275B9B"/>
          </w:rPr>
          <w:t xml:space="preserve">WATER </w:t>
        </w:r>
        <w:r>
          <w:rPr>
            <w:rFonts w:ascii="Calibri"/>
            <w:color w:val="275B9B"/>
            <w:sz w:val="18"/>
            <w:u w:val="single" w:color="275B9B"/>
          </w:rPr>
          <w:t>INSIGHTS</w:t>
        </w:r>
      </w:hyperlink>
      <w:r>
        <w:rPr>
          <w:rFonts w:ascii="Calibri"/>
          <w:sz w:val="18"/>
        </w:rPr>
        <w:t xml:space="preserve">, </w:t>
      </w:r>
      <w:r>
        <w:rPr>
          <w:rFonts w:ascii="Calibri"/>
          <w:spacing w:val="-4"/>
          <w:sz w:val="18"/>
        </w:rPr>
        <w:t xml:space="preserve">Sydney, </w:t>
      </w:r>
      <w:r>
        <w:rPr>
          <w:rFonts w:ascii="Calibri"/>
          <w:sz w:val="18"/>
        </w:rPr>
        <w:t>accessed 16 September</w:t>
      </w:r>
      <w:r>
        <w:rPr>
          <w:rFonts w:ascii="Calibri"/>
          <w:spacing w:val="6"/>
          <w:sz w:val="18"/>
        </w:rPr>
        <w:t xml:space="preserve"> </w:t>
      </w:r>
      <w:r>
        <w:rPr>
          <w:rFonts w:ascii="Calibri"/>
          <w:sz w:val="18"/>
        </w:rPr>
        <w:t>2022</w:t>
      </w:r>
    </w:p>
    <w:p w14:paraId="3AB8DD12" w14:textId="77777777" w:rsidR="00D41031" w:rsidRDefault="00CA53FF">
      <w:pPr>
        <w:pStyle w:val="ListParagraph"/>
        <w:numPr>
          <w:ilvl w:val="0"/>
          <w:numId w:val="1"/>
        </w:numPr>
        <w:tabs>
          <w:tab w:val="left" w:pos="478"/>
        </w:tabs>
        <w:spacing w:before="85" w:line="235" w:lineRule="auto"/>
        <w:ind w:right="738"/>
        <w:rPr>
          <w:rFonts w:ascii="Calibri" w:hAnsi="Calibri"/>
          <w:sz w:val="18"/>
        </w:rPr>
      </w:pPr>
      <w:r>
        <w:rPr>
          <w:rFonts w:ascii="Calibri" w:hAnsi="Calibri"/>
          <w:sz w:val="18"/>
        </w:rPr>
        <w:t>Claydon,</w:t>
      </w:r>
      <w:r>
        <w:rPr>
          <w:rFonts w:ascii="Calibri" w:hAnsi="Calibri"/>
          <w:spacing w:val="-4"/>
          <w:sz w:val="18"/>
        </w:rPr>
        <w:t xml:space="preserve"> </w:t>
      </w:r>
      <w:r>
        <w:rPr>
          <w:rFonts w:ascii="Calibri" w:hAnsi="Calibri"/>
          <w:sz w:val="18"/>
        </w:rPr>
        <w:t>G</w:t>
      </w:r>
      <w:r>
        <w:rPr>
          <w:rFonts w:ascii="Calibri" w:hAnsi="Calibri"/>
          <w:spacing w:val="-3"/>
          <w:sz w:val="18"/>
        </w:rPr>
        <w:t xml:space="preserve"> </w:t>
      </w:r>
      <w:r>
        <w:rPr>
          <w:rFonts w:ascii="Calibri" w:hAnsi="Calibri"/>
          <w:sz w:val="18"/>
        </w:rPr>
        <w:t>2019,</w:t>
      </w:r>
      <w:r>
        <w:rPr>
          <w:rFonts w:ascii="Calibri" w:hAnsi="Calibri"/>
          <w:color w:val="275B9B"/>
          <w:spacing w:val="-3"/>
          <w:sz w:val="18"/>
        </w:rPr>
        <w:t xml:space="preserve"> </w:t>
      </w:r>
      <w:hyperlink r:id="rId323">
        <w:r>
          <w:rPr>
            <w:rFonts w:ascii="Calibri" w:hAnsi="Calibri"/>
            <w:color w:val="275B9B"/>
            <w:sz w:val="18"/>
            <w:u w:val="single" w:color="275B9B"/>
          </w:rPr>
          <w:t>Review</w:t>
        </w:r>
        <w:r>
          <w:rPr>
            <w:rFonts w:ascii="Calibri" w:hAnsi="Calibri"/>
            <w:color w:val="275B9B"/>
            <w:spacing w:val="-3"/>
            <w:sz w:val="18"/>
            <w:u w:val="single" w:color="275B9B"/>
          </w:rPr>
          <w:t xml:space="preserve"> </w:t>
        </w:r>
        <w:r>
          <w:rPr>
            <w:rFonts w:ascii="Calibri" w:hAnsi="Calibri"/>
            <w:color w:val="275B9B"/>
            <w:sz w:val="18"/>
            <w:u w:val="single" w:color="275B9B"/>
          </w:rPr>
          <w:t>of</w:t>
        </w:r>
        <w:r>
          <w:rPr>
            <w:rFonts w:ascii="Calibri" w:hAnsi="Calibri"/>
            <w:color w:val="275B9B"/>
            <w:spacing w:val="-4"/>
            <w:sz w:val="18"/>
            <w:u w:val="single" w:color="275B9B"/>
          </w:rPr>
          <w:t xml:space="preserve"> </w:t>
        </w:r>
        <w:r>
          <w:rPr>
            <w:rFonts w:ascii="Calibri" w:hAnsi="Calibri"/>
            <w:color w:val="275B9B"/>
            <w:sz w:val="18"/>
            <w:u w:val="single" w:color="275B9B"/>
          </w:rPr>
          <w:t>the</w:t>
        </w:r>
        <w:r>
          <w:rPr>
            <w:rFonts w:ascii="Calibri" w:hAnsi="Calibri"/>
            <w:color w:val="275B9B"/>
            <w:spacing w:val="-2"/>
            <w:sz w:val="18"/>
            <w:u w:val="single" w:color="275B9B"/>
          </w:rPr>
          <w:t xml:space="preserve"> </w:t>
        </w:r>
        <w:r>
          <w:rPr>
            <w:rFonts w:ascii="Calibri" w:hAnsi="Calibri"/>
            <w:color w:val="275B9B"/>
            <w:sz w:val="18"/>
            <w:u w:val="single" w:color="275B9B"/>
          </w:rPr>
          <w:t>Murray–Darling</w:t>
        </w:r>
        <w:r>
          <w:rPr>
            <w:rFonts w:ascii="Calibri" w:hAnsi="Calibri"/>
            <w:color w:val="275B9B"/>
            <w:spacing w:val="-3"/>
            <w:sz w:val="18"/>
            <w:u w:val="single" w:color="275B9B"/>
          </w:rPr>
          <w:t xml:space="preserve"> </w:t>
        </w:r>
        <w:r>
          <w:rPr>
            <w:rFonts w:ascii="Calibri" w:hAnsi="Calibri"/>
            <w:color w:val="275B9B"/>
            <w:sz w:val="18"/>
            <w:u w:val="single" w:color="275B9B"/>
          </w:rPr>
          <w:t>Basin</w:t>
        </w:r>
        <w:r>
          <w:rPr>
            <w:rFonts w:ascii="Calibri" w:hAnsi="Calibri"/>
            <w:color w:val="275B9B"/>
            <w:spacing w:val="-3"/>
            <w:sz w:val="18"/>
            <w:u w:val="single" w:color="275B9B"/>
          </w:rPr>
          <w:t xml:space="preserve"> </w:t>
        </w:r>
        <w:r>
          <w:rPr>
            <w:rFonts w:ascii="Calibri" w:hAnsi="Calibri"/>
            <w:color w:val="275B9B"/>
            <w:sz w:val="18"/>
            <w:u w:val="single" w:color="275B9B"/>
          </w:rPr>
          <w:t>Joint</w:t>
        </w:r>
        <w:r>
          <w:rPr>
            <w:rFonts w:ascii="Calibri" w:hAnsi="Calibri"/>
            <w:color w:val="275B9B"/>
            <w:spacing w:val="-3"/>
            <w:sz w:val="18"/>
            <w:u w:val="single" w:color="275B9B"/>
          </w:rPr>
          <w:t xml:space="preserve"> </w:t>
        </w:r>
        <w:r>
          <w:rPr>
            <w:rFonts w:ascii="Calibri" w:hAnsi="Calibri"/>
            <w:color w:val="275B9B"/>
            <w:sz w:val="18"/>
            <w:u w:val="single" w:color="275B9B"/>
          </w:rPr>
          <w:t>Governance</w:t>
        </w:r>
        <w:r>
          <w:rPr>
            <w:rFonts w:ascii="Calibri" w:hAnsi="Calibri"/>
            <w:color w:val="275B9B"/>
            <w:spacing w:val="-3"/>
            <w:sz w:val="18"/>
            <w:u w:val="single" w:color="275B9B"/>
          </w:rPr>
          <w:t xml:space="preserve"> </w:t>
        </w:r>
        <w:r>
          <w:rPr>
            <w:rFonts w:ascii="Calibri" w:hAnsi="Calibri"/>
            <w:color w:val="275B9B"/>
            <w:sz w:val="18"/>
            <w:u w:val="single" w:color="275B9B"/>
          </w:rPr>
          <w:t>Arrangements:</w:t>
        </w:r>
        <w:r>
          <w:rPr>
            <w:rFonts w:ascii="Calibri" w:hAnsi="Calibri"/>
            <w:color w:val="275B9B"/>
            <w:spacing w:val="-3"/>
            <w:sz w:val="18"/>
            <w:u w:val="single" w:color="275B9B"/>
          </w:rPr>
          <w:t xml:space="preserve"> </w:t>
        </w:r>
        <w:r>
          <w:rPr>
            <w:rFonts w:ascii="Calibri" w:hAnsi="Calibri"/>
            <w:color w:val="275B9B"/>
            <w:sz w:val="18"/>
            <w:u w:val="single" w:color="275B9B"/>
          </w:rPr>
          <w:t>Final</w:t>
        </w:r>
        <w:r>
          <w:rPr>
            <w:rFonts w:ascii="Calibri" w:hAnsi="Calibri"/>
            <w:color w:val="275B9B"/>
            <w:spacing w:val="-3"/>
            <w:sz w:val="18"/>
            <w:u w:val="single" w:color="275B9B"/>
          </w:rPr>
          <w:t xml:space="preserve"> </w:t>
        </w:r>
        <w:r>
          <w:rPr>
            <w:rFonts w:ascii="Calibri" w:hAnsi="Calibri"/>
            <w:color w:val="275B9B"/>
            <w:sz w:val="18"/>
            <w:u w:val="single" w:color="275B9B"/>
          </w:rPr>
          <w:t>Report</w:t>
        </w:r>
        <w:r>
          <w:rPr>
            <w:rFonts w:ascii="Calibri" w:hAnsi="Calibri"/>
            <w:color w:val="275B9B"/>
            <w:spacing w:val="-6"/>
            <w:sz w:val="18"/>
          </w:rPr>
          <w:t xml:space="preserve"> </w:t>
        </w:r>
      </w:hyperlink>
      <w:r>
        <w:rPr>
          <w:rFonts w:ascii="Calibri" w:hAnsi="Calibri"/>
          <w:sz w:val="18"/>
        </w:rPr>
        <w:t>(PDF</w:t>
      </w:r>
      <w:r>
        <w:rPr>
          <w:rFonts w:ascii="Calibri" w:hAnsi="Calibri"/>
          <w:spacing w:val="-4"/>
          <w:sz w:val="18"/>
        </w:rPr>
        <w:t xml:space="preserve"> </w:t>
      </w:r>
      <w:r>
        <w:rPr>
          <w:rFonts w:ascii="Calibri" w:hAnsi="Calibri"/>
          <w:sz w:val="18"/>
        </w:rPr>
        <w:t>3.6</w:t>
      </w:r>
      <w:r>
        <w:rPr>
          <w:rFonts w:ascii="Calibri" w:hAnsi="Calibri"/>
          <w:spacing w:val="-3"/>
          <w:sz w:val="18"/>
        </w:rPr>
        <w:t xml:space="preserve"> </w:t>
      </w:r>
      <w:r>
        <w:rPr>
          <w:rFonts w:ascii="Calibri" w:hAnsi="Calibri"/>
          <w:sz w:val="18"/>
        </w:rPr>
        <w:t>MB),</w:t>
      </w:r>
      <w:r>
        <w:rPr>
          <w:rFonts w:ascii="Calibri" w:hAnsi="Calibri"/>
          <w:spacing w:val="-2"/>
          <w:sz w:val="18"/>
        </w:rPr>
        <w:t xml:space="preserve"> </w:t>
      </w:r>
      <w:r>
        <w:rPr>
          <w:rFonts w:ascii="Calibri" w:hAnsi="Calibri"/>
          <w:sz w:val="18"/>
        </w:rPr>
        <w:t>accessed</w:t>
      </w:r>
      <w:r>
        <w:rPr>
          <w:rFonts w:ascii="Calibri" w:hAnsi="Calibri"/>
          <w:spacing w:val="-4"/>
          <w:sz w:val="18"/>
        </w:rPr>
        <w:t xml:space="preserve"> </w:t>
      </w:r>
      <w:r>
        <w:rPr>
          <w:rFonts w:ascii="Calibri" w:hAnsi="Calibri"/>
          <w:sz w:val="18"/>
        </w:rPr>
        <w:t>16 September</w:t>
      </w:r>
      <w:r>
        <w:rPr>
          <w:rFonts w:ascii="Calibri" w:hAnsi="Calibri"/>
          <w:spacing w:val="-1"/>
          <w:sz w:val="18"/>
        </w:rPr>
        <w:t xml:space="preserve"> </w:t>
      </w:r>
      <w:r>
        <w:rPr>
          <w:rFonts w:ascii="Calibri" w:hAnsi="Calibri"/>
          <w:sz w:val="18"/>
        </w:rPr>
        <w:t>2022</w:t>
      </w:r>
    </w:p>
    <w:p w14:paraId="6105DA06" w14:textId="77777777" w:rsidR="00D41031" w:rsidRDefault="00CA53FF">
      <w:pPr>
        <w:pStyle w:val="ListParagraph"/>
        <w:numPr>
          <w:ilvl w:val="0"/>
          <w:numId w:val="1"/>
        </w:numPr>
        <w:tabs>
          <w:tab w:val="left" w:pos="478"/>
        </w:tabs>
        <w:spacing w:before="83" w:line="218" w:lineRule="exact"/>
        <w:rPr>
          <w:rFonts w:ascii="Calibri" w:hAnsi="Calibri"/>
          <w:sz w:val="18"/>
        </w:rPr>
      </w:pPr>
      <w:r>
        <w:rPr>
          <w:rFonts w:ascii="Calibri" w:hAnsi="Calibri"/>
          <w:sz w:val="18"/>
        </w:rPr>
        <w:t>MDBA</w:t>
      </w:r>
      <w:r>
        <w:rPr>
          <w:rFonts w:ascii="Calibri" w:hAnsi="Calibri"/>
          <w:spacing w:val="-3"/>
          <w:sz w:val="18"/>
        </w:rPr>
        <w:t xml:space="preserve"> </w:t>
      </w:r>
      <w:r>
        <w:rPr>
          <w:rFonts w:ascii="Calibri" w:hAnsi="Calibri"/>
          <w:sz w:val="18"/>
        </w:rPr>
        <w:t>2022,</w:t>
      </w:r>
      <w:r>
        <w:rPr>
          <w:rFonts w:ascii="Calibri" w:hAnsi="Calibri"/>
          <w:color w:val="275B9B"/>
          <w:spacing w:val="-4"/>
          <w:sz w:val="18"/>
        </w:rPr>
        <w:t xml:space="preserve"> </w:t>
      </w:r>
      <w:hyperlink r:id="rId324">
        <w:r>
          <w:rPr>
            <w:rFonts w:ascii="Calibri" w:hAnsi="Calibri"/>
            <w:color w:val="275B9B"/>
            <w:sz w:val="18"/>
            <w:u w:val="single" w:color="275B9B"/>
          </w:rPr>
          <w:t>Basin</w:t>
        </w:r>
        <w:r>
          <w:rPr>
            <w:rFonts w:ascii="Calibri" w:hAnsi="Calibri"/>
            <w:color w:val="275B9B"/>
            <w:spacing w:val="-3"/>
            <w:sz w:val="18"/>
            <w:u w:val="single" w:color="275B9B"/>
          </w:rPr>
          <w:t xml:space="preserve"> </w:t>
        </w:r>
        <w:r>
          <w:rPr>
            <w:rFonts w:ascii="Calibri" w:hAnsi="Calibri"/>
            <w:color w:val="275B9B"/>
            <w:sz w:val="18"/>
            <w:u w:val="single" w:color="275B9B"/>
          </w:rPr>
          <w:t>Officials</w:t>
        </w:r>
        <w:r>
          <w:rPr>
            <w:rFonts w:ascii="Calibri" w:hAnsi="Calibri"/>
            <w:color w:val="275B9B"/>
            <w:spacing w:val="-4"/>
            <w:sz w:val="18"/>
            <w:u w:val="single" w:color="275B9B"/>
          </w:rPr>
          <w:t xml:space="preserve"> </w:t>
        </w:r>
        <w:r>
          <w:rPr>
            <w:rFonts w:ascii="Calibri" w:hAnsi="Calibri"/>
            <w:color w:val="275B9B"/>
            <w:sz w:val="18"/>
            <w:u w:val="single" w:color="275B9B"/>
          </w:rPr>
          <w:t>Committee</w:t>
        </w:r>
        <w:r>
          <w:rPr>
            <w:rFonts w:ascii="Calibri" w:hAnsi="Calibri"/>
            <w:color w:val="275B9B"/>
            <w:spacing w:val="-3"/>
            <w:sz w:val="18"/>
            <w:u w:val="single" w:color="275B9B"/>
          </w:rPr>
          <w:t xml:space="preserve"> </w:t>
        </w:r>
        <w:r>
          <w:rPr>
            <w:rFonts w:ascii="Calibri" w:hAnsi="Calibri"/>
            <w:color w:val="275B9B"/>
            <w:sz w:val="18"/>
            <w:u w:val="single" w:color="275B9B"/>
          </w:rPr>
          <w:t>decisions</w:t>
        </w:r>
        <w:r>
          <w:rPr>
            <w:rFonts w:ascii="Calibri" w:hAnsi="Calibri"/>
            <w:color w:val="275B9B"/>
            <w:spacing w:val="-4"/>
            <w:sz w:val="18"/>
            <w:u w:val="single" w:color="275B9B"/>
          </w:rPr>
          <w:t xml:space="preserve"> </w:t>
        </w:r>
        <w:r>
          <w:rPr>
            <w:rFonts w:ascii="Calibri" w:hAnsi="Calibri"/>
            <w:color w:val="275B9B"/>
            <w:sz w:val="18"/>
            <w:u w:val="single" w:color="275B9B"/>
          </w:rPr>
          <w:t>and</w:t>
        </w:r>
        <w:r>
          <w:rPr>
            <w:rFonts w:ascii="Calibri" w:hAnsi="Calibri"/>
            <w:color w:val="275B9B"/>
            <w:spacing w:val="-4"/>
            <w:sz w:val="18"/>
            <w:u w:val="single" w:color="275B9B"/>
          </w:rPr>
          <w:t xml:space="preserve"> </w:t>
        </w:r>
        <w:r>
          <w:rPr>
            <w:rFonts w:ascii="Calibri" w:hAnsi="Calibri"/>
            <w:color w:val="275B9B"/>
            <w:sz w:val="18"/>
            <w:u w:val="single" w:color="275B9B"/>
          </w:rPr>
          <w:t>activities</w:t>
        </w:r>
      </w:hyperlink>
      <w:r>
        <w:rPr>
          <w:rFonts w:ascii="Calibri" w:hAnsi="Calibri"/>
          <w:sz w:val="18"/>
        </w:rPr>
        <w:t>,</w:t>
      </w:r>
      <w:r>
        <w:rPr>
          <w:rFonts w:ascii="Calibri" w:hAnsi="Calibri"/>
          <w:spacing w:val="-3"/>
          <w:sz w:val="18"/>
        </w:rPr>
        <w:t xml:space="preserve"> </w:t>
      </w:r>
      <w:r>
        <w:rPr>
          <w:rFonts w:ascii="Calibri" w:hAnsi="Calibri"/>
          <w:sz w:val="18"/>
        </w:rPr>
        <w:t>Murray–Darling</w:t>
      </w:r>
      <w:r>
        <w:rPr>
          <w:rFonts w:ascii="Calibri" w:hAnsi="Calibri"/>
          <w:spacing w:val="-2"/>
          <w:sz w:val="18"/>
        </w:rPr>
        <w:t xml:space="preserve"> </w:t>
      </w:r>
      <w:r>
        <w:rPr>
          <w:rFonts w:ascii="Calibri" w:hAnsi="Calibri"/>
          <w:sz w:val="18"/>
        </w:rPr>
        <w:t>Basin</w:t>
      </w:r>
      <w:r>
        <w:rPr>
          <w:rFonts w:ascii="Calibri" w:hAnsi="Calibri"/>
          <w:spacing w:val="-3"/>
          <w:sz w:val="18"/>
        </w:rPr>
        <w:t xml:space="preserve"> </w:t>
      </w:r>
      <w:r>
        <w:rPr>
          <w:rFonts w:ascii="Calibri" w:hAnsi="Calibri"/>
          <w:sz w:val="18"/>
        </w:rPr>
        <w:t>Authority,</w:t>
      </w:r>
      <w:r>
        <w:rPr>
          <w:rFonts w:ascii="Calibri" w:hAnsi="Calibri"/>
          <w:spacing w:val="-3"/>
          <w:sz w:val="18"/>
        </w:rPr>
        <w:t xml:space="preserve"> </w:t>
      </w:r>
      <w:r>
        <w:rPr>
          <w:rFonts w:ascii="Calibri" w:hAnsi="Calibri"/>
          <w:sz w:val="18"/>
        </w:rPr>
        <w:t>Canberra,</w:t>
      </w:r>
      <w:r>
        <w:rPr>
          <w:rFonts w:ascii="Calibri" w:hAnsi="Calibri"/>
          <w:spacing w:val="-4"/>
          <w:sz w:val="18"/>
        </w:rPr>
        <w:t xml:space="preserve"> </w:t>
      </w:r>
      <w:r>
        <w:rPr>
          <w:rFonts w:ascii="Calibri" w:hAnsi="Calibri"/>
          <w:sz w:val="18"/>
        </w:rPr>
        <w:t>accessed</w:t>
      </w:r>
      <w:r>
        <w:rPr>
          <w:rFonts w:ascii="Calibri" w:hAnsi="Calibri"/>
          <w:spacing w:val="-4"/>
          <w:sz w:val="18"/>
        </w:rPr>
        <w:t xml:space="preserve"> </w:t>
      </w:r>
      <w:r>
        <w:rPr>
          <w:rFonts w:ascii="Calibri" w:hAnsi="Calibri"/>
          <w:sz w:val="18"/>
        </w:rPr>
        <w:t>16</w:t>
      </w:r>
      <w:r>
        <w:rPr>
          <w:rFonts w:ascii="Calibri" w:hAnsi="Calibri"/>
          <w:spacing w:val="-3"/>
          <w:sz w:val="18"/>
        </w:rPr>
        <w:t xml:space="preserve"> </w:t>
      </w:r>
      <w:r>
        <w:rPr>
          <w:rFonts w:ascii="Calibri" w:hAnsi="Calibri"/>
          <w:sz w:val="18"/>
        </w:rPr>
        <w:t>September</w:t>
      </w:r>
    </w:p>
    <w:p w14:paraId="3889F3E5" w14:textId="77777777" w:rsidR="00D41031" w:rsidRDefault="00CA53FF">
      <w:pPr>
        <w:spacing w:line="218" w:lineRule="exact"/>
        <w:ind w:left="477"/>
        <w:rPr>
          <w:rFonts w:ascii="Calibri"/>
          <w:sz w:val="18"/>
        </w:rPr>
      </w:pPr>
      <w:r>
        <w:rPr>
          <w:rFonts w:ascii="Calibri"/>
          <w:sz w:val="18"/>
        </w:rPr>
        <w:t>2022</w:t>
      </w:r>
    </w:p>
    <w:p w14:paraId="1F5E5842" w14:textId="77777777" w:rsidR="00D41031" w:rsidRDefault="00CA53FF">
      <w:pPr>
        <w:pStyle w:val="ListParagraph"/>
        <w:numPr>
          <w:ilvl w:val="0"/>
          <w:numId w:val="1"/>
        </w:numPr>
        <w:tabs>
          <w:tab w:val="left" w:pos="478"/>
        </w:tabs>
        <w:spacing w:before="81"/>
        <w:rPr>
          <w:rFonts w:ascii="Calibri" w:hAnsi="Calibri"/>
          <w:sz w:val="18"/>
        </w:rPr>
      </w:pPr>
      <w:r>
        <w:rPr>
          <w:rFonts w:ascii="Calibri" w:hAnsi="Calibri"/>
          <w:sz w:val="18"/>
        </w:rPr>
        <w:t>MDBA 2022,</w:t>
      </w:r>
      <w:r>
        <w:rPr>
          <w:rFonts w:ascii="Calibri" w:hAnsi="Calibri"/>
          <w:color w:val="275B9B"/>
          <w:sz w:val="18"/>
        </w:rPr>
        <w:t xml:space="preserve"> </w:t>
      </w:r>
      <w:hyperlink r:id="rId325">
        <w:r>
          <w:rPr>
            <w:rFonts w:ascii="Calibri" w:hAnsi="Calibri"/>
            <w:color w:val="275B9B"/>
            <w:sz w:val="18"/>
            <w:u w:val="single" w:color="275B9B"/>
          </w:rPr>
          <w:t>Basin Officials Committee</w:t>
        </w:r>
      </w:hyperlink>
      <w:r>
        <w:rPr>
          <w:rFonts w:ascii="Calibri" w:hAnsi="Calibri"/>
          <w:sz w:val="18"/>
        </w:rPr>
        <w:t>, Murray–Darling Basin Authority, Canberra, accessed 16 September</w:t>
      </w:r>
      <w:r>
        <w:rPr>
          <w:rFonts w:ascii="Calibri" w:hAnsi="Calibri"/>
          <w:spacing w:val="-19"/>
          <w:sz w:val="18"/>
        </w:rPr>
        <w:t xml:space="preserve"> </w:t>
      </w:r>
      <w:r>
        <w:rPr>
          <w:rFonts w:ascii="Calibri" w:hAnsi="Calibri"/>
          <w:sz w:val="18"/>
        </w:rPr>
        <w:t>2022</w:t>
      </w:r>
    </w:p>
    <w:p w14:paraId="016C9B12" w14:textId="77777777" w:rsidR="00D41031" w:rsidRDefault="00CA53FF">
      <w:pPr>
        <w:pStyle w:val="ListParagraph"/>
        <w:numPr>
          <w:ilvl w:val="0"/>
          <w:numId w:val="1"/>
        </w:numPr>
        <w:tabs>
          <w:tab w:val="left" w:pos="478"/>
        </w:tabs>
        <w:spacing w:before="81"/>
        <w:rPr>
          <w:rFonts w:ascii="Calibri" w:hAnsi="Calibri"/>
          <w:sz w:val="18"/>
        </w:rPr>
      </w:pPr>
      <w:r>
        <w:rPr>
          <w:rFonts w:ascii="Calibri" w:hAnsi="Calibri"/>
          <w:sz w:val="18"/>
        </w:rPr>
        <w:t>BOM</w:t>
      </w:r>
      <w:r>
        <w:rPr>
          <w:rFonts w:ascii="Calibri" w:hAnsi="Calibri"/>
          <w:spacing w:val="-5"/>
          <w:sz w:val="18"/>
        </w:rPr>
        <w:t xml:space="preserve"> </w:t>
      </w:r>
      <w:r>
        <w:rPr>
          <w:rFonts w:ascii="Calibri" w:hAnsi="Calibri"/>
          <w:sz w:val="18"/>
        </w:rPr>
        <w:t>2022,</w:t>
      </w:r>
      <w:r>
        <w:rPr>
          <w:rFonts w:ascii="Calibri" w:hAnsi="Calibri"/>
          <w:color w:val="275B9B"/>
          <w:spacing w:val="-6"/>
          <w:sz w:val="18"/>
        </w:rPr>
        <w:t xml:space="preserve"> </w:t>
      </w:r>
      <w:hyperlink r:id="rId326">
        <w:r>
          <w:rPr>
            <w:rFonts w:ascii="Calibri" w:hAnsi="Calibri"/>
            <w:color w:val="275B9B"/>
            <w:sz w:val="18"/>
            <w:u w:val="single" w:color="275B9B"/>
          </w:rPr>
          <w:t>Murray–Darling</w:t>
        </w:r>
        <w:r>
          <w:rPr>
            <w:rFonts w:ascii="Calibri" w:hAnsi="Calibri"/>
            <w:color w:val="275B9B"/>
            <w:spacing w:val="-5"/>
            <w:sz w:val="18"/>
            <w:u w:val="single" w:color="275B9B"/>
          </w:rPr>
          <w:t xml:space="preserve"> </w:t>
        </w:r>
        <w:r>
          <w:rPr>
            <w:rFonts w:ascii="Calibri" w:hAnsi="Calibri"/>
            <w:color w:val="275B9B"/>
            <w:sz w:val="18"/>
            <w:u w:val="single" w:color="275B9B"/>
          </w:rPr>
          <w:t>Basin</w:t>
        </w:r>
        <w:r>
          <w:rPr>
            <w:rFonts w:ascii="Calibri" w:hAnsi="Calibri"/>
            <w:color w:val="275B9B"/>
            <w:spacing w:val="-5"/>
            <w:sz w:val="18"/>
            <w:u w:val="single" w:color="275B9B"/>
          </w:rPr>
          <w:t xml:space="preserve"> </w:t>
        </w:r>
        <w:r>
          <w:rPr>
            <w:rFonts w:ascii="Calibri" w:hAnsi="Calibri"/>
            <w:color w:val="275B9B"/>
            <w:sz w:val="18"/>
            <w:u w:val="single" w:color="275B9B"/>
          </w:rPr>
          <w:t>water</w:t>
        </w:r>
        <w:r>
          <w:rPr>
            <w:rFonts w:ascii="Calibri" w:hAnsi="Calibri"/>
            <w:color w:val="275B9B"/>
            <w:spacing w:val="-5"/>
            <w:sz w:val="18"/>
            <w:u w:val="single" w:color="275B9B"/>
          </w:rPr>
          <w:t xml:space="preserve"> </w:t>
        </w:r>
        <w:r>
          <w:rPr>
            <w:rFonts w:ascii="Calibri" w:hAnsi="Calibri"/>
            <w:color w:val="275B9B"/>
            <w:sz w:val="18"/>
            <w:u w:val="single" w:color="275B9B"/>
          </w:rPr>
          <w:t>information</w:t>
        </w:r>
      </w:hyperlink>
      <w:r>
        <w:rPr>
          <w:rFonts w:ascii="Calibri" w:hAnsi="Calibri"/>
          <w:sz w:val="18"/>
        </w:rPr>
        <w:t>,</w:t>
      </w:r>
      <w:r>
        <w:rPr>
          <w:rFonts w:ascii="Calibri" w:hAnsi="Calibri"/>
          <w:spacing w:val="-5"/>
          <w:sz w:val="18"/>
        </w:rPr>
        <w:t xml:space="preserve"> </w:t>
      </w:r>
      <w:r>
        <w:rPr>
          <w:rFonts w:ascii="Calibri" w:hAnsi="Calibri"/>
          <w:sz w:val="18"/>
        </w:rPr>
        <w:t>Bureau</w:t>
      </w:r>
      <w:r>
        <w:rPr>
          <w:rFonts w:ascii="Calibri" w:hAnsi="Calibri"/>
          <w:spacing w:val="-5"/>
          <w:sz w:val="18"/>
        </w:rPr>
        <w:t xml:space="preserve"> </w:t>
      </w:r>
      <w:r>
        <w:rPr>
          <w:rFonts w:ascii="Calibri" w:hAnsi="Calibri"/>
          <w:sz w:val="18"/>
        </w:rPr>
        <w:t>of</w:t>
      </w:r>
      <w:r>
        <w:rPr>
          <w:rFonts w:ascii="Calibri" w:hAnsi="Calibri"/>
          <w:spacing w:val="-5"/>
          <w:sz w:val="18"/>
        </w:rPr>
        <w:t xml:space="preserve"> </w:t>
      </w:r>
      <w:r>
        <w:rPr>
          <w:rFonts w:ascii="Calibri" w:hAnsi="Calibri"/>
          <w:sz w:val="18"/>
        </w:rPr>
        <w:t>Meteorology,</w:t>
      </w:r>
      <w:r>
        <w:rPr>
          <w:rFonts w:ascii="Calibri" w:hAnsi="Calibri"/>
          <w:spacing w:val="-5"/>
          <w:sz w:val="18"/>
        </w:rPr>
        <w:t xml:space="preserve"> </w:t>
      </w:r>
      <w:r>
        <w:rPr>
          <w:rFonts w:ascii="Calibri" w:hAnsi="Calibri"/>
          <w:sz w:val="18"/>
        </w:rPr>
        <w:t>Melbourne,</w:t>
      </w:r>
      <w:r>
        <w:rPr>
          <w:rFonts w:ascii="Calibri" w:hAnsi="Calibri"/>
          <w:spacing w:val="-5"/>
          <w:sz w:val="18"/>
        </w:rPr>
        <w:t xml:space="preserve"> </w:t>
      </w:r>
      <w:r>
        <w:rPr>
          <w:rFonts w:ascii="Calibri" w:hAnsi="Calibri"/>
          <w:sz w:val="18"/>
        </w:rPr>
        <w:t>accessed</w:t>
      </w:r>
      <w:r>
        <w:rPr>
          <w:rFonts w:ascii="Calibri" w:hAnsi="Calibri"/>
          <w:spacing w:val="-6"/>
          <w:sz w:val="18"/>
        </w:rPr>
        <w:t xml:space="preserve"> </w:t>
      </w:r>
      <w:r>
        <w:rPr>
          <w:rFonts w:ascii="Calibri" w:hAnsi="Calibri"/>
          <w:sz w:val="18"/>
        </w:rPr>
        <w:t>16</w:t>
      </w:r>
      <w:r>
        <w:rPr>
          <w:rFonts w:ascii="Calibri" w:hAnsi="Calibri"/>
          <w:spacing w:val="-5"/>
          <w:sz w:val="18"/>
        </w:rPr>
        <w:t xml:space="preserve"> </w:t>
      </w:r>
      <w:r>
        <w:rPr>
          <w:rFonts w:ascii="Calibri" w:hAnsi="Calibri"/>
          <w:sz w:val="18"/>
        </w:rPr>
        <w:t>September</w:t>
      </w:r>
      <w:r>
        <w:rPr>
          <w:rFonts w:ascii="Calibri" w:hAnsi="Calibri"/>
          <w:spacing w:val="-5"/>
          <w:sz w:val="18"/>
        </w:rPr>
        <w:t xml:space="preserve"> </w:t>
      </w:r>
      <w:r>
        <w:rPr>
          <w:rFonts w:ascii="Calibri" w:hAnsi="Calibri"/>
          <w:sz w:val="18"/>
        </w:rPr>
        <w:t>2022</w:t>
      </w:r>
    </w:p>
    <w:p w14:paraId="3E85B2C4" w14:textId="77777777" w:rsidR="00D41031" w:rsidRDefault="00CA53FF">
      <w:pPr>
        <w:pStyle w:val="ListParagraph"/>
        <w:numPr>
          <w:ilvl w:val="0"/>
          <w:numId w:val="1"/>
        </w:numPr>
        <w:tabs>
          <w:tab w:val="left" w:pos="478"/>
        </w:tabs>
        <w:spacing w:before="82"/>
        <w:rPr>
          <w:rFonts w:ascii="Calibri"/>
          <w:sz w:val="18"/>
        </w:rPr>
      </w:pPr>
      <w:r>
        <w:rPr>
          <w:rFonts w:ascii="Calibri"/>
          <w:sz w:val="18"/>
        </w:rPr>
        <w:t>BOM</w:t>
      </w:r>
      <w:r>
        <w:rPr>
          <w:rFonts w:ascii="Calibri"/>
          <w:spacing w:val="-7"/>
          <w:sz w:val="18"/>
        </w:rPr>
        <w:t xml:space="preserve"> </w:t>
      </w:r>
      <w:r>
        <w:rPr>
          <w:rFonts w:ascii="Calibri"/>
          <w:sz w:val="18"/>
        </w:rPr>
        <w:t>2022,</w:t>
      </w:r>
      <w:r>
        <w:rPr>
          <w:rFonts w:ascii="Calibri"/>
          <w:color w:val="275B9B"/>
          <w:spacing w:val="-7"/>
          <w:sz w:val="18"/>
        </w:rPr>
        <w:t xml:space="preserve"> </w:t>
      </w:r>
      <w:hyperlink r:id="rId327">
        <w:r>
          <w:rPr>
            <w:rFonts w:ascii="Calibri"/>
            <w:color w:val="275B9B"/>
            <w:sz w:val="18"/>
            <w:u w:val="single" w:color="275B9B"/>
          </w:rPr>
          <w:t>Australian</w:t>
        </w:r>
        <w:r>
          <w:rPr>
            <w:rFonts w:ascii="Calibri"/>
            <w:color w:val="275B9B"/>
            <w:spacing w:val="-8"/>
            <w:sz w:val="18"/>
            <w:u w:val="single" w:color="275B9B"/>
          </w:rPr>
          <w:t xml:space="preserve"> </w:t>
        </w:r>
        <w:r>
          <w:rPr>
            <w:rFonts w:ascii="Calibri"/>
            <w:color w:val="275B9B"/>
            <w:sz w:val="18"/>
            <w:u w:val="single" w:color="275B9B"/>
          </w:rPr>
          <w:t>Water</w:t>
        </w:r>
        <w:r>
          <w:rPr>
            <w:rFonts w:ascii="Calibri"/>
            <w:color w:val="275B9B"/>
            <w:spacing w:val="-6"/>
            <w:sz w:val="18"/>
            <w:u w:val="single" w:color="275B9B"/>
          </w:rPr>
          <w:t xml:space="preserve"> </w:t>
        </w:r>
        <w:r>
          <w:rPr>
            <w:rFonts w:ascii="Calibri"/>
            <w:color w:val="275B9B"/>
            <w:sz w:val="18"/>
            <w:u w:val="single" w:color="275B9B"/>
          </w:rPr>
          <w:t>Information</w:t>
        </w:r>
        <w:r>
          <w:rPr>
            <w:rFonts w:ascii="Calibri"/>
            <w:color w:val="275B9B"/>
            <w:spacing w:val="-8"/>
            <w:sz w:val="18"/>
            <w:u w:val="single" w:color="275B9B"/>
          </w:rPr>
          <w:t xml:space="preserve"> </w:t>
        </w:r>
        <w:r>
          <w:rPr>
            <w:rFonts w:ascii="Calibri"/>
            <w:color w:val="275B9B"/>
            <w:sz w:val="18"/>
            <w:u w:val="single" w:color="275B9B"/>
          </w:rPr>
          <w:t>Dictionary</w:t>
        </w:r>
      </w:hyperlink>
      <w:r>
        <w:rPr>
          <w:rFonts w:ascii="Calibri"/>
          <w:sz w:val="18"/>
        </w:rPr>
        <w:t>,</w:t>
      </w:r>
      <w:r>
        <w:rPr>
          <w:rFonts w:ascii="Calibri"/>
          <w:spacing w:val="-6"/>
          <w:sz w:val="18"/>
        </w:rPr>
        <w:t xml:space="preserve"> </w:t>
      </w:r>
      <w:r>
        <w:rPr>
          <w:rFonts w:ascii="Calibri"/>
          <w:sz w:val="18"/>
        </w:rPr>
        <w:t>Bureau</w:t>
      </w:r>
      <w:r>
        <w:rPr>
          <w:rFonts w:ascii="Calibri"/>
          <w:spacing w:val="-7"/>
          <w:sz w:val="18"/>
        </w:rPr>
        <w:t xml:space="preserve"> </w:t>
      </w:r>
      <w:r>
        <w:rPr>
          <w:rFonts w:ascii="Calibri"/>
          <w:sz w:val="18"/>
        </w:rPr>
        <w:t>of</w:t>
      </w:r>
      <w:r>
        <w:rPr>
          <w:rFonts w:ascii="Calibri"/>
          <w:spacing w:val="-7"/>
          <w:sz w:val="18"/>
        </w:rPr>
        <w:t xml:space="preserve"> </w:t>
      </w:r>
      <w:r>
        <w:rPr>
          <w:rFonts w:ascii="Calibri"/>
          <w:sz w:val="18"/>
        </w:rPr>
        <w:t>Meteorology,</w:t>
      </w:r>
      <w:r>
        <w:rPr>
          <w:rFonts w:ascii="Calibri"/>
          <w:spacing w:val="-7"/>
          <w:sz w:val="18"/>
        </w:rPr>
        <w:t xml:space="preserve"> </w:t>
      </w:r>
      <w:r>
        <w:rPr>
          <w:rFonts w:ascii="Calibri"/>
          <w:sz w:val="18"/>
        </w:rPr>
        <w:t>Melbourne,</w:t>
      </w:r>
      <w:r>
        <w:rPr>
          <w:rFonts w:ascii="Calibri"/>
          <w:spacing w:val="-7"/>
          <w:sz w:val="18"/>
        </w:rPr>
        <w:t xml:space="preserve"> </w:t>
      </w:r>
      <w:r>
        <w:rPr>
          <w:rFonts w:ascii="Calibri"/>
          <w:sz w:val="18"/>
        </w:rPr>
        <w:t>accessed</w:t>
      </w:r>
      <w:r>
        <w:rPr>
          <w:rFonts w:ascii="Calibri"/>
          <w:spacing w:val="-7"/>
          <w:sz w:val="18"/>
        </w:rPr>
        <w:t xml:space="preserve"> </w:t>
      </w:r>
      <w:r>
        <w:rPr>
          <w:rFonts w:ascii="Calibri"/>
          <w:sz w:val="18"/>
        </w:rPr>
        <w:t>16</w:t>
      </w:r>
      <w:r>
        <w:rPr>
          <w:rFonts w:ascii="Calibri"/>
          <w:spacing w:val="-7"/>
          <w:sz w:val="18"/>
        </w:rPr>
        <w:t xml:space="preserve"> </w:t>
      </w:r>
      <w:r>
        <w:rPr>
          <w:rFonts w:ascii="Calibri"/>
          <w:sz w:val="18"/>
        </w:rPr>
        <w:t>September</w:t>
      </w:r>
      <w:r>
        <w:rPr>
          <w:rFonts w:ascii="Calibri"/>
          <w:spacing w:val="-6"/>
          <w:sz w:val="18"/>
        </w:rPr>
        <w:t xml:space="preserve"> </w:t>
      </w:r>
      <w:r>
        <w:rPr>
          <w:rFonts w:ascii="Calibri"/>
          <w:sz w:val="18"/>
        </w:rPr>
        <w:t>2022</w:t>
      </w:r>
    </w:p>
    <w:p w14:paraId="2A27F002" w14:textId="77777777" w:rsidR="00D41031" w:rsidRDefault="00CA53FF">
      <w:pPr>
        <w:pStyle w:val="ListParagraph"/>
        <w:numPr>
          <w:ilvl w:val="0"/>
          <w:numId w:val="1"/>
        </w:numPr>
        <w:tabs>
          <w:tab w:val="left" w:pos="478"/>
        </w:tabs>
        <w:spacing w:before="81"/>
        <w:rPr>
          <w:rFonts w:ascii="Calibri"/>
          <w:sz w:val="18"/>
        </w:rPr>
      </w:pPr>
      <w:r>
        <w:rPr>
          <w:rFonts w:ascii="Calibri"/>
          <w:sz w:val="18"/>
        </w:rPr>
        <w:t>Victorian</w:t>
      </w:r>
      <w:r>
        <w:rPr>
          <w:rFonts w:ascii="Calibri"/>
          <w:spacing w:val="-4"/>
          <w:sz w:val="18"/>
        </w:rPr>
        <w:t xml:space="preserve"> </w:t>
      </w:r>
      <w:r>
        <w:rPr>
          <w:rFonts w:ascii="Calibri"/>
          <w:spacing w:val="-3"/>
          <w:sz w:val="18"/>
        </w:rPr>
        <w:t>Water</w:t>
      </w:r>
      <w:r>
        <w:rPr>
          <w:rFonts w:ascii="Calibri"/>
          <w:spacing w:val="-2"/>
          <w:sz w:val="18"/>
        </w:rPr>
        <w:t xml:space="preserve"> </w:t>
      </w:r>
      <w:r>
        <w:rPr>
          <w:rFonts w:ascii="Calibri"/>
          <w:sz w:val="18"/>
        </w:rPr>
        <w:t>Register</w:t>
      </w:r>
      <w:r>
        <w:rPr>
          <w:rFonts w:ascii="Calibri"/>
          <w:spacing w:val="-2"/>
          <w:sz w:val="18"/>
        </w:rPr>
        <w:t xml:space="preserve"> </w:t>
      </w:r>
      <w:r>
        <w:rPr>
          <w:rFonts w:ascii="Calibri"/>
          <w:sz w:val="18"/>
        </w:rPr>
        <w:t>2022,</w:t>
      </w:r>
      <w:r>
        <w:rPr>
          <w:rFonts w:ascii="Calibri"/>
          <w:color w:val="275B9B"/>
          <w:spacing w:val="-3"/>
          <w:sz w:val="18"/>
        </w:rPr>
        <w:t xml:space="preserve"> </w:t>
      </w:r>
      <w:hyperlink r:id="rId328" w:anchor="%3A~%3Atext%3D1%20July%202022-%2CLong%2Dterm%20Goulburn%20to%20Murray%20trade%20rule%20to%2Ceffect%20from%201%20July%202022%26text%3DThe%20Minister%20for%20Water%20Lisa%2CRead%20the%20Minister%27s%20announcement%20here">
        <w:r>
          <w:rPr>
            <w:rFonts w:ascii="Calibri"/>
            <w:color w:val="275B9B"/>
            <w:sz w:val="18"/>
            <w:u w:val="single" w:color="275B9B"/>
          </w:rPr>
          <w:t>Long-term</w:t>
        </w:r>
        <w:r>
          <w:rPr>
            <w:rFonts w:ascii="Calibri"/>
            <w:color w:val="275B9B"/>
            <w:spacing w:val="-2"/>
            <w:sz w:val="18"/>
            <w:u w:val="single" w:color="275B9B"/>
          </w:rPr>
          <w:t xml:space="preserve"> </w:t>
        </w:r>
        <w:r>
          <w:rPr>
            <w:rFonts w:ascii="Calibri"/>
            <w:color w:val="275B9B"/>
            <w:sz w:val="18"/>
            <w:u w:val="single" w:color="275B9B"/>
          </w:rPr>
          <w:t>Goulburn</w:t>
        </w:r>
        <w:r>
          <w:rPr>
            <w:rFonts w:ascii="Calibri"/>
            <w:color w:val="275B9B"/>
            <w:spacing w:val="-3"/>
            <w:sz w:val="18"/>
            <w:u w:val="single" w:color="275B9B"/>
          </w:rPr>
          <w:t xml:space="preserve"> </w:t>
        </w:r>
        <w:r>
          <w:rPr>
            <w:rFonts w:ascii="Calibri"/>
            <w:color w:val="275B9B"/>
            <w:sz w:val="18"/>
            <w:u w:val="single" w:color="275B9B"/>
          </w:rPr>
          <w:t>to</w:t>
        </w:r>
        <w:r>
          <w:rPr>
            <w:rFonts w:ascii="Calibri"/>
            <w:color w:val="275B9B"/>
            <w:spacing w:val="-3"/>
            <w:sz w:val="18"/>
            <w:u w:val="single" w:color="275B9B"/>
          </w:rPr>
          <w:t xml:space="preserve"> </w:t>
        </w:r>
        <w:r>
          <w:rPr>
            <w:rFonts w:ascii="Calibri"/>
            <w:color w:val="275B9B"/>
            <w:sz w:val="18"/>
            <w:u w:val="single" w:color="275B9B"/>
          </w:rPr>
          <w:t>Murray</w:t>
        </w:r>
        <w:r>
          <w:rPr>
            <w:rFonts w:ascii="Calibri"/>
            <w:color w:val="275B9B"/>
            <w:spacing w:val="-2"/>
            <w:sz w:val="18"/>
            <w:u w:val="single" w:color="275B9B"/>
          </w:rPr>
          <w:t xml:space="preserve"> </w:t>
        </w:r>
        <w:r>
          <w:rPr>
            <w:rFonts w:ascii="Calibri"/>
            <w:color w:val="275B9B"/>
            <w:sz w:val="18"/>
            <w:u w:val="single" w:color="275B9B"/>
          </w:rPr>
          <w:t>trade</w:t>
        </w:r>
        <w:r>
          <w:rPr>
            <w:rFonts w:ascii="Calibri"/>
            <w:color w:val="275B9B"/>
            <w:spacing w:val="-3"/>
            <w:sz w:val="18"/>
            <w:u w:val="single" w:color="275B9B"/>
          </w:rPr>
          <w:t xml:space="preserve"> </w:t>
        </w:r>
        <w:r>
          <w:rPr>
            <w:rFonts w:ascii="Calibri"/>
            <w:color w:val="275B9B"/>
            <w:sz w:val="18"/>
            <w:u w:val="single" w:color="275B9B"/>
          </w:rPr>
          <w:t>rule</w:t>
        </w:r>
        <w:r>
          <w:rPr>
            <w:rFonts w:ascii="Calibri"/>
            <w:color w:val="275B9B"/>
            <w:spacing w:val="-2"/>
            <w:sz w:val="18"/>
            <w:u w:val="single" w:color="275B9B"/>
          </w:rPr>
          <w:t xml:space="preserve"> </w:t>
        </w:r>
        <w:r>
          <w:rPr>
            <w:rFonts w:ascii="Calibri"/>
            <w:color w:val="275B9B"/>
            <w:sz w:val="18"/>
            <w:u w:val="single" w:color="275B9B"/>
          </w:rPr>
          <w:t>to</w:t>
        </w:r>
        <w:r>
          <w:rPr>
            <w:rFonts w:ascii="Calibri"/>
            <w:color w:val="275B9B"/>
            <w:spacing w:val="-4"/>
            <w:sz w:val="18"/>
            <w:u w:val="single" w:color="275B9B"/>
          </w:rPr>
          <w:t xml:space="preserve"> </w:t>
        </w:r>
        <w:r>
          <w:rPr>
            <w:rFonts w:ascii="Calibri"/>
            <w:color w:val="275B9B"/>
            <w:spacing w:val="-3"/>
            <w:sz w:val="18"/>
            <w:u w:val="single" w:color="275B9B"/>
          </w:rPr>
          <w:t>take</w:t>
        </w:r>
        <w:r>
          <w:rPr>
            <w:rFonts w:ascii="Calibri"/>
            <w:color w:val="275B9B"/>
            <w:spacing w:val="-2"/>
            <w:sz w:val="18"/>
            <w:u w:val="single" w:color="275B9B"/>
          </w:rPr>
          <w:t xml:space="preserve"> </w:t>
        </w:r>
        <w:r>
          <w:rPr>
            <w:rFonts w:ascii="Calibri"/>
            <w:color w:val="275B9B"/>
            <w:sz w:val="18"/>
            <w:u w:val="single" w:color="275B9B"/>
          </w:rPr>
          <w:t>effect</w:t>
        </w:r>
        <w:r>
          <w:rPr>
            <w:rFonts w:ascii="Calibri"/>
            <w:color w:val="275B9B"/>
            <w:spacing w:val="-2"/>
            <w:sz w:val="18"/>
            <w:u w:val="single" w:color="275B9B"/>
          </w:rPr>
          <w:t xml:space="preserve"> </w:t>
        </w:r>
        <w:r>
          <w:rPr>
            <w:rFonts w:ascii="Calibri"/>
            <w:color w:val="275B9B"/>
            <w:sz w:val="18"/>
            <w:u w:val="single" w:color="275B9B"/>
          </w:rPr>
          <w:t>from</w:t>
        </w:r>
        <w:r>
          <w:rPr>
            <w:rFonts w:ascii="Calibri"/>
            <w:color w:val="275B9B"/>
            <w:spacing w:val="-3"/>
            <w:sz w:val="18"/>
            <w:u w:val="single" w:color="275B9B"/>
          </w:rPr>
          <w:t xml:space="preserve"> </w:t>
        </w:r>
        <w:r>
          <w:rPr>
            <w:rFonts w:ascii="Calibri"/>
            <w:color w:val="275B9B"/>
            <w:sz w:val="18"/>
            <w:u w:val="single" w:color="275B9B"/>
          </w:rPr>
          <w:t>1</w:t>
        </w:r>
        <w:r>
          <w:rPr>
            <w:rFonts w:ascii="Calibri"/>
            <w:color w:val="275B9B"/>
            <w:spacing w:val="-2"/>
            <w:sz w:val="18"/>
            <w:u w:val="single" w:color="275B9B"/>
          </w:rPr>
          <w:t xml:space="preserve"> </w:t>
        </w:r>
        <w:r>
          <w:rPr>
            <w:rFonts w:ascii="Calibri"/>
            <w:color w:val="275B9B"/>
            <w:sz w:val="18"/>
            <w:u w:val="single" w:color="275B9B"/>
          </w:rPr>
          <w:t>July</w:t>
        </w:r>
        <w:r>
          <w:rPr>
            <w:rFonts w:ascii="Calibri"/>
            <w:color w:val="275B9B"/>
            <w:spacing w:val="-3"/>
            <w:sz w:val="18"/>
            <w:u w:val="single" w:color="275B9B"/>
          </w:rPr>
          <w:t xml:space="preserve"> </w:t>
        </w:r>
        <w:r>
          <w:rPr>
            <w:rFonts w:ascii="Calibri"/>
            <w:color w:val="275B9B"/>
            <w:sz w:val="18"/>
            <w:u w:val="single" w:color="275B9B"/>
          </w:rPr>
          <w:t>2022</w:t>
        </w:r>
      </w:hyperlink>
      <w:r>
        <w:rPr>
          <w:rFonts w:ascii="Calibri"/>
          <w:sz w:val="18"/>
        </w:rPr>
        <w:t>,</w:t>
      </w:r>
      <w:r>
        <w:rPr>
          <w:rFonts w:ascii="Calibri"/>
          <w:spacing w:val="-2"/>
          <w:sz w:val="18"/>
        </w:rPr>
        <w:t xml:space="preserve"> </w:t>
      </w:r>
      <w:r>
        <w:rPr>
          <w:rFonts w:ascii="Calibri"/>
          <w:sz w:val="18"/>
        </w:rPr>
        <w:t>accessed</w:t>
      </w:r>
      <w:r>
        <w:rPr>
          <w:rFonts w:ascii="Calibri"/>
          <w:spacing w:val="-3"/>
          <w:sz w:val="18"/>
        </w:rPr>
        <w:t xml:space="preserve"> </w:t>
      </w:r>
      <w:r>
        <w:rPr>
          <w:rFonts w:ascii="Calibri"/>
          <w:sz w:val="18"/>
        </w:rPr>
        <w:t>16</w:t>
      </w:r>
      <w:r>
        <w:rPr>
          <w:rFonts w:ascii="Calibri"/>
          <w:spacing w:val="-2"/>
          <w:sz w:val="18"/>
        </w:rPr>
        <w:t xml:space="preserve"> </w:t>
      </w:r>
      <w:r>
        <w:rPr>
          <w:rFonts w:ascii="Calibri"/>
          <w:sz w:val="18"/>
        </w:rPr>
        <w:t>September</w:t>
      </w:r>
      <w:r>
        <w:rPr>
          <w:rFonts w:ascii="Calibri"/>
          <w:spacing w:val="-2"/>
          <w:sz w:val="18"/>
        </w:rPr>
        <w:t xml:space="preserve"> </w:t>
      </w:r>
      <w:r>
        <w:rPr>
          <w:rFonts w:ascii="Calibri"/>
          <w:sz w:val="18"/>
        </w:rPr>
        <w:t>2022</w:t>
      </w:r>
    </w:p>
    <w:p w14:paraId="592F43C2" w14:textId="77777777" w:rsidR="00D41031" w:rsidRDefault="00CA53FF">
      <w:pPr>
        <w:pStyle w:val="ListParagraph"/>
        <w:numPr>
          <w:ilvl w:val="0"/>
          <w:numId w:val="1"/>
        </w:numPr>
        <w:tabs>
          <w:tab w:val="left" w:pos="478"/>
        </w:tabs>
        <w:spacing w:before="81"/>
        <w:rPr>
          <w:rFonts w:ascii="Calibri" w:hAnsi="Calibri"/>
          <w:sz w:val="18"/>
        </w:rPr>
      </w:pPr>
      <w:r>
        <w:rPr>
          <w:rFonts w:ascii="Calibri" w:hAnsi="Calibri"/>
          <w:sz w:val="18"/>
        </w:rPr>
        <w:t>MBDA 2022,</w:t>
      </w:r>
      <w:r>
        <w:rPr>
          <w:rFonts w:ascii="Calibri" w:hAnsi="Calibri"/>
          <w:color w:val="275B9B"/>
          <w:sz w:val="18"/>
        </w:rPr>
        <w:t xml:space="preserve"> </w:t>
      </w:r>
      <w:hyperlink r:id="rId329">
        <w:r>
          <w:rPr>
            <w:rFonts w:ascii="Calibri" w:hAnsi="Calibri"/>
            <w:color w:val="275B9B"/>
            <w:sz w:val="18"/>
            <w:u w:val="single" w:color="275B9B"/>
          </w:rPr>
          <w:t>Flows in the River Murray System</w:t>
        </w:r>
      </w:hyperlink>
      <w:r>
        <w:rPr>
          <w:rFonts w:ascii="Calibri" w:hAnsi="Calibri"/>
          <w:sz w:val="18"/>
        </w:rPr>
        <w:t>, Murray–Darling Basin Authority, Canberra, accessed 16 September</w:t>
      </w:r>
      <w:r>
        <w:rPr>
          <w:rFonts w:ascii="Calibri" w:hAnsi="Calibri"/>
          <w:spacing w:val="-27"/>
          <w:sz w:val="18"/>
        </w:rPr>
        <w:t xml:space="preserve"> </w:t>
      </w:r>
      <w:r>
        <w:rPr>
          <w:rFonts w:ascii="Calibri" w:hAnsi="Calibri"/>
          <w:sz w:val="18"/>
        </w:rPr>
        <w:t>2022</w:t>
      </w:r>
    </w:p>
    <w:sectPr w:rsidR="00D41031">
      <w:pgSz w:w="11910" w:h="16840"/>
      <w:pgMar w:top="1440" w:right="540" w:bottom="400" w:left="940" w:header="0" w:footer="2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615E0" w14:textId="77777777" w:rsidR="002117C6" w:rsidRDefault="002117C6">
      <w:r>
        <w:separator/>
      </w:r>
    </w:p>
  </w:endnote>
  <w:endnote w:type="continuationSeparator" w:id="0">
    <w:p w14:paraId="03E535B0" w14:textId="77777777" w:rsidR="002117C6" w:rsidRDefault="0021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Devanagari">
    <w:altName w:val="Kokila"/>
    <w:panose1 w:val="00000000000000000000"/>
    <w:charset w:val="00"/>
    <w:family w:val="roman"/>
    <w:notTrueType/>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3E79" w14:textId="42FE99BE" w:rsidR="00D41031" w:rsidRDefault="00282F51">
    <w:pPr>
      <w:pStyle w:val="BodyText"/>
      <w:spacing w:line="14" w:lineRule="auto"/>
      <w:rPr>
        <w:sz w:val="19"/>
      </w:rPr>
    </w:pPr>
    <w:r>
      <w:rPr>
        <w:noProof/>
      </w:rPr>
      <mc:AlternateContent>
        <mc:Choice Requires="wps">
          <w:drawing>
            <wp:anchor distT="0" distB="0" distL="114300" distR="114300" simplePos="0" relativeHeight="243416064" behindDoc="1" locked="0" layoutInCell="1" allowOverlap="1" wp14:anchorId="1CDEA949" wp14:editId="06FD6B00">
              <wp:simplePos x="0" y="0"/>
              <wp:positionH relativeFrom="page">
                <wp:posOffset>6583680</wp:posOffset>
              </wp:positionH>
              <wp:positionV relativeFrom="page">
                <wp:posOffset>10362565</wp:posOffset>
              </wp:positionV>
              <wp:extent cx="339725" cy="196215"/>
              <wp:effectExtent l="0" t="0" r="0" b="0"/>
              <wp:wrapNone/>
              <wp:docPr id="3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EB33E" w14:textId="77777777" w:rsidR="00D41031" w:rsidRDefault="00CA53FF">
                          <w:pPr>
                            <w:spacing w:before="12"/>
                            <w:ind w:left="60"/>
                            <w:rPr>
                              <w:b/>
                              <w:sz w:val="24"/>
                            </w:rPr>
                          </w:pPr>
                          <w:r>
                            <w:fldChar w:fldCharType="begin"/>
                          </w:r>
                          <w:r>
                            <w:rPr>
                              <w:b/>
                              <w:color w:val="575756"/>
                              <w:sz w:val="24"/>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EA949" id="_x0000_t202" coordsize="21600,21600" o:spt="202" path="m,l,21600r21600,l21600,xe">
              <v:stroke joinstyle="miter"/>
              <v:path gradientshapeok="t" o:connecttype="rect"/>
            </v:shapetype>
            <v:shape id="_x0000_s1364" type="#_x0000_t202" style="position:absolute;margin-left:518.4pt;margin-top:815.95pt;width:26.75pt;height:15.45pt;z-index:-25990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" filled="f" stroked="f">
              <v:textbox inset="0,0,0,0">
                <w:txbxContent>
                  <w:p w14:paraId="740EB33E" w14:textId="77777777" w:rsidR="00D41031" w:rsidRDefault="00CA53FF">
                    <w:pPr>
                      <w:spacing w:before="12"/>
                      <w:ind w:left="60"/>
                      <w:rPr>
                        <w:b/>
                        <w:sz w:val="24"/>
                      </w:rPr>
                    </w:pPr>
                    <w:r>
                      <w:fldChar w:fldCharType="begin"/>
                    </w:r>
                    <w:r>
                      <w:rPr>
                        <w:b/>
                        <w:color w:val="575756"/>
                        <w:sz w:val="24"/>
                      </w:rPr>
                      <w:instrText xml:space="preserve"> PAGE </w:instrText>
                    </w:r>
                    <w:r>
                      <w:fldChar w:fldCharType="separate"/>
                    </w:r>
                    <w:r>
                      <w:t>100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43417088" behindDoc="1" locked="0" layoutInCell="1" allowOverlap="1" wp14:anchorId="251108B3" wp14:editId="7CB8991F">
              <wp:simplePos x="0" y="0"/>
              <wp:positionH relativeFrom="page">
                <wp:posOffset>671195</wp:posOffset>
              </wp:positionH>
              <wp:positionV relativeFrom="page">
                <wp:posOffset>10383520</wp:posOffset>
              </wp:positionV>
              <wp:extent cx="2015490" cy="15367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9D0A0" w14:textId="77777777" w:rsidR="00D41031" w:rsidRDefault="00CA53FF">
                          <w:pPr>
                            <w:spacing w:before="14"/>
                            <w:ind w:left="20"/>
                            <w:rPr>
                              <w:sz w:val="18"/>
                            </w:rPr>
                          </w:pPr>
                          <w:r>
                            <w:rPr>
                              <w:color w:val="575756"/>
                              <w:sz w:val="18"/>
                            </w:rPr>
                            <w:t>Water Market Reform Roadmap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08B3" id="_x0000_s1365" type="#_x0000_t202" style="position:absolute;margin-left:52.85pt;margin-top:817.6pt;width:158.7pt;height:12.1pt;z-index:-25989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" filled="f" stroked="f">
              <v:textbox inset="0,0,0,0">
                <w:txbxContent>
                  <w:p w14:paraId="4659D0A0"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43418112" behindDoc="1" locked="0" layoutInCell="1" allowOverlap="1" wp14:anchorId="198770D4" wp14:editId="0C3DC04D">
              <wp:simplePos x="0" y="0"/>
              <wp:positionH relativeFrom="page">
                <wp:posOffset>6206490</wp:posOffset>
              </wp:positionH>
              <wp:positionV relativeFrom="page">
                <wp:posOffset>10383520</wp:posOffset>
              </wp:positionV>
              <wp:extent cx="292735" cy="153670"/>
              <wp:effectExtent l="0" t="0" r="0" b="0"/>
              <wp:wrapNone/>
              <wp:docPr id="3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8AB4C" w14:textId="77777777" w:rsidR="00D41031" w:rsidRDefault="00CA53FF">
                          <w:pPr>
                            <w:spacing w:before="14"/>
                            <w:ind w:left="20"/>
                            <w:rPr>
                              <w:sz w:val="18"/>
                            </w:rPr>
                          </w:pPr>
                          <w:r>
                            <w:rPr>
                              <w:color w:val="575756"/>
                              <w:sz w:val="18"/>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770D4" id="_x0000_s1366" type="#_x0000_t202" style="position:absolute;margin-left:488.7pt;margin-top:817.6pt;width:23.05pt;height:12.1pt;z-index:-25989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" filled="f" stroked="f">
              <v:textbox inset="0,0,0,0">
                <w:txbxContent>
                  <w:p w14:paraId="2CD8AB4C"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E2CB" w14:textId="52FE7C98" w:rsidR="00D41031" w:rsidRDefault="00282F51">
    <w:pPr>
      <w:pStyle w:val="BodyText"/>
      <w:spacing w:line="14" w:lineRule="auto"/>
      <w:rPr>
        <w:sz w:val="19"/>
      </w:rPr>
    </w:pPr>
    <w:r>
      <w:rPr>
        <w:noProof/>
      </w:rPr>
      <mc:AlternateContent>
        <mc:Choice Requires="wps">
          <w:drawing>
            <wp:anchor distT="0" distB="0" distL="114300" distR="114300" simplePos="0" relativeHeight="243425280" behindDoc="1" locked="0" layoutInCell="1" allowOverlap="1" wp14:anchorId="3D8EDD7A" wp14:editId="21D712F1">
              <wp:simplePos x="0" y="0"/>
              <wp:positionH relativeFrom="page">
                <wp:posOffset>6583680</wp:posOffset>
              </wp:positionH>
              <wp:positionV relativeFrom="page">
                <wp:posOffset>10362565</wp:posOffset>
              </wp:positionV>
              <wp:extent cx="339725" cy="196215"/>
              <wp:effectExtent l="0"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CB6A4" w14:textId="77777777" w:rsidR="00D41031" w:rsidRDefault="00CA53FF">
                          <w:pPr>
                            <w:spacing w:before="12"/>
                            <w:ind w:left="74"/>
                            <w:rPr>
                              <w:b/>
                              <w:sz w:val="24"/>
                            </w:rPr>
                          </w:pPr>
                          <w:r>
                            <w:fldChar w:fldCharType="begin"/>
                          </w:r>
                          <w:r>
                            <w:rPr>
                              <w:b/>
                              <w:color w:val="575756"/>
                              <w:sz w:val="24"/>
                            </w:rPr>
                            <w:instrText xml:space="preserve"> PAGE </w:instrText>
                          </w:r>
                          <w:r>
                            <w:fldChar w:fldCharType="separate"/>
                          </w:r>
                          <w: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EDD7A" id="_x0000_t202" coordsize="21600,21600" o:spt="202" path="m,l,21600r21600,l21600,xe">
              <v:stroke joinstyle="miter"/>
              <v:path gradientshapeok="t" o:connecttype="rect"/>
            </v:shapetype>
            <v:shape id="_x0000_s1373" type="#_x0000_t202" style="position:absolute;margin-left:518.4pt;margin-top:815.95pt;width:26.75pt;height:15.45pt;z-index:-2598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" filled="f" stroked="f">
              <v:textbox inset="0,0,0,0">
                <w:txbxContent>
                  <w:p w14:paraId="2B7CB6A4" w14:textId="77777777" w:rsidR="00D41031" w:rsidRDefault="00CA53FF">
                    <w:pPr>
                      <w:spacing w:before="12"/>
                      <w:ind w:left="74"/>
                      <w:rPr>
                        <w:b/>
                        <w:sz w:val="24"/>
                      </w:rPr>
                    </w:pPr>
                    <w:r>
                      <w:fldChar w:fldCharType="begin"/>
                    </w:r>
                    <w:r>
                      <w:rPr>
                        <w:b/>
                        <w:color w:val="575756"/>
                        <w:sz w:val="24"/>
                      </w:rPr>
                      <w:instrText xml:space="preserve"> PAGE </w:instrText>
                    </w:r>
                    <w:r>
                      <w:fldChar w:fldCharType="separate"/>
                    </w:r>
                    <w:r>
                      <w:t>145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43426304" behindDoc="1" locked="0" layoutInCell="1" allowOverlap="1" wp14:anchorId="2CD3592E" wp14:editId="4F9D6B87">
              <wp:simplePos x="0" y="0"/>
              <wp:positionH relativeFrom="page">
                <wp:posOffset>671195</wp:posOffset>
              </wp:positionH>
              <wp:positionV relativeFrom="page">
                <wp:posOffset>10383520</wp:posOffset>
              </wp:positionV>
              <wp:extent cx="2015490" cy="153670"/>
              <wp:effectExtent l="0" t="0" r="0" b="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15671" w14:textId="77777777" w:rsidR="00D41031" w:rsidRDefault="00CA53FF">
                          <w:pPr>
                            <w:spacing w:before="14"/>
                            <w:ind w:left="20"/>
                            <w:rPr>
                              <w:sz w:val="18"/>
                            </w:rPr>
                          </w:pPr>
                          <w:r>
                            <w:rPr>
                              <w:color w:val="575756"/>
                              <w:sz w:val="18"/>
                            </w:rPr>
                            <w:t>Water Market Reform Roadmap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3592E" id="Text Box 8" o:spid="_x0000_s1374" type="#_x0000_t202" style="position:absolute;margin-left:52.85pt;margin-top:817.6pt;width:158.7pt;height:12.1pt;z-index:-25989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" filled="f" stroked="f">
              <v:textbox inset="0,0,0,0">
                <w:txbxContent>
                  <w:p w14:paraId="07715671"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43427328" behindDoc="1" locked="0" layoutInCell="1" allowOverlap="1" wp14:anchorId="4310F49B" wp14:editId="36998274">
              <wp:simplePos x="0" y="0"/>
              <wp:positionH relativeFrom="page">
                <wp:posOffset>6215380</wp:posOffset>
              </wp:positionH>
              <wp:positionV relativeFrom="page">
                <wp:posOffset>10383520</wp:posOffset>
              </wp:positionV>
              <wp:extent cx="292735" cy="153670"/>
              <wp:effectExtent l="0" t="0" r="0" b="0"/>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7118F" w14:textId="77777777" w:rsidR="00D41031" w:rsidRDefault="00CA53FF">
                          <w:pPr>
                            <w:spacing w:before="14"/>
                            <w:ind w:left="20"/>
                            <w:rPr>
                              <w:sz w:val="18"/>
                            </w:rPr>
                          </w:pPr>
                          <w:r>
                            <w:rPr>
                              <w:color w:val="575756"/>
                              <w:sz w:val="18"/>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0F49B" id="Text Box 7" o:spid="_x0000_s1375" type="#_x0000_t202" style="position:absolute;margin-left:489.4pt;margin-top:817.6pt;width:23.05pt;height:12.1pt;z-index:-25988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" filled="f" stroked="f">
              <v:textbox inset="0,0,0,0">
                <w:txbxContent>
                  <w:p w14:paraId="0BC7118F"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B866" w14:textId="752F18D3" w:rsidR="00D41031" w:rsidRDefault="00282F51">
    <w:pPr>
      <w:pStyle w:val="BodyText"/>
      <w:spacing w:line="14" w:lineRule="auto"/>
    </w:pPr>
    <w:r>
      <w:rPr>
        <w:noProof/>
      </w:rPr>
      <mc:AlternateContent>
        <mc:Choice Requires="wps">
          <w:drawing>
            <wp:anchor distT="0" distB="0" distL="114300" distR="114300" simplePos="0" relativeHeight="243428352" behindDoc="1" locked="0" layoutInCell="1" allowOverlap="1" wp14:anchorId="7C84AF4D" wp14:editId="0145FE08">
              <wp:simplePos x="0" y="0"/>
              <wp:positionH relativeFrom="page">
                <wp:posOffset>6609080</wp:posOffset>
              </wp:positionH>
              <wp:positionV relativeFrom="page">
                <wp:posOffset>10362565</wp:posOffset>
              </wp:positionV>
              <wp:extent cx="280035" cy="196215"/>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E0D1" w14:textId="77777777" w:rsidR="00D41031" w:rsidRDefault="00CA53FF">
                          <w:pPr>
                            <w:spacing w:before="12"/>
                            <w:ind w:left="20"/>
                            <w:rPr>
                              <w:b/>
                              <w:sz w:val="24"/>
                            </w:rPr>
                          </w:pPr>
                          <w:r>
                            <w:rPr>
                              <w:b/>
                              <w:color w:val="575756"/>
                              <w:sz w:val="24"/>
                            </w:rPr>
                            <w:t>150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4AF4D" id="_x0000_t202" coordsize="21600,21600" o:spt="202" path="m,l,21600r21600,l21600,xe">
              <v:stroke joinstyle="miter"/>
              <v:path gradientshapeok="t" o:connecttype="rect"/>
            </v:shapetype>
            <v:shape id="Text Box 6" o:spid="_x0000_s1376" type="#_x0000_t202" style="position:absolute;margin-left:520.4pt;margin-top:815.95pt;width:22.05pt;height:15.45pt;z-index:-25988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" filled="f" stroked="f">
              <v:textbox inset="0,0,0,0">
                <w:txbxContent>
                  <w:p w14:paraId="6FBAE0D1" w14:textId="77777777" w:rsidR="00D41031" w:rsidRDefault="00CA53FF">
                    <w:pPr>
                      <w:spacing w:before="12"/>
                      <w:ind w:left="20"/>
                      <w:rPr>
                        <w:b/>
                        <w:sz w:val="24"/>
                      </w:rPr>
                    </w:pPr>
                    <w:r>
                      <w:rPr>
                        <w:b/>
                        <w:color w:val="575756"/>
                        <w:sz w:val="24"/>
                      </w:rPr>
                      <w:t>150</w:t>
                    </w:r>
                  </w:p>
                </w:txbxContent>
              </v:textbox>
              <w10:wrap anchorx="page" anchory="page"/>
            </v:shape>
          </w:pict>
        </mc:Fallback>
      </mc:AlternateContent>
    </w:r>
    <w:r>
      <w:rPr>
        <w:noProof/>
      </w:rPr>
      <mc:AlternateContent>
        <mc:Choice Requires="wps">
          <w:drawing>
            <wp:anchor distT="0" distB="0" distL="114300" distR="114300" simplePos="0" relativeHeight="243429376" behindDoc="1" locked="0" layoutInCell="1" allowOverlap="1" wp14:anchorId="09462ABE" wp14:editId="0FBF2240">
              <wp:simplePos x="0" y="0"/>
              <wp:positionH relativeFrom="page">
                <wp:posOffset>671195</wp:posOffset>
              </wp:positionH>
              <wp:positionV relativeFrom="page">
                <wp:posOffset>10383520</wp:posOffset>
              </wp:positionV>
              <wp:extent cx="2015490" cy="153670"/>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29827" w14:textId="77777777" w:rsidR="00D41031" w:rsidRDefault="00CA53FF">
                          <w:pPr>
                            <w:spacing w:before="14"/>
                            <w:ind w:left="20"/>
                            <w:rPr>
                              <w:sz w:val="18"/>
                            </w:rPr>
                          </w:pPr>
                          <w:r>
                            <w:rPr>
                              <w:color w:val="575756"/>
                              <w:sz w:val="18"/>
                            </w:rPr>
                            <w:t>Water Market Reform Roadmap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62ABE" id="Text Box 5" o:spid="_x0000_s1377" type="#_x0000_t202" style="position:absolute;margin-left:52.85pt;margin-top:817.6pt;width:158.7pt;height:12.1pt;z-index:-2598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" filled="f" stroked="f">
              <v:textbox inset="0,0,0,0">
                <w:txbxContent>
                  <w:p w14:paraId="5BC29827"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43430400" behindDoc="1" locked="0" layoutInCell="1" allowOverlap="1" wp14:anchorId="63E2619C" wp14:editId="4FBA874D">
              <wp:simplePos x="0" y="0"/>
              <wp:positionH relativeFrom="page">
                <wp:posOffset>6206490</wp:posOffset>
              </wp:positionH>
              <wp:positionV relativeFrom="page">
                <wp:posOffset>10383520</wp:posOffset>
              </wp:positionV>
              <wp:extent cx="292735" cy="15367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B057F" w14:textId="77777777" w:rsidR="00D41031" w:rsidRDefault="00CA53FF">
                          <w:pPr>
                            <w:spacing w:before="14"/>
                            <w:ind w:left="20"/>
                            <w:rPr>
                              <w:sz w:val="18"/>
                            </w:rPr>
                          </w:pPr>
                          <w:r>
                            <w:rPr>
                              <w:color w:val="575756"/>
                              <w:sz w:val="18"/>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2619C" id="_x0000_s1378" type="#_x0000_t202" style="position:absolute;margin-left:488.7pt;margin-top:817.6pt;width:23.05pt;height:12.1pt;z-index:-25988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" filled="f" stroked="f">
              <v:textbox inset="0,0,0,0">
                <w:txbxContent>
                  <w:p w14:paraId="579B057F"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6D4A" w14:textId="4E416638" w:rsidR="00D41031" w:rsidRDefault="00282F51">
    <w:pPr>
      <w:pStyle w:val="BodyText"/>
      <w:spacing w:line="14" w:lineRule="auto"/>
    </w:pPr>
    <w:r>
      <w:rPr>
        <w:noProof/>
      </w:rPr>
      <mc:AlternateContent>
        <mc:Choice Requires="wps">
          <w:drawing>
            <wp:anchor distT="0" distB="0" distL="114300" distR="114300" simplePos="0" relativeHeight="243431424" behindDoc="1" locked="0" layoutInCell="1" allowOverlap="1" wp14:anchorId="7EC78C6A" wp14:editId="6AC62334">
              <wp:simplePos x="0" y="0"/>
              <wp:positionH relativeFrom="page">
                <wp:posOffset>6583680</wp:posOffset>
              </wp:positionH>
              <wp:positionV relativeFrom="page">
                <wp:posOffset>10362565</wp:posOffset>
              </wp:positionV>
              <wp:extent cx="339725" cy="196215"/>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987D1" w14:textId="77777777" w:rsidR="00D41031" w:rsidRDefault="00CA53FF">
                          <w:pPr>
                            <w:spacing w:before="12"/>
                            <w:ind w:left="74"/>
                            <w:rPr>
                              <w:b/>
                              <w:sz w:val="24"/>
                            </w:rPr>
                          </w:pPr>
                          <w:r>
                            <w:fldChar w:fldCharType="begin"/>
                          </w:r>
                          <w:r>
                            <w:rPr>
                              <w:b/>
                              <w:color w:val="575756"/>
                              <w:sz w:val="24"/>
                            </w:rPr>
                            <w:instrText xml:space="preserve"> PAGE </w:instrText>
                          </w:r>
                          <w:r>
                            <w:fldChar w:fldCharType="separate"/>
                          </w:r>
                          <w:r>
                            <w:t>151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78C6A" id="_x0000_t202" coordsize="21600,21600" o:spt="202" path="m,l,21600r21600,l21600,xe">
              <v:stroke joinstyle="miter"/>
              <v:path gradientshapeok="t" o:connecttype="rect"/>
            </v:shapetype>
            <v:shape id="_x0000_s1379" type="#_x0000_t202" style="position:absolute;margin-left:518.4pt;margin-top:815.95pt;width:26.75pt;height:15.45pt;z-index:-25988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" filled="f" stroked="f">
              <v:textbox inset="0,0,0,0">
                <w:txbxContent>
                  <w:p w14:paraId="2B4987D1" w14:textId="77777777" w:rsidR="00D41031" w:rsidRDefault="00CA53FF">
                    <w:pPr>
                      <w:spacing w:before="12"/>
                      <w:ind w:left="74"/>
                      <w:rPr>
                        <w:b/>
                        <w:sz w:val="24"/>
                      </w:rPr>
                    </w:pPr>
                    <w:r>
                      <w:fldChar w:fldCharType="begin"/>
                    </w:r>
                    <w:r>
                      <w:rPr>
                        <w:b/>
                        <w:color w:val="575756"/>
                        <w:sz w:val="24"/>
                      </w:rPr>
                      <w:instrText xml:space="preserve"> PAGE </w:instrText>
                    </w:r>
                    <w:r>
                      <w:fldChar w:fldCharType="separate"/>
                    </w:r>
                    <w:r>
                      <w:t>151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43432448" behindDoc="1" locked="0" layoutInCell="1" allowOverlap="1" wp14:anchorId="4862AA2E" wp14:editId="3DCFD5D1">
              <wp:simplePos x="0" y="0"/>
              <wp:positionH relativeFrom="page">
                <wp:posOffset>671195</wp:posOffset>
              </wp:positionH>
              <wp:positionV relativeFrom="page">
                <wp:posOffset>10383520</wp:posOffset>
              </wp:positionV>
              <wp:extent cx="2015490" cy="15367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76D66" w14:textId="77777777" w:rsidR="00D41031" w:rsidRDefault="00CA53FF">
                          <w:pPr>
                            <w:spacing w:before="14"/>
                            <w:ind w:left="20"/>
                            <w:rPr>
                              <w:sz w:val="18"/>
                            </w:rPr>
                          </w:pPr>
                          <w:r>
                            <w:rPr>
                              <w:color w:val="575756"/>
                              <w:sz w:val="18"/>
                            </w:rPr>
                            <w:t>Water Market Reform Roadmap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2AA2E" id="_x0000_s1380" type="#_x0000_t202" style="position:absolute;margin-left:52.85pt;margin-top:817.6pt;width:158.7pt;height:12.1pt;z-index:-25988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" filled="f" stroked="f">
              <v:textbox inset="0,0,0,0">
                <w:txbxContent>
                  <w:p w14:paraId="04576D66"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43433472" behindDoc="1" locked="0" layoutInCell="1" allowOverlap="1" wp14:anchorId="0C27814D" wp14:editId="3F312CDD">
              <wp:simplePos x="0" y="0"/>
              <wp:positionH relativeFrom="page">
                <wp:posOffset>6215380</wp:posOffset>
              </wp:positionH>
              <wp:positionV relativeFrom="page">
                <wp:posOffset>10383520</wp:posOffset>
              </wp:positionV>
              <wp:extent cx="292735" cy="153670"/>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57D93" w14:textId="77777777" w:rsidR="00D41031" w:rsidRDefault="00CA53FF">
                          <w:pPr>
                            <w:spacing w:before="14"/>
                            <w:ind w:left="20"/>
                            <w:rPr>
                              <w:sz w:val="18"/>
                            </w:rPr>
                          </w:pPr>
                          <w:r>
                            <w:rPr>
                              <w:color w:val="575756"/>
                              <w:sz w:val="18"/>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814D" id="Text Box 1" o:spid="_x0000_s1381" type="#_x0000_t202" style="position:absolute;margin-left:489.4pt;margin-top:817.6pt;width:23.05pt;height:12.1pt;z-index:-25988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" filled="f" stroked="f">
              <v:textbox inset="0,0,0,0">
                <w:txbxContent>
                  <w:p w14:paraId="64C57D93"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B5C0" w14:textId="167C834C" w:rsidR="00D41031" w:rsidRDefault="00282F51">
    <w:pPr>
      <w:pStyle w:val="BodyText"/>
      <w:spacing w:line="14" w:lineRule="auto"/>
    </w:pPr>
    <w:r>
      <w:rPr>
        <w:noProof/>
      </w:rPr>
      <mc:AlternateContent>
        <mc:Choice Requires="wps">
          <w:drawing>
            <wp:anchor distT="0" distB="0" distL="114300" distR="114300" simplePos="0" relativeHeight="243419136" behindDoc="1" locked="0" layoutInCell="1" allowOverlap="1" wp14:anchorId="7C003886" wp14:editId="10332E1B">
              <wp:simplePos x="0" y="0"/>
              <wp:positionH relativeFrom="page">
                <wp:posOffset>6609080</wp:posOffset>
              </wp:positionH>
              <wp:positionV relativeFrom="page">
                <wp:posOffset>10362565</wp:posOffset>
              </wp:positionV>
              <wp:extent cx="280035" cy="196215"/>
              <wp:effectExtent l="0" t="0" r="0" b="0"/>
              <wp:wrapNone/>
              <wp:docPr id="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1B13" w14:textId="77777777" w:rsidR="00D41031" w:rsidRDefault="00CA53FF">
                          <w:pPr>
                            <w:spacing w:before="12"/>
                            <w:ind w:left="20"/>
                            <w:rPr>
                              <w:b/>
                              <w:sz w:val="24"/>
                            </w:rPr>
                          </w:pPr>
                          <w:r>
                            <w:rPr>
                              <w:b/>
                              <w:color w:val="575756"/>
                              <w:sz w:val="24"/>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03886" id="_x0000_t202" coordsize="21600,21600" o:spt="202" path="m,l,21600r21600,l21600,xe">
              <v:stroke joinstyle="miter"/>
              <v:path gradientshapeok="t" o:connecttype="rect"/>
            </v:shapetype>
            <v:shape id="Text Box 15" o:spid="_x0000_s1367" type="#_x0000_t202" style="position:absolute;margin-left:520.4pt;margin-top:815.95pt;width:22.05pt;height:15.45pt;z-index:-25989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" filled="f" stroked="f">
              <v:textbox inset="0,0,0,0">
                <w:txbxContent>
                  <w:p w14:paraId="4A6C1B13" w14:textId="77777777" w:rsidR="00D41031" w:rsidRDefault="00CA53FF">
                    <w:pPr>
                      <w:spacing w:before="12"/>
                      <w:ind w:left="20"/>
                      <w:rPr>
                        <w:b/>
                        <w:sz w:val="24"/>
                      </w:rPr>
                    </w:pPr>
                    <w:r>
                      <w:rPr>
                        <w:b/>
                        <w:color w:val="575756"/>
                        <w:sz w:val="24"/>
                      </w:rPr>
                      <w:t>130</w:t>
                    </w:r>
                  </w:p>
                </w:txbxContent>
              </v:textbox>
              <w10:wrap anchorx="page" anchory="page"/>
            </v:shape>
          </w:pict>
        </mc:Fallback>
      </mc:AlternateContent>
    </w:r>
    <w:r>
      <w:rPr>
        <w:noProof/>
      </w:rPr>
      <mc:AlternateContent>
        <mc:Choice Requires="wps">
          <w:drawing>
            <wp:anchor distT="0" distB="0" distL="114300" distR="114300" simplePos="0" relativeHeight="243420160" behindDoc="1" locked="0" layoutInCell="1" allowOverlap="1" wp14:anchorId="2F855FC5" wp14:editId="35A0F690">
              <wp:simplePos x="0" y="0"/>
              <wp:positionH relativeFrom="page">
                <wp:posOffset>671195</wp:posOffset>
              </wp:positionH>
              <wp:positionV relativeFrom="page">
                <wp:posOffset>10383520</wp:posOffset>
              </wp:positionV>
              <wp:extent cx="2015490" cy="153670"/>
              <wp:effectExtent l="0" t="0" r="0" b="0"/>
              <wp:wrapNone/>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06D21" w14:textId="77777777" w:rsidR="00D41031" w:rsidRDefault="00CA53FF">
                          <w:pPr>
                            <w:spacing w:before="14"/>
                            <w:ind w:left="20"/>
                            <w:rPr>
                              <w:sz w:val="18"/>
                            </w:rPr>
                          </w:pPr>
                          <w:r>
                            <w:rPr>
                              <w:color w:val="575756"/>
                              <w:sz w:val="18"/>
                            </w:rPr>
                            <w:t>Water Market Reform Roadmap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55FC5" id="Text Box 14" o:spid="_x0000_s1368" type="#_x0000_t202" style="position:absolute;margin-left:52.85pt;margin-top:817.6pt;width:158.7pt;height:12.1pt;z-index:-25989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" filled="f" stroked="f">
              <v:textbox inset="0,0,0,0">
                <w:txbxContent>
                  <w:p w14:paraId="27A06D21"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43421184" behindDoc="1" locked="0" layoutInCell="1" allowOverlap="1" wp14:anchorId="2AB7E268" wp14:editId="53F43D62">
              <wp:simplePos x="0" y="0"/>
              <wp:positionH relativeFrom="page">
                <wp:posOffset>6206490</wp:posOffset>
              </wp:positionH>
              <wp:positionV relativeFrom="page">
                <wp:posOffset>10383520</wp:posOffset>
              </wp:positionV>
              <wp:extent cx="292735" cy="153670"/>
              <wp:effectExtent l="0" t="0" r="0" b="0"/>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40BCB" w14:textId="77777777" w:rsidR="00D41031" w:rsidRDefault="00CA53FF">
                          <w:pPr>
                            <w:spacing w:before="14"/>
                            <w:ind w:left="20"/>
                            <w:rPr>
                              <w:sz w:val="18"/>
                            </w:rPr>
                          </w:pPr>
                          <w:r>
                            <w:rPr>
                              <w:color w:val="575756"/>
                              <w:sz w:val="18"/>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7E268" id="Text Box 13" o:spid="_x0000_s1369" type="#_x0000_t202" style="position:absolute;margin-left:488.7pt;margin-top:817.6pt;width:23.05pt;height:12.1pt;z-index:-2598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" filled="f" stroked="f">
              <v:textbox inset="0,0,0,0">
                <w:txbxContent>
                  <w:p w14:paraId="72540BCB"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4F5D" w14:textId="1A57B6CE" w:rsidR="00D41031" w:rsidRDefault="00282F51">
    <w:pPr>
      <w:pStyle w:val="BodyText"/>
      <w:spacing w:line="14" w:lineRule="auto"/>
    </w:pPr>
    <w:r>
      <w:rPr>
        <w:noProof/>
      </w:rPr>
      <mc:AlternateContent>
        <mc:Choice Requires="wps">
          <w:drawing>
            <wp:anchor distT="0" distB="0" distL="114300" distR="114300" simplePos="0" relativeHeight="243422208" behindDoc="1" locked="0" layoutInCell="1" allowOverlap="1" wp14:anchorId="6B758173" wp14:editId="5F92B5DD">
              <wp:simplePos x="0" y="0"/>
              <wp:positionH relativeFrom="page">
                <wp:posOffset>6583680</wp:posOffset>
              </wp:positionH>
              <wp:positionV relativeFrom="page">
                <wp:posOffset>10362565</wp:posOffset>
              </wp:positionV>
              <wp:extent cx="339725" cy="196215"/>
              <wp:effectExtent l="0" t="0" r="0" b="0"/>
              <wp:wrapNone/>
              <wp:docPr id="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9FE8" w14:textId="77777777" w:rsidR="00D41031" w:rsidRDefault="00CA53FF">
                          <w:pPr>
                            <w:spacing w:before="12"/>
                            <w:ind w:left="74"/>
                            <w:rPr>
                              <w:b/>
                              <w:sz w:val="24"/>
                            </w:rPr>
                          </w:pPr>
                          <w:r>
                            <w:fldChar w:fldCharType="begin"/>
                          </w:r>
                          <w:r>
                            <w:rPr>
                              <w:b/>
                              <w:color w:val="575756"/>
                              <w:sz w:val="24"/>
                            </w:rPr>
                            <w:instrText xml:space="preserve"> PAGE </w:instrText>
                          </w:r>
                          <w:r>
                            <w:fldChar w:fldCharType="separate"/>
                          </w:r>
                          <w: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58173" id="_x0000_t202" coordsize="21600,21600" o:spt="202" path="m,l,21600r21600,l21600,xe">
              <v:stroke joinstyle="miter"/>
              <v:path gradientshapeok="t" o:connecttype="rect"/>
            </v:shapetype>
            <v:shape id="Text Box 12" o:spid="_x0000_s1370" type="#_x0000_t202" style="position:absolute;margin-left:518.4pt;margin-top:815.95pt;width:26.75pt;height:15.45pt;z-index:-25989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" filled="f" stroked="f">
              <v:textbox inset="0,0,0,0">
                <w:txbxContent>
                  <w:p w14:paraId="6E039FE8" w14:textId="77777777" w:rsidR="00D41031" w:rsidRDefault="00CA53FF">
                    <w:pPr>
                      <w:spacing w:before="12"/>
                      <w:ind w:left="74"/>
                      <w:rPr>
                        <w:b/>
                        <w:sz w:val="24"/>
                      </w:rPr>
                    </w:pPr>
                    <w:r>
                      <w:fldChar w:fldCharType="begin"/>
                    </w:r>
                    <w:r>
                      <w:rPr>
                        <w:b/>
                        <w:color w:val="575756"/>
                        <w:sz w:val="24"/>
                      </w:rPr>
                      <w:instrText xml:space="preserve"> PAGE </w:instrText>
                    </w:r>
                    <w:r>
                      <w:fldChar w:fldCharType="separate"/>
                    </w:r>
                    <w:r>
                      <w:t>131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43423232" behindDoc="1" locked="0" layoutInCell="1" allowOverlap="1" wp14:anchorId="15F41888" wp14:editId="388FC414">
              <wp:simplePos x="0" y="0"/>
              <wp:positionH relativeFrom="page">
                <wp:posOffset>671195</wp:posOffset>
              </wp:positionH>
              <wp:positionV relativeFrom="page">
                <wp:posOffset>10383520</wp:posOffset>
              </wp:positionV>
              <wp:extent cx="2015490" cy="153670"/>
              <wp:effectExtent l="0" t="0" r="0" b="0"/>
              <wp:wrapNone/>
              <wp:docPr id="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B7F1D" w14:textId="77777777" w:rsidR="00D41031" w:rsidRDefault="00CA53FF">
                          <w:pPr>
                            <w:spacing w:before="14"/>
                            <w:ind w:left="20"/>
                            <w:rPr>
                              <w:sz w:val="18"/>
                            </w:rPr>
                          </w:pPr>
                          <w:r>
                            <w:rPr>
                              <w:color w:val="575756"/>
                              <w:sz w:val="18"/>
                            </w:rPr>
                            <w:t>Water Market Reform Roadmap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41888" id="_x0000_s1371" type="#_x0000_t202" style="position:absolute;margin-left:52.85pt;margin-top:817.6pt;width:158.7pt;height:12.1pt;z-index:-25989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" filled="f" stroked="f">
              <v:textbox inset="0,0,0,0">
                <w:txbxContent>
                  <w:p w14:paraId="3CDB7F1D" w14:textId="77777777" w:rsidR="00D41031" w:rsidRDefault="00CA53FF">
                    <w:pPr>
                      <w:spacing w:before="14"/>
                      <w:ind w:left="20"/>
                      <w:rPr>
                        <w:sz w:val="18"/>
                      </w:rPr>
                    </w:pPr>
                    <w:r>
                      <w:rPr>
                        <w:color w:val="575756"/>
                        <w:sz w:val="18"/>
                      </w:rPr>
                      <w:t>Water Market Reform Roadmap Report</w:t>
                    </w:r>
                  </w:p>
                </w:txbxContent>
              </v:textbox>
              <w10:wrap anchorx="page" anchory="page"/>
            </v:shape>
          </w:pict>
        </mc:Fallback>
      </mc:AlternateContent>
    </w:r>
    <w:r>
      <w:rPr>
        <w:noProof/>
      </w:rPr>
      <mc:AlternateContent>
        <mc:Choice Requires="wps">
          <w:drawing>
            <wp:anchor distT="0" distB="0" distL="114300" distR="114300" simplePos="0" relativeHeight="243424256" behindDoc="1" locked="0" layoutInCell="1" allowOverlap="1" wp14:anchorId="505DE7B5" wp14:editId="5E7555B9">
              <wp:simplePos x="0" y="0"/>
              <wp:positionH relativeFrom="page">
                <wp:posOffset>6215380</wp:posOffset>
              </wp:positionH>
              <wp:positionV relativeFrom="page">
                <wp:posOffset>10383520</wp:posOffset>
              </wp:positionV>
              <wp:extent cx="292735" cy="15367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C9DB" w14:textId="77777777" w:rsidR="00D41031" w:rsidRDefault="00CA53FF">
                          <w:pPr>
                            <w:spacing w:before="14"/>
                            <w:ind w:left="20"/>
                            <w:rPr>
                              <w:sz w:val="18"/>
                            </w:rPr>
                          </w:pPr>
                          <w:r>
                            <w:rPr>
                              <w:color w:val="575756"/>
                              <w:sz w:val="18"/>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E7B5" id="_x0000_s1372" type="#_x0000_t202" style="position:absolute;margin-left:489.4pt;margin-top:817.6pt;width:23.05pt;height:12.1pt;z-index:-25989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" filled="f" stroked="f">
              <v:textbox inset="0,0,0,0">
                <w:txbxContent>
                  <w:p w14:paraId="121CC9DB" w14:textId="77777777" w:rsidR="00D41031" w:rsidRDefault="00CA53FF">
                    <w:pPr>
                      <w:spacing w:before="14"/>
                      <w:ind w:left="20"/>
                      <w:rPr>
                        <w:sz w:val="18"/>
                      </w:rPr>
                    </w:pPr>
                    <w:r>
                      <w:rPr>
                        <w:color w:val="575756"/>
                        <w:sz w:val="18"/>
                      </w:rPr>
                      <w:t>Page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397B" w14:textId="77777777" w:rsidR="00D41031" w:rsidRDefault="00D4103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D072" w14:textId="77777777" w:rsidR="00D41031" w:rsidRDefault="00D4103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BFAE" w14:textId="77777777" w:rsidR="00D41031" w:rsidRDefault="00D41031">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C88B4" w14:textId="77777777" w:rsidR="00D41031" w:rsidRDefault="00D41031">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C406" w14:textId="77777777" w:rsidR="00D41031" w:rsidRDefault="00D41031">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0D06" w14:textId="77777777" w:rsidR="00D41031" w:rsidRDefault="00D4103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7469" w14:textId="77777777" w:rsidR="002117C6" w:rsidRDefault="002117C6">
      <w:r>
        <w:separator/>
      </w:r>
    </w:p>
  </w:footnote>
  <w:footnote w:type="continuationSeparator" w:id="0">
    <w:p w14:paraId="6409D07B" w14:textId="77777777" w:rsidR="002117C6" w:rsidRDefault="00211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5AC"/>
    <w:multiLevelType w:val="multilevel"/>
    <w:tmpl w:val="68D2DAAA"/>
    <w:lvl w:ilvl="0">
      <w:start w:val="3"/>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3">
      <w:numFmt w:val="bullet"/>
      <w:lvlText w:val="•"/>
      <w:lvlJc w:val="left"/>
      <w:pPr>
        <w:ind w:left="1253" w:hanging="227"/>
      </w:pPr>
      <w:rPr>
        <w:rFonts w:ascii="Arial" w:eastAsia="Arial" w:hAnsi="Arial" w:cs="Arial" w:hint="default"/>
        <w:color w:val="0B0700"/>
        <w:spacing w:val="-10"/>
        <w:w w:val="100"/>
        <w:sz w:val="20"/>
        <w:szCs w:val="20"/>
        <w:lang w:val="en-GB" w:eastAsia="en-GB" w:bidi="en-GB"/>
      </w:rPr>
    </w:lvl>
    <w:lvl w:ilvl="4">
      <w:numFmt w:val="bullet"/>
      <w:lvlText w:val="•"/>
      <w:lvlJc w:val="left"/>
      <w:pPr>
        <w:ind w:left="3591" w:hanging="227"/>
      </w:pPr>
      <w:rPr>
        <w:rFonts w:hint="default"/>
        <w:lang w:val="en-GB" w:eastAsia="en-GB" w:bidi="en-GB"/>
      </w:rPr>
    </w:lvl>
    <w:lvl w:ilvl="5">
      <w:numFmt w:val="bullet"/>
      <w:lvlText w:val="•"/>
      <w:lvlJc w:val="left"/>
      <w:pPr>
        <w:ind w:left="4757" w:hanging="227"/>
      </w:pPr>
      <w:rPr>
        <w:rFonts w:hint="default"/>
        <w:lang w:val="en-GB" w:eastAsia="en-GB" w:bidi="en-GB"/>
      </w:rPr>
    </w:lvl>
    <w:lvl w:ilvl="6">
      <w:numFmt w:val="bullet"/>
      <w:lvlText w:val="•"/>
      <w:lvlJc w:val="left"/>
      <w:pPr>
        <w:ind w:left="5922" w:hanging="227"/>
      </w:pPr>
      <w:rPr>
        <w:rFonts w:hint="default"/>
        <w:lang w:val="en-GB" w:eastAsia="en-GB" w:bidi="en-GB"/>
      </w:rPr>
    </w:lvl>
    <w:lvl w:ilvl="7">
      <w:numFmt w:val="bullet"/>
      <w:lvlText w:val="•"/>
      <w:lvlJc w:val="left"/>
      <w:pPr>
        <w:ind w:left="7088" w:hanging="227"/>
      </w:pPr>
      <w:rPr>
        <w:rFonts w:hint="default"/>
        <w:lang w:val="en-GB" w:eastAsia="en-GB" w:bidi="en-GB"/>
      </w:rPr>
    </w:lvl>
    <w:lvl w:ilvl="8">
      <w:numFmt w:val="bullet"/>
      <w:lvlText w:val="•"/>
      <w:lvlJc w:val="left"/>
      <w:pPr>
        <w:ind w:left="8254" w:hanging="227"/>
      </w:pPr>
      <w:rPr>
        <w:rFonts w:hint="default"/>
        <w:lang w:val="en-GB" w:eastAsia="en-GB" w:bidi="en-GB"/>
      </w:rPr>
    </w:lvl>
  </w:abstractNum>
  <w:abstractNum w:abstractNumId="1" w15:restartNumberingAfterBreak="0">
    <w:nsid w:val="030A42FE"/>
    <w:multiLevelType w:val="hybridMultilevel"/>
    <w:tmpl w:val="95FED35C"/>
    <w:lvl w:ilvl="0" w:tplc="08503E20">
      <w:start w:val="1"/>
      <w:numFmt w:val="decimal"/>
      <w:lvlText w:val="%1."/>
      <w:lvlJc w:val="left"/>
      <w:pPr>
        <w:ind w:left="647" w:hanging="224"/>
        <w:jc w:val="left"/>
      </w:pPr>
      <w:rPr>
        <w:rFonts w:ascii="Arial" w:eastAsia="Arial" w:hAnsi="Arial" w:cs="Arial" w:hint="default"/>
        <w:spacing w:val="-1"/>
        <w:w w:val="100"/>
        <w:sz w:val="20"/>
        <w:szCs w:val="20"/>
        <w:lang w:val="en-GB" w:eastAsia="en-GB" w:bidi="en-GB"/>
      </w:rPr>
    </w:lvl>
    <w:lvl w:ilvl="1" w:tplc="CE24F392">
      <w:numFmt w:val="bullet"/>
      <w:lvlText w:val="•"/>
      <w:lvlJc w:val="left"/>
      <w:pPr>
        <w:ind w:left="1618" w:hanging="224"/>
      </w:pPr>
      <w:rPr>
        <w:rFonts w:hint="default"/>
        <w:lang w:val="en-GB" w:eastAsia="en-GB" w:bidi="en-GB"/>
      </w:rPr>
    </w:lvl>
    <w:lvl w:ilvl="2" w:tplc="CA362826">
      <w:numFmt w:val="bullet"/>
      <w:lvlText w:val="•"/>
      <w:lvlJc w:val="left"/>
      <w:pPr>
        <w:ind w:left="2597" w:hanging="224"/>
      </w:pPr>
      <w:rPr>
        <w:rFonts w:hint="default"/>
        <w:lang w:val="en-GB" w:eastAsia="en-GB" w:bidi="en-GB"/>
      </w:rPr>
    </w:lvl>
    <w:lvl w:ilvl="3" w:tplc="C32C19D6">
      <w:numFmt w:val="bullet"/>
      <w:lvlText w:val="•"/>
      <w:lvlJc w:val="left"/>
      <w:pPr>
        <w:ind w:left="3575" w:hanging="224"/>
      </w:pPr>
      <w:rPr>
        <w:rFonts w:hint="default"/>
        <w:lang w:val="en-GB" w:eastAsia="en-GB" w:bidi="en-GB"/>
      </w:rPr>
    </w:lvl>
    <w:lvl w:ilvl="4" w:tplc="A5FA0CAC">
      <w:numFmt w:val="bullet"/>
      <w:lvlText w:val="•"/>
      <w:lvlJc w:val="left"/>
      <w:pPr>
        <w:ind w:left="4554" w:hanging="224"/>
      </w:pPr>
      <w:rPr>
        <w:rFonts w:hint="default"/>
        <w:lang w:val="en-GB" w:eastAsia="en-GB" w:bidi="en-GB"/>
      </w:rPr>
    </w:lvl>
    <w:lvl w:ilvl="5" w:tplc="7B70DD4A">
      <w:numFmt w:val="bullet"/>
      <w:lvlText w:val="•"/>
      <w:lvlJc w:val="left"/>
      <w:pPr>
        <w:ind w:left="5532" w:hanging="224"/>
      </w:pPr>
      <w:rPr>
        <w:rFonts w:hint="default"/>
        <w:lang w:val="en-GB" w:eastAsia="en-GB" w:bidi="en-GB"/>
      </w:rPr>
    </w:lvl>
    <w:lvl w:ilvl="6" w:tplc="E3049948">
      <w:numFmt w:val="bullet"/>
      <w:lvlText w:val="•"/>
      <w:lvlJc w:val="left"/>
      <w:pPr>
        <w:ind w:left="6511" w:hanging="224"/>
      </w:pPr>
      <w:rPr>
        <w:rFonts w:hint="default"/>
        <w:lang w:val="en-GB" w:eastAsia="en-GB" w:bidi="en-GB"/>
      </w:rPr>
    </w:lvl>
    <w:lvl w:ilvl="7" w:tplc="F9FAAAB2">
      <w:numFmt w:val="bullet"/>
      <w:lvlText w:val="•"/>
      <w:lvlJc w:val="left"/>
      <w:pPr>
        <w:ind w:left="7489" w:hanging="224"/>
      </w:pPr>
      <w:rPr>
        <w:rFonts w:hint="default"/>
        <w:lang w:val="en-GB" w:eastAsia="en-GB" w:bidi="en-GB"/>
      </w:rPr>
    </w:lvl>
    <w:lvl w:ilvl="8" w:tplc="182EDDB6">
      <w:numFmt w:val="bullet"/>
      <w:lvlText w:val="•"/>
      <w:lvlJc w:val="left"/>
      <w:pPr>
        <w:ind w:left="8468" w:hanging="224"/>
      </w:pPr>
      <w:rPr>
        <w:rFonts w:hint="default"/>
        <w:lang w:val="en-GB" w:eastAsia="en-GB" w:bidi="en-GB"/>
      </w:rPr>
    </w:lvl>
  </w:abstractNum>
  <w:abstractNum w:abstractNumId="2" w15:restartNumberingAfterBreak="0">
    <w:nsid w:val="05011AC4"/>
    <w:multiLevelType w:val="multilevel"/>
    <w:tmpl w:val="0CFCA2B2"/>
    <w:lvl w:ilvl="0">
      <w:start w:val="4"/>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2"/>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2"/>
        <w:w w:val="99"/>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3" w15:restartNumberingAfterBreak="0">
    <w:nsid w:val="0530355C"/>
    <w:multiLevelType w:val="hybridMultilevel"/>
    <w:tmpl w:val="6DA25B02"/>
    <w:lvl w:ilvl="0" w:tplc="AFC23ADA">
      <w:numFmt w:val="bullet"/>
      <w:lvlText w:val="•"/>
      <w:lvlJc w:val="left"/>
      <w:pPr>
        <w:ind w:left="1280" w:hanging="284"/>
      </w:pPr>
      <w:rPr>
        <w:rFonts w:ascii="Arial" w:eastAsia="Arial" w:hAnsi="Arial" w:cs="Arial" w:hint="default"/>
        <w:color w:val="706F6F"/>
        <w:spacing w:val="-1"/>
        <w:w w:val="100"/>
        <w:sz w:val="18"/>
        <w:szCs w:val="18"/>
        <w:lang w:val="en-GB" w:eastAsia="en-GB" w:bidi="en-GB"/>
      </w:rPr>
    </w:lvl>
    <w:lvl w:ilvl="1" w:tplc="2794DF52">
      <w:numFmt w:val="bullet"/>
      <w:lvlText w:val="•"/>
      <w:lvlJc w:val="left"/>
      <w:pPr>
        <w:ind w:left="1862" w:hanging="284"/>
      </w:pPr>
      <w:rPr>
        <w:rFonts w:hint="default"/>
        <w:lang w:val="en-GB" w:eastAsia="en-GB" w:bidi="en-GB"/>
      </w:rPr>
    </w:lvl>
    <w:lvl w:ilvl="2" w:tplc="04B85178">
      <w:numFmt w:val="bullet"/>
      <w:lvlText w:val="•"/>
      <w:lvlJc w:val="left"/>
      <w:pPr>
        <w:ind w:left="2444" w:hanging="284"/>
      </w:pPr>
      <w:rPr>
        <w:rFonts w:hint="default"/>
        <w:lang w:val="en-GB" w:eastAsia="en-GB" w:bidi="en-GB"/>
      </w:rPr>
    </w:lvl>
    <w:lvl w:ilvl="3" w:tplc="C9C04A14">
      <w:numFmt w:val="bullet"/>
      <w:lvlText w:val="•"/>
      <w:lvlJc w:val="left"/>
      <w:pPr>
        <w:ind w:left="3026" w:hanging="284"/>
      </w:pPr>
      <w:rPr>
        <w:rFonts w:hint="default"/>
        <w:lang w:val="en-GB" w:eastAsia="en-GB" w:bidi="en-GB"/>
      </w:rPr>
    </w:lvl>
    <w:lvl w:ilvl="4" w:tplc="74FA0118">
      <w:numFmt w:val="bullet"/>
      <w:lvlText w:val="•"/>
      <w:lvlJc w:val="left"/>
      <w:pPr>
        <w:ind w:left="3608" w:hanging="284"/>
      </w:pPr>
      <w:rPr>
        <w:rFonts w:hint="default"/>
        <w:lang w:val="en-GB" w:eastAsia="en-GB" w:bidi="en-GB"/>
      </w:rPr>
    </w:lvl>
    <w:lvl w:ilvl="5" w:tplc="5DF0261A">
      <w:numFmt w:val="bullet"/>
      <w:lvlText w:val="•"/>
      <w:lvlJc w:val="left"/>
      <w:pPr>
        <w:ind w:left="4191" w:hanging="284"/>
      </w:pPr>
      <w:rPr>
        <w:rFonts w:hint="default"/>
        <w:lang w:val="en-GB" w:eastAsia="en-GB" w:bidi="en-GB"/>
      </w:rPr>
    </w:lvl>
    <w:lvl w:ilvl="6" w:tplc="385A6472">
      <w:numFmt w:val="bullet"/>
      <w:lvlText w:val="•"/>
      <w:lvlJc w:val="left"/>
      <w:pPr>
        <w:ind w:left="4773" w:hanging="284"/>
      </w:pPr>
      <w:rPr>
        <w:rFonts w:hint="default"/>
        <w:lang w:val="en-GB" w:eastAsia="en-GB" w:bidi="en-GB"/>
      </w:rPr>
    </w:lvl>
    <w:lvl w:ilvl="7" w:tplc="02C6D730">
      <w:numFmt w:val="bullet"/>
      <w:lvlText w:val="•"/>
      <w:lvlJc w:val="left"/>
      <w:pPr>
        <w:ind w:left="5355" w:hanging="284"/>
      </w:pPr>
      <w:rPr>
        <w:rFonts w:hint="default"/>
        <w:lang w:val="en-GB" w:eastAsia="en-GB" w:bidi="en-GB"/>
      </w:rPr>
    </w:lvl>
    <w:lvl w:ilvl="8" w:tplc="FB4AD02C">
      <w:numFmt w:val="bullet"/>
      <w:lvlText w:val="•"/>
      <w:lvlJc w:val="left"/>
      <w:pPr>
        <w:ind w:left="5937" w:hanging="284"/>
      </w:pPr>
      <w:rPr>
        <w:rFonts w:hint="default"/>
        <w:lang w:val="en-GB" w:eastAsia="en-GB" w:bidi="en-GB"/>
      </w:rPr>
    </w:lvl>
  </w:abstractNum>
  <w:abstractNum w:abstractNumId="4" w15:restartNumberingAfterBreak="0">
    <w:nsid w:val="064535D3"/>
    <w:multiLevelType w:val="multilevel"/>
    <w:tmpl w:val="59765734"/>
    <w:lvl w:ilvl="0">
      <w:start w:val="7"/>
      <w:numFmt w:val="decimal"/>
      <w:lvlText w:val="%1"/>
      <w:lvlJc w:val="left"/>
      <w:pPr>
        <w:ind w:left="1267" w:hanging="851"/>
        <w:jc w:val="left"/>
      </w:pPr>
      <w:rPr>
        <w:rFonts w:hint="default"/>
        <w:lang w:val="en-GB" w:eastAsia="en-GB" w:bidi="en-GB"/>
      </w:rPr>
    </w:lvl>
    <w:lvl w:ilvl="1">
      <w:start w:val="2"/>
      <w:numFmt w:val="decimal"/>
      <w:lvlText w:val="%1.%2"/>
      <w:lvlJc w:val="left"/>
      <w:pPr>
        <w:ind w:left="1267" w:hanging="851"/>
        <w:jc w:val="left"/>
      </w:pPr>
      <w:rPr>
        <w:rFonts w:hint="default"/>
        <w:lang w:val="en-GB" w:eastAsia="en-GB" w:bidi="en-GB"/>
      </w:rPr>
    </w:lvl>
    <w:lvl w:ilvl="2">
      <w:start w:val="1"/>
      <w:numFmt w:val="decimal"/>
      <w:lvlText w:val="%1.%2.%3"/>
      <w:lvlJc w:val="left"/>
      <w:pPr>
        <w:ind w:left="1267" w:hanging="851"/>
        <w:jc w:val="left"/>
      </w:pPr>
      <w:rPr>
        <w:rFonts w:hint="default"/>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870" w:hanging="284"/>
      </w:pPr>
      <w:rPr>
        <w:rFonts w:ascii="Arial" w:eastAsia="Arial" w:hAnsi="Arial" w:cs="Arial" w:hint="default"/>
        <w:color w:val="706F6F"/>
        <w:spacing w:val="-12"/>
        <w:w w:val="100"/>
        <w:sz w:val="20"/>
        <w:szCs w:val="20"/>
        <w:lang w:val="en-GB" w:eastAsia="en-GB" w:bidi="en-GB"/>
      </w:rPr>
    </w:lvl>
    <w:lvl w:ilvl="5">
      <w:numFmt w:val="bullet"/>
      <w:lvlText w:val="•"/>
      <w:lvlJc w:val="left"/>
      <w:pPr>
        <w:ind w:left="5404" w:hanging="284"/>
      </w:pPr>
      <w:rPr>
        <w:rFonts w:hint="default"/>
        <w:lang w:val="en-GB" w:eastAsia="en-GB" w:bidi="en-GB"/>
      </w:rPr>
    </w:lvl>
    <w:lvl w:ilvl="6">
      <w:numFmt w:val="bullet"/>
      <w:lvlText w:val="•"/>
      <w:lvlJc w:val="left"/>
      <w:pPr>
        <w:ind w:left="6440" w:hanging="284"/>
      </w:pPr>
      <w:rPr>
        <w:rFonts w:hint="default"/>
        <w:lang w:val="en-GB" w:eastAsia="en-GB" w:bidi="en-GB"/>
      </w:rPr>
    </w:lvl>
    <w:lvl w:ilvl="7">
      <w:numFmt w:val="bullet"/>
      <w:lvlText w:val="•"/>
      <w:lvlJc w:val="left"/>
      <w:pPr>
        <w:ind w:left="7477" w:hanging="284"/>
      </w:pPr>
      <w:rPr>
        <w:rFonts w:hint="default"/>
        <w:lang w:val="en-GB" w:eastAsia="en-GB" w:bidi="en-GB"/>
      </w:rPr>
    </w:lvl>
    <w:lvl w:ilvl="8">
      <w:numFmt w:val="bullet"/>
      <w:lvlText w:val="•"/>
      <w:lvlJc w:val="left"/>
      <w:pPr>
        <w:ind w:left="8513" w:hanging="284"/>
      </w:pPr>
      <w:rPr>
        <w:rFonts w:hint="default"/>
        <w:lang w:val="en-GB" w:eastAsia="en-GB" w:bidi="en-GB"/>
      </w:rPr>
    </w:lvl>
  </w:abstractNum>
  <w:abstractNum w:abstractNumId="5" w15:restartNumberingAfterBreak="0">
    <w:nsid w:val="06E117AF"/>
    <w:multiLevelType w:val="multilevel"/>
    <w:tmpl w:val="784ECA6E"/>
    <w:lvl w:ilvl="0">
      <w:start w:val="5"/>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2"/>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2"/>
        <w:w w:val="100"/>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6" w15:restartNumberingAfterBreak="0">
    <w:nsid w:val="082F2880"/>
    <w:multiLevelType w:val="hybridMultilevel"/>
    <w:tmpl w:val="C87021BA"/>
    <w:lvl w:ilvl="0" w:tplc="47A860A8">
      <w:numFmt w:val="bullet"/>
      <w:lvlText w:val="•"/>
      <w:lvlJc w:val="left"/>
      <w:pPr>
        <w:ind w:left="835" w:hanging="227"/>
      </w:pPr>
      <w:rPr>
        <w:rFonts w:ascii="Arial" w:eastAsia="Arial" w:hAnsi="Arial" w:cs="Arial" w:hint="default"/>
        <w:color w:val="0B0700"/>
        <w:spacing w:val="-15"/>
        <w:w w:val="100"/>
        <w:sz w:val="20"/>
        <w:szCs w:val="20"/>
        <w:lang w:val="en-GB" w:eastAsia="en-GB" w:bidi="en-GB"/>
      </w:rPr>
    </w:lvl>
    <w:lvl w:ilvl="1" w:tplc="884098CA">
      <w:numFmt w:val="bullet"/>
      <w:lvlText w:val="•"/>
      <w:lvlJc w:val="left"/>
      <w:pPr>
        <w:ind w:left="1728" w:hanging="227"/>
      </w:pPr>
      <w:rPr>
        <w:rFonts w:hint="default"/>
        <w:lang w:val="en-GB" w:eastAsia="en-GB" w:bidi="en-GB"/>
      </w:rPr>
    </w:lvl>
    <w:lvl w:ilvl="2" w:tplc="1C9CFE92">
      <w:numFmt w:val="bullet"/>
      <w:lvlText w:val="•"/>
      <w:lvlJc w:val="left"/>
      <w:pPr>
        <w:ind w:left="2616" w:hanging="227"/>
      </w:pPr>
      <w:rPr>
        <w:rFonts w:hint="default"/>
        <w:lang w:val="en-GB" w:eastAsia="en-GB" w:bidi="en-GB"/>
      </w:rPr>
    </w:lvl>
    <w:lvl w:ilvl="3" w:tplc="EEDE55BE">
      <w:numFmt w:val="bullet"/>
      <w:lvlText w:val="•"/>
      <w:lvlJc w:val="left"/>
      <w:pPr>
        <w:ind w:left="3504" w:hanging="227"/>
      </w:pPr>
      <w:rPr>
        <w:rFonts w:hint="default"/>
        <w:lang w:val="en-GB" w:eastAsia="en-GB" w:bidi="en-GB"/>
      </w:rPr>
    </w:lvl>
    <w:lvl w:ilvl="4" w:tplc="C7C426E2">
      <w:numFmt w:val="bullet"/>
      <w:lvlText w:val="•"/>
      <w:lvlJc w:val="left"/>
      <w:pPr>
        <w:ind w:left="4392" w:hanging="227"/>
      </w:pPr>
      <w:rPr>
        <w:rFonts w:hint="default"/>
        <w:lang w:val="en-GB" w:eastAsia="en-GB" w:bidi="en-GB"/>
      </w:rPr>
    </w:lvl>
    <w:lvl w:ilvl="5" w:tplc="07860FD2">
      <w:numFmt w:val="bullet"/>
      <w:lvlText w:val="•"/>
      <w:lvlJc w:val="left"/>
      <w:pPr>
        <w:ind w:left="5280" w:hanging="227"/>
      </w:pPr>
      <w:rPr>
        <w:rFonts w:hint="default"/>
        <w:lang w:val="en-GB" w:eastAsia="en-GB" w:bidi="en-GB"/>
      </w:rPr>
    </w:lvl>
    <w:lvl w:ilvl="6" w:tplc="6C626556">
      <w:numFmt w:val="bullet"/>
      <w:lvlText w:val="•"/>
      <w:lvlJc w:val="left"/>
      <w:pPr>
        <w:ind w:left="6168" w:hanging="227"/>
      </w:pPr>
      <w:rPr>
        <w:rFonts w:hint="default"/>
        <w:lang w:val="en-GB" w:eastAsia="en-GB" w:bidi="en-GB"/>
      </w:rPr>
    </w:lvl>
    <w:lvl w:ilvl="7" w:tplc="04D493FE">
      <w:numFmt w:val="bullet"/>
      <w:lvlText w:val="•"/>
      <w:lvlJc w:val="left"/>
      <w:pPr>
        <w:ind w:left="7056" w:hanging="227"/>
      </w:pPr>
      <w:rPr>
        <w:rFonts w:hint="default"/>
        <w:lang w:val="en-GB" w:eastAsia="en-GB" w:bidi="en-GB"/>
      </w:rPr>
    </w:lvl>
    <w:lvl w:ilvl="8" w:tplc="0BEA78FC">
      <w:numFmt w:val="bullet"/>
      <w:lvlText w:val="•"/>
      <w:lvlJc w:val="left"/>
      <w:pPr>
        <w:ind w:left="7944" w:hanging="227"/>
      </w:pPr>
      <w:rPr>
        <w:rFonts w:hint="default"/>
        <w:lang w:val="en-GB" w:eastAsia="en-GB" w:bidi="en-GB"/>
      </w:rPr>
    </w:lvl>
  </w:abstractNum>
  <w:abstractNum w:abstractNumId="7" w15:restartNumberingAfterBreak="0">
    <w:nsid w:val="095367E2"/>
    <w:multiLevelType w:val="hybridMultilevel"/>
    <w:tmpl w:val="2736A838"/>
    <w:lvl w:ilvl="0" w:tplc="0E16E5F2">
      <w:numFmt w:val="bullet"/>
      <w:lvlText w:val="•"/>
      <w:lvlJc w:val="left"/>
      <w:pPr>
        <w:ind w:left="835" w:hanging="227"/>
      </w:pPr>
      <w:rPr>
        <w:rFonts w:ascii="Arial" w:eastAsia="Arial" w:hAnsi="Arial" w:cs="Arial" w:hint="default"/>
        <w:color w:val="0B0700"/>
        <w:spacing w:val="-10"/>
        <w:w w:val="100"/>
        <w:sz w:val="20"/>
        <w:szCs w:val="20"/>
        <w:lang w:val="en-GB" w:eastAsia="en-GB" w:bidi="en-GB"/>
      </w:rPr>
    </w:lvl>
    <w:lvl w:ilvl="1" w:tplc="FF3EADB0">
      <w:numFmt w:val="bullet"/>
      <w:lvlText w:val="•"/>
      <w:lvlJc w:val="left"/>
      <w:pPr>
        <w:ind w:left="1728" w:hanging="227"/>
      </w:pPr>
      <w:rPr>
        <w:rFonts w:hint="default"/>
        <w:lang w:val="en-GB" w:eastAsia="en-GB" w:bidi="en-GB"/>
      </w:rPr>
    </w:lvl>
    <w:lvl w:ilvl="2" w:tplc="D2E883DA">
      <w:numFmt w:val="bullet"/>
      <w:lvlText w:val="•"/>
      <w:lvlJc w:val="left"/>
      <w:pPr>
        <w:ind w:left="2616" w:hanging="227"/>
      </w:pPr>
      <w:rPr>
        <w:rFonts w:hint="default"/>
        <w:lang w:val="en-GB" w:eastAsia="en-GB" w:bidi="en-GB"/>
      </w:rPr>
    </w:lvl>
    <w:lvl w:ilvl="3" w:tplc="A17C9AA4">
      <w:numFmt w:val="bullet"/>
      <w:lvlText w:val="•"/>
      <w:lvlJc w:val="left"/>
      <w:pPr>
        <w:ind w:left="3504" w:hanging="227"/>
      </w:pPr>
      <w:rPr>
        <w:rFonts w:hint="default"/>
        <w:lang w:val="en-GB" w:eastAsia="en-GB" w:bidi="en-GB"/>
      </w:rPr>
    </w:lvl>
    <w:lvl w:ilvl="4" w:tplc="F9CCB492">
      <w:numFmt w:val="bullet"/>
      <w:lvlText w:val="•"/>
      <w:lvlJc w:val="left"/>
      <w:pPr>
        <w:ind w:left="4392" w:hanging="227"/>
      </w:pPr>
      <w:rPr>
        <w:rFonts w:hint="default"/>
        <w:lang w:val="en-GB" w:eastAsia="en-GB" w:bidi="en-GB"/>
      </w:rPr>
    </w:lvl>
    <w:lvl w:ilvl="5" w:tplc="B7AA93F2">
      <w:numFmt w:val="bullet"/>
      <w:lvlText w:val="•"/>
      <w:lvlJc w:val="left"/>
      <w:pPr>
        <w:ind w:left="5280" w:hanging="227"/>
      </w:pPr>
      <w:rPr>
        <w:rFonts w:hint="default"/>
        <w:lang w:val="en-GB" w:eastAsia="en-GB" w:bidi="en-GB"/>
      </w:rPr>
    </w:lvl>
    <w:lvl w:ilvl="6" w:tplc="2AE84CB2">
      <w:numFmt w:val="bullet"/>
      <w:lvlText w:val="•"/>
      <w:lvlJc w:val="left"/>
      <w:pPr>
        <w:ind w:left="6168" w:hanging="227"/>
      </w:pPr>
      <w:rPr>
        <w:rFonts w:hint="default"/>
        <w:lang w:val="en-GB" w:eastAsia="en-GB" w:bidi="en-GB"/>
      </w:rPr>
    </w:lvl>
    <w:lvl w:ilvl="7" w:tplc="A796B6FC">
      <w:numFmt w:val="bullet"/>
      <w:lvlText w:val="•"/>
      <w:lvlJc w:val="left"/>
      <w:pPr>
        <w:ind w:left="7056" w:hanging="227"/>
      </w:pPr>
      <w:rPr>
        <w:rFonts w:hint="default"/>
        <w:lang w:val="en-GB" w:eastAsia="en-GB" w:bidi="en-GB"/>
      </w:rPr>
    </w:lvl>
    <w:lvl w:ilvl="8" w:tplc="4FC2379A">
      <w:numFmt w:val="bullet"/>
      <w:lvlText w:val="•"/>
      <w:lvlJc w:val="left"/>
      <w:pPr>
        <w:ind w:left="7944" w:hanging="227"/>
      </w:pPr>
      <w:rPr>
        <w:rFonts w:hint="default"/>
        <w:lang w:val="en-GB" w:eastAsia="en-GB" w:bidi="en-GB"/>
      </w:rPr>
    </w:lvl>
  </w:abstractNum>
  <w:abstractNum w:abstractNumId="8" w15:restartNumberingAfterBreak="0">
    <w:nsid w:val="0C5D0752"/>
    <w:multiLevelType w:val="multilevel"/>
    <w:tmpl w:val="04268EF2"/>
    <w:lvl w:ilvl="0">
      <w:start w:val="4"/>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870" w:hanging="284"/>
      </w:pPr>
      <w:rPr>
        <w:rFonts w:ascii="Arial" w:eastAsia="Arial" w:hAnsi="Arial" w:cs="Arial" w:hint="default"/>
        <w:color w:val="706F6F"/>
        <w:spacing w:val="-23"/>
        <w:w w:val="100"/>
        <w:sz w:val="20"/>
        <w:szCs w:val="20"/>
        <w:lang w:val="en-GB" w:eastAsia="en-GB" w:bidi="en-GB"/>
      </w:rPr>
    </w:lvl>
    <w:lvl w:ilvl="3">
      <w:numFmt w:val="bullet"/>
      <w:lvlText w:val="•"/>
      <w:lvlJc w:val="left"/>
      <w:pPr>
        <w:ind w:left="1267" w:hanging="227"/>
      </w:pPr>
      <w:rPr>
        <w:rFonts w:ascii="Arial" w:eastAsia="Arial" w:hAnsi="Arial" w:cs="Arial" w:hint="default"/>
        <w:color w:val="0B0700"/>
        <w:spacing w:val="-10"/>
        <w:w w:val="99"/>
        <w:sz w:val="20"/>
        <w:szCs w:val="20"/>
        <w:lang w:val="en-GB" w:eastAsia="en-GB" w:bidi="en-GB"/>
      </w:rPr>
    </w:lvl>
    <w:lvl w:ilvl="4">
      <w:numFmt w:val="bullet"/>
      <w:lvlText w:val="•"/>
      <w:lvlJc w:val="left"/>
      <w:pPr>
        <w:ind w:left="3591" w:hanging="227"/>
      </w:pPr>
      <w:rPr>
        <w:rFonts w:hint="default"/>
        <w:lang w:val="en-GB" w:eastAsia="en-GB" w:bidi="en-GB"/>
      </w:rPr>
    </w:lvl>
    <w:lvl w:ilvl="5">
      <w:numFmt w:val="bullet"/>
      <w:lvlText w:val="•"/>
      <w:lvlJc w:val="left"/>
      <w:pPr>
        <w:ind w:left="4757" w:hanging="227"/>
      </w:pPr>
      <w:rPr>
        <w:rFonts w:hint="default"/>
        <w:lang w:val="en-GB" w:eastAsia="en-GB" w:bidi="en-GB"/>
      </w:rPr>
    </w:lvl>
    <w:lvl w:ilvl="6">
      <w:numFmt w:val="bullet"/>
      <w:lvlText w:val="•"/>
      <w:lvlJc w:val="left"/>
      <w:pPr>
        <w:ind w:left="5922" w:hanging="227"/>
      </w:pPr>
      <w:rPr>
        <w:rFonts w:hint="default"/>
        <w:lang w:val="en-GB" w:eastAsia="en-GB" w:bidi="en-GB"/>
      </w:rPr>
    </w:lvl>
    <w:lvl w:ilvl="7">
      <w:numFmt w:val="bullet"/>
      <w:lvlText w:val="•"/>
      <w:lvlJc w:val="left"/>
      <w:pPr>
        <w:ind w:left="7088" w:hanging="227"/>
      </w:pPr>
      <w:rPr>
        <w:rFonts w:hint="default"/>
        <w:lang w:val="en-GB" w:eastAsia="en-GB" w:bidi="en-GB"/>
      </w:rPr>
    </w:lvl>
    <w:lvl w:ilvl="8">
      <w:numFmt w:val="bullet"/>
      <w:lvlText w:val="•"/>
      <w:lvlJc w:val="left"/>
      <w:pPr>
        <w:ind w:left="8254" w:hanging="227"/>
      </w:pPr>
      <w:rPr>
        <w:rFonts w:hint="default"/>
        <w:lang w:val="en-GB" w:eastAsia="en-GB" w:bidi="en-GB"/>
      </w:rPr>
    </w:lvl>
  </w:abstractNum>
  <w:abstractNum w:abstractNumId="9" w15:restartNumberingAfterBreak="0">
    <w:nsid w:val="0DA65E23"/>
    <w:multiLevelType w:val="hybridMultilevel"/>
    <w:tmpl w:val="39F835FA"/>
    <w:lvl w:ilvl="0" w:tplc="354C1C5E">
      <w:start w:val="1"/>
      <w:numFmt w:val="decimal"/>
      <w:lvlText w:val="%1)"/>
      <w:lvlJc w:val="left"/>
      <w:pPr>
        <w:ind w:left="1473" w:hanging="360"/>
        <w:jc w:val="left"/>
      </w:pPr>
      <w:rPr>
        <w:rFonts w:ascii="Cambria" w:eastAsia="Cambria" w:hAnsi="Cambria" w:cs="Cambria" w:hint="default"/>
        <w:w w:val="103"/>
        <w:sz w:val="18"/>
        <w:szCs w:val="18"/>
        <w:lang w:val="en-GB" w:eastAsia="en-GB" w:bidi="en-GB"/>
      </w:rPr>
    </w:lvl>
    <w:lvl w:ilvl="1" w:tplc="AD620D90">
      <w:numFmt w:val="bullet"/>
      <w:lvlText w:val="•"/>
      <w:lvlJc w:val="left"/>
      <w:pPr>
        <w:ind w:left="2390" w:hanging="360"/>
      </w:pPr>
      <w:rPr>
        <w:rFonts w:hint="default"/>
        <w:lang w:val="en-GB" w:eastAsia="en-GB" w:bidi="en-GB"/>
      </w:rPr>
    </w:lvl>
    <w:lvl w:ilvl="2" w:tplc="9DDA5940">
      <w:numFmt w:val="bullet"/>
      <w:lvlText w:val="•"/>
      <w:lvlJc w:val="left"/>
      <w:pPr>
        <w:ind w:left="3301" w:hanging="360"/>
      </w:pPr>
      <w:rPr>
        <w:rFonts w:hint="default"/>
        <w:lang w:val="en-GB" w:eastAsia="en-GB" w:bidi="en-GB"/>
      </w:rPr>
    </w:lvl>
    <w:lvl w:ilvl="3" w:tplc="76A4CE82">
      <w:numFmt w:val="bullet"/>
      <w:lvlText w:val="•"/>
      <w:lvlJc w:val="left"/>
      <w:pPr>
        <w:ind w:left="4211" w:hanging="360"/>
      </w:pPr>
      <w:rPr>
        <w:rFonts w:hint="default"/>
        <w:lang w:val="en-GB" w:eastAsia="en-GB" w:bidi="en-GB"/>
      </w:rPr>
    </w:lvl>
    <w:lvl w:ilvl="4" w:tplc="F88C953A">
      <w:numFmt w:val="bullet"/>
      <w:lvlText w:val="•"/>
      <w:lvlJc w:val="left"/>
      <w:pPr>
        <w:ind w:left="5122" w:hanging="360"/>
      </w:pPr>
      <w:rPr>
        <w:rFonts w:hint="default"/>
        <w:lang w:val="en-GB" w:eastAsia="en-GB" w:bidi="en-GB"/>
      </w:rPr>
    </w:lvl>
    <w:lvl w:ilvl="5" w:tplc="56A8CBC8">
      <w:numFmt w:val="bullet"/>
      <w:lvlText w:val="•"/>
      <w:lvlJc w:val="left"/>
      <w:pPr>
        <w:ind w:left="6032" w:hanging="360"/>
      </w:pPr>
      <w:rPr>
        <w:rFonts w:hint="default"/>
        <w:lang w:val="en-GB" w:eastAsia="en-GB" w:bidi="en-GB"/>
      </w:rPr>
    </w:lvl>
    <w:lvl w:ilvl="6" w:tplc="51D4A3D2">
      <w:numFmt w:val="bullet"/>
      <w:lvlText w:val="•"/>
      <w:lvlJc w:val="left"/>
      <w:pPr>
        <w:ind w:left="6943" w:hanging="360"/>
      </w:pPr>
      <w:rPr>
        <w:rFonts w:hint="default"/>
        <w:lang w:val="en-GB" w:eastAsia="en-GB" w:bidi="en-GB"/>
      </w:rPr>
    </w:lvl>
    <w:lvl w:ilvl="7" w:tplc="1E9A6180">
      <w:numFmt w:val="bullet"/>
      <w:lvlText w:val="•"/>
      <w:lvlJc w:val="left"/>
      <w:pPr>
        <w:ind w:left="7853" w:hanging="360"/>
      </w:pPr>
      <w:rPr>
        <w:rFonts w:hint="default"/>
        <w:lang w:val="en-GB" w:eastAsia="en-GB" w:bidi="en-GB"/>
      </w:rPr>
    </w:lvl>
    <w:lvl w:ilvl="8" w:tplc="CAC45814">
      <w:numFmt w:val="bullet"/>
      <w:lvlText w:val="•"/>
      <w:lvlJc w:val="left"/>
      <w:pPr>
        <w:ind w:left="8764" w:hanging="360"/>
      </w:pPr>
      <w:rPr>
        <w:rFonts w:hint="default"/>
        <w:lang w:val="en-GB" w:eastAsia="en-GB" w:bidi="en-GB"/>
      </w:rPr>
    </w:lvl>
  </w:abstractNum>
  <w:abstractNum w:abstractNumId="10" w15:restartNumberingAfterBreak="0">
    <w:nsid w:val="0EC2630B"/>
    <w:multiLevelType w:val="hybridMultilevel"/>
    <w:tmpl w:val="CFAA302A"/>
    <w:lvl w:ilvl="0" w:tplc="2CAC0664">
      <w:start w:val="2"/>
      <w:numFmt w:val="decimal"/>
      <w:lvlText w:val="%1."/>
      <w:lvlJc w:val="left"/>
      <w:pPr>
        <w:ind w:left="927" w:hanging="224"/>
        <w:jc w:val="left"/>
      </w:pPr>
      <w:rPr>
        <w:rFonts w:ascii="Arial" w:eastAsia="Arial" w:hAnsi="Arial" w:cs="Arial" w:hint="default"/>
        <w:spacing w:val="-1"/>
        <w:w w:val="100"/>
        <w:sz w:val="20"/>
        <w:szCs w:val="20"/>
        <w:lang w:val="en-GB" w:eastAsia="en-GB" w:bidi="en-GB"/>
      </w:rPr>
    </w:lvl>
    <w:lvl w:ilvl="1" w:tplc="77206E18">
      <w:numFmt w:val="bullet"/>
      <w:lvlText w:val="•"/>
      <w:lvlJc w:val="left"/>
      <w:pPr>
        <w:ind w:left="1886" w:hanging="224"/>
      </w:pPr>
      <w:rPr>
        <w:rFonts w:hint="default"/>
        <w:lang w:val="en-GB" w:eastAsia="en-GB" w:bidi="en-GB"/>
      </w:rPr>
    </w:lvl>
    <w:lvl w:ilvl="2" w:tplc="10749358">
      <w:numFmt w:val="bullet"/>
      <w:lvlText w:val="•"/>
      <w:lvlJc w:val="left"/>
      <w:pPr>
        <w:ind w:left="2853" w:hanging="224"/>
      </w:pPr>
      <w:rPr>
        <w:rFonts w:hint="default"/>
        <w:lang w:val="en-GB" w:eastAsia="en-GB" w:bidi="en-GB"/>
      </w:rPr>
    </w:lvl>
    <w:lvl w:ilvl="3" w:tplc="25E04F6A">
      <w:numFmt w:val="bullet"/>
      <w:lvlText w:val="•"/>
      <w:lvlJc w:val="left"/>
      <w:pPr>
        <w:ind w:left="3819" w:hanging="224"/>
      </w:pPr>
      <w:rPr>
        <w:rFonts w:hint="default"/>
        <w:lang w:val="en-GB" w:eastAsia="en-GB" w:bidi="en-GB"/>
      </w:rPr>
    </w:lvl>
    <w:lvl w:ilvl="4" w:tplc="E528C6BE">
      <w:numFmt w:val="bullet"/>
      <w:lvlText w:val="•"/>
      <w:lvlJc w:val="left"/>
      <w:pPr>
        <w:ind w:left="4786" w:hanging="224"/>
      </w:pPr>
      <w:rPr>
        <w:rFonts w:hint="default"/>
        <w:lang w:val="en-GB" w:eastAsia="en-GB" w:bidi="en-GB"/>
      </w:rPr>
    </w:lvl>
    <w:lvl w:ilvl="5" w:tplc="DA629376">
      <w:numFmt w:val="bullet"/>
      <w:lvlText w:val="•"/>
      <w:lvlJc w:val="left"/>
      <w:pPr>
        <w:ind w:left="5752" w:hanging="224"/>
      </w:pPr>
      <w:rPr>
        <w:rFonts w:hint="default"/>
        <w:lang w:val="en-GB" w:eastAsia="en-GB" w:bidi="en-GB"/>
      </w:rPr>
    </w:lvl>
    <w:lvl w:ilvl="6" w:tplc="AFA86984">
      <w:numFmt w:val="bullet"/>
      <w:lvlText w:val="•"/>
      <w:lvlJc w:val="left"/>
      <w:pPr>
        <w:ind w:left="6719" w:hanging="224"/>
      </w:pPr>
      <w:rPr>
        <w:rFonts w:hint="default"/>
        <w:lang w:val="en-GB" w:eastAsia="en-GB" w:bidi="en-GB"/>
      </w:rPr>
    </w:lvl>
    <w:lvl w:ilvl="7" w:tplc="61BAA74C">
      <w:numFmt w:val="bullet"/>
      <w:lvlText w:val="•"/>
      <w:lvlJc w:val="left"/>
      <w:pPr>
        <w:ind w:left="7685" w:hanging="224"/>
      </w:pPr>
      <w:rPr>
        <w:rFonts w:hint="default"/>
        <w:lang w:val="en-GB" w:eastAsia="en-GB" w:bidi="en-GB"/>
      </w:rPr>
    </w:lvl>
    <w:lvl w:ilvl="8" w:tplc="93521F86">
      <w:numFmt w:val="bullet"/>
      <w:lvlText w:val="•"/>
      <w:lvlJc w:val="left"/>
      <w:pPr>
        <w:ind w:left="8652" w:hanging="224"/>
      </w:pPr>
      <w:rPr>
        <w:rFonts w:hint="default"/>
        <w:lang w:val="en-GB" w:eastAsia="en-GB" w:bidi="en-GB"/>
      </w:rPr>
    </w:lvl>
  </w:abstractNum>
  <w:abstractNum w:abstractNumId="11" w15:restartNumberingAfterBreak="0">
    <w:nsid w:val="0F450BF4"/>
    <w:multiLevelType w:val="multilevel"/>
    <w:tmpl w:val="775467CC"/>
    <w:lvl w:ilvl="0">
      <w:start w:val="2"/>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start w:val="1"/>
      <w:numFmt w:val="decimal"/>
      <w:lvlText w:val="%1.%2.%3"/>
      <w:lvlJc w:val="left"/>
      <w:pPr>
        <w:ind w:left="1154" w:hanging="737"/>
        <w:jc w:val="left"/>
      </w:pPr>
      <w:rPr>
        <w:rFonts w:ascii="Arial" w:eastAsia="Arial" w:hAnsi="Arial" w:cs="Arial" w:hint="default"/>
        <w:b/>
        <w:bCs/>
        <w:spacing w:val="-9"/>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5"/>
        <w:w w:val="100"/>
        <w:sz w:val="20"/>
        <w:szCs w:val="20"/>
        <w:lang w:val="en-GB" w:eastAsia="en-GB" w:bidi="en-GB"/>
      </w:rPr>
    </w:lvl>
    <w:lvl w:ilvl="4">
      <w:numFmt w:val="bullet"/>
      <w:lvlText w:val="•"/>
      <w:lvlJc w:val="left"/>
      <w:pPr>
        <w:ind w:left="3516" w:hanging="284"/>
      </w:pPr>
      <w:rPr>
        <w:rFonts w:hint="default"/>
        <w:lang w:val="en-GB" w:eastAsia="en-GB" w:bidi="en-GB"/>
      </w:rPr>
    </w:lvl>
    <w:lvl w:ilvl="5">
      <w:numFmt w:val="bullet"/>
      <w:lvlText w:val="•"/>
      <w:lvlJc w:val="left"/>
      <w:pPr>
        <w:ind w:left="4694" w:hanging="284"/>
      </w:pPr>
      <w:rPr>
        <w:rFonts w:hint="default"/>
        <w:lang w:val="en-GB" w:eastAsia="en-GB" w:bidi="en-GB"/>
      </w:rPr>
    </w:lvl>
    <w:lvl w:ilvl="6">
      <w:numFmt w:val="bullet"/>
      <w:lvlText w:val="•"/>
      <w:lvlJc w:val="left"/>
      <w:pPr>
        <w:ind w:left="5872" w:hanging="284"/>
      </w:pPr>
      <w:rPr>
        <w:rFonts w:hint="default"/>
        <w:lang w:val="en-GB" w:eastAsia="en-GB" w:bidi="en-GB"/>
      </w:rPr>
    </w:lvl>
    <w:lvl w:ilvl="7">
      <w:numFmt w:val="bullet"/>
      <w:lvlText w:val="•"/>
      <w:lvlJc w:val="left"/>
      <w:pPr>
        <w:ind w:left="7050" w:hanging="284"/>
      </w:pPr>
      <w:rPr>
        <w:rFonts w:hint="default"/>
        <w:lang w:val="en-GB" w:eastAsia="en-GB" w:bidi="en-GB"/>
      </w:rPr>
    </w:lvl>
    <w:lvl w:ilvl="8">
      <w:numFmt w:val="bullet"/>
      <w:lvlText w:val="•"/>
      <w:lvlJc w:val="left"/>
      <w:pPr>
        <w:ind w:left="8229" w:hanging="284"/>
      </w:pPr>
      <w:rPr>
        <w:rFonts w:hint="default"/>
        <w:lang w:val="en-GB" w:eastAsia="en-GB" w:bidi="en-GB"/>
      </w:rPr>
    </w:lvl>
  </w:abstractNum>
  <w:abstractNum w:abstractNumId="12" w15:restartNumberingAfterBreak="0">
    <w:nsid w:val="0F916102"/>
    <w:multiLevelType w:val="hybridMultilevel"/>
    <w:tmpl w:val="BDAADC58"/>
    <w:lvl w:ilvl="0" w:tplc="A1AAA562">
      <w:numFmt w:val="bullet"/>
      <w:lvlText w:val="•"/>
      <w:lvlJc w:val="left"/>
      <w:pPr>
        <w:ind w:left="835" w:hanging="227"/>
      </w:pPr>
      <w:rPr>
        <w:rFonts w:ascii="Arial" w:eastAsia="Arial" w:hAnsi="Arial" w:cs="Arial" w:hint="default"/>
        <w:color w:val="0B0700"/>
        <w:spacing w:val="-10"/>
        <w:w w:val="100"/>
        <w:sz w:val="20"/>
        <w:szCs w:val="20"/>
        <w:lang w:val="en-GB" w:eastAsia="en-GB" w:bidi="en-GB"/>
      </w:rPr>
    </w:lvl>
    <w:lvl w:ilvl="1" w:tplc="3D38E05C">
      <w:numFmt w:val="bullet"/>
      <w:lvlText w:val="•"/>
      <w:lvlJc w:val="left"/>
      <w:pPr>
        <w:ind w:left="1728" w:hanging="227"/>
      </w:pPr>
      <w:rPr>
        <w:rFonts w:hint="default"/>
        <w:lang w:val="en-GB" w:eastAsia="en-GB" w:bidi="en-GB"/>
      </w:rPr>
    </w:lvl>
    <w:lvl w:ilvl="2" w:tplc="B220262A">
      <w:numFmt w:val="bullet"/>
      <w:lvlText w:val="•"/>
      <w:lvlJc w:val="left"/>
      <w:pPr>
        <w:ind w:left="2616" w:hanging="227"/>
      </w:pPr>
      <w:rPr>
        <w:rFonts w:hint="default"/>
        <w:lang w:val="en-GB" w:eastAsia="en-GB" w:bidi="en-GB"/>
      </w:rPr>
    </w:lvl>
    <w:lvl w:ilvl="3" w:tplc="653AD740">
      <w:numFmt w:val="bullet"/>
      <w:lvlText w:val="•"/>
      <w:lvlJc w:val="left"/>
      <w:pPr>
        <w:ind w:left="3504" w:hanging="227"/>
      </w:pPr>
      <w:rPr>
        <w:rFonts w:hint="default"/>
        <w:lang w:val="en-GB" w:eastAsia="en-GB" w:bidi="en-GB"/>
      </w:rPr>
    </w:lvl>
    <w:lvl w:ilvl="4" w:tplc="48DA5674">
      <w:numFmt w:val="bullet"/>
      <w:lvlText w:val="•"/>
      <w:lvlJc w:val="left"/>
      <w:pPr>
        <w:ind w:left="4392" w:hanging="227"/>
      </w:pPr>
      <w:rPr>
        <w:rFonts w:hint="default"/>
        <w:lang w:val="en-GB" w:eastAsia="en-GB" w:bidi="en-GB"/>
      </w:rPr>
    </w:lvl>
    <w:lvl w:ilvl="5" w:tplc="36C0C122">
      <w:numFmt w:val="bullet"/>
      <w:lvlText w:val="•"/>
      <w:lvlJc w:val="left"/>
      <w:pPr>
        <w:ind w:left="5280" w:hanging="227"/>
      </w:pPr>
      <w:rPr>
        <w:rFonts w:hint="default"/>
        <w:lang w:val="en-GB" w:eastAsia="en-GB" w:bidi="en-GB"/>
      </w:rPr>
    </w:lvl>
    <w:lvl w:ilvl="6" w:tplc="C2721A04">
      <w:numFmt w:val="bullet"/>
      <w:lvlText w:val="•"/>
      <w:lvlJc w:val="left"/>
      <w:pPr>
        <w:ind w:left="6168" w:hanging="227"/>
      </w:pPr>
      <w:rPr>
        <w:rFonts w:hint="default"/>
        <w:lang w:val="en-GB" w:eastAsia="en-GB" w:bidi="en-GB"/>
      </w:rPr>
    </w:lvl>
    <w:lvl w:ilvl="7" w:tplc="4B764C36">
      <w:numFmt w:val="bullet"/>
      <w:lvlText w:val="•"/>
      <w:lvlJc w:val="left"/>
      <w:pPr>
        <w:ind w:left="7056" w:hanging="227"/>
      </w:pPr>
      <w:rPr>
        <w:rFonts w:hint="default"/>
        <w:lang w:val="en-GB" w:eastAsia="en-GB" w:bidi="en-GB"/>
      </w:rPr>
    </w:lvl>
    <w:lvl w:ilvl="8" w:tplc="4B2EABC8">
      <w:numFmt w:val="bullet"/>
      <w:lvlText w:val="•"/>
      <w:lvlJc w:val="left"/>
      <w:pPr>
        <w:ind w:left="7944" w:hanging="227"/>
      </w:pPr>
      <w:rPr>
        <w:rFonts w:hint="default"/>
        <w:lang w:val="en-GB" w:eastAsia="en-GB" w:bidi="en-GB"/>
      </w:rPr>
    </w:lvl>
  </w:abstractNum>
  <w:abstractNum w:abstractNumId="13" w15:restartNumberingAfterBreak="0">
    <w:nsid w:val="0FB424E8"/>
    <w:multiLevelType w:val="multilevel"/>
    <w:tmpl w:val="334AF6FE"/>
    <w:lvl w:ilvl="0">
      <w:start w:val="1"/>
      <w:numFmt w:val="decimal"/>
      <w:lvlText w:val="%1"/>
      <w:lvlJc w:val="left"/>
      <w:pPr>
        <w:ind w:left="1154" w:hanging="737"/>
        <w:jc w:val="left"/>
      </w:pPr>
      <w:rPr>
        <w:rFonts w:hint="default"/>
        <w:lang w:val="en-GB" w:eastAsia="en-GB" w:bidi="en-GB"/>
      </w:rPr>
    </w:lvl>
    <w:lvl w:ilvl="1">
      <w:start w:val="2"/>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4">
      <w:numFmt w:val="bullet"/>
      <w:lvlText w:val="•"/>
      <w:lvlJc w:val="left"/>
      <w:pPr>
        <w:ind w:left="4301" w:hanging="284"/>
      </w:pPr>
      <w:rPr>
        <w:rFonts w:hint="default"/>
        <w:lang w:val="en-GB" w:eastAsia="en-GB" w:bidi="en-GB"/>
      </w:rPr>
    </w:lvl>
    <w:lvl w:ilvl="5">
      <w:numFmt w:val="bullet"/>
      <w:lvlText w:val="•"/>
      <w:lvlJc w:val="left"/>
      <w:pPr>
        <w:ind w:left="5349" w:hanging="284"/>
      </w:pPr>
      <w:rPr>
        <w:rFonts w:hint="default"/>
        <w:lang w:val="en-GB" w:eastAsia="en-GB" w:bidi="en-GB"/>
      </w:rPr>
    </w:lvl>
    <w:lvl w:ilvl="6">
      <w:numFmt w:val="bullet"/>
      <w:lvlText w:val="•"/>
      <w:lvlJc w:val="left"/>
      <w:pPr>
        <w:ind w:left="6396" w:hanging="284"/>
      </w:pPr>
      <w:rPr>
        <w:rFonts w:hint="default"/>
        <w:lang w:val="en-GB" w:eastAsia="en-GB" w:bidi="en-GB"/>
      </w:rPr>
    </w:lvl>
    <w:lvl w:ilvl="7">
      <w:numFmt w:val="bullet"/>
      <w:lvlText w:val="•"/>
      <w:lvlJc w:val="left"/>
      <w:pPr>
        <w:ind w:left="7443" w:hanging="284"/>
      </w:pPr>
      <w:rPr>
        <w:rFonts w:hint="default"/>
        <w:lang w:val="en-GB" w:eastAsia="en-GB" w:bidi="en-GB"/>
      </w:rPr>
    </w:lvl>
    <w:lvl w:ilvl="8">
      <w:numFmt w:val="bullet"/>
      <w:lvlText w:val="•"/>
      <w:lvlJc w:val="left"/>
      <w:pPr>
        <w:ind w:left="8490" w:hanging="284"/>
      </w:pPr>
      <w:rPr>
        <w:rFonts w:hint="default"/>
        <w:lang w:val="en-GB" w:eastAsia="en-GB" w:bidi="en-GB"/>
      </w:rPr>
    </w:lvl>
  </w:abstractNum>
  <w:abstractNum w:abstractNumId="14" w15:restartNumberingAfterBreak="0">
    <w:nsid w:val="10176835"/>
    <w:multiLevelType w:val="hybridMultilevel"/>
    <w:tmpl w:val="FEDA7784"/>
    <w:lvl w:ilvl="0" w:tplc="7FB49F82">
      <w:numFmt w:val="bullet"/>
      <w:lvlText w:val="•"/>
      <w:lvlJc w:val="left"/>
      <w:pPr>
        <w:ind w:left="575" w:hanging="284"/>
      </w:pPr>
      <w:rPr>
        <w:rFonts w:ascii="Arial" w:eastAsia="Arial" w:hAnsi="Arial" w:cs="Arial" w:hint="default"/>
        <w:color w:val="706F6F"/>
        <w:spacing w:val="-3"/>
        <w:w w:val="100"/>
        <w:sz w:val="16"/>
        <w:szCs w:val="16"/>
        <w:lang w:val="en-GB" w:eastAsia="en-GB" w:bidi="en-GB"/>
      </w:rPr>
    </w:lvl>
    <w:lvl w:ilvl="1" w:tplc="AA6200B2">
      <w:numFmt w:val="bullet"/>
      <w:lvlText w:val="•"/>
      <w:lvlJc w:val="left"/>
      <w:pPr>
        <w:ind w:left="1228" w:hanging="284"/>
      </w:pPr>
      <w:rPr>
        <w:rFonts w:hint="default"/>
        <w:lang w:val="en-GB" w:eastAsia="en-GB" w:bidi="en-GB"/>
      </w:rPr>
    </w:lvl>
    <w:lvl w:ilvl="2" w:tplc="F20C78F4">
      <w:numFmt w:val="bullet"/>
      <w:lvlText w:val="•"/>
      <w:lvlJc w:val="left"/>
      <w:pPr>
        <w:ind w:left="1876" w:hanging="284"/>
      </w:pPr>
      <w:rPr>
        <w:rFonts w:hint="default"/>
        <w:lang w:val="en-GB" w:eastAsia="en-GB" w:bidi="en-GB"/>
      </w:rPr>
    </w:lvl>
    <w:lvl w:ilvl="3" w:tplc="A436142A">
      <w:numFmt w:val="bullet"/>
      <w:lvlText w:val="•"/>
      <w:lvlJc w:val="left"/>
      <w:pPr>
        <w:ind w:left="2524" w:hanging="284"/>
      </w:pPr>
      <w:rPr>
        <w:rFonts w:hint="default"/>
        <w:lang w:val="en-GB" w:eastAsia="en-GB" w:bidi="en-GB"/>
      </w:rPr>
    </w:lvl>
    <w:lvl w:ilvl="4" w:tplc="D2FCB150">
      <w:numFmt w:val="bullet"/>
      <w:lvlText w:val="•"/>
      <w:lvlJc w:val="left"/>
      <w:pPr>
        <w:ind w:left="3172" w:hanging="284"/>
      </w:pPr>
      <w:rPr>
        <w:rFonts w:hint="default"/>
        <w:lang w:val="en-GB" w:eastAsia="en-GB" w:bidi="en-GB"/>
      </w:rPr>
    </w:lvl>
    <w:lvl w:ilvl="5" w:tplc="CDA4C4FC">
      <w:numFmt w:val="bullet"/>
      <w:lvlText w:val="•"/>
      <w:lvlJc w:val="left"/>
      <w:pPr>
        <w:ind w:left="3820" w:hanging="284"/>
      </w:pPr>
      <w:rPr>
        <w:rFonts w:hint="default"/>
        <w:lang w:val="en-GB" w:eastAsia="en-GB" w:bidi="en-GB"/>
      </w:rPr>
    </w:lvl>
    <w:lvl w:ilvl="6" w:tplc="B2D2AE04">
      <w:numFmt w:val="bullet"/>
      <w:lvlText w:val="•"/>
      <w:lvlJc w:val="left"/>
      <w:pPr>
        <w:ind w:left="4468" w:hanging="284"/>
      </w:pPr>
      <w:rPr>
        <w:rFonts w:hint="default"/>
        <w:lang w:val="en-GB" w:eastAsia="en-GB" w:bidi="en-GB"/>
      </w:rPr>
    </w:lvl>
    <w:lvl w:ilvl="7" w:tplc="48565A6C">
      <w:numFmt w:val="bullet"/>
      <w:lvlText w:val="•"/>
      <w:lvlJc w:val="left"/>
      <w:pPr>
        <w:ind w:left="5116" w:hanging="284"/>
      </w:pPr>
      <w:rPr>
        <w:rFonts w:hint="default"/>
        <w:lang w:val="en-GB" w:eastAsia="en-GB" w:bidi="en-GB"/>
      </w:rPr>
    </w:lvl>
    <w:lvl w:ilvl="8" w:tplc="3CFAD4AC">
      <w:numFmt w:val="bullet"/>
      <w:lvlText w:val="•"/>
      <w:lvlJc w:val="left"/>
      <w:pPr>
        <w:ind w:left="5764" w:hanging="284"/>
      </w:pPr>
      <w:rPr>
        <w:rFonts w:hint="default"/>
        <w:lang w:val="en-GB" w:eastAsia="en-GB" w:bidi="en-GB"/>
      </w:rPr>
    </w:lvl>
  </w:abstractNum>
  <w:abstractNum w:abstractNumId="15" w15:restartNumberingAfterBreak="0">
    <w:nsid w:val="122B2465"/>
    <w:multiLevelType w:val="hybridMultilevel"/>
    <w:tmpl w:val="F4669F82"/>
    <w:lvl w:ilvl="0" w:tplc="EBC454E0">
      <w:numFmt w:val="bullet"/>
      <w:lvlText w:val="•"/>
      <w:lvlJc w:val="left"/>
      <w:pPr>
        <w:ind w:left="575" w:hanging="284"/>
      </w:pPr>
      <w:rPr>
        <w:rFonts w:ascii="Arial" w:eastAsia="Arial" w:hAnsi="Arial" w:cs="Arial" w:hint="default"/>
        <w:color w:val="706F6F"/>
        <w:spacing w:val="-12"/>
        <w:w w:val="100"/>
        <w:sz w:val="16"/>
        <w:szCs w:val="16"/>
        <w:lang w:val="en-GB" w:eastAsia="en-GB" w:bidi="en-GB"/>
      </w:rPr>
    </w:lvl>
    <w:lvl w:ilvl="1" w:tplc="925C5F1E">
      <w:numFmt w:val="bullet"/>
      <w:lvlText w:val="•"/>
      <w:lvlJc w:val="left"/>
      <w:pPr>
        <w:ind w:left="1223" w:hanging="284"/>
      </w:pPr>
      <w:rPr>
        <w:rFonts w:hint="default"/>
        <w:lang w:val="en-GB" w:eastAsia="en-GB" w:bidi="en-GB"/>
      </w:rPr>
    </w:lvl>
    <w:lvl w:ilvl="2" w:tplc="7024959C">
      <w:numFmt w:val="bullet"/>
      <w:lvlText w:val="•"/>
      <w:lvlJc w:val="left"/>
      <w:pPr>
        <w:ind w:left="1867" w:hanging="284"/>
      </w:pPr>
      <w:rPr>
        <w:rFonts w:hint="default"/>
        <w:lang w:val="en-GB" w:eastAsia="en-GB" w:bidi="en-GB"/>
      </w:rPr>
    </w:lvl>
    <w:lvl w:ilvl="3" w:tplc="EC68E780">
      <w:numFmt w:val="bullet"/>
      <w:lvlText w:val="•"/>
      <w:lvlJc w:val="left"/>
      <w:pPr>
        <w:ind w:left="2511" w:hanging="284"/>
      </w:pPr>
      <w:rPr>
        <w:rFonts w:hint="default"/>
        <w:lang w:val="en-GB" w:eastAsia="en-GB" w:bidi="en-GB"/>
      </w:rPr>
    </w:lvl>
    <w:lvl w:ilvl="4" w:tplc="970E5DEC">
      <w:numFmt w:val="bullet"/>
      <w:lvlText w:val="•"/>
      <w:lvlJc w:val="left"/>
      <w:pPr>
        <w:ind w:left="3154" w:hanging="284"/>
      </w:pPr>
      <w:rPr>
        <w:rFonts w:hint="default"/>
        <w:lang w:val="en-GB" w:eastAsia="en-GB" w:bidi="en-GB"/>
      </w:rPr>
    </w:lvl>
    <w:lvl w:ilvl="5" w:tplc="82E61E8E">
      <w:numFmt w:val="bullet"/>
      <w:lvlText w:val="•"/>
      <w:lvlJc w:val="left"/>
      <w:pPr>
        <w:ind w:left="3798" w:hanging="284"/>
      </w:pPr>
      <w:rPr>
        <w:rFonts w:hint="default"/>
        <w:lang w:val="en-GB" w:eastAsia="en-GB" w:bidi="en-GB"/>
      </w:rPr>
    </w:lvl>
    <w:lvl w:ilvl="6" w:tplc="867CED0E">
      <w:numFmt w:val="bullet"/>
      <w:lvlText w:val="•"/>
      <w:lvlJc w:val="left"/>
      <w:pPr>
        <w:ind w:left="4442" w:hanging="284"/>
      </w:pPr>
      <w:rPr>
        <w:rFonts w:hint="default"/>
        <w:lang w:val="en-GB" w:eastAsia="en-GB" w:bidi="en-GB"/>
      </w:rPr>
    </w:lvl>
    <w:lvl w:ilvl="7" w:tplc="CBB46226">
      <w:numFmt w:val="bullet"/>
      <w:lvlText w:val="•"/>
      <w:lvlJc w:val="left"/>
      <w:pPr>
        <w:ind w:left="5085" w:hanging="284"/>
      </w:pPr>
      <w:rPr>
        <w:rFonts w:hint="default"/>
        <w:lang w:val="en-GB" w:eastAsia="en-GB" w:bidi="en-GB"/>
      </w:rPr>
    </w:lvl>
    <w:lvl w:ilvl="8" w:tplc="C7964174">
      <w:numFmt w:val="bullet"/>
      <w:lvlText w:val="•"/>
      <w:lvlJc w:val="left"/>
      <w:pPr>
        <w:ind w:left="5729" w:hanging="284"/>
      </w:pPr>
      <w:rPr>
        <w:rFonts w:hint="default"/>
        <w:lang w:val="en-GB" w:eastAsia="en-GB" w:bidi="en-GB"/>
      </w:rPr>
    </w:lvl>
  </w:abstractNum>
  <w:abstractNum w:abstractNumId="16" w15:restartNumberingAfterBreak="0">
    <w:nsid w:val="13D21305"/>
    <w:multiLevelType w:val="multilevel"/>
    <w:tmpl w:val="D3A4D862"/>
    <w:lvl w:ilvl="0">
      <w:start w:val="4"/>
      <w:numFmt w:val="decimal"/>
      <w:lvlText w:val="%1"/>
      <w:lvlJc w:val="left"/>
      <w:pPr>
        <w:ind w:left="1267" w:hanging="851"/>
        <w:jc w:val="left"/>
      </w:pPr>
      <w:rPr>
        <w:rFonts w:hint="default"/>
        <w:lang w:val="en-GB" w:eastAsia="en-GB" w:bidi="en-GB"/>
      </w:rPr>
    </w:lvl>
    <w:lvl w:ilvl="1">
      <w:start w:val="2"/>
      <w:numFmt w:val="decimal"/>
      <w:lvlText w:val="%1.%2"/>
      <w:lvlJc w:val="left"/>
      <w:pPr>
        <w:ind w:left="1267" w:hanging="851"/>
        <w:jc w:val="left"/>
      </w:pPr>
      <w:rPr>
        <w:rFonts w:hint="default"/>
        <w:lang w:val="en-GB" w:eastAsia="en-GB" w:bidi="en-GB"/>
      </w:rPr>
    </w:lvl>
    <w:lvl w:ilvl="2">
      <w:start w:val="3"/>
      <w:numFmt w:val="decimal"/>
      <w:lvlText w:val="%1.%2.%3"/>
      <w:lvlJc w:val="left"/>
      <w:pPr>
        <w:ind w:left="1267" w:hanging="851"/>
        <w:jc w:val="left"/>
      </w:pPr>
      <w:rPr>
        <w:rFonts w:hint="default"/>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870" w:hanging="284"/>
      </w:pPr>
      <w:rPr>
        <w:rFonts w:ascii="Arial" w:eastAsia="Arial" w:hAnsi="Arial" w:cs="Arial" w:hint="default"/>
        <w:color w:val="706F6F"/>
        <w:spacing w:val="-8"/>
        <w:w w:val="100"/>
        <w:sz w:val="20"/>
        <w:szCs w:val="20"/>
        <w:lang w:val="en-GB" w:eastAsia="en-GB" w:bidi="en-GB"/>
      </w:rPr>
    </w:lvl>
    <w:lvl w:ilvl="5">
      <w:numFmt w:val="bullet"/>
      <w:lvlText w:val="•"/>
      <w:lvlJc w:val="left"/>
      <w:pPr>
        <w:ind w:left="5404" w:hanging="284"/>
      </w:pPr>
      <w:rPr>
        <w:rFonts w:hint="default"/>
        <w:lang w:val="en-GB" w:eastAsia="en-GB" w:bidi="en-GB"/>
      </w:rPr>
    </w:lvl>
    <w:lvl w:ilvl="6">
      <w:numFmt w:val="bullet"/>
      <w:lvlText w:val="•"/>
      <w:lvlJc w:val="left"/>
      <w:pPr>
        <w:ind w:left="6440" w:hanging="284"/>
      </w:pPr>
      <w:rPr>
        <w:rFonts w:hint="default"/>
        <w:lang w:val="en-GB" w:eastAsia="en-GB" w:bidi="en-GB"/>
      </w:rPr>
    </w:lvl>
    <w:lvl w:ilvl="7">
      <w:numFmt w:val="bullet"/>
      <w:lvlText w:val="•"/>
      <w:lvlJc w:val="left"/>
      <w:pPr>
        <w:ind w:left="7477" w:hanging="284"/>
      </w:pPr>
      <w:rPr>
        <w:rFonts w:hint="default"/>
        <w:lang w:val="en-GB" w:eastAsia="en-GB" w:bidi="en-GB"/>
      </w:rPr>
    </w:lvl>
    <w:lvl w:ilvl="8">
      <w:numFmt w:val="bullet"/>
      <w:lvlText w:val="•"/>
      <w:lvlJc w:val="left"/>
      <w:pPr>
        <w:ind w:left="8513" w:hanging="284"/>
      </w:pPr>
      <w:rPr>
        <w:rFonts w:hint="default"/>
        <w:lang w:val="en-GB" w:eastAsia="en-GB" w:bidi="en-GB"/>
      </w:rPr>
    </w:lvl>
  </w:abstractNum>
  <w:abstractNum w:abstractNumId="17" w15:restartNumberingAfterBreak="0">
    <w:nsid w:val="1724755A"/>
    <w:multiLevelType w:val="hybridMultilevel"/>
    <w:tmpl w:val="C440675E"/>
    <w:lvl w:ilvl="0" w:tplc="16DA1258">
      <w:numFmt w:val="bullet"/>
      <w:lvlText w:val="•"/>
      <w:lvlJc w:val="left"/>
      <w:pPr>
        <w:ind w:left="682" w:hanging="284"/>
      </w:pPr>
      <w:rPr>
        <w:rFonts w:ascii="Arial" w:eastAsia="Arial" w:hAnsi="Arial" w:cs="Arial" w:hint="default"/>
        <w:color w:val="706F6F"/>
        <w:spacing w:val="-1"/>
        <w:w w:val="100"/>
        <w:sz w:val="18"/>
        <w:szCs w:val="18"/>
        <w:lang w:val="en-GB" w:eastAsia="en-GB" w:bidi="en-GB"/>
      </w:rPr>
    </w:lvl>
    <w:lvl w:ilvl="1" w:tplc="09C2AAD8">
      <w:numFmt w:val="bullet"/>
      <w:lvlText w:val="•"/>
      <w:lvlJc w:val="left"/>
      <w:pPr>
        <w:ind w:left="1262" w:hanging="284"/>
      </w:pPr>
      <w:rPr>
        <w:rFonts w:hint="default"/>
        <w:lang w:val="en-GB" w:eastAsia="en-GB" w:bidi="en-GB"/>
      </w:rPr>
    </w:lvl>
    <w:lvl w:ilvl="2" w:tplc="CA2A3E30">
      <w:numFmt w:val="bullet"/>
      <w:lvlText w:val="•"/>
      <w:lvlJc w:val="left"/>
      <w:pPr>
        <w:ind w:left="1844" w:hanging="284"/>
      </w:pPr>
      <w:rPr>
        <w:rFonts w:hint="default"/>
        <w:lang w:val="en-GB" w:eastAsia="en-GB" w:bidi="en-GB"/>
      </w:rPr>
    </w:lvl>
    <w:lvl w:ilvl="3" w:tplc="434C2B2E">
      <w:numFmt w:val="bullet"/>
      <w:lvlText w:val="•"/>
      <w:lvlJc w:val="left"/>
      <w:pPr>
        <w:ind w:left="2426" w:hanging="284"/>
      </w:pPr>
      <w:rPr>
        <w:rFonts w:hint="default"/>
        <w:lang w:val="en-GB" w:eastAsia="en-GB" w:bidi="en-GB"/>
      </w:rPr>
    </w:lvl>
    <w:lvl w:ilvl="4" w:tplc="C700DE7A">
      <w:numFmt w:val="bullet"/>
      <w:lvlText w:val="•"/>
      <w:lvlJc w:val="left"/>
      <w:pPr>
        <w:ind w:left="3009" w:hanging="284"/>
      </w:pPr>
      <w:rPr>
        <w:rFonts w:hint="default"/>
        <w:lang w:val="en-GB" w:eastAsia="en-GB" w:bidi="en-GB"/>
      </w:rPr>
    </w:lvl>
    <w:lvl w:ilvl="5" w:tplc="6A049A86">
      <w:numFmt w:val="bullet"/>
      <w:lvlText w:val="•"/>
      <w:lvlJc w:val="left"/>
      <w:pPr>
        <w:ind w:left="3591" w:hanging="284"/>
      </w:pPr>
      <w:rPr>
        <w:rFonts w:hint="default"/>
        <w:lang w:val="en-GB" w:eastAsia="en-GB" w:bidi="en-GB"/>
      </w:rPr>
    </w:lvl>
    <w:lvl w:ilvl="6" w:tplc="AA889A88">
      <w:numFmt w:val="bullet"/>
      <w:lvlText w:val="•"/>
      <w:lvlJc w:val="left"/>
      <w:pPr>
        <w:ind w:left="4173" w:hanging="284"/>
      </w:pPr>
      <w:rPr>
        <w:rFonts w:hint="default"/>
        <w:lang w:val="en-GB" w:eastAsia="en-GB" w:bidi="en-GB"/>
      </w:rPr>
    </w:lvl>
    <w:lvl w:ilvl="7" w:tplc="FC06347E">
      <w:numFmt w:val="bullet"/>
      <w:lvlText w:val="•"/>
      <w:lvlJc w:val="left"/>
      <w:pPr>
        <w:ind w:left="4756" w:hanging="284"/>
      </w:pPr>
      <w:rPr>
        <w:rFonts w:hint="default"/>
        <w:lang w:val="en-GB" w:eastAsia="en-GB" w:bidi="en-GB"/>
      </w:rPr>
    </w:lvl>
    <w:lvl w:ilvl="8" w:tplc="3124B31E">
      <w:numFmt w:val="bullet"/>
      <w:lvlText w:val="•"/>
      <w:lvlJc w:val="left"/>
      <w:pPr>
        <w:ind w:left="5338" w:hanging="284"/>
      </w:pPr>
      <w:rPr>
        <w:rFonts w:hint="default"/>
        <w:lang w:val="en-GB" w:eastAsia="en-GB" w:bidi="en-GB"/>
      </w:rPr>
    </w:lvl>
  </w:abstractNum>
  <w:abstractNum w:abstractNumId="18" w15:restartNumberingAfterBreak="0">
    <w:nsid w:val="17DC17BF"/>
    <w:multiLevelType w:val="hybridMultilevel"/>
    <w:tmpl w:val="5148B682"/>
    <w:lvl w:ilvl="0" w:tplc="49D84D54">
      <w:numFmt w:val="bullet"/>
      <w:lvlText w:val=""/>
      <w:lvlJc w:val="left"/>
      <w:pPr>
        <w:ind w:left="815" w:hanging="326"/>
      </w:pPr>
      <w:rPr>
        <w:rFonts w:ascii="Symbol" w:eastAsia="Symbol" w:hAnsi="Symbol" w:cs="Symbol" w:hint="default"/>
        <w:color w:val="0D0D0D"/>
        <w:w w:val="101"/>
        <w:sz w:val="16"/>
        <w:szCs w:val="16"/>
        <w:lang w:val="en-GB" w:eastAsia="en-GB" w:bidi="en-GB"/>
      </w:rPr>
    </w:lvl>
    <w:lvl w:ilvl="1" w:tplc="004EEC16">
      <w:numFmt w:val="bullet"/>
      <w:lvlText w:val="•"/>
      <w:lvlJc w:val="left"/>
      <w:pPr>
        <w:ind w:left="1648" w:hanging="326"/>
      </w:pPr>
      <w:rPr>
        <w:rFonts w:hint="default"/>
        <w:lang w:val="en-GB" w:eastAsia="en-GB" w:bidi="en-GB"/>
      </w:rPr>
    </w:lvl>
    <w:lvl w:ilvl="2" w:tplc="85BC1B78">
      <w:numFmt w:val="bullet"/>
      <w:lvlText w:val="•"/>
      <w:lvlJc w:val="left"/>
      <w:pPr>
        <w:ind w:left="2476" w:hanging="326"/>
      </w:pPr>
      <w:rPr>
        <w:rFonts w:hint="default"/>
        <w:lang w:val="en-GB" w:eastAsia="en-GB" w:bidi="en-GB"/>
      </w:rPr>
    </w:lvl>
    <w:lvl w:ilvl="3" w:tplc="400C9ED4">
      <w:numFmt w:val="bullet"/>
      <w:lvlText w:val="•"/>
      <w:lvlJc w:val="left"/>
      <w:pPr>
        <w:ind w:left="3305" w:hanging="326"/>
      </w:pPr>
      <w:rPr>
        <w:rFonts w:hint="default"/>
        <w:lang w:val="en-GB" w:eastAsia="en-GB" w:bidi="en-GB"/>
      </w:rPr>
    </w:lvl>
    <w:lvl w:ilvl="4" w:tplc="B2BC5F92">
      <w:numFmt w:val="bullet"/>
      <w:lvlText w:val="•"/>
      <w:lvlJc w:val="left"/>
      <w:pPr>
        <w:ind w:left="4133" w:hanging="326"/>
      </w:pPr>
      <w:rPr>
        <w:rFonts w:hint="default"/>
        <w:lang w:val="en-GB" w:eastAsia="en-GB" w:bidi="en-GB"/>
      </w:rPr>
    </w:lvl>
    <w:lvl w:ilvl="5" w:tplc="CB865AC6">
      <w:numFmt w:val="bullet"/>
      <w:lvlText w:val="•"/>
      <w:lvlJc w:val="left"/>
      <w:pPr>
        <w:ind w:left="4962" w:hanging="326"/>
      </w:pPr>
      <w:rPr>
        <w:rFonts w:hint="default"/>
        <w:lang w:val="en-GB" w:eastAsia="en-GB" w:bidi="en-GB"/>
      </w:rPr>
    </w:lvl>
    <w:lvl w:ilvl="6" w:tplc="D908845E">
      <w:numFmt w:val="bullet"/>
      <w:lvlText w:val="•"/>
      <w:lvlJc w:val="left"/>
      <w:pPr>
        <w:ind w:left="5790" w:hanging="326"/>
      </w:pPr>
      <w:rPr>
        <w:rFonts w:hint="default"/>
        <w:lang w:val="en-GB" w:eastAsia="en-GB" w:bidi="en-GB"/>
      </w:rPr>
    </w:lvl>
    <w:lvl w:ilvl="7" w:tplc="8666647C">
      <w:numFmt w:val="bullet"/>
      <w:lvlText w:val="•"/>
      <w:lvlJc w:val="left"/>
      <w:pPr>
        <w:ind w:left="6618" w:hanging="326"/>
      </w:pPr>
      <w:rPr>
        <w:rFonts w:hint="default"/>
        <w:lang w:val="en-GB" w:eastAsia="en-GB" w:bidi="en-GB"/>
      </w:rPr>
    </w:lvl>
    <w:lvl w:ilvl="8" w:tplc="77D82EFC">
      <w:numFmt w:val="bullet"/>
      <w:lvlText w:val="•"/>
      <w:lvlJc w:val="left"/>
      <w:pPr>
        <w:ind w:left="7447" w:hanging="326"/>
      </w:pPr>
      <w:rPr>
        <w:rFonts w:hint="default"/>
        <w:lang w:val="en-GB" w:eastAsia="en-GB" w:bidi="en-GB"/>
      </w:rPr>
    </w:lvl>
  </w:abstractNum>
  <w:abstractNum w:abstractNumId="19" w15:restartNumberingAfterBreak="0">
    <w:nsid w:val="1AAD029E"/>
    <w:multiLevelType w:val="multilevel"/>
    <w:tmpl w:val="1B8067FC"/>
    <w:lvl w:ilvl="0">
      <w:start w:val="7"/>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2"/>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5"/>
        <w:w w:val="99"/>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20" w15:restartNumberingAfterBreak="0">
    <w:nsid w:val="1C6465C2"/>
    <w:multiLevelType w:val="multilevel"/>
    <w:tmpl w:val="336C1008"/>
    <w:lvl w:ilvl="0">
      <w:start w:val="3"/>
      <w:numFmt w:val="decimal"/>
      <w:lvlText w:val="%1"/>
      <w:lvlJc w:val="left"/>
      <w:pPr>
        <w:ind w:left="1154" w:hanging="737"/>
        <w:jc w:val="left"/>
      </w:pPr>
      <w:rPr>
        <w:rFonts w:hint="default"/>
        <w:lang w:val="en-GB" w:eastAsia="en-GB" w:bidi="en-GB"/>
      </w:rPr>
    </w:lvl>
    <w:lvl w:ilvl="1">
      <w:start w:val="5"/>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4"/>
        <w:w w:val="100"/>
        <w:sz w:val="24"/>
        <w:szCs w:val="24"/>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870" w:hanging="284"/>
      </w:pPr>
      <w:rPr>
        <w:rFonts w:ascii="Arial" w:eastAsia="Arial" w:hAnsi="Arial" w:cs="Arial" w:hint="default"/>
        <w:color w:val="706F6F"/>
        <w:spacing w:val="-8"/>
        <w:w w:val="100"/>
        <w:sz w:val="20"/>
        <w:szCs w:val="20"/>
        <w:lang w:val="en-GB" w:eastAsia="en-GB" w:bidi="en-GB"/>
      </w:rPr>
    </w:lvl>
    <w:lvl w:ilvl="5">
      <w:numFmt w:val="bullet"/>
      <w:lvlText w:val="•"/>
      <w:lvlJc w:val="left"/>
      <w:pPr>
        <w:ind w:left="4757" w:hanging="284"/>
      </w:pPr>
      <w:rPr>
        <w:rFonts w:hint="default"/>
        <w:lang w:val="en-GB" w:eastAsia="en-GB" w:bidi="en-GB"/>
      </w:rPr>
    </w:lvl>
    <w:lvl w:ilvl="6">
      <w:numFmt w:val="bullet"/>
      <w:lvlText w:val="•"/>
      <w:lvlJc w:val="left"/>
      <w:pPr>
        <w:ind w:left="5922" w:hanging="284"/>
      </w:pPr>
      <w:rPr>
        <w:rFonts w:hint="default"/>
        <w:lang w:val="en-GB" w:eastAsia="en-GB" w:bidi="en-GB"/>
      </w:rPr>
    </w:lvl>
    <w:lvl w:ilvl="7">
      <w:numFmt w:val="bullet"/>
      <w:lvlText w:val="•"/>
      <w:lvlJc w:val="left"/>
      <w:pPr>
        <w:ind w:left="7088" w:hanging="284"/>
      </w:pPr>
      <w:rPr>
        <w:rFonts w:hint="default"/>
        <w:lang w:val="en-GB" w:eastAsia="en-GB" w:bidi="en-GB"/>
      </w:rPr>
    </w:lvl>
    <w:lvl w:ilvl="8">
      <w:numFmt w:val="bullet"/>
      <w:lvlText w:val="•"/>
      <w:lvlJc w:val="left"/>
      <w:pPr>
        <w:ind w:left="8254" w:hanging="284"/>
      </w:pPr>
      <w:rPr>
        <w:rFonts w:hint="default"/>
        <w:lang w:val="en-GB" w:eastAsia="en-GB" w:bidi="en-GB"/>
      </w:rPr>
    </w:lvl>
  </w:abstractNum>
  <w:abstractNum w:abstractNumId="21" w15:restartNumberingAfterBreak="0">
    <w:nsid w:val="1C9941DF"/>
    <w:multiLevelType w:val="hybridMultilevel"/>
    <w:tmpl w:val="9A38E858"/>
    <w:lvl w:ilvl="0" w:tplc="F58E04B2">
      <w:start w:val="10"/>
      <w:numFmt w:val="decimal"/>
      <w:lvlText w:val="%1."/>
      <w:lvlJc w:val="left"/>
      <w:pPr>
        <w:ind w:left="835" w:hanging="505"/>
        <w:jc w:val="left"/>
      </w:pPr>
      <w:rPr>
        <w:rFonts w:ascii="Arial" w:eastAsia="Arial" w:hAnsi="Arial" w:cs="Arial" w:hint="default"/>
        <w:color w:val="0B0700"/>
        <w:spacing w:val="-1"/>
        <w:w w:val="100"/>
        <w:sz w:val="20"/>
        <w:szCs w:val="20"/>
        <w:lang w:val="en-GB" w:eastAsia="en-GB" w:bidi="en-GB"/>
      </w:rPr>
    </w:lvl>
    <w:lvl w:ilvl="1" w:tplc="7C763F06">
      <w:numFmt w:val="bullet"/>
      <w:lvlText w:val="•"/>
      <w:lvlJc w:val="left"/>
      <w:pPr>
        <w:ind w:left="1728" w:hanging="505"/>
      </w:pPr>
      <w:rPr>
        <w:rFonts w:hint="default"/>
        <w:lang w:val="en-GB" w:eastAsia="en-GB" w:bidi="en-GB"/>
      </w:rPr>
    </w:lvl>
    <w:lvl w:ilvl="2" w:tplc="336AC4DE">
      <w:numFmt w:val="bullet"/>
      <w:lvlText w:val="•"/>
      <w:lvlJc w:val="left"/>
      <w:pPr>
        <w:ind w:left="2616" w:hanging="505"/>
      </w:pPr>
      <w:rPr>
        <w:rFonts w:hint="default"/>
        <w:lang w:val="en-GB" w:eastAsia="en-GB" w:bidi="en-GB"/>
      </w:rPr>
    </w:lvl>
    <w:lvl w:ilvl="3" w:tplc="15023A24">
      <w:numFmt w:val="bullet"/>
      <w:lvlText w:val="•"/>
      <w:lvlJc w:val="left"/>
      <w:pPr>
        <w:ind w:left="3504" w:hanging="505"/>
      </w:pPr>
      <w:rPr>
        <w:rFonts w:hint="default"/>
        <w:lang w:val="en-GB" w:eastAsia="en-GB" w:bidi="en-GB"/>
      </w:rPr>
    </w:lvl>
    <w:lvl w:ilvl="4" w:tplc="CE680F08">
      <w:numFmt w:val="bullet"/>
      <w:lvlText w:val="•"/>
      <w:lvlJc w:val="left"/>
      <w:pPr>
        <w:ind w:left="4392" w:hanging="505"/>
      </w:pPr>
      <w:rPr>
        <w:rFonts w:hint="default"/>
        <w:lang w:val="en-GB" w:eastAsia="en-GB" w:bidi="en-GB"/>
      </w:rPr>
    </w:lvl>
    <w:lvl w:ilvl="5" w:tplc="E58CC334">
      <w:numFmt w:val="bullet"/>
      <w:lvlText w:val="•"/>
      <w:lvlJc w:val="left"/>
      <w:pPr>
        <w:ind w:left="5280" w:hanging="505"/>
      </w:pPr>
      <w:rPr>
        <w:rFonts w:hint="default"/>
        <w:lang w:val="en-GB" w:eastAsia="en-GB" w:bidi="en-GB"/>
      </w:rPr>
    </w:lvl>
    <w:lvl w:ilvl="6" w:tplc="405423D0">
      <w:numFmt w:val="bullet"/>
      <w:lvlText w:val="•"/>
      <w:lvlJc w:val="left"/>
      <w:pPr>
        <w:ind w:left="6168" w:hanging="505"/>
      </w:pPr>
      <w:rPr>
        <w:rFonts w:hint="default"/>
        <w:lang w:val="en-GB" w:eastAsia="en-GB" w:bidi="en-GB"/>
      </w:rPr>
    </w:lvl>
    <w:lvl w:ilvl="7" w:tplc="39283866">
      <w:numFmt w:val="bullet"/>
      <w:lvlText w:val="•"/>
      <w:lvlJc w:val="left"/>
      <w:pPr>
        <w:ind w:left="7056" w:hanging="505"/>
      </w:pPr>
      <w:rPr>
        <w:rFonts w:hint="default"/>
        <w:lang w:val="en-GB" w:eastAsia="en-GB" w:bidi="en-GB"/>
      </w:rPr>
    </w:lvl>
    <w:lvl w:ilvl="8" w:tplc="3168BD26">
      <w:numFmt w:val="bullet"/>
      <w:lvlText w:val="•"/>
      <w:lvlJc w:val="left"/>
      <w:pPr>
        <w:ind w:left="7944" w:hanging="505"/>
      </w:pPr>
      <w:rPr>
        <w:rFonts w:hint="default"/>
        <w:lang w:val="en-GB" w:eastAsia="en-GB" w:bidi="en-GB"/>
      </w:rPr>
    </w:lvl>
  </w:abstractNum>
  <w:abstractNum w:abstractNumId="22" w15:restartNumberingAfterBreak="0">
    <w:nsid w:val="1F247131"/>
    <w:multiLevelType w:val="hybridMultilevel"/>
    <w:tmpl w:val="8E829140"/>
    <w:lvl w:ilvl="0" w:tplc="A8ECF7B2">
      <w:numFmt w:val="bullet"/>
      <w:lvlText w:val="•"/>
      <w:lvlJc w:val="left"/>
      <w:pPr>
        <w:ind w:left="590" w:hanging="284"/>
      </w:pPr>
      <w:rPr>
        <w:rFonts w:ascii="Arial" w:eastAsia="Arial" w:hAnsi="Arial" w:cs="Arial" w:hint="default"/>
        <w:color w:val="706F6F"/>
        <w:spacing w:val="-1"/>
        <w:w w:val="100"/>
        <w:sz w:val="20"/>
        <w:szCs w:val="20"/>
        <w:lang w:val="en-GB" w:eastAsia="en-GB" w:bidi="en-GB"/>
      </w:rPr>
    </w:lvl>
    <w:lvl w:ilvl="1" w:tplc="11DC8140">
      <w:numFmt w:val="bullet"/>
      <w:lvlText w:val="•"/>
      <w:lvlJc w:val="left"/>
      <w:pPr>
        <w:ind w:left="1582" w:hanging="284"/>
      </w:pPr>
      <w:rPr>
        <w:rFonts w:hint="default"/>
        <w:lang w:val="en-GB" w:eastAsia="en-GB" w:bidi="en-GB"/>
      </w:rPr>
    </w:lvl>
    <w:lvl w:ilvl="2" w:tplc="EA98689E">
      <w:numFmt w:val="bullet"/>
      <w:lvlText w:val="•"/>
      <w:lvlJc w:val="left"/>
      <w:pPr>
        <w:ind w:left="2565" w:hanging="284"/>
      </w:pPr>
      <w:rPr>
        <w:rFonts w:hint="default"/>
        <w:lang w:val="en-GB" w:eastAsia="en-GB" w:bidi="en-GB"/>
      </w:rPr>
    </w:lvl>
    <w:lvl w:ilvl="3" w:tplc="D298957A">
      <w:numFmt w:val="bullet"/>
      <w:lvlText w:val="•"/>
      <w:lvlJc w:val="left"/>
      <w:pPr>
        <w:ind w:left="3547" w:hanging="284"/>
      </w:pPr>
      <w:rPr>
        <w:rFonts w:hint="default"/>
        <w:lang w:val="en-GB" w:eastAsia="en-GB" w:bidi="en-GB"/>
      </w:rPr>
    </w:lvl>
    <w:lvl w:ilvl="4" w:tplc="D6F861CA">
      <w:numFmt w:val="bullet"/>
      <w:lvlText w:val="•"/>
      <w:lvlJc w:val="left"/>
      <w:pPr>
        <w:ind w:left="4530" w:hanging="284"/>
      </w:pPr>
      <w:rPr>
        <w:rFonts w:hint="default"/>
        <w:lang w:val="en-GB" w:eastAsia="en-GB" w:bidi="en-GB"/>
      </w:rPr>
    </w:lvl>
    <w:lvl w:ilvl="5" w:tplc="F336E98C">
      <w:numFmt w:val="bullet"/>
      <w:lvlText w:val="•"/>
      <w:lvlJc w:val="left"/>
      <w:pPr>
        <w:ind w:left="5512" w:hanging="284"/>
      </w:pPr>
      <w:rPr>
        <w:rFonts w:hint="default"/>
        <w:lang w:val="en-GB" w:eastAsia="en-GB" w:bidi="en-GB"/>
      </w:rPr>
    </w:lvl>
    <w:lvl w:ilvl="6" w:tplc="41304EE2">
      <w:numFmt w:val="bullet"/>
      <w:lvlText w:val="•"/>
      <w:lvlJc w:val="left"/>
      <w:pPr>
        <w:ind w:left="6495" w:hanging="284"/>
      </w:pPr>
      <w:rPr>
        <w:rFonts w:hint="default"/>
        <w:lang w:val="en-GB" w:eastAsia="en-GB" w:bidi="en-GB"/>
      </w:rPr>
    </w:lvl>
    <w:lvl w:ilvl="7" w:tplc="C2CEDF5A">
      <w:numFmt w:val="bullet"/>
      <w:lvlText w:val="•"/>
      <w:lvlJc w:val="left"/>
      <w:pPr>
        <w:ind w:left="7477" w:hanging="284"/>
      </w:pPr>
      <w:rPr>
        <w:rFonts w:hint="default"/>
        <w:lang w:val="en-GB" w:eastAsia="en-GB" w:bidi="en-GB"/>
      </w:rPr>
    </w:lvl>
    <w:lvl w:ilvl="8" w:tplc="FC107D3E">
      <w:numFmt w:val="bullet"/>
      <w:lvlText w:val="•"/>
      <w:lvlJc w:val="left"/>
      <w:pPr>
        <w:ind w:left="8460" w:hanging="284"/>
      </w:pPr>
      <w:rPr>
        <w:rFonts w:hint="default"/>
        <w:lang w:val="en-GB" w:eastAsia="en-GB" w:bidi="en-GB"/>
      </w:rPr>
    </w:lvl>
  </w:abstractNum>
  <w:abstractNum w:abstractNumId="23" w15:restartNumberingAfterBreak="0">
    <w:nsid w:val="20ED6B4F"/>
    <w:multiLevelType w:val="hybridMultilevel"/>
    <w:tmpl w:val="E4B23172"/>
    <w:lvl w:ilvl="0" w:tplc="44108F82">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1" w:tplc="163204B2">
      <w:numFmt w:val="bullet"/>
      <w:lvlText w:val="•"/>
      <w:lvlJc w:val="left"/>
      <w:pPr>
        <w:ind w:left="1850" w:hanging="284"/>
      </w:pPr>
      <w:rPr>
        <w:rFonts w:hint="default"/>
        <w:lang w:val="en-GB" w:eastAsia="en-GB" w:bidi="en-GB"/>
      </w:rPr>
    </w:lvl>
    <w:lvl w:ilvl="2" w:tplc="607E34AA">
      <w:numFmt w:val="bullet"/>
      <w:lvlText w:val="•"/>
      <w:lvlJc w:val="left"/>
      <w:pPr>
        <w:ind w:left="2821" w:hanging="284"/>
      </w:pPr>
      <w:rPr>
        <w:rFonts w:hint="default"/>
        <w:lang w:val="en-GB" w:eastAsia="en-GB" w:bidi="en-GB"/>
      </w:rPr>
    </w:lvl>
    <w:lvl w:ilvl="3" w:tplc="D77419DA">
      <w:numFmt w:val="bullet"/>
      <w:lvlText w:val="•"/>
      <w:lvlJc w:val="left"/>
      <w:pPr>
        <w:ind w:left="3791" w:hanging="284"/>
      </w:pPr>
      <w:rPr>
        <w:rFonts w:hint="default"/>
        <w:lang w:val="en-GB" w:eastAsia="en-GB" w:bidi="en-GB"/>
      </w:rPr>
    </w:lvl>
    <w:lvl w:ilvl="4" w:tplc="38E4FD66">
      <w:numFmt w:val="bullet"/>
      <w:lvlText w:val="•"/>
      <w:lvlJc w:val="left"/>
      <w:pPr>
        <w:ind w:left="4762" w:hanging="284"/>
      </w:pPr>
      <w:rPr>
        <w:rFonts w:hint="default"/>
        <w:lang w:val="en-GB" w:eastAsia="en-GB" w:bidi="en-GB"/>
      </w:rPr>
    </w:lvl>
    <w:lvl w:ilvl="5" w:tplc="C354F53A">
      <w:numFmt w:val="bullet"/>
      <w:lvlText w:val="•"/>
      <w:lvlJc w:val="left"/>
      <w:pPr>
        <w:ind w:left="5732" w:hanging="284"/>
      </w:pPr>
      <w:rPr>
        <w:rFonts w:hint="default"/>
        <w:lang w:val="en-GB" w:eastAsia="en-GB" w:bidi="en-GB"/>
      </w:rPr>
    </w:lvl>
    <w:lvl w:ilvl="6" w:tplc="67AA5438">
      <w:numFmt w:val="bullet"/>
      <w:lvlText w:val="•"/>
      <w:lvlJc w:val="left"/>
      <w:pPr>
        <w:ind w:left="6703" w:hanging="284"/>
      </w:pPr>
      <w:rPr>
        <w:rFonts w:hint="default"/>
        <w:lang w:val="en-GB" w:eastAsia="en-GB" w:bidi="en-GB"/>
      </w:rPr>
    </w:lvl>
    <w:lvl w:ilvl="7" w:tplc="78F6EA4C">
      <w:numFmt w:val="bullet"/>
      <w:lvlText w:val="•"/>
      <w:lvlJc w:val="left"/>
      <w:pPr>
        <w:ind w:left="7673" w:hanging="284"/>
      </w:pPr>
      <w:rPr>
        <w:rFonts w:hint="default"/>
        <w:lang w:val="en-GB" w:eastAsia="en-GB" w:bidi="en-GB"/>
      </w:rPr>
    </w:lvl>
    <w:lvl w:ilvl="8" w:tplc="E40678F8">
      <w:numFmt w:val="bullet"/>
      <w:lvlText w:val="•"/>
      <w:lvlJc w:val="left"/>
      <w:pPr>
        <w:ind w:left="8644" w:hanging="284"/>
      </w:pPr>
      <w:rPr>
        <w:rFonts w:hint="default"/>
        <w:lang w:val="en-GB" w:eastAsia="en-GB" w:bidi="en-GB"/>
      </w:rPr>
    </w:lvl>
  </w:abstractNum>
  <w:abstractNum w:abstractNumId="24" w15:restartNumberingAfterBreak="0">
    <w:nsid w:val="23B92ED0"/>
    <w:multiLevelType w:val="multilevel"/>
    <w:tmpl w:val="390C110C"/>
    <w:lvl w:ilvl="0">
      <w:start w:val="4"/>
      <w:numFmt w:val="decimal"/>
      <w:lvlText w:val="%1"/>
      <w:lvlJc w:val="left"/>
      <w:pPr>
        <w:ind w:left="1154" w:hanging="737"/>
        <w:jc w:val="left"/>
      </w:pPr>
      <w:rPr>
        <w:rFonts w:hint="default"/>
        <w:lang w:val="en-GB" w:eastAsia="en-GB" w:bidi="en-GB"/>
      </w:rPr>
    </w:lvl>
    <w:lvl w:ilvl="1">
      <w:start w:val="2"/>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4">
      <w:numFmt w:val="bullet"/>
      <w:lvlText w:val="•"/>
      <w:lvlJc w:val="left"/>
      <w:pPr>
        <w:ind w:left="4301" w:hanging="284"/>
      </w:pPr>
      <w:rPr>
        <w:rFonts w:hint="default"/>
        <w:lang w:val="en-GB" w:eastAsia="en-GB" w:bidi="en-GB"/>
      </w:rPr>
    </w:lvl>
    <w:lvl w:ilvl="5">
      <w:numFmt w:val="bullet"/>
      <w:lvlText w:val="•"/>
      <w:lvlJc w:val="left"/>
      <w:pPr>
        <w:ind w:left="5349" w:hanging="284"/>
      </w:pPr>
      <w:rPr>
        <w:rFonts w:hint="default"/>
        <w:lang w:val="en-GB" w:eastAsia="en-GB" w:bidi="en-GB"/>
      </w:rPr>
    </w:lvl>
    <w:lvl w:ilvl="6">
      <w:numFmt w:val="bullet"/>
      <w:lvlText w:val="•"/>
      <w:lvlJc w:val="left"/>
      <w:pPr>
        <w:ind w:left="6396" w:hanging="284"/>
      </w:pPr>
      <w:rPr>
        <w:rFonts w:hint="default"/>
        <w:lang w:val="en-GB" w:eastAsia="en-GB" w:bidi="en-GB"/>
      </w:rPr>
    </w:lvl>
    <w:lvl w:ilvl="7">
      <w:numFmt w:val="bullet"/>
      <w:lvlText w:val="•"/>
      <w:lvlJc w:val="left"/>
      <w:pPr>
        <w:ind w:left="7443" w:hanging="284"/>
      </w:pPr>
      <w:rPr>
        <w:rFonts w:hint="default"/>
        <w:lang w:val="en-GB" w:eastAsia="en-GB" w:bidi="en-GB"/>
      </w:rPr>
    </w:lvl>
    <w:lvl w:ilvl="8">
      <w:numFmt w:val="bullet"/>
      <w:lvlText w:val="•"/>
      <w:lvlJc w:val="left"/>
      <w:pPr>
        <w:ind w:left="8490" w:hanging="284"/>
      </w:pPr>
      <w:rPr>
        <w:rFonts w:hint="default"/>
        <w:lang w:val="en-GB" w:eastAsia="en-GB" w:bidi="en-GB"/>
      </w:rPr>
    </w:lvl>
  </w:abstractNum>
  <w:abstractNum w:abstractNumId="25" w15:restartNumberingAfterBreak="0">
    <w:nsid w:val="25016263"/>
    <w:multiLevelType w:val="hybridMultilevel"/>
    <w:tmpl w:val="5F1E7CAC"/>
    <w:lvl w:ilvl="0" w:tplc="72968280">
      <w:start w:val="1"/>
      <w:numFmt w:val="decimal"/>
      <w:lvlText w:val="%1."/>
      <w:lvlJc w:val="left"/>
      <w:pPr>
        <w:ind w:left="927" w:hanging="224"/>
        <w:jc w:val="left"/>
      </w:pPr>
      <w:rPr>
        <w:rFonts w:ascii="Arial" w:eastAsia="Arial" w:hAnsi="Arial" w:cs="Arial" w:hint="default"/>
        <w:spacing w:val="-1"/>
        <w:w w:val="100"/>
        <w:sz w:val="20"/>
        <w:szCs w:val="20"/>
        <w:lang w:val="en-GB" w:eastAsia="en-GB" w:bidi="en-GB"/>
      </w:rPr>
    </w:lvl>
    <w:lvl w:ilvl="1" w:tplc="D5E8A88E">
      <w:numFmt w:val="bullet"/>
      <w:lvlText w:val="•"/>
      <w:lvlJc w:val="left"/>
      <w:pPr>
        <w:ind w:left="1886" w:hanging="224"/>
      </w:pPr>
      <w:rPr>
        <w:rFonts w:hint="default"/>
        <w:lang w:val="en-GB" w:eastAsia="en-GB" w:bidi="en-GB"/>
      </w:rPr>
    </w:lvl>
    <w:lvl w:ilvl="2" w:tplc="D6B0C9C2">
      <w:numFmt w:val="bullet"/>
      <w:lvlText w:val="•"/>
      <w:lvlJc w:val="left"/>
      <w:pPr>
        <w:ind w:left="2853" w:hanging="224"/>
      </w:pPr>
      <w:rPr>
        <w:rFonts w:hint="default"/>
        <w:lang w:val="en-GB" w:eastAsia="en-GB" w:bidi="en-GB"/>
      </w:rPr>
    </w:lvl>
    <w:lvl w:ilvl="3" w:tplc="8E6A2056">
      <w:numFmt w:val="bullet"/>
      <w:lvlText w:val="•"/>
      <w:lvlJc w:val="left"/>
      <w:pPr>
        <w:ind w:left="3819" w:hanging="224"/>
      </w:pPr>
      <w:rPr>
        <w:rFonts w:hint="default"/>
        <w:lang w:val="en-GB" w:eastAsia="en-GB" w:bidi="en-GB"/>
      </w:rPr>
    </w:lvl>
    <w:lvl w:ilvl="4" w:tplc="E12E4D06">
      <w:numFmt w:val="bullet"/>
      <w:lvlText w:val="•"/>
      <w:lvlJc w:val="left"/>
      <w:pPr>
        <w:ind w:left="4786" w:hanging="224"/>
      </w:pPr>
      <w:rPr>
        <w:rFonts w:hint="default"/>
        <w:lang w:val="en-GB" w:eastAsia="en-GB" w:bidi="en-GB"/>
      </w:rPr>
    </w:lvl>
    <w:lvl w:ilvl="5" w:tplc="322063D2">
      <w:numFmt w:val="bullet"/>
      <w:lvlText w:val="•"/>
      <w:lvlJc w:val="left"/>
      <w:pPr>
        <w:ind w:left="5752" w:hanging="224"/>
      </w:pPr>
      <w:rPr>
        <w:rFonts w:hint="default"/>
        <w:lang w:val="en-GB" w:eastAsia="en-GB" w:bidi="en-GB"/>
      </w:rPr>
    </w:lvl>
    <w:lvl w:ilvl="6" w:tplc="F04675D0">
      <w:numFmt w:val="bullet"/>
      <w:lvlText w:val="•"/>
      <w:lvlJc w:val="left"/>
      <w:pPr>
        <w:ind w:left="6719" w:hanging="224"/>
      </w:pPr>
      <w:rPr>
        <w:rFonts w:hint="default"/>
        <w:lang w:val="en-GB" w:eastAsia="en-GB" w:bidi="en-GB"/>
      </w:rPr>
    </w:lvl>
    <w:lvl w:ilvl="7" w:tplc="4E9AEE8E">
      <w:numFmt w:val="bullet"/>
      <w:lvlText w:val="•"/>
      <w:lvlJc w:val="left"/>
      <w:pPr>
        <w:ind w:left="7685" w:hanging="224"/>
      </w:pPr>
      <w:rPr>
        <w:rFonts w:hint="default"/>
        <w:lang w:val="en-GB" w:eastAsia="en-GB" w:bidi="en-GB"/>
      </w:rPr>
    </w:lvl>
    <w:lvl w:ilvl="8" w:tplc="400EB500">
      <w:numFmt w:val="bullet"/>
      <w:lvlText w:val="•"/>
      <w:lvlJc w:val="left"/>
      <w:pPr>
        <w:ind w:left="8652" w:hanging="224"/>
      </w:pPr>
      <w:rPr>
        <w:rFonts w:hint="default"/>
        <w:lang w:val="en-GB" w:eastAsia="en-GB" w:bidi="en-GB"/>
      </w:rPr>
    </w:lvl>
  </w:abstractNum>
  <w:abstractNum w:abstractNumId="26" w15:restartNumberingAfterBreak="0">
    <w:nsid w:val="257814D7"/>
    <w:multiLevelType w:val="multilevel"/>
    <w:tmpl w:val="40F68F64"/>
    <w:lvl w:ilvl="0">
      <w:start w:val="2"/>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3"/>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13"/>
        <w:w w:val="99"/>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27" w15:restartNumberingAfterBreak="0">
    <w:nsid w:val="28B85177"/>
    <w:multiLevelType w:val="multilevel"/>
    <w:tmpl w:val="F6B4DECE"/>
    <w:lvl w:ilvl="0">
      <w:start w:val="6"/>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2"/>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2"/>
        <w:w w:val="100"/>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28" w15:restartNumberingAfterBreak="0">
    <w:nsid w:val="2ADB56E8"/>
    <w:multiLevelType w:val="hybridMultilevel"/>
    <w:tmpl w:val="87F68F54"/>
    <w:lvl w:ilvl="0" w:tplc="F56A86DE">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1" w:tplc="8E7EE9B2">
      <w:numFmt w:val="bullet"/>
      <w:lvlText w:val="•"/>
      <w:lvlJc w:val="left"/>
      <w:pPr>
        <w:ind w:left="1850" w:hanging="284"/>
      </w:pPr>
      <w:rPr>
        <w:rFonts w:hint="default"/>
        <w:lang w:val="en-GB" w:eastAsia="en-GB" w:bidi="en-GB"/>
      </w:rPr>
    </w:lvl>
    <w:lvl w:ilvl="2" w:tplc="04D2471A">
      <w:numFmt w:val="bullet"/>
      <w:lvlText w:val="•"/>
      <w:lvlJc w:val="left"/>
      <w:pPr>
        <w:ind w:left="2821" w:hanging="284"/>
      </w:pPr>
      <w:rPr>
        <w:rFonts w:hint="default"/>
        <w:lang w:val="en-GB" w:eastAsia="en-GB" w:bidi="en-GB"/>
      </w:rPr>
    </w:lvl>
    <w:lvl w:ilvl="3" w:tplc="0F3A8032">
      <w:numFmt w:val="bullet"/>
      <w:lvlText w:val="•"/>
      <w:lvlJc w:val="left"/>
      <w:pPr>
        <w:ind w:left="3791" w:hanging="284"/>
      </w:pPr>
      <w:rPr>
        <w:rFonts w:hint="default"/>
        <w:lang w:val="en-GB" w:eastAsia="en-GB" w:bidi="en-GB"/>
      </w:rPr>
    </w:lvl>
    <w:lvl w:ilvl="4" w:tplc="A4A02744">
      <w:numFmt w:val="bullet"/>
      <w:lvlText w:val="•"/>
      <w:lvlJc w:val="left"/>
      <w:pPr>
        <w:ind w:left="4762" w:hanging="284"/>
      </w:pPr>
      <w:rPr>
        <w:rFonts w:hint="default"/>
        <w:lang w:val="en-GB" w:eastAsia="en-GB" w:bidi="en-GB"/>
      </w:rPr>
    </w:lvl>
    <w:lvl w:ilvl="5" w:tplc="D4901E76">
      <w:numFmt w:val="bullet"/>
      <w:lvlText w:val="•"/>
      <w:lvlJc w:val="left"/>
      <w:pPr>
        <w:ind w:left="5732" w:hanging="284"/>
      </w:pPr>
      <w:rPr>
        <w:rFonts w:hint="default"/>
        <w:lang w:val="en-GB" w:eastAsia="en-GB" w:bidi="en-GB"/>
      </w:rPr>
    </w:lvl>
    <w:lvl w:ilvl="6" w:tplc="FF4C8A64">
      <w:numFmt w:val="bullet"/>
      <w:lvlText w:val="•"/>
      <w:lvlJc w:val="left"/>
      <w:pPr>
        <w:ind w:left="6703" w:hanging="284"/>
      </w:pPr>
      <w:rPr>
        <w:rFonts w:hint="default"/>
        <w:lang w:val="en-GB" w:eastAsia="en-GB" w:bidi="en-GB"/>
      </w:rPr>
    </w:lvl>
    <w:lvl w:ilvl="7" w:tplc="BFBAEBF2">
      <w:numFmt w:val="bullet"/>
      <w:lvlText w:val="•"/>
      <w:lvlJc w:val="left"/>
      <w:pPr>
        <w:ind w:left="7673" w:hanging="284"/>
      </w:pPr>
      <w:rPr>
        <w:rFonts w:hint="default"/>
        <w:lang w:val="en-GB" w:eastAsia="en-GB" w:bidi="en-GB"/>
      </w:rPr>
    </w:lvl>
    <w:lvl w:ilvl="8" w:tplc="35127E7E">
      <w:numFmt w:val="bullet"/>
      <w:lvlText w:val="•"/>
      <w:lvlJc w:val="left"/>
      <w:pPr>
        <w:ind w:left="8644" w:hanging="284"/>
      </w:pPr>
      <w:rPr>
        <w:rFonts w:hint="default"/>
        <w:lang w:val="en-GB" w:eastAsia="en-GB" w:bidi="en-GB"/>
      </w:rPr>
    </w:lvl>
  </w:abstractNum>
  <w:abstractNum w:abstractNumId="29" w15:restartNumberingAfterBreak="0">
    <w:nsid w:val="2B3724F6"/>
    <w:multiLevelType w:val="multilevel"/>
    <w:tmpl w:val="65D890EE"/>
    <w:lvl w:ilvl="0">
      <w:start w:val="6"/>
      <w:numFmt w:val="decimal"/>
      <w:lvlText w:val="%1"/>
      <w:lvlJc w:val="left"/>
      <w:pPr>
        <w:ind w:left="1154" w:hanging="737"/>
        <w:jc w:val="left"/>
      </w:pPr>
      <w:rPr>
        <w:rFonts w:hint="default"/>
        <w:lang w:val="en-GB" w:eastAsia="en-GB" w:bidi="en-GB"/>
      </w:rPr>
    </w:lvl>
    <w:lvl w:ilvl="1">
      <w:start w:val="3"/>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0"/>
        <w:w w:val="100"/>
        <w:sz w:val="24"/>
        <w:szCs w:val="24"/>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5">
      <w:numFmt w:val="bullet"/>
      <w:lvlText w:val="•"/>
      <w:lvlJc w:val="left"/>
      <w:pPr>
        <w:ind w:left="4757" w:hanging="284"/>
      </w:pPr>
      <w:rPr>
        <w:rFonts w:hint="default"/>
        <w:lang w:val="en-GB" w:eastAsia="en-GB" w:bidi="en-GB"/>
      </w:rPr>
    </w:lvl>
    <w:lvl w:ilvl="6">
      <w:numFmt w:val="bullet"/>
      <w:lvlText w:val="•"/>
      <w:lvlJc w:val="left"/>
      <w:pPr>
        <w:ind w:left="5922" w:hanging="284"/>
      </w:pPr>
      <w:rPr>
        <w:rFonts w:hint="default"/>
        <w:lang w:val="en-GB" w:eastAsia="en-GB" w:bidi="en-GB"/>
      </w:rPr>
    </w:lvl>
    <w:lvl w:ilvl="7">
      <w:numFmt w:val="bullet"/>
      <w:lvlText w:val="•"/>
      <w:lvlJc w:val="left"/>
      <w:pPr>
        <w:ind w:left="7088" w:hanging="284"/>
      </w:pPr>
      <w:rPr>
        <w:rFonts w:hint="default"/>
        <w:lang w:val="en-GB" w:eastAsia="en-GB" w:bidi="en-GB"/>
      </w:rPr>
    </w:lvl>
    <w:lvl w:ilvl="8">
      <w:numFmt w:val="bullet"/>
      <w:lvlText w:val="•"/>
      <w:lvlJc w:val="left"/>
      <w:pPr>
        <w:ind w:left="8254" w:hanging="284"/>
      </w:pPr>
      <w:rPr>
        <w:rFonts w:hint="default"/>
        <w:lang w:val="en-GB" w:eastAsia="en-GB" w:bidi="en-GB"/>
      </w:rPr>
    </w:lvl>
  </w:abstractNum>
  <w:abstractNum w:abstractNumId="30" w15:restartNumberingAfterBreak="0">
    <w:nsid w:val="2C324342"/>
    <w:multiLevelType w:val="multilevel"/>
    <w:tmpl w:val="EEC0D602"/>
    <w:lvl w:ilvl="0">
      <w:start w:val="4"/>
      <w:numFmt w:val="decimal"/>
      <w:lvlText w:val="%1"/>
      <w:lvlJc w:val="left"/>
      <w:pPr>
        <w:ind w:left="1154" w:hanging="737"/>
        <w:jc w:val="left"/>
      </w:pPr>
      <w:rPr>
        <w:rFonts w:hint="default"/>
        <w:lang w:val="en-GB" w:eastAsia="en-GB" w:bidi="en-GB"/>
      </w:rPr>
    </w:lvl>
    <w:lvl w:ilvl="1">
      <w:start w:val="3"/>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4">
      <w:numFmt w:val="bullet"/>
      <w:lvlText w:val="•"/>
      <w:lvlJc w:val="left"/>
      <w:pPr>
        <w:ind w:left="4301" w:hanging="284"/>
      </w:pPr>
      <w:rPr>
        <w:rFonts w:hint="default"/>
        <w:lang w:val="en-GB" w:eastAsia="en-GB" w:bidi="en-GB"/>
      </w:rPr>
    </w:lvl>
    <w:lvl w:ilvl="5">
      <w:numFmt w:val="bullet"/>
      <w:lvlText w:val="•"/>
      <w:lvlJc w:val="left"/>
      <w:pPr>
        <w:ind w:left="5349" w:hanging="284"/>
      </w:pPr>
      <w:rPr>
        <w:rFonts w:hint="default"/>
        <w:lang w:val="en-GB" w:eastAsia="en-GB" w:bidi="en-GB"/>
      </w:rPr>
    </w:lvl>
    <w:lvl w:ilvl="6">
      <w:numFmt w:val="bullet"/>
      <w:lvlText w:val="•"/>
      <w:lvlJc w:val="left"/>
      <w:pPr>
        <w:ind w:left="6396" w:hanging="284"/>
      </w:pPr>
      <w:rPr>
        <w:rFonts w:hint="default"/>
        <w:lang w:val="en-GB" w:eastAsia="en-GB" w:bidi="en-GB"/>
      </w:rPr>
    </w:lvl>
    <w:lvl w:ilvl="7">
      <w:numFmt w:val="bullet"/>
      <w:lvlText w:val="•"/>
      <w:lvlJc w:val="left"/>
      <w:pPr>
        <w:ind w:left="7443" w:hanging="284"/>
      </w:pPr>
      <w:rPr>
        <w:rFonts w:hint="default"/>
        <w:lang w:val="en-GB" w:eastAsia="en-GB" w:bidi="en-GB"/>
      </w:rPr>
    </w:lvl>
    <w:lvl w:ilvl="8">
      <w:numFmt w:val="bullet"/>
      <w:lvlText w:val="•"/>
      <w:lvlJc w:val="left"/>
      <w:pPr>
        <w:ind w:left="8490" w:hanging="284"/>
      </w:pPr>
      <w:rPr>
        <w:rFonts w:hint="default"/>
        <w:lang w:val="en-GB" w:eastAsia="en-GB" w:bidi="en-GB"/>
      </w:rPr>
    </w:lvl>
  </w:abstractNum>
  <w:abstractNum w:abstractNumId="31" w15:restartNumberingAfterBreak="0">
    <w:nsid w:val="2DFD0348"/>
    <w:multiLevelType w:val="hybridMultilevel"/>
    <w:tmpl w:val="33DA9796"/>
    <w:lvl w:ilvl="0" w:tplc="EF727EEE">
      <w:numFmt w:val="bullet"/>
      <w:lvlText w:val="•"/>
      <w:lvlJc w:val="left"/>
      <w:pPr>
        <w:ind w:left="575" w:hanging="284"/>
      </w:pPr>
      <w:rPr>
        <w:rFonts w:ascii="Arial" w:eastAsia="Arial" w:hAnsi="Arial" w:cs="Arial" w:hint="default"/>
        <w:color w:val="706F6F"/>
        <w:spacing w:val="-1"/>
        <w:w w:val="100"/>
        <w:sz w:val="16"/>
        <w:szCs w:val="16"/>
        <w:lang w:val="en-GB" w:eastAsia="en-GB" w:bidi="en-GB"/>
      </w:rPr>
    </w:lvl>
    <w:lvl w:ilvl="1" w:tplc="F31AD642">
      <w:numFmt w:val="bullet"/>
      <w:lvlText w:val="•"/>
      <w:lvlJc w:val="left"/>
      <w:pPr>
        <w:ind w:left="1223" w:hanging="284"/>
      </w:pPr>
      <w:rPr>
        <w:rFonts w:hint="default"/>
        <w:lang w:val="en-GB" w:eastAsia="en-GB" w:bidi="en-GB"/>
      </w:rPr>
    </w:lvl>
    <w:lvl w:ilvl="2" w:tplc="46105A48">
      <w:numFmt w:val="bullet"/>
      <w:lvlText w:val="•"/>
      <w:lvlJc w:val="left"/>
      <w:pPr>
        <w:ind w:left="1867" w:hanging="284"/>
      </w:pPr>
      <w:rPr>
        <w:rFonts w:hint="default"/>
        <w:lang w:val="en-GB" w:eastAsia="en-GB" w:bidi="en-GB"/>
      </w:rPr>
    </w:lvl>
    <w:lvl w:ilvl="3" w:tplc="EB4413CA">
      <w:numFmt w:val="bullet"/>
      <w:lvlText w:val="•"/>
      <w:lvlJc w:val="left"/>
      <w:pPr>
        <w:ind w:left="2511" w:hanging="284"/>
      </w:pPr>
      <w:rPr>
        <w:rFonts w:hint="default"/>
        <w:lang w:val="en-GB" w:eastAsia="en-GB" w:bidi="en-GB"/>
      </w:rPr>
    </w:lvl>
    <w:lvl w:ilvl="4" w:tplc="A732A6C6">
      <w:numFmt w:val="bullet"/>
      <w:lvlText w:val="•"/>
      <w:lvlJc w:val="left"/>
      <w:pPr>
        <w:ind w:left="3154" w:hanging="284"/>
      </w:pPr>
      <w:rPr>
        <w:rFonts w:hint="default"/>
        <w:lang w:val="en-GB" w:eastAsia="en-GB" w:bidi="en-GB"/>
      </w:rPr>
    </w:lvl>
    <w:lvl w:ilvl="5" w:tplc="865C216A">
      <w:numFmt w:val="bullet"/>
      <w:lvlText w:val="•"/>
      <w:lvlJc w:val="left"/>
      <w:pPr>
        <w:ind w:left="3798" w:hanging="284"/>
      </w:pPr>
      <w:rPr>
        <w:rFonts w:hint="default"/>
        <w:lang w:val="en-GB" w:eastAsia="en-GB" w:bidi="en-GB"/>
      </w:rPr>
    </w:lvl>
    <w:lvl w:ilvl="6" w:tplc="4FBAF03E">
      <w:numFmt w:val="bullet"/>
      <w:lvlText w:val="•"/>
      <w:lvlJc w:val="left"/>
      <w:pPr>
        <w:ind w:left="4442" w:hanging="284"/>
      </w:pPr>
      <w:rPr>
        <w:rFonts w:hint="default"/>
        <w:lang w:val="en-GB" w:eastAsia="en-GB" w:bidi="en-GB"/>
      </w:rPr>
    </w:lvl>
    <w:lvl w:ilvl="7" w:tplc="3A369772">
      <w:numFmt w:val="bullet"/>
      <w:lvlText w:val="•"/>
      <w:lvlJc w:val="left"/>
      <w:pPr>
        <w:ind w:left="5085" w:hanging="284"/>
      </w:pPr>
      <w:rPr>
        <w:rFonts w:hint="default"/>
        <w:lang w:val="en-GB" w:eastAsia="en-GB" w:bidi="en-GB"/>
      </w:rPr>
    </w:lvl>
    <w:lvl w:ilvl="8" w:tplc="8E8AB3A0">
      <w:numFmt w:val="bullet"/>
      <w:lvlText w:val="•"/>
      <w:lvlJc w:val="left"/>
      <w:pPr>
        <w:ind w:left="5729" w:hanging="284"/>
      </w:pPr>
      <w:rPr>
        <w:rFonts w:hint="default"/>
        <w:lang w:val="en-GB" w:eastAsia="en-GB" w:bidi="en-GB"/>
      </w:rPr>
    </w:lvl>
  </w:abstractNum>
  <w:abstractNum w:abstractNumId="32" w15:restartNumberingAfterBreak="0">
    <w:nsid w:val="2E301095"/>
    <w:multiLevelType w:val="multilevel"/>
    <w:tmpl w:val="960E31F6"/>
    <w:lvl w:ilvl="0">
      <w:start w:val="1"/>
      <w:numFmt w:val="decimal"/>
      <w:lvlText w:val="%1"/>
      <w:lvlJc w:val="left"/>
      <w:pPr>
        <w:ind w:left="1466" w:hanging="362"/>
        <w:jc w:val="left"/>
      </w:pPr>
      <w:rPr>
        <w:rFonts w:ascii="Cambria" w:eastAsia="Cambria" w:hAnsi="Cambria" w:cs="Cambria" w:hint="default"/>
        <w:b/>
        <w:bCs/>
        <w:w w:val="103"/>
        <w:sz w:val="18"/>
        <w:szCs w:val="18"/>
        <w:lang w:val="en-GB" w:eastAsia="en-GB" w:bidi="en-GB"/>
      </w:rPr>
    </w:lvl>
    <w:lvl w:ilvl="1">
      <w:start w:val="1"/>
      <w:numFmt w:val="decimal"/>
      <w:lvlText w:val="%1.%2"/>
      <w:lvlJc w:val="left"/>
      <w:pPr>
        <w:ind w:left="2035" w:hanging="576"/>
        <w:jc w:val="left"/>
      </w:pPr>
      <w:rPr>
        <w:rFonts w:ascii="Cambria" w:eastAsia="Cambria" w:hAnsi="Cambria" w:cs="Cambria" w:hint="default"/>
        <w:w w:val="103"/>
        <w:sz w:val="18"/>
        <w:szCs w:val="18"/>
        <w:lang w:val="en-GB" w:eastAsia="en-GB" w:bidi="en-GB"/>
      </w:rPr>
    </w:lvl>
    <w:lvl w:ilvl="2">
      <w:numFmt w:val="bullet"/>
      <w:lvlText w:val="•"/>
      <w:lvlJc w:val="left"/>
      <w:pPr>
        <w:ind w:left="2989" w:hanging="576"/>
      </w:pPr>
      <w:rPr>
        <w:rFonts w:hint="default"/>
        <w:lang w:val="en-GB" w:eastAsia="en-GB" w:bidi="en-GB"/>
      </w:rPr>
    </w:lvl>
    <w:lvl w:ilvl="3">
      <w:numFmt w:val="bullet"/>
      <w:lvlText w:val="•"/>
      <w:lvlJc w:val="left"/>
      <w:pPr>
        <w:ind w:left="3939" w:hanging="576"/>
      </w:pPr>
      <w:rPr>
        <w:rFonts w:hint="default"/>
        <w:lang w:val="en-GB" w:eastAsia="en-GB" w:bidi="en-GB"/>
      </w:rPr>
    </w:lvl>
    <w:lvl w:ilvl="4">
      <w:numFmt w:val="bullet"/>
      <w:lvlText w:val="•"/>
      <w:lvlJc w:val="left"/>
      <w:pPr>
        <w:ind w:left="4888" w:hanging="576"/>
      </w:pPr>
      <w:rPr>
        <w:rFonts w:hint="default"/>
        <w:lang w:val="en-GB" w:eastAsia="en-GB" w:bidi="en-GB"/>
      </w:rPr>
    </w:lvl>
    <w:lvl w:ilvl="5">
      <w:numFmt w:val="bullet"/>
      <w:lvlText w:val="•"/>
      <w:lvlJc w:val="left"/>
      <w:pPr>
        <w:ind w:left="5838" w:hanging="576"/>
      </w:pPr>
      <w:rPr>
        <w:rFonts w:hint="default"/>
        <w:lang w:val="en-GB" w:eastAsia="en-GB" w:bidi="en-GB"/>
      </w:rPr>
    </w:lvl>
    <w:lvl w:ilvl="6">
      <w:numFmt w:val="bullet"/>
      <w:lvlText w:val="•"/>
      <w:lvlJc w:val="left"/>
      <w:pPr>
        <w:ind w:left="6787" w:hanging="576"/>
      </w:pPr>
      <w:rPr>
        <w:rFonts w:hint="default"/>
        <w:lang w:val="en-GB" w:eastAsia="en-GB" w:bidi="en-GB"/>
      </w:rPr>
    </w:lvl>
    <w:lvl w:ilvl="7">
      <w:numFmt w:val="bullet"/>
      <w:lvlText w:val="•"/>
      <w:lvlJc w:val="left"/>
      <w:pPr>
        <w:ind w:left="7737" w:hanging="576"/>
      </w:pPr>
      <w:rPr>
        <w:rFonts w:hint="default"/>
        <w:lang w:val="en-GB" w:eastAsia="en-GB" w:bidi="en-GB"/>
      </w:rPr>
    </w:lvl>
    <w:lvl w:ilvl="8">
      <w:numFmt w:val="bullet"/>
      <w:lvlText w:val="•"/>
      <w:lvlJc w:val="left"/>
      <w:pPr>
        <w:ind w:left="8686" w:hanging="576"/>
      </w:pPr>
      <w:rPr>
        <w:rFonts w:hint="default"/>
        <w:lang w:val="en-GB" w:eastAsia="en-GB" w:bidi="en-GB"/>
      </w:rPr>
    </w:lvl>
  </w:abstractNum>
  <w:abstractNum w:abstractNumId="33" w15:restartNumberingAfterBreak="0">
    <w:nsid w:val="2EB92733"/>
    <w:multiLevelType w:val="hybridMultilevel"/>
    <w:tmpl w:val="07C42FA6"/>
    <w:lvl w:ilvl="0" w:tplc="77A6BABA">
      <w:start w:val="1"/>
      <w:numFmt w:val="decimal"/>
      <w:lvlText w:val="%1."/>
      <w:lvlJc w:val="left"/>
      <w:pPr>
        <w:ind w:left="927" w:hanging="224"/>
        <w:jc w:val="right"/>
      </w:pPr>
      <w:rPr>
        <w:rFonts w:ascii="Arial" w:eastAsia="Arial" w:hAnsi="Arial" w:cs="Arial" w:hint="default"/>
        <w:spacing w:val="-1"/>
        <w:w w:val="100"/>
        <w:sz w:val="20"/>
        <w:szCs w:val="20"/>
        <w:lang w:val="en-GB" w:eastAsia="en-GB" w:bidi="en-GB"/>
      </w:rPr>
    </w:lvl>
    <w:lvl w:ilvl="1" w:tplc="ECC007B6">
      <w:numFmt w:val="bullet"/>
      <w:lvlText w:val="•"/>
      <w:lvlJc w:val="left"/>
      <w:pPr>
        <w:ind w:left="1886" w:hanging="224"/>
      </w:pPr>
      <w:rPr>
        <w:rFonts w:hint="default"/>
        <w:lang w:val="en-GB" w:eastAsia="en-GB" w:bidi="en-GB"/>
      </w:rPr>
    </w:lvl>
    <w:lvl w:ilvl="2" w:tplc="45CC228C">
      <w:numFmt w:val="bullet"/>
      <w:lvlText w:val="•"/>
      <w:lvlJc w:val="left"/>
      <w:pPr>
        <w:ind w:left="2853" w:hanging="224"/>
      </w:pPr>
      <w:rPr>
        <w:rFonts w:hint="default"/>
        <w:lang w:val="en-GB" w:eastAsia="en-GB" w:bidi="en-GB"/>
      </w:rPr>
    </w:lvl>
    <w:lvl w:ilvl="3" w:tplc="C3C608F4">
      <w:numFmt w:val="bullet"/>
      <w:lvlText w:val="•"/>
      <w:lvlJc w:val="left"/>
      <w:pPr>
        <w:ind w:left="3819" w:hanging="224"/>
      </w:pPr>
      <w:rPr>
        <w:rFonts w:hint="default"/>
        <w:lang w:val="en-GB" w:eastAsia="en-GB" w:bidi="en-GB"/>
      </w:rPr>
    </w:lvl>
    <w:lvl w:ilvl="4" w:tplc="B87CE352">
      <w:numFmt w:val="bullet"/>
      <w:lvlText w:val="•"/>
      <w:lvlJc w:val="left"/>
      <w:pPr>
        <w:ind w:left="4786" w:hanging="224"/>
      </w:pPr>
      <w:rPr>
        <w:rFonts w:hint="default"/>
        <w:lang w:val="en-GB" w:eastAsia="en-GB" w:bidi="en-GB"/>
      </w:rPr>
    </w:lvl>
    <w:lvl w:ilvl="5" w:tplc="5EB00EB0">
      <w:numFmt w:val="bullet"/>
      <w:lvlText w:val="•"/>
      <w:lvlJc w:val="left"/>
      <w:pPr>
        <w:ind w:left="5752" w:hanging="224"/>
      </w:pPr>
      <w:rPr>
        <w:rFonts w:hint="default"/>
        <w:lang w:val="en-GB" w:eastAsia="en-GB" w:bidi="en-GB"/>
      </w:rPr>
    </w:lvl>
    <w:lvl w:ilvl="6" w:tplc="CD0846FA">
      <w:numFmt w:val="bullet"/>
      <w:lvlText w:val="•"/>
      <w:lvlJc w:val="left"/>
      <w:pPr>
        <w:ind w:left="6719" w:hanging="224"/>
      </w:pPr>
      <w:rPr>
        <w:rFonts w:hint="default"/>
        <w:lang w:val="en-GB" w:eastAsia="en-GB" w:bidi="en-GB"/>
      </w:rPr>
    </w:lvl>
    <w:lvl w:ilvl="7" w:tplc="5B3A3B6E">
      <w:numFmt w:val="bullet"/>
      <w:lvlText w:val="•"/>
      <w:lvlJc w:val="left"/>
      <w:pPr>
        <w:ind w:left="7685" w:hanging="224"/>
      </w:pPr>
      <w:rPr>
        <w:rFonts w:hint="default"/>
        <w:lang w:val="en-GB" w:eastAsia="en-GB" w:bidi="en-GB"/>
      </w:rPr>
    </w:lvl>
    <w:lvl w:ilvl="8" w:tplc="485EC346">
      <w:numFmt w:val="bullet"/>
      <w:lvlText w:val="•"/>
      <w:lvlJc w:val="left"/>
      <w:pPr>
        <w:ind w:left="8652" w:hanging="224"/>
      </w:pPr>
      <w:rPr>
        <w:rFonts w:hint="default"/>
        <w:lang w:val="en-GB" w:eastAsia="en-GB" w:bidi="en-GB"/>
      </w:rPr>
    </w:lvl>
  </w:abstractNum>
  <w:abstractNum w:abstractNumId="34" w15:restartNumberingAfterBreak="0">
    <w:nsid w:val="2F3426E7"/>
    <w:multiLevelType w:val="hybridMultilevel"/>
    <w:tmpl w:val="4252D014"/>
    <w:lvl w:ilvl="0" w:tplc="254AF968">
      <w:numFmt w:val="bullet"/>
      <w:lvlText w:val="•"/>
      <w:lvlJc w:val="left"/>
      <w:pPr>
        <w:ind w:left="98" w:hanging="227"/>
      </w:pPr>
      <w:rPr>
        <w:rFonts w:ascii="Arial" w:eastAsia="Arial" w:hAnsi="Arial" w:cs="Arial" w:hint="default"/>
        <w:color w:val="0B0700"/>
        <w:spacing w:val="-10"/>
        <w:w w:val="100"/>
        <w:sz w:val="20"/>
        <w:szCs w:val="20"/>
        <w:lang w:val="en-GB" w:eastAsia="en-GB" w:bidi="en-GB"/>
      </w:rPr>
    </w:lvl>
    <w:lvl w:ilvl="1" w:tplc="BDF85FC6">
      <w:numFmt w:val="bullet"/>
      <w:lvlText w:val="•"/>
      <w:lvlJc w:val="left"/>
      <w:pPr>
        <w:ind w:left="1062" w:hanging="227"/>
      </w:pPr>
      <w:rPr>
        <w:rFonts w:hint="default"/>
        <w:lang w:val="en-GB" w:eastAsia="en-GB" w:bidi="en-GB"/>
      </w:rPr>
    </w:lvl>
    <w:lvl w:ilvl="2" w:tplc="954C0B08">
      <w:numFmt w:val="bullet"/>
      <w:lvlText w:val="•"/>
      <w:lvlJc w:val="left"/>
      <w:pPr>
        <w:ind w:left="2024" w:hanging="227"/>
      </w:pPr>
      <w:rPr>
        <w:rFonts w:hint="default"/>
        <w:lang w:val="en-GB" w:eastAsia="en-GB" w:bidi="en-GB"/>
      </w:rPr>
    </w:lvl>
    <w:lvl w:ilvl="3" w:tplc="79CC0A4C">
      <w:numFmt w:val="bullet"/>
      <w:lvlText w:val="•"/>
      <w:lvlJc w:val="left"/>
      <w:pPr>
        <w:ind w:left="2986" w:hanging="227"/>
      </w:pPr>
      <w:rPr>
        <w:rFonts w:hint="default"/>
        <w:lang w:val="en-GB" w:eastAsia="en-GB" w:bidi="en-GB"/>
      </w:rPr>
    </w:lvl>
    <w:lvl w:ilvl="4" w:tplc="482C1796">
      <w:numFmt w:val="bullet"/>
      <w:lvlText w:val="•"/>
      <w:lvlJc w:val="left"/>
      <w:pPr>
        <w:ind w:left="3948" w:hanging="227"/>
      </w:pPr>
      <w:rPr>
        <w:rFonts w:hint="default"/>
        <w:lang w:val="en-GB" w:eastAsia="en-GB" w:bidi="en-GB"/>
      </w:rPr>
    </w:lvl>
    <w:lvl w:ilvl="5" w:tplc="59F8045A">
      <w:numFmt w:val="bullet"/>
      <w:lvlText w:val="•"/>
      <w:lvlJc w:val="left"/>
      <w:pPr>
        <w:ind w:left="4910" w:hanging="227"/>
      </w:pPr>
      <w:rPr>
        <w:rFonts w:hint="default"/>
        <w:lang w:val="en-GB" w:eastAsia="en-GB" w:bidi="en-GB"/>
      </w:rPr>
    </w:lvl>
    <w:lvl w:ilvl="6" w:tplc="4EDA7E6C">
      <w:numFmt w:val="bullet"/>
      <w:lvlText w:val="•"/>
      <w:lvlJc w:val="left"/>
      <w:pPr>
        <w:ind w:left="5872" w:hanging="227"/>
      </w:pPr>
      <w:rPr>
        <w:rFonts w:hint="default"/>
        <w:lang w:val="en-GB" w:eastAsia="en-GB" w:bidi="en-GB"/>
      </w:rPr>
    </w:lvl>
    <w:lvl w:ilvl="7" w:tplc="9B523FD4">
      <w:numFmt w:val="bullet"/>
      <w:lvlText w:val="•"/>
      <w:lvlJc w:val="left"/>
      <w:pPr>
        <w:ind w:left="6834" w:hanging="227"/>
      </w:pPr>
      <w:rPr>
        <w:rFonts w:hint="default"/>
        <w:lang w:val="en-GB" w:eastAsia="en-GB" w:bidi="en-GB"/>
      </w:rPr>
    </w:lvl>
    <w:lvl w:ilvl="8" w:tplc="1066583E">
      <w:numFmt w:val="bullet"/>
      <w:lvlText w:val="•"/>
      <w:lvlJc w:val="left"/>
      <w:pPr>
        <w:ind w:left="7796" w:hanging="227"/>
      </w:pPr>
      <w:rPr>
        <w:rFonts w:hint="default"/>
        <w:lang w:val="en-GB" w:eastAsia="en-GB" w:bidi="en-GB"/>
      </w:rPr>
    </w:lvl>
  </w:abstractNum>
  <w:abstractNum w:abstractNumId="35" w15:restartNumberingAfterBreak="0">
    <w:nsid w:val="2FD405B4"/>
    <w:multiLevelType w:val="multilevel"/>
    <w:tmpl w:val="FF7A7DF0"/>
    <w:lvl w:ilvl="0">
      <w:start w:val="5"/>
      <w:numFmt w:val="decimal"/>
      <w:lvlText w:val="%1"/>
      <w:lvlJc w:val="left"/>
      <w:pPr>
        <w:ind w:left="1154" w:hanging="737"/>
        <w:jc w:val="left"/>
      </w:pPr>
      <w:rPr>
        <w:rFonts w:hint="default"/>
        <w:lang w:val="en-GB" w:eastAsia="en-GB" w:bidi="en-GB"/>
      </w:rPr>
    </w:lvl>
    <w:lvl w:ilvl="1">
      <w:start w:val="3"/>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5">
      <w:numFmt w:val="bullet"/>
      <w:lvlText w:val="•"/>
      <w:lvlJc w:val="left"/>
      <w:pPr>
        <w:ind w:left="4757" w:hanging="284"/>
      </w:pPr>
      <w:rPr>
        <w:rFonts w:hint="default"/>
        <w:lang w:val="en-GB" w:eastAsia="en-GB" w:bidi="en-GB"/>
      </w:rPr>
    </w:lvl>
    <w:lvl w:ilvl="6">
      <w:numFmt w:val="bullet"/>
      <w:lvlText w:val="•"/>
      <w:lvlJc w:val="left"/>
      <w:pPr>
        <w:ind w:left="5922" w:hanging="284"/>
      </w:pPr>
      <w:rPr>
        <w:rFonts w:hint="default"/>
        <w:lang w:val="en-GB" w:eastAsia="en-GB" w:bidi="en-GB"/>
      </w:rPr>
    </w:lvl>
    <w:lvl w:ilvl="7">
      <w:numFmt w:val="bullet"/>
      <w:lvlText w:val="•"/>
      <w:lvlJc w:val="left"/>
      <w:pPr>
        <w:ind w:left="7088" w:hanging="284"/>
      </w:pPr>
      <w:rPr>
        <w:rFonts w:hint="default"/>
        <w:lang w:val="en-GB" w:eastAsia="en-GB" w:bidi="en-GB"/>
      </w:rPr>
    </w:lvl>
    <w:lvl w:ilvl="8">
      <w:numFmt w:val="bullet"/>
      <w:lvlText w:val="•"/>
      <w:lvlJc w:val="left"/>
      <w:pPr>
        <w:ind w:left="8254" w:hanging="284"/>
      </w:pPr>
      <w:rPr>
        <w:rFonts w:hint="default"/>
        <w:lang w:val="en-GB" w:eastAsia="en-GB" w:bidi="en-GB"/>
      </w:rPr>
    </w:lvl>
  </w:abstractNum>
  <w:abstractNum w:abstractNumId="36" w15:restartNumberingAfterBreak="0">
    <w:nsid w:val="31012A4F"/>
    <w:multiLevelType w:val="hybridMultilevel"/>
    <w:tmpl w:val="9626B126"/>
    <w:lvl w:ilvl="0" w:tplc="9E8E177E">
      <w:start w:val="23"/>
      <w:numFmt w:val="decimal"/>
      <w:lvlText w:val="%1."/>
      <w:lvlJc w:val="left"/>
      <w:pPr>
        <w:ind w:left="835" w:hanging="505"/>
        <w:jc w:val="left"/>
      </w:pPr>
      <w:rPr>
        <w:rFonts w:ascii="Arial" w:eastAsia="Arial" w:hAnsi="Arial" w:cs="Arial" w:hint="default"/>
        <w:color w:val="0B0700"/>
        <w:spacing w:val="-1"/>
        <w:w w:val="100"/>
        <w:sz w:val="20"/>
        <w:szCs w:val="20"/>
        <w:lang w:val="en-GB" w:eastAsia="en-GB" w:bidi="en-GB"/>
      </w:rPr>
    </w:lvl>
    <w:lvl w:ilvl="1" w:tplc="BAD04D64">
      <w:numFmt w:val="bullet"/>
      <w:lvlText w:val="•"/>
      <w:lvlJc w:val="left"/>
      <w:pPr>
        <w:ind w:left="1728" w:hanging="505"/>
      </w:pPr>
      <w:rPr>
        <w:rFonts w:hint="default"/>
        <w:lang w:val="en-GB" w:eastAsia="en-GB" w:bidi="en-GB"/>
      </w:rPr>
    </w:lvl>
    <w:lvl w:ilvl="2" w:tplc="52224D14">
      <w:numFmt w:val="bullet"/>
      <w:lvlText w:val="•"/>
      <w:lvlJc w:val="left"/>
      <w:pPr>
        <w:ind w:left="2616" w:hanging="505"/>
      </w:pPr>
      <w:rPr>
        <w:rFonts w:hint="default"/>
        <w:lang w:val="en-GB" w:eastAsia="en-GB" w:bidi="en-GB"/>
      </w:rPr>
    </w:lvl>
    <w:lvl w:ilvl="3" w:tplc="52AAD920">
      <w:numFmt w:val="bullet"/>
      <w:lvlText w:val="•"/>
      <w:lvlJc w:val="left"/>
      <w:pPr>
        <w:ind w:left="3504" w:hanging="505"/>
      </w:pPr>
      <w:rPr>
        <w:rFonts w:hint="default"/>
        <w:lang w:val="en-GB" w:eastAsia="en-GB" w:bidi="en-GB"/>
      </w:rPr>
    </w:lvl>
    <w:lvl w:ilvl="4" w:tplc="19820584">
      <w:numFmt w:val="bullet"/>
      <w:lvlText w:val="•"/>
      <w:lvlJc w:val="left"/>
      <w:pPr>
        <w:ind w:left="4392" w:hanging="505"/>
      </w:pPr>
      <w:rPr>
        <w:rFonts w:hint="default"/>
        <w:lang w:val="en-GB" w:eastAsia="en-GB" w:bidi="en-GB"/>
      </w:rPr>
    </w:lvl>
    <w:lvl w:ilvl="5" w:tplc="F618BD62">
      <w:numFmt w:val="bullet"/>
      <w:lvlText w:val="•"/>
      <w:lvlJc w:val="left"/>
      <w:pPr>
        <w:ind w:left="5280" w:hanging="505"/>
      </w:pPr>
      <w:rPr>
        <w:rFonts w:hint="default"/>
        <w:lang w:val="en-GB" w:eastAsia="en-GB" w:bidi="en-GB"/>
      </w:rPr>
    </w:lvl>
    <w:lvl w:ilvl="6" w:tplc="E9C600C0">
      <w:numFmt w:val="bullet"/>
      <w:lvlText w:val="•"/>
      <w:lvlJc w:val="left"/>
      <w:pPr>
        <w:ind w:left="6168" w:hanging="505"/>
      </w:pPr>
      <w:rPr>
        <w:rFonts w:hint="default"/>
        <w:lang w:val="en-GB" w:eastAsia="en-GB" w:bidi="en-GB"/>
      </w:rPr>
    </w:lvl>
    <w:lvl w:ilvl="7" w:tplc="44862C8C">
      <w:numFmt w:val="bullet"/>
      <w:lvlText w:val="•"/>
      <w:lvlJc w:val="left"/>
      <w:pPr>
        <w:ind w:left="7056" w:hanging="505"/>
      </w:pPr>
      <w:rPr>
        <w:rFonts w:hint="default"/>
        <w:lang w:val="en-GB" w:eastAsia="en-GB" w:bidi="en-GB"/>
      </w:rPr>
    </w:lvl>
    <w:lvl w:ilvl="8" w:tplc="70120456">
      <w:numFmt w:val="bullet"/>
      <w:lvlText w:val="•"/>
      <w:lvlJc w:val="left"/>
      <w:pPr>
        <w:ind w:left="7944" w:hanging="505"/>
      </w:pPr>
      <w:rPr>
        <w:rFonts w:hint="default"/>
        <w:lang w:val="en-GB" w:eastAsia="en-GB" w:bidi="en-GB"/>
      </w:rPr>
    </w:lvl>
  </w:abstractNum>
  <w:abstractNum w:abstractNumId="37" w15:restartNumberingAfterBreak="0">
    <w:nsid w:val="323A235F"/>
    <w:multiLevelType w:val="multilevel"/>
    <w:tmpl w:val="5B32FF9E"/>
    <w:lvl w:ilvl="0">
      <w:start w:val="4"/>
      <w:numFmt w:val="decimal"/>
      <w:lvlText w:val="%1"/>
      <w:lvlJc w:val="left"/>
      <w:pPr>
        <w:ind w:left="1267" w:hanging="851"/>
        <w:jc w:val="left"/>
      </w:pPr>
      <w:rPr>
        <w:rFonts w:hint="default"/>
        <w:lang w:val="en-GB" w:eastAsia="en-GB" w:bidi="en-GB"/>
      </w:rPr>
    </w:lvl>
    <w:lvl w:ilvl="1">
      <w:start w:val="3"/>
      <w:numFmt w:val="decimal"/>
      <w:lvlText w:val="%1.%2"/>
      <w:lvlJc w:val="left"/>
      <w:pPr>
        <w:ind w:left="1267" w:hanging="851"/>
        <w:jc w:val="left"/>
      </w:pPr>
      <w:rPr>
        <w:rFonts w:hint="default"/>
        <w:lang w:val="en-GB" w:eastAsia="en-GB" w:bidi="en-GB"/>
      </w:rPr>
    </w:lvl>
    <w:lvl w:ilvl="2">
      <w:start w:val="2"/>
      <w:numFmt w:val="decimal"/>
      <w:lvlText w:val="%1.%2.%3"/>
      <w:lvlJc w:val="left"/>
      <w:pPr>
        <w:ind w:left="1267" w:hanging="851"/>
        <w:jc w:val="left"/>
      </w:pPr>
      <w:rPr>
        <w:rFonts w:hint="default"/>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417" w:hanging="284"/>
      </w:pPr>
      <w:rPr>
        <w:rFonts w:ascii="Arial" w:eastAsia="Arial" w:hAnsi="Arial" w:cs="Arial" w:hint="default"/>
        <w:color w:val="706F6F"/>
        <w:spacing w:val="-1"/>
        <w:w w:val="100"/>
        <w:sz w:val="20"/>
        <w:szCs w:val="20"/>
        <w:lang w:val="en-GB" w:eastAsia="en-GB" w:bidi="en-GB"/>
      </w:rPr>
    </w:lvl>
    <w:lvl w:ilvl="5">
      <w:numFmt w:val="bullet"/>
      <w:lvlText w:val="•"/>
      <w:lvlJc w:val="left"/>
      <w:pPr>
        <w:ind w:left="4757" w:hanging="284"/>
      </w:pPr>
      <w:rPr>
        <w:rFonts w:hint="default"/>
        <w:lang w:val="en-GB" w:eastAsia="en-GB" w:bidi="en-GB"/>
      </w:rPr>
    </w:lvl>
    <w:lvl w:ilvl="6">
      <w:numFmt w:val="bullet"/>
      <w:lvlText w:val="•"/>
      <w:lvlJc w:val="left"/>
      <w:pPr>
        <w:ind w:left="5922" w:hanging="284"/>
      </w:pPr>
      <w:rPr>
        <w:rFonts w:hint="default"/>
        <w:lang w:val="en-GB" w:eastAsia="en-GB" w:bidi="en-GB"/>
      </w:rPr>
    </w:lvl>
    <w:lvl w:ilvl="7">
      <w:numFmt w:val="bullet"/>
      <w:lvlText w:val="•"/>
      <w:lvlJc w:val="left"/>
      <w:pPr>
        <w:ind w:left="7088" w:hanging="284"/>
      </w:pPr>
      <w:rPr>
        <w:rFonts w:hint="default"/>
        <w:lang w:val="en-GB" w:eastAsia="en-GB" w:bidi="en-GB"/>
      </w:rPr>
    </w:lvl>
    <w:lvl w:ilvl="8">
      <w:numFmt w:val="bullet"/>
      <w:lvlText w:val="•"/>
      <w:lvlJc w:val="left"/>
      <w:pPr>
        <w:ind w:left="8254" w:hanging="284"/>
      </w:pPr>
      <w:rPr>
        <w:rFonts w:hint="default"/>
        <w:lang w:val="en-GB" w:eastAsia="en-GB" w:bidi="en-GB"/>
      </w:rPr>
    </w:lvl>
  </w:abstractNum>
  <w:abstractNum w:abstractNumId="38" w15:restartNumberingAfterBreak="0">
    <w:nsid w:val="32AB7E4C"/>
    <w:multiLevelType w:val="hybridMultilevel"/>
    <w:tmpl w:val="DF86D988"/>
    <w:lvl w:ilvl="0" w:tplc="C97656BC">
      <w:numFmt w:val="bullet"/>
      <w:lvlText w:val="•"/>
      <w:lvlJc w:val="left"/>
      <w:pPr>
        <w:ind w:left="575" w:hanging="284"/>
      </w:pPr>
      <w:rPr>
        <w:rFonts w:ascii="Arial" w:eastAsia="Arial" w:hAnsi="Arial" w:cs="Arial" w:hint="default"/>
        <w:color w:val="706F6F"/>
        <w:spacing w:val="-1"/>
        <w:w w:val="99"/>
        <w:sz w:val="16"/>
        <w:szCs w:val="16"/>
        <w:lang w:val="en-GB" w:eastAsia="en-GB" w:bidi="en-GB"/>
      </w:rPr>
    </w:lvl>
    <w:lvl w:ilvl="1" w:tplc="022483C4">
      <w:numFmt w:val="bullet"/>
      <w:lvlText w:val="•"/>
      <w:lvlJc w:val="left"/>
      <w:pPr>
        <w:ind w:left="1228" w:hanging="284"/>
      </w:pPr>
      <w:rPr>
        <w:rFonts w:hint="default"/>
        <w:lang w:val="en-GB" w:eastAsia="en-GB" w:bidi="en-GB"/>
      </w:rPr>
    </w:lvl>
    <w:lvl w:ilvl="2" w:tplc="66CCF7BA">
      <w:numFmt w:val="bullet"/>
      <w:lvlText w:val="•"/>
      <w:lvlJc w:val="left"/>
      <w:pPr>
        <w:ind w:left="1877" w:hanging="284"/>
      </w:pPr>
      <w:rPr>
        <w:rFonts w:hint="default"/>
        <w:lang w:val="en-GB" w:eastAsia="en-GB" w:bidi="en-GB"/>
      </w:rPr>
    </w:lvl>
    <w:lvl w:ilvl="3" w:tplc="30B290BC">
      <w:numFmt w:val="bullet"/>
      <w:lvlText w:val="•"/>
      <w:lvlJc w:val="left"/>
      <w:pPr>
        <w:ind w:left="2526" w:hanging="284"/>
      </w:pPr>
      <w:rPr>
        <w:rFonts w:hint="default"/>
        <w:lang w:val="en-GB" w:eastAsia="en-GB" w:bidi="en-GB"/>
      </w:rPr>
    </w:lvl>
    <w:lvl w:ilvl="4" w:tplc="FFECBEEC">
      <w:numFmt w:val="bullet"/>
      <w:lvlText w:val="•"/>
      <w:lvlJc w:val="left"/>
      <w:pPr>
        <w:ind w:left="3175" w:hanging="284"/>
      </w:pPr>
      <w:rPr>
        <w:rFonts w:hint="default"/>
        <w:lang w:val="en-GB" w:eastAsia="en-GB" w:bidi="en-GB"/>
      </w:rPr>
    </w:lvl>
    <w:lvl w:ilvl="5" w:tplc="167E5E7C">
      <w:numFmt w:val="bullet"/>
      <w:lvlText w:val="•"/>
      <w:lvlJc w:val="left"/>
      <w:pPr>
        <w:ind w:left="3824" w:hanging="284"/>
      </w:pPr>
      <w:rPr>
        <w:rFonts w:hint="default"/>
        <w:lang w:val="en-GB" w:eastAsia="en-GB" w:bidi="en-GB"/>
      </w:rPr>
    </w:lvl>
    <w:lvl w:ilvl="6" w:tplc="2A8C89AE">
      <w:numFmt w:val="bullet"/>
      <w:lvlText w:val="•"/>
      <w:lvlJc w:val="left"/>
      <w:pPr>
        <w:ind w:left="4473" w:hanging="284"/>
      </w:pPr>
      <w:rPr>
        <w:rFonts w:hint="default"/>
        <w:lang w:val="en-GB" w:eastAsia="en-GB" w:bidi="en-GB"/>
      </w:rPr>
    </w:lvl>
    <w:lvl w:ilvl="7" w:tplc="451A4466">
      <w:numFmt w:val="bullet"/>
      <w:lvlText w:val="•"/>
      <w:lvlJc w:val="left"/>
      <w:pPr>
        <w:ind w:left="5122" w:hanging="284"/>
      </w:pPr>
      <w:rPr>
        <w:rFonts w:hint="default"/>
        <w:lang w:val="en-GB" w:eastAsia="en-GB" w:bidi="en-GB"/>
      </w:rPr>
    </w:lvl>
    <w:lvl w:ilvl="8" w:tplc="79D0C4B8">
      <w:numFmt w:val="bullet"/>
      <w:lvlText w:val="•"/>
      <w:lvlJc w:val="left"/>
      <w:pPr>
        <w:ind w:left="5771" w:hanging="284"/>
      </w:pPr>
      <w:rPr>
        <w:rFonts w:hint="default"/>
        <w:lang w:val="en-GB" w:eastAsia="en-GB" w:bidi="en-GB"/>
      </w:rPr>
    </w:lvl>
  </w:abstractNum>
  <w:abstractNum w:abstractNumId="39" w15:restartNumberingAfterBreak="0">
    <w:nsid w:val="332847F8"/>
    <w:multiLevelType w:val="multilevel"/>
    <w:tmpl w:val="68281C1E"/>
    <w:lvl w:ilvl="0">
      <w:start w:val="3"/>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2"/>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2"/>
        <w:w w:val="100"/>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40" w15:restartNumberingAfterBreak="0">
    <w:nsid w:val="381545DA"/>
    <w:multiLevelType w:val="hybridMultilevel"/>
    <w:tmpl w:val="05560712"/>
    <w:lvl w:ilvl="0" w:tplc="77AECA48">
      <w:start w:val="1"/>
      <w:numFmt w:val="decimal"/>
      <w:lvlText w:val="%1."/>
      <w:lvlJc w:val="left"/>
      <w:pPr>
        <w:ind w:left="927" w:hanging="224"/>
        <w:jc w:val="left"/>
      </w:pPr>
      <w:rPr>
        <w:rFonts w:ascii="Arial" w:eastAsia="Arial" w:hAnsi="Arial" w:cs="Arial" w:hint="default"/>
        <w:spacing w:val="-1"/>
        <w:w w:val="100"/>
        <w:sz w:val="20"/>
        <w:szCs w:val="20"/>
        <w:lang w:val="en-GB" w:eastAsia="en-GB" w:bidi="en-GB"/>
      </w:rPr>
    </w:lvl>
    <w:lvl w:ilvl="1" w:tplc="EB802F26">
      <w:numFmt w:val="bullet"/>
      <w:lvlText w:val="•"/>
      <w:lvlJc w:val="left"/>
      <w:pPr>
        <w:ind w:left="1886" w:hanging="224"/>
      </w:pPr>
      <w:rPr>
        <w:rFonts w:hint="default"/>
        <w:lang w:val="en-GB" w:eastAsia="en-GB" w:bidi="en-GB"/>
      </w:rPr>
    </w:lvl>
    <w:lvl w:ilvl="2" w:tplc="484CDA4E">
      <w:numFmt w:val="bullet"/>
      <w:lvlText w:val="•"/>
      <w:lvlJc w:val="left"/>
      <w:pPr>
        <w:ind w:left="2853" w:hanging="224"/>
      </w:pPr>
      <w:rPr>
        <w:rFonts w:hint="default"/>
        <w:lang w:val="en-GB" w:eastAsia="en-GB" w:bidi="en-GB"/>
      </w:rPr>
    </w:lvl>
    <w:lvl w:ilvl="3" w:tplc="7FFEDA86">
      <w:numFmt w:val="bullet"/>
      <w:lvlText w:val="•"/>
      <w:lvlJc w:val="left"/>
      <w:pPr>
        <w:ind w:left="3819" w:hanging="224"/>
      </w:pPr>
      <w:rPr>
        <w:rFonts w:hint="default"/>
        <w:lang w:val="en-GB" w:eastAsia="en-GB" w:bidi="en-GB"/>
      </w:rPr>
    </w:lvl>
    <w:lvl w:ilvl="4" w:tplc="030646AC">
      <w:numFmt w:val="bullet"/>
      <w:lvlText w:val="•"/>
      <w:lvlJc w:val="left"/>
      <w:pPr>
        <w:ind w:left="4786" w:hanging="224"/>
      </w:pPr>
      <w:rPr>
        <w:rFonts w:hint="default"/>
        <w:lang w:val="en-GB" w:eastAsia="en-GB" w:bidi="en-GB"/>
      </w:rPr>
    </w:lvl>
    <w:lvl w:ilvl="5" w:tplc="CC520E7E">
      <w:numFmt w:val="bullet"/>
      <w:lvlText w:val="•"/>
      <w:lvlJc w:val="left"/>
      <w:pPr>
        <w:ind w:left="5752" w:hanging="224"/>
      </w:pPr>
      <w:rPr>
        <w:rFonts w:hint="default"/>
        <w:lang w:val="en-GB" w:eastAsia="en-GB" w:bidi="en-GB"/>
      </w:rPr>
    </w:lvl>
    <w:lvl w:ilvl="6" w:tplc="547CA9CA">
      <w:numFmt w:val="bullet"/>
      <w:lvlText w:val="•"/>
      <w:lvlJc w:val="left"/>
      <w:pPr>
        <w:ind w:left="6719" w:hanging="224"/>
      </w:pPr>
      <w:rPr>
        <w:rFonts w:hint="default"/>
        <w:lang w:val="en-GB" w:eastAsia="en-GB" w:bidi="en-GB"/>
      </w:rPr>
    </w:lvl>
    <w:lvl w:ilvl="7" w:tplc="59B02F36">
      <w:numFmt w:val="bullet"/>
      <w:lvlText w:val="•"/>
      <w:lvlJc w:val="left"/>
      <w:pPr>
        <w:ind w:left="7685" w:hanging="224"/>
      </w:pPr>
      <w:rPr>
        <w:rFonts w:hint="default"/>
        <w:lang w:val="en-GB" w:eastAsia="en-GB" w:bidi="en-GB"/>
      </w:rPr>
    </w:lvl>
    <w:lvl w:ilvl="8" w:tplc="8FBCB6D4">
      <w:numFmt w:val="bullet"/>
      <w:lvlText w:val="•"/>
      <w:lvlJc w:val="left"/>
      <w:pPr>
        <w:ind w:left="8652" w:hanging="224"/>
      </w:pPr>
      <w:rPr>
        <w:rFonts w:hint="default"/>
        <w:lang w:val="en-GB" w:eastAsia="en-GB" w:bidi="en-GB"/>
      </w:rPr>
    </w:lvl>
  </w:abstractNum>
  <w:abstractNum w:abstractNumId="41" w15:restartNumberingAfterBreak="0">
    <w:nsid w:val="386668B0"/>
    <w:multiLevelType w:val="hybridMultilevel"/>
    <w:tmpl w:val="F79836B2"/>
    <w:lvl w:ilvl="0" w:tplc="D6B0A8D4">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1" w:tplc="5FDCF7FA">
      <w:numFmt w:val="bullet"/>
      <w:lvlText w:val="•"/>
      <w:lvlJc w:val="left"/>
      <w:pPr>
        <w:ind w:left="1850" w:hanging="284"/>
      </w:pPr>
      <w:rPr>
        <w:rFonts w:hint="default"/>
        <w:lang w:val="en-GB" w:eastAsia="en-GB" w:bidi="en-GB"/>
      </w:rPr>
    </w:lvl>
    <w:lvl w:ilvl="2" w:tplc="C5FE2E3C">
      <w:numFmt w:val="bullet"/>
      <w:lvlText w:val="•"/>
      <w:lvlJc w:val="left"/>
      <w:pPr>
        <w:ind w:left="2821" w:hanging="284"/>
      </w:pPr>
      <w:rPr>
        <w:rFonts w:hint="default"/>
        <w:lang w:val="en-GB" w:eastAsia="en-GB" w:bidi="en-GB"/>
      </w:rPr>
    </w:lvl>
    <w:lvl w:ilvl="3" w:tplc="F934E196">
      <w:numFmt w:val="bullet"/>
      <w:lvlText w:val="•"/>
      <w:lvlJc w:val="left"/>
      <w:pPr>
        <w:ind w:left="3791" w:hanging="284"/>
      </w:pPr>
      <w:rPr>
        <w:rFonts w:hint="default"/>
        <w:lang w:val="en-GB" w:eastAsia="en-GB" w:bidi="en-GB"/>
      </w:rPr>
    </w:lvl>
    <w:lvl w:ilvl="4" w:tplc="D4961F22">
      <w:numFmt w:val="bullet"/>
      <w:lvlText w:val="•"/>
      <w:lvlJc w:val="left"/>
      <w:pPr>
        <w:ind w:left="4762" w:hanging="284"/>
      </w:pPr>
      <w:rPr>
        <w:rFonts w:hint="default"/>
        <w:lang w:val="en-GB" w:eastAsia="en-GB" w:bidi="en-GB"/>
      </w:rPr>
    </w:lvl>
    <w:lvl w:ilvl="5" w:tplc="B1B02EF4">
      <w:numFmt w:val="bullet"/>
      <w:lvlText w:val="•"/>
      <w:lvlJc w:val="left"/>
      <w:pPr>
        <w:ind w:left="5732" w:hanging="284"/>
      </w:pPr>
      <w:rPr>
        <w:rFonts w:hint="default"/>
        <w:lang w:val="en-GB" w:eastAsia="en-GB" w:bidi="en-GB"/>
      </w:rPr>
    </w:lvl>
    <w:lvl w:ilvl="6" w:tplc="A8BA874C">
      <w:numFmt w:val="bullet"/>
      <w:lvlText w:val="•"/>
      <w:lvlJc w:val="left"/>
      <w:pPr>
        <w:ind w:left="6703" w:hanging="284"/>
      </w:pPr>
      <w:rPr>
        <w:rFonts w:hint="default"/>
        <w:lang w:val="en-GB" w:eastAsia="en-GB" w:bidi="en-GB"/>
      </w:rPr>
    </w:lvl>
    <w:lvl w:ilvl="7" w:tplc="DEDC61CC">
      <w:numFmt w:val="bullet"/>
      <w:lvlText w:val="•"/>
      <w:lvlJc w:val="left"/>
      <w:pPr>
        <w:ind w:left="7673" w:hanging="284"/>
      </w:pPr>
      <w:rPr>
        <w:rFonts w:hint="default"/>
        <w:lang w:val="en-GB" w:eastAsia="en-GB" w:bidi="en-GB"/>
      </w:rPr>
    </w:lvl>
    <w:lvl w:ilvl="8" w:tplc="28EA15EA">
      <w:numFmt w:val="bullet"/>
      <w:lvlText w:val="•"/>
      <w:lvlJc w:val="left"/>
      <w:pPr>
        <w:ind w:left="8644" w:hanging="284"/>
      </w:pPr>
      <w:rPr>
        <w:rFonts w:hint="default"/>
        <w:lang w:val="en-GB" w:eastAsia="en-GB" w:bidi="en-GB"/>
      </w:rPr>
    </w:lvl>
  </w:abstractNum>
  <w:abstractNum w:abstractNumId="42" w15:restartNumberingAfterBreak="0">
    <w:nsid w:val="39FA5B6A"/>
    <w:multiLevelType w:val="hybridMultilevel"/>
    <w:tmpl w:val="63ECE4A4"/>
    <w:lvl w:ilvl="0" w:tplc="EF2E5E10">
      <w:numFmt w:val="bullet"/>
      <w:lvlText w:val="•"/>
      <w:lvlJc w:val="left"/>
      <w:pPr>
        <w:ind w:left="870" w:hanging="284"/>
      </w:pPr>
      <w:rPr>
        <w:rFonts w:ascii="Arial" w:eastAsia="Arial" w:hAnsi="Arial" w:cs="Arial" w:hint="default"/>
        <w:i/>
        <w:color w:val="706F6F"/>
        <w:spacing w:val="-1"/>
        <w:w w:val="100"/>
        <w:sz w:val="20"/>
        <w:szCs w:val="20"/>
        <w:lang w:val="en-GB" w:eastAsia="en-GB" w:bidi="en-GB"/>
      </w:rPr>
    </w:lvl>
    <w:lvl w:ilvl="1" w:tplc="189CA040">
      <w:numFmt w:val="bullet"/>
      <w:lvlText w:val="•"/>
      <w:lvlJc w:val="left"/>
      <w:pPr>
        <w:ind w:left="1850" w:hanging="284"/>
      </w:pPr>
      <w:rPr>
        <w:rFonts w:hint="default"/>
        <w:lang w:val="en-GB" w:eastAsia="en-GB" w:bidi="en-GB"/>
      </w:rPr>
    </w:lvl>
    <w:lvl w:ilvl="2" w:tplc="598471B2">
      <w:numFmt w:val="bullet"/>
      <w:lvlText w:val="•"/>
      <w:lvlJc w:val="left"/>
      <w:pPr>
        <w:ind w:left="2821" w:hanging="284"/>
      </w:pPr>
      <w:rPr>
        <w:rFonts w:hint="default"/>
        <w:lang w:val="en-GB" w:eastAsia="en-GB" w:bidi="en-GB"/>
      </w:rPr>
    </w:lvl>
    <w:lvl w:ilvl="3" w:tplc="511277CC">
      <w:numFmt w:val="bullet"/>
      <w:lvlText w:val="•"/>
      <w:lvlJc w:val="left"/>
      <w:pPr>
        <w:ind w:left="3791" w:hanging="284"/>
      </w:pPr>
      <w:rPr>
        <w:rFonts w:hint="default"/>
        <w:lang w:val="en-GB" w:eastAsia="en-GB" w:bidi="en-GB"/>
      </w:rPr>
    </w:lvl>
    <w:lvl w:ilvl="4" w:tplc="5582D260">
      <w:numFmt w:val="bullet"/>
      <w:lvlText w:val="•"/>
      <w:lvlJc w:val="left"/>
      <w:pPr>
        <w:ind w:left="4762" w:hanging="284"/>
      </w:pPr>
      <w:rPr>
        <w:rFonts w:hint="default"/>
        <w:lang w:val="en-GB" w:eastAsia="en-GB" w:bidi="en-GB"/>
      </w:rPr>
    </w:lvl>
    <w:lvl w:ilvl="5" w:tplc="6C18400A">
      <w:numFmt w:val="bullet"/>
      <w:lvlText w:val="•"/>
      <w:lvlJc w:val="left"/>
      <w:pPr>
        <w:ind w:left="5732" w:hanging="284"/>
      </w:pPr>
      <w:rPr>
        <w:rFonts w:hint="default"/>
        <w:lang w:val="en-GB" w:eastAsia="en-GB" w:bidi="en-GB"/>
      </w:rPr>
    </w:lvl>
    <w:lvl w:ilvl="6" w:tplc="19EE3DF0">
      <w:numFmt w:val="bullet"/>
      <w:lvlText w:val="•"/>
      <w:lvlJc w:val="left"/>
      <w:pPr>
        <w:ind w:left="6703" w:hanging="284"/>
      </w:pPr>
      <w:rPr>
        <w:rFonts w:hint="default"/>
        <w:lang w:val="en-GB" w:eastAsia="en-GB" w:bidi="en-GB"/>
      </w:rPr>
    </w:lvl>
    <w:lvl w:ilvl="7" w:tplc="B238A81C">
      <w:numFmt w:val="bullet"/>
      <w:lvlText w:val="•"/>
      <w:lvlJc w:val="left"/>
      <w:pPr>
        <w:ind w:left="7673" w:hanging="284"/>
      </w:pPr>
      <w:rPr>
        <w:rFonts w:hint="default"/>
        <w:lang w:val="en-GB" w:eastAsia="en-GB" w:bidi="en-GB"/>
      </w:rPr>
    </w:lvl>
    <w:lvl w:ilvl="8" w:tplc="C36CA386">
      <w:numFmt w:val="bullet"/>
      <w:lvlText w:val="•"/>
      <w:lvlJc w:val="left"/>
      <w:pPr>
        <w:ind w:left="8644" w:hanging="284"/>
      </w:pPr>
      <w:rPr>
        <w:rFonts w:hint="default"/>
        <w:lang w:val="en-GB" w:eastAsia="en-GB" w:bidi="en-GB"/>
      </w:rPr>
    </w:lvl>
  </w:abstractNum>
  <w:abstractNum w:abstractNumId="43" w15:restartNumberingAfterBreak="0">
    <w:nsid w:val="3A3721A4"/>
    <w:multiLevelType w:val="hybridMultilevel"/>
    <w:tmpl w:val="8286B2CE"/>
    <w:lvl w:ilvl="0" w:tplc="33325110">
      <w:numFmt w:val="bullet"/>
      <w:lvlText w:val="•"/>
      <w:lvlJc w:val="left"/>
      <w:pPr>
        <w:ind w:left="1060" w:hanging="284"/>
      </w:pPr>
      <w:rPr>
        <w:rFonts w:ascii="Arial" w:eastAsia="Arial" w:hAnsi="Arial" w:cs="Arial" w:hint="default"/>
        <w:color w:val="706F6F"/>
        <w:spacing w:val="-1"/>
        <w:w w:val="100"/>
        <w:sz w:val="18"/>
        <w:szCs w:val="18"/>
        <w:lang w:val="en-GB" w:eastAsia="en-GB" w:bidi="en-GB"/>
      </w:rPr>
    </w:lvl>
    <w:lvl w:ilvl="1" w:tplc="491048A4">
      <w:numFmt w:val="bullet"/>
      <w:lvlText w:val="•"/>
      <w:lvlJc w:val="left"/>
      <w:pPr>
        <w:ind w:left="1642" w:hanging="284"/>
      </w:pPr>
      <w:rPr>
        <w:rFonts w:hint="default"/>
        <w:lang w:val="en-GB" w:eastAsia="en-GB" w:bidi="en-GB"/>
      </w:rPr>
    </w:lvl>
    <w:lvl w:ilvl="2" w:tplc="1D884BDE">
      <w:numFmt w:val="bullet"/>
      <w:lvlText w:val="•"/>
      <w:lvlJc w:val="left"/>
      <w:pPr>
        <w:ind w:left="2224" w:hanging="284"/>
      </w:pPr>
      <w:rPr>
        <w:rFonts w:hint="default"/>
        <w:lang w:val="en-GB" w:eastAsia="en-GB" w:bidi="en-GB"/>
      </w:rPr>
    </w:lvl>
    <w:lvl w:ilvl="3" w:tplc="D69226E0">
      <w:numFmt w:val="bullet"/>
      <w:lvlText w:val="•"/>
      <w:lvlJc w:val="left"/>
      <w:pPr>
        <w:ind w:left="2806" w:hanging="284"/>
      </w:pPr>
      <w:rPr>
        <w:rFonts w:hint="default"/>
        <w:lang w:val="en-GB" w:eastAsia="en-GB" w:bidi="en-GB"/>
      </w:rPr>
    </w:lvl>
    <w:lvl w:ilvl="4" w:tplc="E820BE08">
      <w:numFmt w:val="bullet"/>
      <w:lvlText w:val="•"/>
      <w:lvlJc w:val="left"/>
      <w:pPr>
        <w:ind w:left="3389" w:hanging="284"/>
      </w:pPr>
      <w:rPr>
        <w:rFonts w:hint="default"/>
        <w:lang w:val="en-GB" w:eastAsia="en-GB" w:bidi="en-GB"/>
      </w:rPr>
    </w:lvl>
    <w:lvl w:ilvl="5" w:tplc="F0CEB25A">
      <w:numFmt w:val="bullet"/>
      <w:lvlText w:val="•"/>
      <w:lvlJc w:val="left"/>
      <w:pPr>
        <w:ind w:left="3971" w:hanging="284"/>
      </w:pPr>
      <w:rPr>
        <w:rFonts w:hint="default"/>
        <w:lang w:val="en-GB" w:eastAsia="en-GB" w:bidi="en-GB"/>
      </w:rPr>
    </w:lvl>
    <w:lvl w:ilvl="6" w:tplc="A6D85646">
      <w:numFmt w:val="bullet"/>
      <w:lvlText w:val="•"/>
      <w:lvlJc w:val="left"/>
      <w:pPr>
        <w:ind w:left="4553" w:hanging="284"/>
      </w:pPr>
      <w:rPr>
        <w:rFonts w:hint="default"/>
        <w:lang w:val="en-GB" w:eastAsia="en-GB" w:bidi="en-GB"/>
      </w:rPr>
    </w:lvl>
    <w:lvl w:ilvl="7" w:tplc="4046180A">
      <w:numFmt w:val="bullet"/>
      <w:lvlText w:val="•"/>
      <w:lvlJc w:val="left"/>
      <w:pPr>
        <w:ind w:left="5136" w:hanging="284"/>
      </w:pPr>
      <w:rPr>
        <w:rFonts w:hint="default"/>
        <w:lang w:val="en-GB" w:eastAsia="en-GB" w:bidi="en-GB"/>
      </w:rPr>
    </w:lvl>
    <w:lvl w:ilvl="8" w:tplc="7FBE1F58">
      <w:numFmt w:val="bullet"/>
      <w:lvlText w:val="•"/>
      <w:lvlJc w:val="left"/>
      <w:pPr>
        <w:ind w:left="5718" w:hanging="284"/>
      </w:pPr>
      <w:rPr>
        <w:rFonts w:hint="default"/>
        <w:lang w:val="en-GB" w:eastAsia="en-GB" w:bidi="en-GB"/>
      </w:rPr>
    </w:lvl>
  </w:abstractNum>
  <w:abstractNum w:abstractNumId="44" w15:restartNumberingAfterBreak="0">
    <w:nsid w:val="3B9B6645"/>
    <w:multiLevelType w:val="multilevel"/>
    <w:tmpl w:val="443AEF02"/>
    <w:lvl w:ilvl="0">
      <w:start w:val="6"/>
      <w:numFmt w:val="decimal"/>
      <w:lvlText w:val="%1"/>
      <w:lvlJc w:val="left"/>
      <w:pPr>
        <w:ind w:left="1154" w:hanging="737"/>
        <w:jc w:val="left"/>
      </w:pPr>
      <w:rPr>
        <w:rFonts w:hint="default"/>
        <w:lang w:val="en-GB" w:eastAsia="en-GB" w:bidi="en-GB"/>
      </w:rPr>
    </w:lvl>
    <w:lvl w:ilvl="1">
      <w:start w:val="2"/>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4">
      <w:numFmt w:val="bullet"/>
      <w:lvlText w:val="•"/>
      <w:lvlJc w:val="left"/>
      <w:pPr>
        <w:ind w:left="4301" w:hanging="284"/>
      </w:pPr>
      <w:rPr>
        <w:rFonts w:hint="default"/>
        <w:lang w:val="en-GB" w:eastAsia="en-GB" w:bidi="en-GB"/>
      </w:rPr>
    </w:lvl>
    <w:lvl w:ilvl="5">
      <w:numFmt w:val="bullet"/>
      <w:lvlText w:val="•"/>
      <w:lvlJc w:val="left"/>
      <w:pPr>
        <w:ind w:left="5349" w:hanging="284"/>
      </w:pPr>
      <w:rPr>
        <w:rFonts w:hint="default"/>
        <w:lang w:val="en-GB" w:eastAsia="en-GB" w:bidi="en-GB"/>
      </w:rPr>
    </w:lvl>
    <w:lvl w:ilvl="6">
      <w:numFmt w:val="bullet"/>
      <w:lvlText w:val="•"/>
      <w:lvlJc w:val="left"/>
      <w:pPr>
        <w:ind w:left="6396" w:hanging="284"/>
      </w:pPr>
      <w:rPr>
        <w:rFonts w:hint="default"/>
        <w:lang w:val="en-GB" w:eastAsia="en-GB" w:bidi="en-GB"/>
      </w:rPr>
    </w:lvl>
    <w:lvl w:ilvl="7">
      <w:numFmt w:val="bullet"/>
      <w:lvlText w:val="•"/>
      <w:lvlJc w:val="left"/>
      <w:pPr>
        <w:ind w:left="7443" w:hanging="284"/>
      </w:pPr>
      <w:rPr>
        <w:rFonts w:hint="default"/>
        <w:lang w:val="en-GB" w:eastAsia="en-GB" w:bidi="en-GB"/>
      </w:rPr>
    </w:lvl>
    <w:lvl w:ilvl="8">
      <w:numFmt w:val="bullet"/>
      <w:lvlText w:val="•"/>
      <w:lvlJc w:val="left"/>
      <w:pPr>
        <w:ind w:left="8490" w:hanging="284"/>
      </w:pPr>
      <w:rPr>
        <w:rFonts w:hint="default"/>
        <w:lang w:val="en-GB" w:eastAsia="en-GB" w:bidi="en-GB"/>
      </w:rPr>
    </w:lvl>
  </w:abstractNum>
  <w:abstractNum w:abstractNumId="45" w15:restartNumberingAfterBreak="0">
    <w:nsid w:val="3C054E8F"/>
    <w:multiLevelType w:val="multilevel"/>
    <w:tmpl w:val="25F0D2EE"/>
    <w:lvl w:ilvl="0">
      <w:start w:val="3"/>
      <w:numFmt w:val="decimal"/>
      <w:lvlText w:val="%1"/>
      <w:lvlJc w:val="left"/>
      <w:pPr>
        <w:ind w:left="1154" w:hanging="737"/>
        <w:jc w:val="left"/>
      </w:pPr>
      <w:rPr>
        <w:rFonts w:hint="default"/>
        <w:lang w:val="en-GB" w:eastAsia="en-GB" w:bidi="en-GB"/>
      </w:rPr>
    </w:lvl>
    <w:lvl w:ilvl="1">
      <w:start w:val="2"/>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4368" w:hanging="851"/>
      </w:pPr>
      <w:rPr>
        <w:rFonts w:hint="default"/>
        <w:lang w:val="en-GB" w:eastAsia="en-GB" w:bidi="en-GB"/>
      </w:rPr>
    </w:lvl>
    <w:lvl w:ilvl="5">
      <w:numFmt w:val="bullet"/>
      <w:lvlText w:val="•"/>
      <w:lvlJc w:val="left"/>
      <w:pPr>
        <w:ind w:left="5404" w:hanging="851"/>
      </w:pPr>
      <w:rPr>
        <w:rFonts w:hint="default"/>
        <w:lang w:val="en-GB" w:eastAsia="en-GB" w:bidi="en-GB"/>
      </w:rPr>
    </w:lvl>
    <w:lvl w:ilvl="6">
      <w:numFmt w:val="bullet"/>
      <w:lvlText w:val="•"/>
      <w:lvlJc w:val="left"/>
      <w:pPr>
        <w:ind w:left="6440" w:hanging="851"/>
      </w:pPr>
      <w:rPr>
        <w:rFonts w:hint="default"/>
        <w:lang w:val="en-GB" w:eastAsia="en-GB" w:bidi="en-GB"/>
      </w:rPr>
    </w:lvl>
    <w:lvl w:ilvl="7">
      <w:numFmt w:val="bullet"/>
      <w:lvlText w:val="•"/>
      <w:lvlJc w:val="left"/>
      <w:pPr>
        <w:ind w:left="7477" w:hanging="851"/>
      </w:pPr>
      <w:rPr>
        <w:rFonts w:hint="default"/>
        <w:lang w:val="en-GB" w:eastAsia="en-GB" w:bidi="en-GB"/>
      </w:rPr>
    </w:lvl>
    <w:lvl w:ilvl="8">
      <w:numFmt w:val="bullet"/>
      <w:lvlText w:val="•"/>
      <w:lvlJc w:val="left"/>
      <w:pPr>
        <w:ind w:left="8513" w:hanging="851"/>
      </w:pPr>
      <w:rPr>
        <w:rFonts w:hint="default"/>
        <w:lang w:val="en-GB" w:eastAsia="en-GB" w:bidi="en-GB"/>
      </w:rPr>
    </w:lvl>
  </w:abstractNum>
  <w:abstractNum w:abstractNumId="46" w15:restartNumberingAfterBreak="0">
    <w:nsid w:val="3C8F0D0A"/>
    <w:multiLevelType w:val="multilevel"/>
    <w:tmpl w:val="F81836D6"/>
    <w:lvl w:ilvl="0">
      <w:start w:val="5"/>
      <w:numFmt w:val="decimal"/>
      <w:lvlText w:val="%1"/>
      <w:lvlJc w:val="left"/>
      <w:pPr>
        <w:ind w:left="1154" w:hanging="737"/>
        <w:jc w:val="left"/>
      </w:pPr>
      <w:rPr>
        <w:rFonts w:hint="default"/>
        <w:lang w:val="en-GB" w:eastAsia="en-GB" w:bidi="en-GB"/>
      </w:rPr>
    </w:lvl>
    <w:lvl w:ilvl="1">
      <w:start w:val="2"/>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1"/>
        <w:w w:val="100"/>
        <w:sz w:val="20"/>
        <w:szCs w:val="20"/>
        <w:lang w:val="en-GB" w:eastAsia="en-GB" w:bidi="en-GB"/>
      </w:rPr>
    </w:lvl>
    <w:lvl w:ilvl="4">
      <w:numFmt w:val="bullet"/>
      <w:lvlText w:val="•"/>
      <w:lvlJc w:val="left"/>
      <w:pPr>
        <w:ind w:left="4301" w:hanging="284"/>
      </w:pPr>
      <w:rPr>
        <w:rFonts w:hint="default"/>
        <w:lang w:val="en-GB" w:eastAsia="en-GB" w:bidi="en-GB"/>
      </w:rPr>
    </w:lvl>
    <w:lvl w:ilvl="5">
      <w:numFmt w:val="bullet"/>
      <w:lvlText w:val="•"/>
      <w:lvlJc w:val="left"/>
      <w:pPr>
        <w:ind w:left="5349" w:hanging="284"/>
      </w:pPr>
      <w:rPr>
        <w:rFonts w:hint="default"/>
        <w:lang w:val="en-GB" w:eastAsia="en-GB" w:bidi="en-GB"/>
      </w:rPr>
    </w:lvl>
    <w:lvl w:ilvl="6">
      <w:numFmt w:val="bullet"/>
      <w:lvlText w:val="•"/>
      <w:lvlJc w:val="left"/>
      <w:pPr>
        <w:ind w:left="6396" w:hanging="284"/>
      </w:pPr>
      <w:rPr>
        <w:rFonts w:hint="default"/>
        <w:lang w:val="en-GB" w:eastAsia="en-GB" w:bidi="en-GB"/>
      </w:rPr>
    </w:lvl>
    <w:lvl w:ilvl="7">
      <w:numFmt w:val="bullet"/>
      <w:lvlText w:val="•"/>
      <w:lvlJc w:val="left"/>
      <w:pPr>
        <w:ind w:left="7443" w:hanging="284"/>
      </w:pPr>
      <w:rPr>
        <w:rFonts w:hint="default"/>
        <w:lang w:val="en-GB" w:eastAsia="en-GB" w:bidi="en-GB"/>
      </w:rPr>
    </w:lvl>
    <w:lvl w:ilvl="8">
      <w:numFmt w:val="bullet"/>
      <w:lvlText w:val="•"/>
      <w:lvlJc w:val="left"/>
      <w:pPr>
        <w:ind w:left="8490" w:hanging="284"/>
      </w:pPr>
      <w:rPr>
        <w:rFonts w:hint="default"/>
        <w:lang w:val="en-GB" w:eastAsia="en-GB" w:bidi="en-GB"/>
      </w:rPr>
    </w:lvl>
  </w:abstractNum>
  <w:abstractNum w:abstractNumId="47" w15:restartNumberingAfterBreak="0">
    <w:nsid w:val="3C92721F"/>
    <w:multiLevelType w:val="multilevel"/>
    <w:tmpl w:val="9DA0739C"/>
    <w:lvl w:ilvl="0">
      <w:start w:val="1"/>
      <w:numFmt w:val="decimal"/>
      <w:lvlText w:val="%1"/>
      <w:lvlJc w:val="left"/>
      <w:pPr>
        <w:ind w:left="1137" w:hanging="721"/>
        <w:jc w:val="left"/>
      </w:pPr>
      <w:rPr>
        <w:rFonts w:hint="default"/>
        <w:lang w:val="en-GB" w:eastAsia="en-GB" w:bidi="en-GB"/>
      </w:rPr>
    </w:lvl>
    <w:lvl w:ilvl="1">
      <w:start w:val="1"/>
      <w:numFmt w:val="decimal"/>
      <w:lvlText w:val="%1.%2"/>
      <w:lvlJc w:val="left"/>
      <w:pPr>
        <w:ind w:left="1137" w:hanging="721"/>
        <w:jc w:val="left"/>
      </w:pPr>
      <w:rPr>
        <w:rFonts w:ascii="Calibri" w:eastAsia="Calibri" w:hAnsi="Calibri" w:cs="Calibri" w:hint="default"/>
        <w:b/>
        <w:bCs/>
        <w:color w:val="1D160F"/>
        <w:spacing w:val="-6"/>
        <w:w w:val="100"/>
        <w:sz w:val="22"/>
        <w:szCs w:val="22"/>
        <w:lang w:val="en-GB" w:eastAsia="en-GB" w:bidi="en-GB"/>
      </w:rPr>
    </w:lvl>
    <w:lvl w:ilvl="2">
      <w:start w:val="1"/>
      <w:numFmt w:val="decimal"/>
      <w:lvlText w:val="%1.%2.%3"/>
      <w:lvlJc w:val="left"/>
      <w:pPr>
        <w:ind w:left="1137" w:hanging="721"/>
        <w:jc w:val="left"/>
      </w:pPr>
      <w:rPr>
        <w:rFonts w:ascii="Calibri" w:eastAsia="Calibri" w:hAnsi="Calibri" w:cs="Calibri" w:hint="default"/>
        <w:spacing w:val="-7"/>
        <w:w w:val="99"/>
        <w:sz w:val="20"/>
        <w:szCs w:val="20"/>
        <w:lang w:val="en-GB" w:eastAsia="en-GB" w:bidi="en-GB"/>
      </w:rPr>
    </w:lvl>
    <w:lvl w:ilvl="3">
      <w:numFmt w:val="bullet"/>
      <w:lvlText w:val="•"/>
      <w:lvlJc w:val="left"/>
      <w:pPr>
        <w:ind w:left="3973" w:hanging="721"/>
      </w:pPr>
      <w:rPr>
        <w:rFonts w:hint="default"/>
        <w:lang w:val="en-GB" w:eastAsia="en-GB" w:bidi="en-GB"/>
      </w:rPr>
    </w:lvl>
    <w:lvl w:ilvl="4">
      <w:numFmt w:val="bullet"/>
      <w:lvlText w:val="•"/>
      <w:lvlJc w:val="left"/>
      <w:pPr>
        <w:ind w:left="4918" w:hanging="721"/>
      </w:pPr>
      <w:rPr>
        <w:rFonts w:hint="default"/>
        <w:lang w:val="en-GB" w:eastAsia="en-GB" w:bidi="en-GB"/>
      </w:rPr>
    </w:lvl>
    <w:lvl w:ilvl="5">
      <w:numFmt w:val="bullet"/>
      <w:lvlText w:val="•"/>
      <w:lvlJc w:val="left"/>
      <w:pPr>
        <w:ind w:left="5862" w:hanging="721"/>
      </w:pPr>
      <w:rPr>
        <w:rFonts w:hint="default"/>
        <w:lang w:val="en-GB" w:eastAsia="en-GB" w:bidi="en-GB"/>
      </w:rPr>
    </w:lvl>
    <w:lvl w:ilvl="6">
      <w:numFmt w:val="bullet"/>
      <w:lvlText w:val="•"/>
      <w:lvlJc w:val="left"/>
      <w:pPr>
        <w:ind w:left="6807" w:hanging="721"/>
      </w:pPr>
      <w:rPr>
        <w:rFonts w:hint="default"/>
        <w:lang w:val="en-GB" w:eastAsia="en-GB" w:bidi="en-GB"/>
      </w:rPr>
    </w:lvl>
    <w:lvl w:ilvl="7">
      <w:numFmt w:val="bullet"/>
      <w:lvlText w:val="•"/>
      <w:lvlJc w:val="left"/>
      <w:pPr>
        <w:ind w:left="7751" w:hanging="721"/>
      </w:pPr>
      <w:rPr>
        <w:rFonts w:hint="default"/>
        <w:lang w:val="en-GB" w:eastAsia="en-GB" w:bidi="en-GB"/>
      </w:rPr>
    </w:lvl>
    <w:lvl w:ilvl="8">
      <w:numFmt w:val="bullet"/>
      <w:lvlText w:val="•"/>
      <w:lvlJc w:val="left"/>
      <w:pPr>
        <w:ind w:left="8696" w:hanging="721"/>
      </w:pPr>
      <w:rPr>
        <w:rFonts w:hint="default"/>
        <w:lang w:val="en-GB" w:eastAsia="en-GB" w:bidi="en-GB"/>
      </w:rPr>
    </w:lvl>
  </w:abstractNum>
  <w:abstractNum w:abstractNumId="48" w15:restartNumberingAfterBreak="0">
    <w:nsid w:val="44E84442"/>
    <w:multiLevelType w:val="hybridMultilevel"/>
    <w:tmpl w:val="D92ACDCE"/>
    <w:lvl w:ilvl="0" w:tplc="CFF81A36">
      <w:start w:val="6"/>
      <w:numFmt w:val="decimal"/>
      <w:lvlText w:val="%1."/>
      <w:lvlJc w:val="left"/>
      <w:pPr>
        <w:ind w:left="835" w:hanging="394"/>
        <w:jc w:val="left"/>
      </w:pPr>
      <w:rPr>
        <w:rFonts w:ascii="Arial" w:eastAsia="Arial" w:hAnsi="Arial" w:cs="Arial" w:hint="default"/>
        <w:color w:val="0B0700"/>
        <w:spacing w:val="-1"/>
        <w:w w:val="100"/>
        <w:sz w:val="20"/>
        <w:szCs w:val="20"/>
        <w:lang w:val="en-GB" w:eastAsia="en-GB" w:bidi="en-GB"/>
      </w:rPr>
    </w:lvl>
    <w:lvl w:ilvl="1" w:tplc="099CFC56">
      <w:numFmt w:val="bullet"/>
      <w:lvlText w:val="•"/>
      <w:lvlJc w:val="left"/>
      <w:pPr>
        <w:ind w:left="1728" w:hanging="394"/>
      </w:pPr>
      <w:rPr>
        <w:rFonts w:hint="default"/>
        <w:lang w:val="en-GB" w:eastAsia="en-GB" w:bidi="en-GB"/>
      </w:rPr>
    </w:lvl>
    <w:lvl w:ilvl="2" w:tplc="25325826">
      <w:numFmt w:val="bullet"/>
      <w:lvlText w:val="•"/>
      <w:lvlJc w:val="left"/>
      <w:pPr>
        <w:ind w:left="2616" w:hanging="394"/>
      </w:pPr>
      <w:rPr>
        <w:rFonts w:hint="default"/>
        <w:lang w:val="en-GB" w:eastAsia="en-GB" w:bidi="en-GB"/>
      </w:rPr>
    </w:lvl>
    <w:lvl w:ilvl="3" w:tplc="0A7EF334">
      <w:numFmt w:val="bullet"/>
      <w:lvlText w:val="•"/>
      <w:lvlJc w:val="left"/>
      <w:pPr>
        <w:ind w:left="3504" w:hanging="394"/>
      </w:pPr>
      <w:rPr>
        <w:rFonts w:hint="default"/>
        <w:lang w:val="en-GB" w:eastAsia="en-GB" w:bidi="en-GB"/>
      </w:rPr>
    </w:lvl>
    <w:lvl w:ilvl="4" w:tplc="985EBA08">
      <w:numFmt w:val="bullet"/>
      <w:lvlText w:val="•"/>
      <w:lvlJc w:val="left"/>
      <w:pPr>
        <w:ind w:left="4392" w:hanging="394"/>
      </w:pPr>
      <w:rPr>
        <w:rFonts w:hint="default"/>
        <w:lang w:val="en-GB" w:eastAsia="en-GB" w:bidi="en-GB"/>
      </w:rPr>
    </w:lvl>
    <w:lvl w:ilvl="5" w:tplc="59FED2F0">
      <w:numFmt w:val="bullet"/>
      <w:lvlText w:val="•"/>
      <w:lvlJc w:val="left"/>
      <w:pPr>
        <w:ind w:left="5280" w:hanging="394"/>
      </w:pPr>
      <w:rPr>
        <w:rFonts w:hint="default"/>
        <w:lang w:val="en-GB" w:eastAsia="en-GB" w:bidi="en-GB"/>
      </w:rPr>
    </w:lvl>
    <w:lvl w:ilvl="6" w:tplc="DDD61930">
      <w:numFmt w:val="bullet"/>
      <w:lvlText w:val="•"/>
      <w:lvlJc w:val="left"/>
      <w:pPr>
        <w:ind w:left="6168" w:hanging="394"/>
      </w:pPr>
      <w:rPr>
        <w:rFonts w:hint="default"/>
        <w:lang w:val="en-GB" w:eastAsia="en-GB" w:bidi="en-GB"/>
      </w:rPr>
    </w:lvl>
    <w:lvl w:ilvl="7" w:tplc="A35EDCF4">
      <w:numFmt w:val="bullet"/>
      <w:lvlText w:val="•"/>
      <w:lvlJc w:val="left"/>
      <w:pPr>
        <w:ind w:left="7056" w:hanging="394"/>
      </w:pPr>
      <w:rPr>
        <w:rFonts w:hint="default"/>
        <w:lang w:val="en-GB" w:eastAsia="en-GB" w:bidi="en-GB"/>
      </w:rPr>
    </w:lvl>
    <w:lvl w:ilvl="8" w:tplc="1E0064BC">
      <w:numFmt w:val="bullet"/>
      <w:lvlText w:val="•"/>
      <w:lvlJc w:val="left"/>
      <w:pPr>
        <w:ind w:left="7944" w:hanging="394"/>
      </w:pPr>
      <w:rPr>
        <w:rFonts w:hint="default"/>
        <w:lang w:val="en-GB" w:eastAsia="en-GB" w:bidi="en-GB"/>
      </w:rPr>
    </w:lvl>
  </w:abstractNum>
  <w:abstractNum w:abstractNumId="49" w15:restartNumberingAfterBreak="0">
    <w:nsid w:val="45062976"/>
    <w:multiLevelType w:val="multilevel"/>
    <w:tmpl w:val="877E871C"/>
    <w:lvl w:ilvl="0">
      <w:start w:val="6"/>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870" w:hanging="284"/>
      </w:pPr>
      <w:rPr>
        <w:rFonts w:ascii="Arial" w:eastAsia="Arial" w:hAnsi="Arial" w:cs="Arial" w:hint="default"/>
        <w:color w:val="706F6F"/>
        <w:spacing w:val="-14"/>
        <w:w w:val="99"/>
        <w:sz w:val="20"/>
        <w:szCs w:val="20"/>
        <w:lang w:val="en-GB" w:eastAsia="en-GB" w:bidi="en-GB"/>
      </w:rPr>
    </w:lvl>
    <w:lvl w:ilvl="3">
      <w:numFmt w:val="bullet"/>
      <w:lvlText w:val="•"/>
      <w:lvlJc w:val="left"/>
      <w:pPr>
        <w:ind w:left="3239" w:hanging="284"/>
      </w:pPr>
      <w:rPr>
        <w:rFonts w:hint="default"/>
        <w:lang w:val="en-GB" w:eastAsia="en-GB" w:bidi="en-GB"/>
      </w:rPr>
    </w:lvl>
    <w:lvl w:ilvl="4">
      <w:numFmt w:val="bullet"/>
      <w:lvlText w:val="•"/>
      <w:lvlJc w:val="left"/>
      <w:pPr>
        <w:ind w:left="4288" w:hanging="284"/>
      </w:pPr>
      <w:rPr>
        <w:rFonts w:hint="default"/>
        <w:lang w:val="en-GB" w:eastAsia="en-GB" w:bidi="en-GB"/>
      </w:rPr>
    </w:lvl>
    <w:lvl w:ilvl="5">
      <w:numFmt w:val="bullet"/>
      <w:lvlText w:val="•"/>
      <w:lvlJc w:val="left"/>
      <w:pPr>
        <w:ind w:left="5338" w:hanging="284"/>
      </w:pPr>
      <w:rPr>
        <w:rFonts w:hint="default"/>
        <w:lang w:val="en-GB" w:eastAsia="en-GB" w:bidi="en-GB"/>
      </w:rPr>
    </w:lvl>
    <w:lvl w:ilvl="6">
      <w:numFmt w:val="bullet"/>
      <w:lvlText w:val="•"/>
      <w:lvlJc w:val="left"/>
      <w:pPr>
        <w:ind w:left="6387" w:hanging="284"/>
      </w:pPr>
      <w:rPr>
        <w:rFonts w:hint="default"/>
        <w:lang w:val="en-GB" w:eastAsia="en-GB" w:bidi="en-GB"/>
      </w:rPr>
    </w:lvl>
    <w:lvl w:ilvl="7">
      <w:numFmt w:val="bullet"/>
      <w:lvlText w:val="•"/>
      <w:lvlJc w:val="left"/>
      <w:pPr>
        <w:ind w:left="7437" w:hanging="284"/>
      </w:pPr>
      <w:rPr>
        <w:rFonts w:hint="default"/>
        <w:lang w:val="en-GB" w:eastAsia="en-GB" w:bidi="en-GB"/>
      </w:rPr>
    </w:lvl>
    <w:lvl w:ilvl="8">
      <w:numFmt w:val="bullet"/>
      <w:lvlText w:val="•"/>
      <w:lvlJc w:val="left"/>
      <w:pPr>
        <w:ind w:left="8486" w:hanging="284"/>
      </w:pPr>
      <w:rPr>
        <w:rFonts w:hint="default"/>
        <w:lang w:val="en-GB" w:eastAsia="en-GB" w:bidi="en-GB"/>
      </w:rPr>
    </w:lvl>
  </w:abstractNum>
  <w:abstractNum w:abstractNumId="50" w15:restartNumberingAfterBreak="0">
    <w:nsid w:val="4EF552AF"/>
    <w:multiLevelType w:val="hybridMultilevel"/>
    <w:tmpl w:val="B2446C5E"/>
    <w:lvl w:ilvl="0" w:tplc="E5DA8C6E">
      <w:start w:val="1"/>
      <w:numFmt w:val="decimal"/>
      <w:lvlText w:val="%1"/>
      <w:lvlJc w:val="left"/>
      <w:pPr>
        <w:ind w:left="477" w:hanging="341"/>
        <w:jc w:val="left"/>
      </w:pPr>
      <w:rPr>
        <w:rFonts w:ascii="Calibri" w:eastAsia="Calibri" w:hAnsi="Calibri" w:cs="Calibri" w:hint="default"/>
        <w:w w:val="100"/>
        <w:sz w:val="18"/>
        <w:szCs w:val="18"/>
        <w:lang w:val="en-GB" w:eastAsia="en-GB" w:bidi="en-GB"/>
      </w:rPr>
    </w:lvl>
    <w:lvl w:ilvl="1" w:tplc="E1B6BF34">
      <w:numFmt w:val="bullet"/>
      <w:lvlText w:val="•"/>
      <w:lvlJc w:val="left"/>
      <w:pPr>
        <w:ind w:left="1474" w:hanging="341"/>
      </w:pPr>
      <w:rPr>
        <w:rFonts w:hint="default"/>
        <w:lang w:val="en-GB" w:eastAsia="en-GB" w:bidi="en-GB"/>
      </w:rPr>
    </w:lvl>
    <w:lvl w:ilvl="2" w:tplc="CCDA4E9A">
      <w:numFmt w:val="bullet"/>
      <w:lvlText w:val="•"/>
      <w:lvlJc w:val="left"/>
      <w:pPr>
        <w:ind w:left="2469" w:hanging="341"/>
      </w:pPr>
      <w:rPr>
        <w:rFonts w:hint="default"/>
        <w:lang w:val="en-GB" w:eastAsia="en-GB" w:bidi="en-GB"/>
      </w:rPr>
    </w:lvl>
    <w:lvl w:ilvl="3" w:tplc="EAD0E024">
      <w:numFmt w:val="bullet"/>
      <w:lvlText w:val="•"/>
      <w:lvlJc w:val="left"/>
      <w:pPr>
        <w:ind w:left="3463" w:hanging="341"/>
      </w:pPr>
      <w:rPr>
        <w:rFonts w:hint="default"/>
        <w:lang w:val="en-GB" w:eastAsia="en-GB" w:bidi="en-GB"/>
      </w:rPr>
    </w:lvl>
    <w:lvl w:ilvl="4" w:tplc="5DF28E66">
      <w:numFmt w:val="bullet"/>
      <w:lvlText w:val="•"/>
      <w:lvlJc w:val="left"/>
      <w:pPr>
        <w:ind w:left="4458" w:hanging="341"/>
      </w:pPr>
      <w:rPr>
        <w:rFonts w:hint="default"/>
        <w:lang w:val="en-GB" w:eastAsia="en-GB" w:bidi="en-GB"/>
      </w:rPr>
    </w:lvl>
    <w:lvl w:ilvl="5" w:tplc="590447A6">
      <w:numFmt w:val="bullet"/>
      <w:lvlText w:val="•"/>
      <w:lvlJc w:val="left"/>
      <w:pPr>
        <w:ind w:left="5452" w:hanging="341"/>
      </w:pPr>
      <w:rPr>
        <w:rFonts w:hint="default"/>
        <w:lang w:val="en-GB" w:eastAsia="en-GB" w:bidi="en-GB"/>
      </w:rPr>
    </w:lvl>
    <w:lvl w:ilvl="6" w:tplc="2A849064">
      <w:numFmt w:val="bullet"/>
      <w:lvlText w:val="•"/>
      <w:lvlJc w:val="left"/>
      <w:pPr>
        <w:ind w:left="6447" w:hanging="341"/>
      </w:pPr>
      <w:rPr>
        <w:rFonts w:hint="default"/>
        <w:lang w:val="en-GB" w:eastAsia="en-GB" w:bidi="en-GB"/>
      </w:rPr>
    </w:lvl>
    <w:lvl w:ilvl="7" w:tplc="C110F5D2">
      <w:numFmt w:val="bullet"/>
      <w:lvlText w:val="•"/>
      <w:lvlJc w:val="left"/>
      <w:pPr>
        <w:ind w:left="7441" w:hanging="341"/>
      </w:pPr>
      <w:rPr>
        <w:rFonts w:hint="default"/>
        <w:lang w:val="en-GB" w:eastAsia="en-GB" w:bidi="en-GB"/>
      </w:rPr>
    </w:lvl>
    <w:lvl w:ilvl="8" w:tplc="27509BF6">
      <w:numFmt w:val="bullet"/>
      <w:lvlText w:val="•"/>
      <w:lvlJc w:val="left"/>
      <w:pPr>
        <w:ind w:left="8436" w:hanging="341"/>
      </w:pPr>
      <w:rPr>
        <w:rFonts w:hint="default"/>
        <w:lang w:val="en-GB" w:eastAsia="en-GB" w:bidi="en-GB"/>
      </w:rPr>
    </w:lvl>
  </w:abstractNum>
  <w:abstractNum w:abstractNumId="51" w15:restartNumberingAfterBreak="0">
    <w:nsid w:val="4F582C52"/>
    <w:multiLevelType w:val="hybridMultilevel"/>
    <w:tmpl w:val="FAF4ED46"/>
    <w:lvl w:ilvl="0" w:tplc="1E34FAAA">
      <w:numFmt w:val="bullet"/>
      <w:lvlText w:val="•"/>
      <w:lvlJc w:val="left"/>
      <w:pPr>
        <w:ind w:left="417" w:hanging="284"/>
      </w:pPr>
      <w:rPr>
        <w:rFonts w:ascii="Arial" w:eastAsia="Arial" w:hAnsi="Arial" w:cs="Arial" w:hint="default"/>
        <w:color w:val="706F6F"/>
        <w:spacing w:val="-8"/>
        <w:w w:val="100"/>
        <w:sz w:val="20"/>
        <w:szCs w:val="20"/>
        <w:lang w:val="en-GB" w:eastAsia="en-GB" w:bidi="en-GB"/>
      </w:rPr>
    </w:lvl>
    <w:lvl w:ilvl="1" w:tplc="10FA839A">
      <w:numFmt w:val="bullet"/>
      <w:lvlText w:val="•"/>
      <w:lvlJc w:val="left"/>
      <w:pPr>
        <w:ind w:left="1436" w:hanging="284"/>
      </w:pPr>
      <w:rPr>
        <w:rFonts w:hint="default"/>
        <w:lang w:val="en-GB" w:eastAsia="en-GB" w:bidi="en-GB"/>
      </w:rPr>
    </w:lvl>
    <w:lvl w:ilvl="2" w:tplc="47063B1E">
      <w:numFmt w:val="bullet"/>
      <w:lvlText w:val="•"/>
      <w:lvlJc w:val="left"/>
      <w:pPr>
        <w:ind w:left="2453" w:hanging="284"/>
      </w:pPr>
      <w:rPr>
        <w:rFonts w:hint="default"/>
        <w:lang w:val="en-GB" w:eastAsia="en-GB" w:bidi="en-GB"/>
      </w:rPr>
    </w:lvl>
    <w:lvl w:ilvl="3" w:tplc="4560CCFA">
      <w:numFmt w:val="bullet"/>
      <w:lvlText w:val="•"/>
      <w:lvlJc w:val="left"/>
      <w:pPr>
        <w:ind w:left="3469" w:hanging="284"/>
      </w:pPr>
      <w:rPr>
        <w:rFonts w:hint="default"/>
        <w:lang w:val="en-GB" w:eastAsia="en-GB" w:bidi="en-GB"/>
      </w:rPr>
    </w:lvl>
    <w:lvl w:ilvl="4" w:tplc="28B2B76C">
      <w:numFmt w:val="bullet"/>
      <w:lvlText w:val="•"/>
      <w:lvlJc w:val="left"/>
      <w:pPr>
        <w:ind w:left="4486" w:hanging="284"/>
      </w:pPr>
      <w:rPr>
        <w:rFonts w:hint="default"/>
        <w:lang w:val="en-GB" w:eastAsia="en-GB" w:bidi="en-GB"/>
      </w:rPr>
    </w:lvl>
    <w:lvl w:ilvl="5" w:tplc="563A84AA">
      <w:numFmt w:val="bullet"/>
      <w:lvlText w:val="•"/>
      <w:lvlJc w:val="left"/>
      <w:pPr>
        <w:ind w:left="5502" w:hanging="284"/>
      </w:pPr>
      <w:rPr>
        <w:rFonts w:hint="default"/>
        <w:lang w:val="en-GB" w:eastAsia="en-GB" w:bidi="en-GB"/>
      </w:rPr>
    </w:lvl>
    <w:lvl w:ilvl="6" w:tplc="CF9C2C92">
      <w:numFmt w:val="bullet"/>
      <w:lvlText w:val="•"/>
      <w:lvlJc w:val="left"/>
      <w:pPr>
        <w:ind w:left="6519" w:hanging="284"/>
      </w:pPr>
      <w:rPr>
        <w:rFonts w:hint="default"/>
        <w:lang w:val="en-GB" w:eastAsia="en-GB" w:bidi="en-GB"/>
      </w:rPr>
    </w:lvl>
    <w:lvl w:ilvl="7" w:tplc="5B5EBF12">
      <w:numFmt w:val="bullet"/>
      <w:lvlText w:val="•"/>
      <w:lvlJc w:val="left"/>
      <w:pPr>
        <w:ind w:left="7535" w:hanging="284"/>
      </w:pPr>
      <w:rPr>
        <w:rFonts w:hint="default"/>
        <w:lang w:val="en-GB" w:eastAsia="en-GB" w:bidi="en-GB"/>
      </w:rPr>
    </w:lvl>
    <w:lvl w:ilvl="8" w:tplc="B83C626A">
      <w:numFmt w:val="bullet"/>
      <w:lvlText w:val="•"/>
      <w:lvlJc w:val="left"/>
      <w:pPr>
        <w:ind w:left="8552" w:hanging="284"/>
      </w:pPr>
      <w:rPr>
        <w:rFonts w:hint="default"/>
        <w:lang w:val="en-GB" w:eastAsia="en-GB" w:bidi="en-GB"/>
      </w:rPr>
    </w:lvl>
  </w:abstractNum>
  <w:abstractNum w:abstractNumId="52" w15:restartNumberingAfterBreak="0">
    <w:nsid w:val="52AD094C"/>
    <w:multiLevelType w:val="multilevel"/>
    <w:tmpl w:val="A8F691A4"/>
    <w:lvl w:ilvl="0">
      <w:start w:val="7"/>
      <w:numFmt w:val="decimal"/>
      <w:lvlText w:val="%1"/>
      <w:lvlJc w:val="left"/>
      <w:pPr>
        <w:ind w:left="1154" w:hanging="737"/>
        <w:jc w:val="left"/>
      </w:pPr>
      <w:rPr>
        <w:rFonts w:hint="default"/>
        <w:lang w:val="en-GB" w:eastAsia="en-GB" w:bidi="en-GB"/>
      </w:rPr>
    </w:lvl>
    <w:lvl w:ilvl="1">
      <w:start w:val="2"/>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numFmt w:val="bullet"/>
      <w:lvlText w:val="•"/>
      <w:lvlJc w:val="left"/>
      <w:pPr>
        <w:ind w:left="870" w:hanging="284"/>
      </w:pPr>
      <w:rPr>
        <w:rFonts w:ascii="Arial" w:eastAsia="Arial" w:hAnsi="Arial" w:cs="Arial" w:hint="default"/>
        <w:color w:val="706F6F"/>
        <w:spacing w:val="-12"/>
        <w:w w:val="100"/>
        <w:sz w:val="20"/>
        <w:szCs w:val="20"/>
        <w:lang w:val="en-GB" w:eastAsia="en-GB" w:bidi="en-GB"/>
      </w:rPr>
    </w:lvl>
    <w:lvl w:ilvl="4">
      <w:numFmt w:val="bullet"/>
      <w:lvlText w:val="•"/>
      <w:lvlJc w:val="left"/>
      <w:pPr>
        <w:ind w:left="4301" w:hanging="284"/>
      </w:pPr>
      <w:rPr>
        <w:rFonts w:hint="default"/>
        <w:lang w:val="en-GB" w:eastAsia="en-GB" w:bidi="en-GB"/>
      </w:rPr>
    </w:lvl>
    <w:lvl w:ilvl="5">
      <w:numFmt w:val="bullet"/>
      <w:lvlText w:val="•"/>
      <w:lvlJc w:val="left"/>
      <w:pPr>
        <w:ind w:left="5349" w:hanging="284"/>
      </w:pPr>
      <w:rPr>
        <w:rFonts w:hint="default"/>
        <w:lang w:val="en-GB" w:eastAsia="en-GB" w:bidi="en-GB"/>
      </w:rPr>
    </w:lvl>
    <w:lvl w:ilvl="6">
      <w:numFmt w:val="bullet"/>
      <w:lvlText w:val="•"/>
      <w:lvlJc w:val="left"/>
      <w:pPr>
        <w:ind w:left="6396" w:hanging="284"/>
      </w:pPr>
      <w:rPr>
        <w:rFonts w:hint="default"/>
        <w:lang w:val="en-GB" w:eastAsia="en-GB" w:bidi="en-GB"/>
      </w:rPr>
    </w:lvl>
    <w:lvl w:ilvl="7">
      <w:numFmt w:val="bullet"/>
      <w:lvlText w:val="•"/>
      <w:lvlJc w:val="left"/>
      <w:pPr>
        <w:ind w:left="7443" w:hanging="284"/>
      </w:pPr>
      <w:rPr>
        <w:rFonts w:hint="default"/>
        <w:lang w:val="en-GB" w:eastAsia="en-GB" w:bidi="en-GB"/>
      </w:rPr>
    </w:lvl>
    <w:lvl w:ilvl="8">
      <w:numFmt w:val="bullet"/>
      <w:lvlText w:val="•"/>
      <w:lvlJc w:val="left"/>
      <w:pPr>
        <w:ind w:left="8490" w:hanging="284"/>
      </w:pPr>
      <w:rPr>
        <w:rFonts w:hint="default"/>
        <w:lang w:val="en-GB" w:eastAsia="en-GB" w:bidi="en-GB"/>
      </w:rPr>
    </w:lvl>
  </w:abstractNum>
  <w:abstractNum w:abstractNumId="53" w15:restartNumberingAfterBreak="0">
    <w:nsid w:val="55ED2DF2"/>
    <w:multiLevelType w:val="multilevel"/>
    <w:tmpl w:val="CE44A044"/>
    <w:lvl w:ilvl="0">
      <w:start w:val="3"/>
      <w:numFmt w:val="decimal"/>
      <w:lvlText w:val="%1"/>
      <w:lvlJc w:val="left"/>
      <w:pPr>
        <w:ind w:left="1154" w:hanging="737"/>
        <w:jc w:val="left"/>
      </w:pPr>
      <w:rPr>
        <w:rFonts w:hint="default"/>
        <w:lang w:val="en-GB" w:eastAsia="en-GB" w:bidi="en-GB"/>
      </w:rPr>
    </w:lvl>
    <w:lvl w:ilvl="1">
      <w:start w:val="3"/>
      <w:numFmt w:val="decimal"/>
      <w:lvlText w:val="%1.%2"/>
      <w:lvlJc w:val="left"/>
      <w:pPr>
        <w:ind w:left="1154" w:hanging="737"/>
        <w:jc w:val="left"/>
      </w:pPr>
      <w:rPr>
        <w:rFonts w:hint="default"/>
        <w:lang w:val="en-GB" w:eastAsia="en-GB" w:bidi="en-GB"/>
      </w:rPr>
    </w:lvl>
    <w:lvl w:ilvl="2">
      <w:start w:val="1"/>
      <w:numFmt w:val="decimal"/>
      <w:lvlText w:val="%1.%2.%3"/>
      <w:lvlJc w:val="left"/>
      <w:pPr>
        <w:ind w:left="1154" w:hanging="737"/>
        <w:jc w:val="left"/>
      </w:pPr>
      <w:rPr>
        <w:rFonts w:ascii="Arial" w:eastAsia="Arial" w:hAnsi="Arial" w:cs="Arial" w:hint="default"/>
        <w:b/>
        <w:bCs/>
        <w:spacing w:val="-1"/>
        <w:w w:val="100"/>
        <w:sz w:val="24"/>
        <w:szCs w:val="24"/>
        <w:lang w:val="en-GB" w:eastAsia="en-GB" w:bidi="en-GB"/>
      </w:rPr>
    </w:lvl>
    <w:lvl w:ilvl="3">
      <w:start w:val="1"/>
      <w:numFmt w:val="decimal"/>
      <w:lvlText w:val="%1.%2.%3.%4"/>
      <w:lvlJc w:val="left"/>
      <w:pPr>
        <w:ind w:left="1267" w:hanging="851"/>
        <w:jc w:val="left"/>
      </w:pPr>
      <w:rPr>
        <w:rFonts w:ascii="Arial" w:eastAsia="Arial" w:hAnsi="Arial" w:cs="Arial" w:hint="default"/>
        <w:b/>
        <w:bCs/>
        <w:i/>
        <w:spacing w:val="-6"/>
        <w:w w:val="100"/>
        <w:sz w:val="22"/>
        <w:szCs w:val="22"/>
        <w:lang w:val="en-GB" w:eastAsia="en-GB" w:bidi="en-GB"/>
      </w:rPr>
    </w:lvl>
    <w:lvl w:ilvl="4">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5">
      <w:numFmt w:val="bullet"/>
      <w:lvlText w:val="◦"/>
      <w:lvlJc w:val="left"/>
      <w:pPr>
        <w:ind w:left="1551" w:hanging="341"/>
      </w:pPr>
      <w:rPr>
        <w:rFonts w:ascii="Arial" w:eastAsia="Arial" w:hAnsi="Arial" w:cs="Arial" w:hint="default"/>
        <w:color w:val="706F6F"/>
        <w:spacing w:val="-1"/>
        <w:w w:val="100"/>
        <w:sz w:val="20"/>
        <w:szCs w:val="20"/>
        <w:lang w:val="en-GB" w:eastAsia="en-GB" w:bidi="en-GB"/>
      </w:rPr>
    </w:lvl>
    <w:lvl w:ilvl="6">
      <w:numFmt w:val="bullet"/>
      <w:lvlText w:val="•"/>
      <w:lvlJc w:val="left"/>
      <w:pPr>
        <w:ind w:left="5428" w:hanging="341"/>
      </w:pPr>
      <w:rPr>
        <w:rFonts w:hint="default"/>
        <w:lang w:val="en-GB" w:eastAsia="en-GB" w:bidi="en-GB"/>
      </w:rPr>
    </w:lvl>
    <w:lvl w:ilvl="7">
      <w:numFmt w:val="bullet"/>
      <w:lvlText w:val="•"/>
      <w:lvlJc w:val="left"/>
      <w:pPr>
        <w:ind w:left="6717" w:hanging="341"/>
      </w:pPr>
      <w:rPr>
        <w:rFonts w:hint="default"/>
        <w:lang w:val="en-GB" w:eastAsia="en-GB" w:bidi="en-GB"/>
      </w:rPr>
    </w:lvl>
    <w:lvl w:ilvl="8">
      <w:numFmt w:val="bullet"/>
      <w:lvlText w:val="•"/>
      <w:lvlJc w:val="left"/>
      <w:pPr>
        <w:ind w:left="8006" w:hanging="341"/>
      </w:pPr>
      <w:rPr>
        <w:rFonts w:hint="default"/>
        <w:lang w:val="en-GB" w:eastAsia="en-GB" w:bidi="en-GB"/>
      </w:rPr>
    </w:lvl>
  </w:abstractNum>
  <w:abstractNum w:abstractNumId="54" w15:restartNumberingAfterBreak="0">
    <w:nsid w:val="562F112C"/>
    <w:multiLevelType w:val="hybridMultilevel"/>
    <w:tmpl w:val="F9E679A4"/>
    <w:lvl w:ilvl="0" w:tplc="2EF844A0">
      <w:start w:val="26"/>
      <w:numFmt w:val="decimal"/>
      <w:lvlText w:val="%1."/>
      <w:lvlJc w:val="left"/>
      <w:pPr>
        <w:ind w:left="835" w:hanging="505"/>
        <w:jc w:val="left"/>
      </w:pPr>
      <w:rPr>
        <w:rFonts w:ascii="Arial" w:eastAsia="Arial" w:hAnsi="Arial" w:cs="Arial" w:hint="default"/>
        <w:color w:val="0B0700"/>
        <w:spacing w:val="-11"/>
        <w:w w:val="100"/>
        <w:sz w:val="20"/>
        <w:szCs w:val="20"/>
        <w:lang w:val="en-GB" w:eastAsia="en-GB" w:bidi="en-GB"/>
      </w:rPr>
    </w:lvl>
    <w:lvl w:ilvl="1" w:tplc="37AAF928">
      <w:numFmt w:val="bullet"/>
      <w:lvlText w:val="•"/>
      <w:lvlJc w:val="left"/>
      <w:pPr>
        <w:ind w:left="1728" w:hanging="505"/>
      </w:pPr>
      <w:rPr>
        <w:rFonts w:hint="default"/>
        <w:lang w:val="en-GB" w:eastAsia="en-GB" w:bidi="en-GB"/>
      </w:rPr>
    </w:lvl>
    <w:lvl w:ilvl="2" w:tplc="075800C6">
      <w:numFmt w:val="bullet"/>
      <w:lvlText w:val="•"/>
      <w:lvlJc w:val="left"/>
      <w:pPr>
        <w:ind w:left="2616" w:hanging="505"/>
      </w:pPr>
      <w:rPr>
        <w:rFonts w:hint="default"/>
        <w:lang w:val="en-GB" w:eastAsia="en-GB" w:bidi="en-GB"/>
      </w:rPr>
    </w:lvl>
    <w:lvl w:ilvl="3" w:tplc="176E2C98">
      <w:numFmt w:val="bullet"/>
      <w:lvlText w:val="•"/>
      <w:lvlJc w:val="left"/>
      <w:pPr>
        <w:ind w:left="3504" w:hanging="505"/>
      </w:pPr>
      <w:rPr>
        <w:rFonts w:hint="default"/>
        <w:lang w:val="en-GB" w:eastAsia="en-GB" w:bidi="en-GB"/>
      </w:rPr>
    </w:lvl>
    <w:lvl w:ilvl="4" w:tplc="276484FA">
      <w:numFmt w:val="bullet"/>
      <w:lvlText w:val="•"/>
      <w:lvlJc w:val="left"/>
      <w:pPr>
        <w:ind w:left="4392" w:hanging="505"/>
      </w:pPr>
      <w:rPr>
        <w:rFonts w:hint="default"/>
        <w:lang w:val="en-GB" w:eastAsia="en-GB" w:bidi="en-GB"/>
      </w:rPr>
    </w:lvl>
    <w:lvl w:ilvl="5" w:tplc="DDDE0BF2">
      <w:numFmt w:val="bullet"/>
      <w:lvlText w:val="•"/>
      <w:lvlJc w:val="left"/>
      <w:pPr>
        <w:ind w:left="5280" w:hanging="505"/>
      </w:pPr>
      <w:rPr>
        <w:rFonts w:hint="default"/>
        <w:lang w:val="en-GB" w:eastAsia="en-GB" w:bidi="en-GB"/>
      </w:rPr>
    </w:lvl>
    <w:lvl w:ilvl="6" w:tplc="7DC447D0">
      <w:numFmt w:val="bullet"/>
      <w:lvlText w:val="•"/>
      <w:lvlJc w:val="left"/>
      <w:pPr>
        <w:ind w:left="6168" w:hanging="505"/>
      </w:pPr>
      <w:rPr>
        <w:rFonts w:hint="default"/>
        <w:lang w:val="en-GB" w:eastAsia="en-GB" w:bidi="en-GB"/>
      </w:rPr>
    </w:lvl>
    <w:lvl w:ilvl="7" w:tplc="7D8602B8">
      <w:numFmt w:val="bullet"/>
      <w:lvlText w:val="•"/>
      <w:lvlJc w:val="left"/>
      <w:pPr>
        <w:ind w:left="7056" w:hanging="505"/>
      </w:pPr>
      <w:rPr>
        <w:rFonts w:hint="default"/>
        <w:lang w:val="en-GB" w:eastAsia="en-GB" w:bidi="en-GB"/>
      </w:rPr>
    </w:lvl>
    <w:lvl w:ilvl="8" w:tplc="85AC97FA">
      <w:numFmt w:val="bullet"/>
      <w:lvlText w:val="•"/>
      <w:lvlJc w:val="left"/>
      <w:pPr>
        <w:ind w:left="7944" w:hanging="505"/>
      </w:pPr>
      <w:rPr>
        <w:rFonts w:hint="default"/>
        <w:lang w:val="en-GB" w:eastAsia="en-GB" w:bidi="en-GB"/>
      </w:rPr>
    </w:lvl>
  </w:abstractNum>
  <w:abstractNum w:abstractNumId="55" w15:restartNumberingAfterBreak="0">
    <w:nsid w:val="57CF7462"/>
    <w:multiLevelType w:val="hybridMultilevel"/>
    <w:tmpl w:val="6494FDD8"/>
    <w:lvl w:ilvl="0" w:tplc="08061818">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1" w:tplc="967220C2">
      <w:numFmt w:val="bullet"/>
      <w:lvlText w:val="•"/>
      <w:lvlJc w:val="left"/>
      <w:pPr>
        <w:ind w:left="1850" w:hanging="284"/>
      </w:pPr>
      <w:rPr>
        <w:rFonts w:hint="default"/>
        <w:lang w:val="en-GB" w:eastAsia="en-GB" w:bidi="en-GB"/>
      </w:rPr>
    </w:lvl>
    <w:lvl w:ilvl="2" w:tplc="FE6892EC">
      <w:numFmt w:val="bullet"/>
      <w:lvlText w:val="•"/>
      <w:lvlJc w:val="left"/>
      <w:pPr>
        <w:ind w:left="2821" w:hanging="284"/>
      </w:pPr>
      <w:rPr>
        <w:rFonts w:hint="default"/>
        <w:lang w:val="en-GB" w:eastAsia="en-GB" w:bidi="en-GB"/>
      </w:rPr>
    </w:lvl>
    <w:lvl w:ilvl="3" w:tplc="D00296C2">
      <w:numFmt w:val="bullet"/>
      <w:lvlText w:val="•"/>
      <w:lvlJc w:val="left"/>
      <w:pPr>
        <w:ind w:left="3791" w:hanging="284"/>
      </w:pPr>
      <w:rPr>
        <w:rFonts w:hint="default"/>
        <w:lang w:val="en-GB" w:eastAsia="en-GB" w:bidi="en-GB"/>
      </w:rPr>
    </w:lvl>
    <w:lvl w:ilvl="4" w:tplc="2A8A7B18">
      <w:numFmt w:val="bullet"/>
      <w:lvlText w:val="•"/>
      <w:lvlJc w:val="left"/>
      <w:pPr>
        <w:ind w:left="4762" w:hanging="284"/>
      </w:pPr>
      <w:rPr>
        <w:rFonts w:hint="default"/>
        <w:lang w:val="en-GB" w:eastAsia="en-GB" w:bidi="en-GB"/>
      </w:rPr>
    </w:lvl>
    <w:lvl w:ilvl="5" w:tplc="E4E81404">
      <w:numFmt w:val="bullet"/>
      <w:lvlText w:val="•"/>
      <w:lvlJc w:val="left"/>
      <w:pPr>
        <w:ind w:left="5732" w:hanging="284"/>
      </w:pPr>
      <w:rPr>
        <w:rFonts w:hint="default"/>
        <w:lang w:val="en-GB" w:eastAsia="en-GB" w:bidi="en-GB"/>
      </w:rPr>
    </w:lvl>
    <w:lvl w:ilvl="6" w:tplc="63320388">
      <w:numFmt w:val="bullet"/>
      <w:lvlText w:val="•"/>
      <w:lvlJc w:val="left"/>
      <w:pPr>
        <w:ind w:left="6703" w:hanging="284"/>
      </w:pPr>
      <w:rPr>
        <w:rFonts w:hint="default"/>
        <w:lang w:val="en-GB" w:eastAsia="en-GB" w:bidi="en-GB"/>
      </w:rPr>
    </w:lvl>
    <w:lvl w:ilvl="7" w:tplc="EE40B718">
      <w:numFmt w:val="bullet"/>
      <w:lvlText w:val="•"/>
      <w:lvlJc w:val="left"/>
      <w:pPr>
        <w:ind w:left="7673" w:hanging="284"/>
      </w:pPr>
      <w:rPr>
        <w:rFonts w:hint="default"/>
        <w:lang w:val="en-GB" w:eastAsia="en-GB" w:bidi="en-GB"/>
      </w:rPr>
    </w:lvl>
    <w:lvl w:ilvl="8" w:tplc="B268CAA0">
      <w:numFmt w:val="bullet"/>
      <w:lvlText w:val="•"/>
      <w:lvlJc w:val="left"/>
      <w:pPr>
        <w:ind w:left="8644" w:hanging="284"/>
      </w:pPr>
      <w:rPr>
        <w:rFonts w:hint="default"/>
        <w:lang w:val="en-GB" w:eastAsia="en-GB" w:bidi="en-GB"/>
      </w:rPr>
    </w:lvl>
  </w:abstractNum>
  <w:abstractNum w:abstractNumId="56" w15:restartNumberingAfterBreak="0">
    <w:nsid w:val="57D13A5B"/>
    <w:multiLevelType w:val="hybridMultilevel"/>
    <w:tmpl w:val="F8AA4192"/>
    <w:lvl w:ilvl="0" w:tplc="0AFA625C">
      <w:numFmt w:val="bullet"/>
      <w:lvlText w:val="•"/>
      <w:lvlJc w:val="left"/>
      <w:pPr>
        <w:ind w:left="575" w:hanging="284"/>
      </w:pPr>
      <w:rPr>
        <w:rFonts w:ascii="Arial" w:eastAsia="Arial" w:hAnsi="Arial" w:cs="Arial" w:hint="default"/>
        <w:color w:val="706F6F"/>
        <w:spacing w:val="-1"/>
        <w:w w:val="100"/>
        <w:sz w:val="16"/>
        <w:szCs w:val="16"/>
        <w:lang w:val="en-GB" w:eastAsia="en-GB" w:bidi="en-GB"/>
      </w:rPr>
    </w:lvl>
    <w:lvl w:ilvl="1" w:tplc="D21AE716">
      <w:numFmt w:val="bullet"/>
      <w:lvlText w:val="•"/>
      <w:lvlJc w:val="left"/>
      <w:pPr>
        <w:ind w:left="1228" w:hanging="284"/>
      </w:pPr>
      <w:rPr>
        <w:rFonts w:hint="default"/>
        <w:lang w:val="en-GB" w:eastAsia="en-GB" w:bidi="en-GB"/>
      </w:rPr>
    </w:lvl>
    <w:lvl w:ilvl="2" w:tplc="F6769CAC">
      <w:numFmt w:val="bullet"/>
      <w:lvlText w:val="•"/>
      <w:lvlJc w:val="left"/>
      <w:pPr>
        <w:ind w:left="1877" w:hanging="284"/>
      </w:pPr>
      <w:rPr>
        <w:rFonts w:hint="default"/>
        <w:lang w:val="en-GB" w:eastAsia="en-GB" w:bidi="en-GB"/>
      </w:rPr>
    </w:lvl>
    <w:lvl w:ilvl="3" w:tplc="EF202CCC">
      <w:numFmt w:val="bullet"/>
      <w:lvlText w:val="•"/>
      <w:lvlJc w:val="left"/>
      <w:pPr>
        <w:ind w:left="2526" w:hanging="284"/>
      </w:pPr>
      <w:rPr>
        <w:rFonts w:hint="default"/>
        <w:lang w:val="en-GB" w:eastAsia="en-GB" w:bidi="en-GB"/>
      </w:rPr>
    </w:lvl>
    <w:lvl w:ilvl="4" w:tplc="1A20A666">
      <w:numFmt w:val="bullet"/>
      <w:lvlText w:val="•"/>
      <w:lvlJc w:val="left"/>
      <w:pPr>
        <w:ind w:left="3175" w:hanging="284"/>
      </w:pPr>
      <w:rPr>
        <w:rFonts w:hint="default"/>
        <w:lang w:val="en-GB" w:eastAsia="en-GB" w:bidi="en-GB"/>
      </w:rPr>
    </w:lvl>
    <w:lvl w:ilvl="5" w:tplc="030C2A54">
      <w:numFmt w:val="bullet"/>
      <w:lvlText w:val="•"/>
      <w:lvlJc w:val="left"/>
      <w:pPr>
        <w:ind w:left="3824" w:hanging="284"/>
      </w:pPr>
      <w:rPr>
        <w:rFonts w:hint="default"/>
        <w:lang w:val="en-GB" w:eastAsia="en-GB" w:bidi="en-GB"/>
      </w:rPr>
    </w:lvl>
    <w:lvl w:ilvl="6" w:tplc="60866220">
      <w:numFmt w:val="bullet"/>
      <w:lvlText w:val="•"/>
      <w:lvlJc w:val="left"/>
      <w:pPr>
        <w:ind w:left="4473" w:hanging="284"/>
      </w:pPr>
      <w:rPr>
        <w:rFonts w:hint="default"/>
        <w:lang w:val="en-GB" w:eastAsia="en-GB" w:bidi="en-GB"/>
      </w:rPr>
    </w:lvl>
    <w:lvl w:ilvl="7" w:tplc="C80E4BC0">
      <w:numFmt w:val="bullet"/>
      <w:lvlText w:val="•"/>
      <w:lvlJc w:val="left"/>
      <w:pPr>
        <w:ind w:left="5122" w:hanging="284"/>
      </w:pPr>
      <w:rPr>
        <w:rFonts w:hint="default"/>
        <w:lang w:val="en-GB" w:eastAsia="en-GB" w:bidi="en-GB"/>
      </w:rPr>
    </w:lvl>
    <w:lvl w:ilvl="8" w:tplc="7284AB26">
      <w:numFmt w:val="bullet"/>
      <w:lvlText w:val="•"/>
      <w:lvlJc w:val="left"/>
      <w:pPr>
        <w:ind w:left="5771" w:hanging="284"/>
      </w:pPr>
      <w:rPr>
        <w:rFonts w:hint="default"/>
        <w:lang w:val="en-GB" w:eastAsia="en-GB" w:bidi="en-GB"/>
      </w:rPr>
    </w:lvl>
  </w:abstractNum>
  <w:abstractNum w:abstractNumId="57" w15:restartNumberingAfterBreak="0">
    <w:nsid w:val="5AB46E10"/>
    <w:multiLevelType w:val="hybridMultilevel"/>
    <w:tmpl w:val="592A0098"/>
    <w:lvl w:ilvl="0" w:tplc="FF4483A6">
      <w:start w:val="1"/>
      <w:numFmt w:val="decimal"/>
      <w:lvlText w:val="%1."/>
      <w:lvlJc w:val="left"/>
      <w:pPr>
        <w:ind w:left="927" w:hanging="224"/>
        <w:jc w:val="left"/>
      </w:pPr>
      <w:rPr>
        <w:rFonts w:ascii="Arial" w:eastAsia="Arial" w:hAnsi="Arial" w:cs="Arial" w:hint="default"/>
        <w:spacing w:val="-1"/>
        <w:w w:val="100"/>
        <w:sz w:val="20"/>
        <w:szCs w:val="20"/>
        <w:lang w:val="en-GB" w:eastAsia="en-GB" w:bidi="en-GB"/>
      </w:rPr>
    </w:lvl>
    <w:lvl w:ilvl="1" w:tplc="1E7CFE0E">
      <w:numFmt w:val="bullet"/>
      <w:lvlText w:val="•"/>
      <w:lvlJc w:val="left"/>
      <w:pPr>
        <w:ind w:left="1886" w:hanging="224"/>
      </w:pPr>
      <w:rPr>
        <w:rFonts w:hint="default"/>
        <w:lang w:val="en-GB" w:eastAsia="en-GB" w:bidi="en-GB"/>
      </w:rPr>
    </w:lvl>
    <w:lvl w:ilvl="2" w:tplc="21504DE8">
      <w:numFmt w:val="bullet"/>
      <w:lvlText w:val="•"/>
      <w:lvlJc w:val="left"/>
      <w:pPr>
        <w:ind w:left="2853" w:hanging="224"/>
      </w:pPr>
      <w:rPr>
        <w:rFonts w:hint="default"/>
        <w:lang w:val="en-GB" w:eastAsia="en-GB" w:bidi="en-GB"/>
      </w:rPr>
    </w:lvl>
    <w:lvl w:ilvl="3" w:tplc="52AABB78">
      <w:numFmt w:val="bullet"/>
      <w:lvlText w:val="•"/>
      <w:lvlJc w:val="left"/>
      <w:pPr>
        <w:ind w:left="3819" w:hanging="224"/>
      </w:pPr>
      <w:rPr>
        <w:rFonts w:hint="default"/>
        <w:lang w:val="en-GB" w:eastAsia="en-GB" w:bidi="en-GB"/>
      </w:rPr>
    </w:lvl>
    <w:lvl w:ilvl="4" w:tplc="5C00BE7C">
      <w:numFmt w:val="bullet"/>
      <w:lvlText w:val="•"/>
      <w:lvlJc w:val="left"/>
      <w:pPr>
        <w:ind w:left="4786" w:hanging="224"/>
      </w:pPr>
      <w:rPr>
        <w:rFonts w:hint="default"/>
        <w:lang w:val="en-GB" w:eastAsia="en-GB" w:bidi="en-GB"/>
      </w:rPr>
    </w:lvl>
    <w:lvl w:ilvl="5" w:tplc="49803F18">
      <w:numFmt w:val="bullet"/>
      <w:lvlText w:val="•"/>
      <w:lvlJc w:val="left"/>
      <w:pPr>
        <w:ind w:left="5752" w:hanging="224"/>
      </w:pPr>
      <w:rPr>
        <w:rFonts w:hint="default"/>
        <w:lang w:val="en-GB" w:eastAsia="en-GB" w:bidi="en-GB"/>
      </w:rPr>
    </w:lvl>
    <w:lvl w:ilvl="6" w:tplc="06BA7478">
      <w:numFmt w:val="bullet"/>
      <w:lvlText w:val="•"/>
      <w:lvlJc w:val="left"/>
      <w:pPr>
        <w:ind w:left="6719" w:hanging="224"/>
      </w:pPr>
      <w:rPr>
        <w:rFonts w:hint="default"/>
        <w:lang w:val="en-GB" w:eastAsia="en-GB" w:bidi="en-GB"/>
      </w:rPr>
    </w:lvl>
    <w:lvl w:ilvl="7" w:tplc="7DD03592">
      <w:numFmt w:val="bullet"/>
      <w:lvlText w:val="•"/>
      <w:lvlJc w:val="left"/>
      <w:pPr>
        <w:ind w:left="7685" w:hanging="224"/>
      </w:pPr>
      <w:rPr>
        <w:rFonts w:hint="default"/>
        <w:lang w:val="en-GB" w:eastAsia="en-GB" w:bidi="en-GB"/>
      </w:rPr>
    </w:lvl>
    <w:lvl w:ilvl="8" w:tplc="AC4A250A">
      <w:numFmt w:val="bullet"/>
      <w:lvlText w:val="•"/>
      <w:lvlJc w:val="left"/>
      <w:pPr>
        <w:ind w:left="8652" w:hanging="224"/>
      </w:pPr>
      <w:rPr>
        <w:rFonts w:hint="default"/>
        <w:lang w:val="en-GB" w:eastAsia="en-GB" w:bidi="en-GB"/>
      </w:rPr>
    </w:lvl>
  </w:abstractNum>
  <w:abstractNum w:abstractNumId="58" w15:restartNumberingAfterBreak="0">
    <w:nsid w:val="5B4B1BBD"/>
    <w:multiLevelType w:val="hybridMultilevel"/>
    <w:tmpl w:val="A68E041C"/>
    <w:lvl w:ilvl="0" w:tplc="DDB2B734">
      <w:numFmt w:val="bullet"/>
      <w:lvlText w:val="–"/>
      <w:lvlJc w:val="left"/>
      <w:pPr>
        <w:ind w:left="583" w:hanging="167"/>
      </w:pPr>
      <w:rPr>
        <w:rFonts w:ascii="Arial" w:eastAsia="Arial" w:hAnsi="Arial" w:cs="Arial" w:hint="default"/>
        <w:w w:val="100"/>
        <w:sz w:val="20"/>
        <w:szCs w:val="20"/>
        <w:lang w:val="en-GB" w:eastAsia="en-GB" w:bidi="en-GB"/>
      </w:rPr>
    </w:lvl>
    <w:lvl w:ilvl="1" w:tplc="BCD0EB72">
      <w:numFmt w:val="bullet"/>
      <w:lvlText w:val="•"/>
      <w:lvlJc w:val="left"/>
      <w:pPr>
        <w:ind w:left="1551" w:hanging="284"/>
      </w:pPr>
      <w:rPr>
        <w:rFonts w:ascii="Arial" w:eastAsia="Arial" w:hAnsi="Arial" w:cs="Arial" w:hint="default"/>
        <w:color w:val="706F6F"/>
        <w:spacing w:val="-3"/>
        <w:w w:val="100"/>
        <w:sz w:val="20"/>
        <w:szCs w:val="20"/>
        <w:lang w:val="en-GB" w:eastAsia="en-GB" w:bidi="en-GB"/>
      </w:rPr>
    </w:lvl>
    <w:lvl w:ilvl="2" w:tplc="15245C44">
      <w:numFmt w:val="bullet"/>
      <w:lvlText w:val="•"/>
      <w:lvlJc w:val="left"/>
      <w:pPr>
        <w:ind w:left="2562" w:hanging="284"/>
      </w:pPr>
      <w:rPr>
        <w:rFonts w:hint="default"/>
        <w:lang w:val="en-GB" w:eastAsia="en-GB" w:bidi="en-GB"/>
      </w:rPr>
    </w:lvl>
    <w:lvl w:ilvl="3" w:tplc="2014E59C">
      <w:numFmt w:val="bullet"/>
      <w:lvlText w:val="•"/>
      <w:lvlJc w:val="left"/>
      <w:pPr>
        <w:ind w:left="3565" w:hanging="284"/>
      </w:pPr>
      <w:rPr>
        <w:rFonts w:hint="default"/>
        <w:lang w:val="en-GB" w:eastAsia="en-GB" w:bidi="en-GB"/>
      </w:rPr>
    </w:lvl>
    <w:lvl w:ilvl="4" w:tplc="188AABB4">
      <w:numFmt w:val="bullet"/>
      <w:lvlText w:val="•"/>
      <w:lvlJc w:val="left"/>
      <w:pPr>
        <w:ind w:left="4568" w:hanging="284"/>
      </w:pPr>
      <w:rPr>
        <w:rFonts w:hint="default"/>
        <w:lang w:val="en-GB" w:eastAsia="en-GB" w:bidi="en-GB"/>
      </w:rPr>
    </w:lvl>
    <w:lvl w:ilvl="5" w:tplc="B23C492C">
      <w:numFmt w:val="bullet"/>
      <w:lvlText w:val="•"/>
      <w:lvlJc w:val="left"/>
      <w:pPr>
        <w:ind w:left="5571" w:hanging="284"/>
      </w:pPr>
      <w:rPr>
        <w:rFonts w:hint="default"/>
        <w:lang w:val="en-GB" w:eastAsia="en-GB" w:bidi="en-GB"/>
      </w:rPr>
    </w:lvl>
    <w:lvl w:ilvl="6" w:tplc="7CB2515A">
      <w:numFmt w:val="bullet"/>
      <w:lvlText w:val="•"/>
      <w:lvlJc w:val="left"/>
      <w:pPr>
        <w:ind w:left="6574" w:hanging="284"/>
      </w:pPr>
      <w:rPr>
        <w:rFonts w:hint="default"/>
        <w:lang w:val="en-GB" w:eastAsia="en-GB" w:bidi="en-GB"/>
      </w:rPr>
    </w:lvl>
    <w:lvl w:ilvl="7" w:tplc="4F481010">
      <w:numFmt w:val="bullet"/>
      <w:lvlText w:val="•"/>
      <w:lvlJc w:val="left"/>
      <w:pPr>
        <w:ind w:left="7577" w:hanging="284"/>
      </w:pPr>
      <w:rPr>
        <w:rFonts w:hint="default"/>
        <w:lang w:val="en-GB" w:eastAsia="en-GB" w:bidi="en-GB"/>
      </w:rPr>
    </w:lvl>
    <w:lvl w:ilvl="8" w:tplc="9626CABC">
      <w:numFmt w:val="bullet"/>
      <w:lvlText w:val="•"/>
      <w:lvlJc w:val="left"/>
      <w:pPr>
        <w:ind w:left="8579" w:hanging="284"/>
      </w:pPr>
      <w:rPr>
        <w:rFonts w:hint="default"/>
        <w:lang w:val="en-GB" w:eastAsia="en-GB" w:bidi="en-GB"/>
      </w:rPr>
    </w:lvl>
  </w:abstractNum>
  <w:abstractNum w:abstractNumId="59" w15:restartNumberingAfterBreak="0">
    <w:nsid w:val="5BE05F54"/>
    <w:multiLevelType w:val="hybridMultilevel"/>
    <w:tmpl w:val="D7BE33BC"/>
    <w:lvl w:ilvl="0" w:tplc="1714A02E">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1" w:tplc="7CFAF8F6">
      <w:numFmt w:val="bullet"/>
      <w:lvlText w:val="•"/>
      <w:lvlJc w:val="left"/>
      <w:pPr>
        <w:ind w:left="1850" w:hanging="284"/>
      </w:pPr>
      <w:rPr>
        <w:rFonts w:hint="default"/>
        <w:lang w:val="en-GB" w:eastAsia="en-GB" w:bidi="en-GB"/>
      </w:rPr>
    </w:lvl>
    <w:lvl w:ilvl="2" w:tplc="C26E8114">
      <w:numFmt w:val="bullet"/>
      <w:lvlText w:val="•"/>
      <w:lvlJc w:val="left"/>
      <w:pPr>
        <w:ind w:left="2821" w:hanging="284"/>
      </w:pPr>
      <w:rPr>
        <w:rFonts w:hint="default"/>
        <w:lang w:val="en-GB" w:eastAsia="en-GB" w:bidi="en-GB"/>
      </w:rPr>
    </w:lvl>
    <w:lvl w:ilvl="3" w:tplc="7592C62E">
      <w:numFmt w:val="bullet"/>
      <w:lvlText w:val="•"/>
      <w:lvlJc w:val="left"/>
      <w:pPr>
        <w:ind w:left="3791" w:hanging="284"/>
      </w:pPr>
      <w:rPr>
        <w:rFonts w:hint="default"/>
        <w:lang w:val="en-GB" w:eastAsia="en-GB" w:bidi="en-GB"/>
      </w:rPr>
    </w:lvl>
    <w:lvl w:ilvl="4" w:tplc="5692944A">
      <w:numFmt w:val="bullet"/>
      <w:lvlText w:val="•"/>
      <w:lvlJc w:val="left"/>
      <w:pPr>
        <w:ind w:left="4762" w:hanging="284"/>
      </w:pPr>
      <w:rPr>
        <w:rFonts w:hint="default"/>
        <w:lang w:val="en-GB" w:eastAsia="en-GB" w:bidi="en-GB"/>
      </w:rPr>
    </w:lvl>
    <w:lvl w:ilvl="5" w:tplc="6FCA2F24">
      <w:numFmt w:val="bullet"/>
      <w:lvlText w:val="•"/>
      <w:lvlJc w:val="left"/>
      <w:pPr>
        <w:ind w:left="5732" w:hanging="284"/>
      </w:pPr>
      <w:rPr>
        <w:rFonts w:hint="default"/>
        <w:lang w:val="en-GB" w:eastAsia="en-GB" w:bidi="en-GB"/>
      </w:rPr>
    </w:lvl>
    <w:lvl w:ilvl="6" w:tplc="035C37B6">
      <w:numFmt w:val="bullet"/>
      <w:lvlText w:val="•"/>
      <w:lvlJc w:val="left"/>
      <w:pPr>
        <w:ind w:left="6703" w:hanging="284"/>
      </w:pPr>
      <w:rPr>
        <w:rFonts w:hint="default"/>
        <w:lang w:val="en-GB" w:eastAsia="en-GB" w:bidi="en-GB"/>
      </w:rPr>
    </w:lvl>
    <w:lvl w:ilvl="7" w:tplc="AE0446EA">
      <w:numFmt w:val="bullet"/>
      <w:lvlText w:val="•"/>
      <w:lvlJc w:val="left"/>
      <w:pPr>
        <w:ind w:left="7673" w:hanging="284"/>
      </w:pPr>
      <w:rPr>
        <w:rFonts w:hint="default"/>
        <w:lang w:val="en-GB" w:eastAsia="en-GB" w:bidi="en-GB"/>
      </w:rPr>
    </w:lvl>
    <w:lvl w:ilvl="8" w:tplc="132E371E">
      <w:numFmt w:val="bullet"/>
      <w:lvlText w:val="•"/>
      <w:lvlJc w:val="left"/>
      <w:pPr>
        <w:ind w:left="8644" w:hanging="284"/>
      </w:pPr>
      <w:rPr>
        <w:rFonts w:hint="default"/>
        <w:lang w:val="en-GB" w:eastAsia="en-GB" w:bidi="en-GB"/>
      </w:rPr>
    </w:lvl>
  </w:abstractNum>
  <w:abstractNum w:abstractNumId="60" w15:restartNumberingAfterBreak="0">
    <w:nsid w:val="5C6D03D2"/>
    <w:multiLevelType w:val="multilevel"/>
    <w:tmpl w:val="7B944916"/>
    <w:lvl w:ilvl="0">
      <w:start w:val="1"/>
      <w:numFmt w:val="decimal"/>
      <w:lvlText w:val="%1"/>
      <w:lvlJc w:val="left"/>
      <w:pPr>
        <w:ind w:left="1721" w:hanging="610"/>
        <w:jc w:val="left"/>
      </w:pPr>
      <w:rPr>
        <w:rFonts w:ascii="Calibri" w:eastAsia="Calibri" w:hAnsi="Calibri" w:cs="Calibri" w:hint="default"/>
        <w:w w:val="100"/>
        <w:sz w:val="47"/>
        <w:szCs w:val="47"/>
        <w:lang w:val="en-GB" w:eastAsia="en-GB" w:bidi="en-GB"/>
      </w:rPr>
    </w:lvl>
    <w:lvl w:ilvl="1">
      <w:start w:val="1"/>
      <w:numFmt w:val="decimal"/>
      <w:lvlText w:val="%1.%2"/>
      <w:lvlJc w:val="left"/>
      <w:pPr>
        <w:ind w:left="1928" w:hanging="817"/>
        <w:jc w:val="left"/>
      </w:pPr>
      <w:rPr>
        <w:rFonts w:ascii="Calibri" w:eastAsia="Calibri" w:hAnsi="Calibri" w:cs="Calibri" w:hint="default"/>
        <w:b/>
        <w:bCs/>
        <w:w w:val="101"/>
        <w:sz w:val="30"/>
        <w:szCs w:val="30"/>
        <w:lang w:val="en-GB" w:eastAsia="en-GB" w:bidi="en-GB"/>
      </w:rPr>
    </w:lvl>
    <w:lvl w:ilvl="2">
      <w:start w:val="1"/>
      <w:numFmt w:val="decimal"/>
      <w:lvlText w:val="%3."/>
      <w:lvlJc w:val="left"/>
      <w:pPr>
        <w:ind w:left="1719" w:hanging="305"/>
        <w:jc w:val="left"/>
      </w:pPr>
      <w:rPr>
        <w:rFonts w:ascii="Calibri" w:eastAsia="Calibri" w:hAnsi="Calibri" w:cs="Calibri" w:hint="default"/>
        <w:w w:val="99"/>
        <w:sz w:val="18"/>
        <w:szCs w:val="18"/>
        <w:lang w:val="en-GB" w:eastAsia="en-GB" w:bidi="en-GB"/>
      </w:rPr>
    </w:lvl>
    <w:lvl w:ilvl="3">
      <w:numFmt w:val="bullet"/>
      <w:lvlText w:val="•"/>
      <w:lvlJc w:val="left"/>
      <w:pPr>
        <w:ind w:left="3845" w:hanging="305"/>
      </w:pPr>
      <w:rPr>
        <w:rFonts w:hint="default"/>
        <w:lang w:val="en-GB" w:eastAsia="en-GB" w:bidi="en-GB"/>
      </w:rPr>
    </w:lvl>
    <w:lvl w:ilvl="4">
      <w:numFmt w:val="bullet"/>
      <w:lvlText w:val="•"/>
      <w:lvlJc w:val="left"/>
      <w:pPr>
        <w:ind w:left="4808" w:hanging="305"/>
      </w:pPr>
      <w:rPr>
        <w:rFonts w:hint="default"/>
        <w:lang w:val="en-GB" w:eastAsia="en-GB" w:bidi="en-GB"/>
      </w:rPr>
    </w:lvl>
    <w:lvl w:ilvl="5">
      <w:numFmt w:val="bullet"/>
      <w:lvlText w:val="•"/>
      <w:lvlJc w:val="left"/>
      <w:pPr>
        <w:ind w:left="5771" w:hanging="305"/>
      </w:pPr>
      <w:rPr>
        <w:rFonts w:hint="default"/>
        <w:lang w:val="en-GB" w:eastAsia="en-GB" w:bidi="en-GB"/>
      </w:rPr>
    </w:lvl>
    <w:lvl w:ilvl="6">
      <w:numFmt w:val="bullet"/>
      <w:lvlText w:val="•"/>
      <w:lvlJc w:val="left"/>
      <w:pPr>
        <w:ind w:left="6734" w:hanging="305"/>
      </w:pPr>
      <w:rPr>
        <w:rFonts w:hint="default"/>
        <w:lang w:val="en-GB" w:eastAsia="en-GB" w:bidi="en-GB"/>
      </w:rPr>
    </w:lvl>
    <w:lvl w:ilvl="7">
      <w:numFmt w:val="bullet"/>
      <w:lvlText w:val="•"/>
      <w:lvlJc w:val="left"/>
      <w:pPr>
        <w:ind w:left="7697" w:hanging="305"/>
      </w:pPr>
      <w:rPr>
        <w:rFonts w:hint="default"/>
        <w:lang w:val="en-GB" w:eastAsia="en-GB" w:bidi="en-GB"/>
      </w:rPr>
    </w:lvl>
    <w:lvl w:ilvl="8">
      <w:numFmt w:val="bullet"/>
      <w:lvlText w:val="•"/>
      <w:lvlJc w:val="left"/>
      <w:pPr>
        <w:ind w:left="8659" w:hanging="305"/>
      </w:pPr>
      <w:rPr>
        <w:rFonts w:hint="default"/>
        <w:lang w:val="en-GB" w:eastAsia="en-GB" w:bidi="en-GB"/>
      </w:rPr>
    </w:lvl>
  </w:abstractNum>
  <w:abstractNum w:abstractNumId="61" w15:restartNumberingAfterBreak="0">
    <w:nsid w:val="5CC66944"/>
    <w:multiLevelType w:val="multilevel"/>
    <w:tmpl w:val="262CA874"/>
    <w:lvl w:ilvl="0">
      <w:start w:val="1"/>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3">
      <w:numFmt w:val="bullet"/>
      <w:lvlText w:val="•"/>
      <w:lvlJc w:val="left"/>
      <w:pPr>
        <w:ind w:left="3239" w:hanging="284"/>
      </w:pPr>
      <w:rPr>
        <w:rFonts w:hint="default"/>
        <w:lang w:val="en-GB" w:eastAsia="en-GB" w:bidi="en-GB"/>
      </w:rPr>
    </w:lvl>
    <w:lvl w:ilvl="4">
      <w:numFmt w:val="bullet"/>
      <w:lvlText w:val="•"/>
      <w:lvlJc w:val="left"/>
      <w:pPr>
        <w:ind w:left="4288" w:hanging="284"/>
      </w:pPr>
      <w:rPr>
        <w:rFonts w:hint="default"/>
        <w:lang w:val="en-GB" w:eastAsia="en-GB" w:bidi="en-GB"/>
      </w:rPr>
    </w:lvl>
    <w:lvl w:ilvl="5">
      <w:numFmt w:val="bullet"/>
      <w:lvlText w:val="•"/>
      <w:lvlJc w:val="left"/>
      <w:pPr>
        <w:ind w:left="5338" w:hanging="284"/>
      </w:pPr>
      <w:rPr>
        <w:rFonts w:hint="default"/>
        <w:lang w:val="en-GB" w:eastAsia="en-GB" w:bidi="en-GB"/>
      </w:rPr>
    </w:lvl>
    <w:lvl w:ilvl="6">
      <w:numFmt w:val="bullet"/>
      <w:lvlText w:val="•"/>
      <w:lvlJc w:val="left"/>
      <w:pPr>
        <w:ind w:left="6387" w:hanging="284"/>
      </w:pPr>
      <w:rPr>
        <w:rFonts w:hint="default"/>
        <w:lang w:val="en-GB" w:eastAsia="en-GB" w:bidi="en-GB"/>
      </w:rPr>
    </w:lvl>
    <w:lvl w:ilvl="7">
      <w:numFmt w:val="bullet"/>
      <w:lvlText w:val="•"/>
      <w:lvlJc w:val="left"/>
      <w:pPr>
        <w:ind w:left="7437" w:hanging="284"/>
      </w:pPr>
      <w:rPr>
        <w:rFonts w:hint="default"/>
        <w:lang w:val="en-GB" w:eastAsia="en-GB" w:bidi="en-GB"/>
      </w:rPr>
    </w:lvl>
    <w:lvl w:ilvl="8">
      <w:numFmt w:val="bullet"/>
      <w:lvlText w:val="•"/>
      <w:lvlJc w:val="left"/>
      <w:pPr>
        <w:ind w:left="8486" w:hanging="284"/>
      </w:pPr>
      <w:rPr>
        <w:rFonts w:hint="default"/>
        <w:lang w:val="en-GB" w:eastAsia="en-GB" w:bidi="en-GB"/>
      </w:rPr>
    </w:lvl>
  </w:abstractNum>
  <w:abstractNum w:abstractNumId="62" w15:restartNumberingAfterBreak="0">
    <w:nsid w:val="626E5EDA"/>
    <w:multiLevelType w:val="hybridMultilevel"/>
    <w:tmpl w:val="37CE5F9E"/>
    <w:lvl w:ilvl="0" w:tplc="ADA65F7E">
      <w:numFmt w:val="bullet"/>
      <w:lvlText w:val="•"/>
      <w:lvlJc w:val="left"/>
      <w:pPr>
        <w:ind w:left="870" w:hanging="284"/>
      </w:pPr>
      <w:rPr>
        <w:rFonts w:ascii="Arial" w:eastAsia="Arial" w:hAnsi="Arial" w:cs="Arial" w:hint="default"/>
        <w:color w:val="706F6F"/>
        <w:spacing w:val="-1"/>
        <w:w w:val="99"/>
        <w:sz w:val="20"/>
        <w:szCs w:val="20"/>
        <w:lang w:val="en-GB" w:eastAsia="en-GB" w:bidi="en-GB"/>
      </w:rPr>
    </w:lvl>
    <w:lvl w:ilvl="1" w:tplc="BD8C54F0">
      <w:numFmt w:val="bullet"/>
      <w:lvlText w:val="•"/>
      <w:lvlJc w:val="left"/>
      <w:pPr>
        <w:ind w:left="1850" w:hanging="284"/>
      </w:pPr>
      <w:rPr>
        <w:rFonts w:hint="default"/>
        <w:lang w:val="en-GB" w:eastAsia="en-GB" w:bidi="en-GB"/>
      </w:rPr>
    </w:lvl>
    <w:lvl w:ilvl="2" w:tplc="E18E8826">
      <w:numFmt w:val="bullet"/>
      <w:lvlText w:val="•"/>
      <w:lvlJc w:val="left"/>
      <w:pPr>
        <w:ind w:left="2821" w:hanging="284"/>
      </w:pPr>
      <w:rPr>
        <w:rFonts w:hint="default"/>
        <w:lang w:val="en-GB" w:eastAsia="en-GB" w:bidi="en-GB"/>
      </w:rPr>
    </w:lvl>
    <w:lvl w:ilvl="3" w:tplc="A9C0D1E8">
      <w:numFmt w:val="bullet"/>
      <w:lvlText w:val="•"/>
      <w:lvlJc w:val="left"/>
      <w:pPr>
        <w:ind w:left="3791" w:hanging="284"/>
      </w:pPr>
      <w:rPr>
        <w:rFonts w:hint="default"/>
        <w:lang w:val="en-GB" w:eastAsia="en-GB" w:bidi="en-GB"/>
      </w:rPr>
    </w:lvl>
    <w:lvl w:ilvl="4" w:tplc="3D92606C">
      <w:numFmt w:val="bullet"/>
      <w:lvlText w:val="•"/>
      <w:lvlJc w:val="left"/>
      <w:pPr>
        <w:ind w:left="4762" w:hanging="284"/>
      </w:pPr>
      <w:rPr>
        <w:rFonts w:hint="default"/>
        <w:lang w:val="en-GB" w:eastAsia="en-GB" w:bidi="en-GB"/>
      </w:rPr>
    </w:lvl>
    <w:lvl w:ilvl="5" w:tplc="68564BCE">
      <w:numFmt w:val="bullet"/>
      <w:lvlText w:val="•"/>
      <w:lvlJc w:val="left"/>
      <w:pPr>
        <w:ind w:left="5732" w:hanging="284"/>
      </w:pPr>
      <w:rPr>
        <w:rFonts w:hint="default"/>
        <w:lang w:val="en-GB" w:eastAsia="en-GB" w:bidi="en-GB"/>
      </w:rPr>
    </w:lvl>
    <w:lvl w:ilvl="6" w:tplc="B48282D0">
      <w:numFmt w:val="bullet"/>
      <w:lvlText w:val="•"/>
      <w:lvlJc w:val="left"/>
      <w:pPr>
        <w:ind w:left="6703" w:hanging="284"/>
      </w:pPr>
      <w:rPr>
        <w:rFonts w:hint="default"/>
        <w:lang w:val="en-GB" w:eastAsia="en-GB" w:bidi="en-GB"/>
      </w:rPr>
    </w:lvl>
    <w:lvl w:ilvl="7" w:tplc="04E87012">
      <w:numFmt w:val="bullet"/>
      <w:lvlText w:val="•"/>
      <w:lvlJc w:val="left"/>
      <w:pPr>
        <w:ind w:left="7673" w:hanging="284"/>
      </w:pPr>
      <w:rPr>
        <w:rFonts w:hint="default"/>
        <w:lang w:val="en-GB" w:eastAsia="en-GB" w:bidi="en-GB"/>
      </w:rPr>
    </w:lvl>
    <w:lvl w:ilvl="8" w:tplc="CDB8A036">
      <w:numFmt w:val="bullet"/>
      <w:lvlText w:val="•"/>
      <w:lvlJc w:val="left"/>
      <w:pPr>
        <w:ind w:left="8644" w:hanging="284"/>
      </w:pPr>
      <w:rPr>
        <w:rFonts w:hint="default"/>
        <w:lang w:val="en-GB" w:eastAsia="en-GB" w:bidi="en-GB"/>
      </w:rPr>
    </w:lvl>
  </w:abstractNum>
  <w:abstractNum w:abstractNumId="63" w15:restartNumberingAfterBreak="0">
    <w:nsid w:val="63627EEC"/>
    <w:multiLevelType w:val="hybridMultilevel"/>
    <w:tmpl w:val="DECE1996"/>
    <w:lvl w:ilvl="0" w:tplc="D87A7D0E">
      <w:numFmt w:val="bullet"/>
      <w:lvlText w:val="•"/>
      <w:lvlJc w:val="left"/>
      <w:pPr>
        <w:ind w:left="613" w:hanging="227"/>
      </w:pPr>
      <w:rPr>
        <w:rFonts w:ascii="Arial" w:eastAsia="Arial" w:hAnsi="Arial" w:cs="Arial" w:hint="default"/>
        <w:color w:val="0B0700"/>
        <w:spacing w:val="-3"/>
        <w:w w:val="100"/>
        <w:sz w:val="18"/>
        <w:szCs w:val="18"/>
        <w:lang w:val="en-GB" w:eastAsia="en-GB" w:bidi="en-GB"/>
      </w:rPr>
    </w:lvl>
    <w:lvl w:ilvl="1" w:tplc="2006D53C">
      <w:numFmt w:val="bullet"/>
      <w:lvlText w:val="•"/>
      <w:lvlJc w:val="left"/>
      <w:pPr>
        <w:ind w:left="812" w:hanging="227"/>
      </w:pPr>
      <w:rPr>
        <w:rFonts w:hint="default"/>
        <w:lang w:val="en-GB" w:eastAsia="en-GB" w:bidi="en-GB"/>
      </w:rPr>
    </w:lvl>
    <w:lvl w:ilvl="2" w:tplc="D5EE8A20">
      <w:numFmt w:val="bullet"/>
      <w:lvlText w:val="•"/>
      <w:lvlJc w:val="left"/>
      <w:pPr>
        <w:ind w:left="1005" w:hanging="227"/>
      </w:pPr>
      <w:rPr>
        <w:rFonts w:hint="default"/>
        <w:lang w:val="en-GB" w:eastAsia="en-GB" w:bidi="en-GB"/>
      </w:rPr>
    </w:lvl>
    <w:lvl w:ilvl="3" w:tplc="4D925D02">
      <w:numFmt w:val="bullet"/>
      <w:lvlText w:val="•"/>
      <w:lvlJc w:val="left"/>
      <w:pPr>
        <w:ind w:left="1197" w:hanging="227"/>
      </w:pPr>
      <w:rPr>
        <w:rFonts w:hint="default"/>
        <w:lang w:val="en-GB" w:eastAsia="en-GB" w:bidi="en-GB"/>
      </w:rPr>
    </w:lvl>
    <w:lvl w:ilvl="4" w:tplc="94EA59CE">
      <w:numFmt w:val="bullet"/>
      <w:lvlText w:val="•"/>
      <w:lvlJc w:val="left"/>
      <w:pPr>
        <w:ind w:left="1390" w:hanging="227"/>
      </w:pPr>
      <w:rPr>
        <w:rFonts w:hint="default"/>
        <w:lang w:val="en-GB" w:eastAsia="en-GB" w:bidi="en-GB"/>
      </w:rPr>
    </w:lvl>
    <w:lvl w:ilvl="5" w:tplc="891C6D64">
      <w:numFmt w:val="bullet"/>
      <w:lvlText w:val="•"/>
      <w:lvlJc w:val="left"/>
      <w:pPr>
        <w:ind w:left="1582" w:hanging="227"/>
      </w:pPr>
      <w:rPr>
        <w:rFonts w:hint="default"/>
        <w:lang w:val="en-GB" w:eastAsia="en-GB" w:bidi="en-GB"/>
      </w:rPr>
    </w:lvl>
    <w:lvl w:ilvl="6" w:tplc="EDE28ABC">
      <w:numFmt w:val="bullet"/>
      <w:lvlText w:val="•"/>
      <w:lvlJc w:val="left"/>
      <w:pPr>
        <w:ind w:left="1775" w:hanging="227"/>
      </w:pPr>
      <w:rPr>
        <w:rFonts w:hint="default"/>
        <w:lang w:val="en-GB" w:eastAsia="en-GB" w:bidi="en-GB"/>
      </w:rPr>
    </w:lvl>
    <w:lvl w:ilvl="7" w:tplc="B3EAB210">
      <w:numFmt w:val="bullet"/>
      <w:lvlText w:val="•"/>
      <w:lvlJc w:val="left"/>
      <w:pPr>
        <w:ind w:left="1967" w:hanging="227"/>
      </w:pPr>
      <w:rPr>
        <w:rFonts w:hint="default"/>
        <w:lang w:val="en-GB" w:eastAsia="en-GB" w:bidi="en-GB"/>
      </w:rPr>
    </w:lvl>
    <w:lvl w:ilvl="8" w:tplc="AE4E6990">
      <w:numFmt w:val="bullet"/>
      <w:lvlText w:val="•"/>
      <w:lvlJc w:val="left"/>
      <w:pPr>
        <w:ind w:left="2160" w:hanging="227"/>
      </w:pPr>
      <w:rPr>
        <w:rFonts w:hint="default"/>
        <w:lang w:val="en-GB" w:eastAsia="en-GB" w:bidi="en-GB"/>
      </w:rPr>
    </w:lvl>
  </w:abstractNum>
  <w:abstractNum w:abstractNumId="64" w15:restartNumberingAfterBreak="0">
    <w:nsid w:val="678A78BD"/>
    <w:multiLevelType w:val="hybridMultilevel"/>
    <w:tmpl w:val="5ABAECF4"/>
    <w:lvl w:ilvl="0" w:tplc="DE7CEBD6">
      <w:numFmt w:val="bullet"/>
      <w:lvlText w:val="•"/>
      <w:lvlJc w:val="left"/>
      <w:pPr>
        <w:ind w:left="835" w:hanging="227"/>
      </w:pPr>
      <w:rPr>
        <w:rFonts w:ascii="Arial" w:eastAsia="Arial" w:hAnsi="Arial" w:cs="Arial" w:hint="default"/>
        <w:color w:val="0B0700"/>
        <w:spacing w:val="-15"/>
        <w:w w:val="100"/>
        <w:sz w:val="20"/>
        <w:szCs w:val="20"/>
        <w:lang w:val="en-GB" w:eastAsia="en-GB" w:bidi="en-GB"/>
      </w:rPr>
    </w:lvl>
    <w:lvl w:ilvl="1" w:tplc="22C67900">
      <w:numFmt w:val="bullet"/>
      <w:lvlText w:val="•"/>
      <w:lvlJc w:val="left"/>
      <w:pPr>
        <w:ind w:left="1728" w:hanging="227"/>
      </w:pPr>
      <w:rPr>
        <w:rFonts w:hint="default"/>
        <w:lang w:val="en-GB" w:eastAsia="en-GB" w:bidi="en-GB"/>
      </w:rPr>
    </w:lvl>
    <w:lvl w:ilvl="2" w:tplc="8D22C03A">
      <w:numFmt w:val="bullet"/>
      <w:lvlText w:val="•"/>
      <w:lvlJc w:val="left"/>
      <w:pPr>
        <w:ind w:left="2616" w:hanging="227"/>
      </w:pPr>
      <w:rPr>
        <w:rFonts w:hint="default"/>
        <w:lang w:val="en-GB" w:eastAsia="en-GB" w:bidi="en-GB"/>
      </w:rPr>
    </w:lvl>
    <w:lvl w:ilvl="3" w:tplc="010A3BA4">
      <w:numFmt w:val="bullet"/>
      <w:lvlText w:val="•"/>
      <w:lvlJc w:val="left"/>
      <w:pPr>
        <w:ind w:left="3504" w:hanging="227"/>
      </w:pPr>
      <w:rPr>
        <w:rFonts w:hint="default"/>
        <w:lang w:val="en-GB" w:eastAsia="en-GB" w:bidi="en-GB"/>
      </w:rPr>
    </w:lvl>
    <w:lvl w:ilvl="4" w:tplc="810E8630">
      <w:numFmt w:val="bullet"/>
      <w:lvlText w:val="•"/>
      <w:lvlJc w:val="left"/>
      <w:pPr>
        <w:ind w:left="4392" w:hanging="227"/>
      </w:pPr>
      <w:rPr>
        <w:rFonts w:hint="default"/>
        <w:lang w:val="en-GB" w:eastAsia="en-GB" w:bidi="en-GB"/>
      </w:rPr>
    </w:lvl>
    <w:lvl w:ilvl="5" w:tplc="6CCE8A30">
      <w:numFmt w:val="bullet"/>
      <w:lvlText w:val="•"/>
      <w:lvlJc w:val="left"/>
      <w:pPr>
        <w:ind w:left="5280" w:hanging="227"/>
      </w:pPr>
      <w:rPr>
        <w:rFonts w:hint="default"/>
        <w:lang w:val="en-GB" w:eastAsia="en-GB" w:bidi="en-GB"/>
      </w:rPr>
    </w:lvl>
    <w:lvl w:ilvl="6" w:tplc="EFBCB95C">
      <w:numFmt w:val="bullet"/>
      <w:lvlText w:val="•"/>
      <w:lvlJc w:val="left"/>
      <w:pPr>
        <w:ind w:left="6168" w:hanging="227"/>
      </w:pPr>
      <w:rPr>
        <w:rFonts w:hint="default"/>
        <w:lang w:val="en-GB" w:eastAsia="en-GB" w:bidi="en-GB"/>
      </w:rPr>
    </w:lvl>
    <w:lvl w:ilvl="7" w:tplc="831EB05A">
      <w:numFmt w:val="bullet"/>
      <w:lvlText w:val="•"/>
      <w:lvlJc w:val="left"/>
      <w:pPr>
        <w:ind w:left="7056" w:hanging="227"/>
      </w:pPr>
      <w:rPr>
        <w:rFonts w:hint="default"/>
        <w:lang w:val="en-GB" w:eastAsia="en-GB" w:bidi="en-GB"/>
      </w:rPr>
    </w:lvl>
    <w:lvl w:ilvl="8" w:tplc="1CF67F20">
      <w:numFmt w:val="bullet"/>
      <w:lvlText w:val="•"/>
      <w:lvlJc w:val="left"/>
      <w:pPr>
        <w:ind w:left="7944" w:hanging="227"/>
      </w:pPr>
      <w:rPr>
        <w:rFonts w:hint="default"/>
        <w:lang w:val="en-GB" w:eastAsia="en-GB" w:bidi="en-GB"/>
      </w:rPr>
    </w:lvl>
  </w:abstractNum>
  <w:abstractNum w:abstractNumId="65" w15:restartNumberingAfterBreak="0">
    <w:nsid w:val="68012F06"/>
    <w:multiLevelType w:val="hybridMultilevel"/>
    <w:tmpl w:val="475876E4"/>
    <w:lvl w:ilvl="0" w:tplc="99A84310">
      <w:numFmt w:val="bullet"/>
      <w:lvlText w:val="•"/>
      <w:lvlJc w:val="left"/>
      <w:pPr>
        <w:ind w:left="1280" w:hanging="284"/>
      </w:pPr>
      <w:rPr>
        <w:rFonts w:ascii="Arial" w:eastAsia="Arial" w:hAnsi="Arial" w:cs="Arial" w:hint="default"/>
        <w:color w:val="706F6F"/>
        <w:spacing w:val="-1"/>
        <w:w w:val="100"/>
        <w:sz w:val="18"/>
        <w:szCs w:val="18"/>
        <w:lang w:val="en-GB" w:eastAsia="en-GB" w:bidi="en-GB"/>
      </w:rPr>
    </w:lvl>
    <w:lvl w:ilvl="1" w:tplc="2820C4C6">
      <w:numFmt w:val="bullet"/>
      <w:lvlText w:val="•"/>
      <w:lvlJc w:val="left"/>
      <w:pPr>
        <w:ind w:left="1862" w:hanging="284"/>
      </w:pPr>
      <w:rPr>
        <w:rFonts w:hint="default"/>
        <w:lang w:val="en-GB" w:eastAsia="en-GB" w:bidi="en-GB"/>
      </w:rPr>
    </w:lvl>
    <w:lvl w:ilvl="2" w:tplc="65142A6A">
      <w:numFmt w:val="bullet"/>
      <w:lvlText w:val="•"/>
      <w:lvlJc w:val="left"/>
      <w:pPr>
        <w:ind w:left="2444" w:hanging="284"/>
      </w:pPr>
      <w:rPr>
        <w:rFonts w:hint="default"/>
        <w:lang w:val="en-GB" w:eastAsia="en-GB" w:bidi="en-GB"/>
      </w:rPr>
    </w:lvl>
    <w:lvl w:ilvl="3" w:tplc="9130550C">
      <w:numFmt w:val="bullet"/>
      <w:lvlText w:val="•"/>
      <w:lvlJc w:val="left"/>
      <w:pPr>
        <w:ind w:left="3026" w:hanging="284"/>
      </w:pPr>
      <w:rPr>
        <w:rFonts w:hint="default"/>
        <w:lang w:val="en-GB" w:eastAsia="en-GB" w:bidi="en-GB"/>
      </w:rPr>
    </w:lvl>
    <w:lvl w:ilvl="4" w:tplc="FEF45F4A">
      <w:numFmt w:val="bullet"/>
      <w:lvlText w:val="•"/>
      <w:lvlJc w:val="left"/>
      <w:pPr>
        <w:ind w:left="3608" w:hanging="284"/>
      </w:pPr>
      <w:rPr>
        <w:rFonts w:hint="default"/>
        <w:lang w:val="en-GB" w:eastAsia="en-GB" w:bidi="en-GB"/>
      </w:rPr>
    </w:lvl>
    <w:lvl w:ilvl="5" w:tplc="07DCFB54">
      <w:numFmt w:val="bullet"/>
      <w:lvlText w:val="•"/>
      <w:lvlJc w:val="left"/>
      <w:pPr>
        <w:ind w:left="4191" w:hanging="284"/>
      </w:pPr>
      <w:rPr>
        <w:rFonts w:hint="default"/>
        <w:lang w:val="en-GB" w:eastAsia="en-GB" w:bidi="en-GB"/>
      </w:rPr>
    </w:lvl>
    <w:lvl w:ilvl="6" w:tplc="5F8E4AE6">
      <w:numFmt w:val="bullet"/>
      <w:lvlText w:val="•"/>
      <w:lvlJc w:val="left"/>
      <w:pPr>
        <w:ind w:left="4773" w:hanging="284"/>
      </w:pPr>
      <w:rPr>
        <w:rFonts w:hint="default"/>
        <w:lang w:val="en-GB" w:eastAsia="en-GB" w:bidi="en-GB"/>
      </w:rPr>
    </w:lvl>
    <w:lvl w:ilvl="7" w:tplc="F0707824">
      <w:numFmt w:val="bullet"/>
      <w:lvlText w:val="•"/>
      <w:lvlJc w:val="left"/>
      <w:pPr>
        <w:ind w:left="5355" w:hanging="284"/>
      </w:pPr>
      <w:rPr>
        <w:rFonts w:hint="default"/>
        <w:lang w:val="en-GB" w:eastAsia="en-GB" w:bidi="en-GB"/>
      </w:rPr>
    </w:lvl>
    <w:lvl w:ilvl="8" w:tplc="697ACB70">
      <w:numFmt w:val="bullet"/>
      <w:lvlText w:val="•"/>
      <w:lvlJc w:val="left"/>
      <w:pPr>
        <w:ind w:left="5937" w:hanging="284"/>
      </w:pPr>
      <w:rPr>
        <w:rFonts w:hint="default"/>
        <w:lang w:val="en-GB" w:eastAsia="en-GB" w:bidi="en-GB"/>
      </w:rPr>
    </w:lvl>
  </w:abstractNum>
  <w:abstractNum w:abstractNumId="66" w15:restartNumberingAfterBreak="0">
    <w:nsid w:val="683E5EB3"/>
    <w:multiLevelType w:val="multilevel"/>
    <w:tmpl w:val="A8FA0924"/>
    <w:lvl w:ilvl="0">
      <w:start w:val="5"/>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3">
      <w:numFmt w:val="bullet"/>
      <w:lvlText w:val="•"/>
      <w:lvlJc w:val="left"/>
      <w:pPr>
        <w:ind w:left="1267" w:hanging="227"/>
      </w:pPr>
      <w:rPr>
        <w:rFonts w:ascii="Arial" w:eastAsia="Arial" w:hAnsi="Arial" w:cs="Arial" w:hint="default"/>
        <w:color w:val="0B0700"/>
        <w:spacing w:val="-11"/>
        <w:w w:val="100"/>
        <w:sz w:val="20"/>
        <w:szCs w:val="20"/>
        <w:lang w:val="en-GB" w:eastAsia="en-GB" w:bidi="en-GB"/>
      </w:rPr>
    </w:lvl>
    <w:lvl w:ilvl="4">
      <w:numFmt w:val="bullet"/>
      <w:lvlText w:val="•"/>
      <w:lvlJc w:val="left"/>
      <w:pPr>
        <w:ind w:left="3591" w:hanging="227"/>
      </w:pPr>
      <w:rPr>
        <w:rFonts w:hint="default"/>
        <w:lang w:val="en-GB" w:eastAsia="en-GB" w:bidi="en-GB"/>
      </w:rPr>
    </w:lvl>
    <w:lvl w:ilvl="5">
      <w:numFmt w:val="bullet"/>
      <w:lvlText w:val="•"/>
      <w:lvlJc w:val="left"/>
      <w:pPr>
        <w:ind w:left="4757" w:hanging="227"/>
      </w:pPr>
      <w:rPr>
        <w:rFonts w:hint="default"/>
        <w:lang w:val="en-GB" w:eastAsia="en-GB" w:bidi="en-GB"/>
      </w:rPr>
    </w:lvl>
    <w:lvl w:ilvl="6">
      <w:numFmt w:val="bullet"/>
      <w:lvlText w:val="•"/>
      <w:lvlJc w:val="left"/>
      <w:pPr>
        <w:ind w:left="5922" w:hanging="227"/>
      </w:pPr>
      <w:rPr>
        <w:rFonts w:hint="default"/>
        <w:lang w:val="en-GB" w:eastAsia="en-GB" w:bidi="en-GB"/>
      </w:rPr>
    </w:lvl>
    <w:lvl w:ilvl="7">
      <w:numFmt w:val="bullet"/>
      <w:lvlText w:val="•"/>
      <w:lvlJc w:val="left"/>
      <w:pPr>
        <w:ind w:left="7088" w:hanging="227"/>
      </w:pPr>
      <w:rPr>
        <w:rFonts w:hint="default"/>
        <w:lang w:val="en-GB" w:eastAsia="en-GB" w:bidi="en-GB"/>
      </w:rPr>
    </w:lvl>
    <w:lvl w:ilvl="8">
      <w:numFmt w:val="bullet"/>
      <w:lvlText w:val="•"/>
      <w:lvlJc w:val="left"/>
      <w:pPr>
        <w:ind w:left="8254" w:hanging="227"/>
      </w:pPr>
      <w:rPr>
        <w:rFonts w:hint="default"/>
        <w:lang w:val="en-GB" w:eastAsia="en-GB" w:bidi="en-GB"/>
      </w:rPr>
    </w:lvl>
  </w:abstractNum>
  <w:abstractNum w:abstractNumId="67" w15:restartNumberingAfterBreak="0">
    <w:nsid w:val="68A85254"/>
    <w:multiLevelType w:val="hybridMultilevel"/>
    <w:tmpl w:val="33D60F7E"/>
    <w:lvl w:ilvl="0" w:tplc="B50E874C">
      <w:numFmt w:val="bullet"/>
      <w:lvlText w:val=""/>
      <w:lvlJc w:val="left"/>
      <w:pPr>
        <w:ind w:left="1413" w:hanging="303"/>
      </w:pPr>
      <w:rPr>
        <w:rFonts w:hint="default"/>
        <w:w w:val="103"/>
        <w:lang w:val="en-GB" w:eastAsia="en-GB" w:bidi="en-GB"/>
      </w:rPr>
    </w:lvl>
    <w:lvl w:ilvl="1" w:tplc="10DAF6C2">
      <w:numFmt w:val="bullet"/>
      <w:lvlText w:val=""/>
      <w:lvlJc w:val="left"/>
      <w:pPr>
        <w:ind w:left="1871" w:hanging="361"/>
      </w:pPr>
      <w:rPr>
        <w:rFonts w:ascii="Symbol" w:eastAsia="Symbol" w:hAnsi="Symbol" w:cs="Symbol" w:hint="default"/>
        <w:w w:val="103"/>
        <w:sz w:val="18"/>
        <w:szCs w:val="18"/>
        <w:lang w:val="en-GB" w:eastAsia="en-GB" w:bidi="en-GB"/>
      </w:rPr>
    </w:lvl>
    <w:lvl w:ilvl="2" w:tplc="28D85E66">
      <w:numFmt w:val="bullet"/>
      <w:lvlText w:val="•"/>
      <w:lvlJc w:val="left"/>
      <w:pPr>
        <w:ind w:left="2847" w:hanging="361"/>
      </w:pPr>
      <w:rPr>
        <w:rFonts w:hint="default"/>
        <w:lang w:val="en-GB" w:eastAsia="en-GB" w:bidi="en-GB"/>
      </w:rPr>
    </w:lvl>
    <w:lvl w:ilvl="3" w:tplc="CC683416">
      <w:numFmt w:val="bullet"/>
      <w:lvlText w:val="•"/>
      <w:lvlJc w:val="left"/>
      <w:pPr>
        <w:ind w:left="3814" w:hanging="361"/>
      </w:pPr>
      <w:rPr>
        <w:rFonts w:hint="default"/>
        <w:lang w:val="en-GB" w:eastAsia="en-GB" w:bidi="en-GB"/>
      </w:rPr>
    </w:lvl>
    <w:lvl w:ilvl="4" w:tplc="95E4EF92">
      <w:numFmt w:val="bullet"/>
      <w:lvlText w:val="•"/>
      <w:lvlJc w:val="left"/>
      <w:pPr>
        <w:ind w:left="4781" w:hanging="361"/>
      </w:pPr>
      <w:rPr>
        <w:rFonts w:hint="default"/>
        <w:lang w:val="en-GB" w:eastAsia="en-GB" w:bidi="en-GB"/>
      </w:rPr>
    </w:lvl>
    <w:lvl w:ilvl="5" w:tplc="542A341E">
      <w:numFmt w:val="bullet"/>
      <w:lvlText w:val="•"/>
      <w:lvlJc w:val="left"/>
      <w:pPr>
        <w:ind w:left="5749" w:hanging="361"/>
      </w:pPr>
      <w:rPr>
        <w:rFonts w:hint="default"/>
        <w:lang w:val="en-GB" w:eastAsia="en-GB" w:bidi="en-GB"/>
      </w:rPr>
    </w:lvl>
    <w:lvl w:ilvl="6" w:tplc="CF044122">
      <w:numFmt w:val="bullet"/>
      <w:lvlText w:val="•"/>
      <w:lvlJc w:val="left"/>
      <w:pPr>
        <w:ind w:left="6716" w:hanging="361"/>
      </w:pPr>
      <w:rPr>
        <w:rFonts w:hint="default"/>
        <w:lang w:val="en-GB" w:eastAsia="en-GB" w:bidi="en-GB"/>
      </w:rPr>
    </w:lvl>
    <w:lvl w:ilvl="7" w:tplc="28B61858">
      <w:numFmt w:val="bullet"/>
      <w:lvlText w:val="•"/>
      <w:lvlJc w:val="left"/>
      <w:pPr>
        <w:ind w:left="7683" w:hanging="361"/>
      </w:pPr>
      <w:rPr>
        <w:rFonts w:hint="default"/>
        <w:lang w:val="en-GB" w:eastAsia="en-GB" w:bidi="en-GB"/>
      </w:rPr>
    </w:lvl>
    <w:lvl w:ilvl="8" w:tplc="44E0A7A8">
      <w:numFmt w:val="bullet"/>
      <w:lvlText w:val="•"/>
      <w:lvlJc w:val="left"/>
      <w:pPr>
        <w:ind w:left="8650" w:hanging="361"/>
      </w:pPr>
      <w:rPr>
        <w:rFonts w:hint="default"/>
        <w:lang w:val="en-GB" w:eastAsia="en-GB" w:bidi="en-GB"/>
      </w:rPr>
    </w:lvl>
  </w:abstractNum>
  <w:abstractNum w:abstractNumId="68" w15:restartNumberingAfterBreak="0">
    <w:nsid w:val="6FBD7940"/>
    <w:multiLevelType w:val="hybridMultilevel"/>
    <w:tmpl w:val="C166F086"/>
    <w:lvl w:ilvl="0" w:tplc="C2E44B7C">
      <w:numFmt w:val="bullet"/>
      <w:lvlText w:val="•"/>
      <w:lvlJc w:val="left"/>
      <w:pPr>
        <w:ind w:left="588" w:hanging="284"/>
      </w:pPr>
      <w:rPr>
        <w:rFonts w:ascii="Arial" w:eastAsia="Arial" w:hAnsi="Arial" w:cs="Arial" w:hint="default"/>
        <w:color w:val="706F6F"/>
        <w:spacing w:val="-1"/>
        <w:w w:val="100"/>
        <w:sz w:val="18"/>
        <w:szCs w:val="18"/>
        <w:lang w:val="en-GB" w:eastAsia="en-GB" w:bidi="en-GB"/>
      </w:rPr>
    </w:lvl>
    <w:lvl w:ilvl="1" w:tplc="6B8C5D3C">
      <w:numFmt w:val="bullet"/>
      <w:lvlText w:val="•"/>
      <w:lvlJc w:val="left"/>
      <w:pPr>
        <w:ind w:left="1163" w:hanging="284"/>
      </w:pPr>
      <w:rPr>
        <w:rFonts w:hint="default"/>
        <w:lang w:val="en-GB" w:eastAsia="en-GB" w:bidi="en-GB"/>
      </w:rPr>
    </w:lvl>
    <w:lvl w:ilvl="2" w:tplc="247AC480">
      <w:numFmt w:val="bullet"/>
      <w:lvlText w:val="•"/>
      <w:lvlJc w:val="left"/>
      <w:pPr>
        <w:ind w:left="1746" w:hanging="284"/>
      </w:pPr>
      <w:rPr>
        <w:rFonts w:hint="default"/>
        <w:lang w:val="en-GB" w:eastAsia="en-GB" w:bidi="en-GB"/>
      </w:rPr>
    </w:lvl>
    <w:lvl w:ilvl="3" w:tplc="E2EE8578">
      <w:numFmt w:val="bullet"/>
      <w:lvlText w:val="•"/>
      <w:lvlJc w:val="left"/>
      <w:pPr>
        <w:ind w:left="2329" w:hanging="284"/>
      </w:pPr>
      <w:rPr>
        <w:rFonts w:hint="default"/>
        <w:lang w:val="en-GB" w:eastAsia="en-GB" w:bidi="en-GB"/>
      </w:rPr>
    </w:lvl>
    <w:lvl w:ilvl="4" w:tplc="F5460812">
      <w:numFmt w:val="bullet"/>
      <w:lvlText w:val="•"/>
      <w:lvlJc w:val="left"/>
      <w:pPr>
        <w:ind w:left="2912" w:hanging="284"/>
      </w:pPr>
      <w:rPr>
        <w:rFonts w:hint="default"/>
        <w:lang w:val="en-GB" w:eastAsia="en-GB" w:bidi="en-GB"/>
      </w:rPr>
    </w:lvl>
    <w:lvl w:ilvl="5" w:tplc="D36C4E1A">
      <w:numFmt w:val="bullet"/>
      <w:lvlText w:val="•"/>
      <w:lvlJc w:val="left"/>
      <w:pPr>
        <w:ind w:left="3495" w:hanging="284"/>
      </w:pPr>
      <w:rPr>
        <w:rFonts w:hint="default"/>
        <w:lang w:val="en-GB" w:eastAsia="en-GB" w:bidi="en-GB"/>
      </w:rPr>
    </w:lvl>
    <w:lvl w:ilvl="6" w:tplc="CBFE6728">
      <w:numFmt w:val="bullet"/>
      <w:lvlText w:val="•"/>
      <w:lvlJc w:val="left"/>
      <w:pPr>
        <w:ind w:left="4078" w:hanging="284"/>
      </w:pPr>
      <w:rPr>
        <w:rFonts w:hint="default"/>
        <w:lang w:val="en-GB" w:eastAsia="en-GB" w:bidi="en-GB"/>
      </w:rPr>
    </w:lvl>
    <w:lvl w:ilvl="7" w:tplc="DE2E35AE">
      <w:numFmt w:val="bullet"/>
      <w:lvlText w:val="•"/>
      <w:lvlJc w:val="left"/>
      <w:pPr>
        <w:ind w:left="4661" w:hanging="284"/>
      </w:pPr>
      <w:rPr>
        <w:rFonts w:hint="default"/>
        <w:lang w:val="en-GB" w:eastAsia="en-GB" w:bidi="en-GB"/>
      </w:rPr>
    </w:lvl>
    <w:lvl w:ilvl="8" w:tplc="BD5AA2DA">
      <w:numFmt w:val="bullet"/>
      <w:lvlText w:val="•"/>
      <w:lvlJc w:val="left"/>
      <w:pPr>
        <w:ind w:left="5244" w:hanging="284"/>
      </w:pPr>
      <w:rPr>
        <w:rFonts w:hint="default"/>
        <w:lang w:val="en-GB" w:eastAsia="en-GB" w:bidi="en-GB"/>
      </w:rPr>
    </w:lvl>
  </w:abstractNum>
  <w:abstractNum w:abstractNumId="69" w15:restartNumberingAfterBreak="0">
    <w:nsid w:val="730A0750"/>
    <w:multiLevelType w:val="hybridMultilevel"/>
    <w:tmpl w:val="91BA37D2"/>
    <w:lvl w:ilvl="0" w:tplc="F2F079C2">
      <w:numFmt w:val="bullet"/>
      <w:lvlText w:val="•"/>
      <w:lvlJc w:val="left"/>
      <w:pPr>
        <w:ind w:left="835" w:hanging="227"/>
      </w:pPr>
      <w:rPr>
        <w:rFonts w:ascii="Arial" w:eastAsia="Arial" w:hAnsi="Arial" w:cs="Arial" w:hint="default"/>
        <w:color w:val="0B0700"/>
        <w:spacing w:val="-10"/>
        <w:w w:val="100"/>
        <w:sz w:val="20"/>
        <w:szCs w:val="20"/>
        <w:lang w:val="en-GB" w:eastAsia="en-GB" w:bidi="en-GB"/>
      </w:rPr>
    </w:lvl>
    <w:lvl w:ilvl="1" w:tplc="6DBE6B5E">
      <w:numFmt w:val="bullet"/>
      <w:lvlText w:val="•"/>
      <w:lvlJc w:val="left"/>
      <w:pPr>
        <w:ind w:left="1728" w:hanging="227"/>
      </w:pPr>
      <w:rPr>
        <w:rFonts w:hint="default"/>
        <w:lang w:val="en-GB" w:eastAsia="en-GB" w:bidi="en-GB"/>
      </w:rPr>
    </w:lvl>
    <w:lvl w:ilvl="2" w:tplc="56207DBE">
      <w:numFmt w:val="bullet"/>
      <w:lvlText w:val="•"/>
      <w:lvlJc w:val="left"/>
      <w:pPr>
        <w:ind w:left="2616" w:hanging="227"/>
      </w:pPr>
      <w:rPr>
        <w:rFonts w:hint="default"/>
        <w:lang w:val="en-GB" w:eastAsia="en-GB" w:bidi="en-GB"/>
      </w:rPr>
    </w:lvl>
    <w:lvl w:ilvl="3" w:tplc="749A9114">
      <w:numFmt w:val="bullet"/>
      <w:lvlText w:val="•"/>
      <w:lvlJc w:val="left"/>
      <w:pPr>
        <w:ind w:left="3504" w:hanging="227"/>
      </w:pPr>
      <w:rPr>
        <w:rFonts w:hint="default"/>
        <w:lang w:val="en-GB" w:eastAsia="en-GB" w:bidi="en-GB"/>
      </w:rPr>
    </w:lvl>
    <w:lvl w:ilvl="4" w:tplc="3FD2CCA6">
      <w:numFmt w:val="bullet"/>
      <w:lvlText w:val="•"/>
      <w:lvlJc w:val="left"/>
      <w:pPr>
        <w:ind w:left="4392" w:hanging="227"/>
      </w:pPr>
      <w:rPr>
        <w:rFonts w:hint="default"/>
        <w:lang w:val="en-GB" w:eastAsia="en-GB" w:bidi="en-GB"/>
      </w:rPr>
    </w:lvl>
    <w:lvl w:ilvl="5" w:tplc="B2CE2C40">
      <w:numFmt w:val="bullet"/>
      <w:lvlText w:val="•"/>
      <w:lvlJc w:val="left"/>
      <w:pPr>
        <w:ind w:left="5280" w:hanging="227"/>
      </w:pPr>
      <w:rPr>
        <w:rFonts w:hint="default"/>
        <w:lang w:val="en-GB" w:eastAsia="en-GB" w:bidi="en-GB"/>
      </w:rPr>
    </w:lvl>
    <w:lvl w:ilvl="6" w:tplc="0FFCBB14">
      <w:numFmt w:val="bullet"/>
      <w:lvlText w:val="•"/>
      <w:lvlJc w:val="left"/>
      <w:pPr>
        <w:ind w:left="6168" w:hanging="227"/>
      </w:pPr>
      <w:rPr>
        <w:rFonts w:hint="default"/>
        <w:lang w:val="en-GB" w:eastAsia="en-GB" w:bidi="en-GB"/>
      </w:rPr>
    </w:lvl>
    <w:lvl w:ilvl="7" w:tplc="8DD6C1EA">
      <w:numFmt w:val="bullet"/>
      <w:lvlText w:val="•"/>
      <w:lvlJc w:val="left"/>
      <w:pPr>
        <w:ind w:left="7056" w:hanging="227"/>
      </w:pPr>
      <w:rPr>
        <w:rFonts w:hint="default"/>
        <w:lang w:val="en-GB" w:eastAsia="en-GB" w:bidi="en-GB"/>
      </w:rPr>
    </w:lvl>
    <w:lvl w:ilvl="8" w:tplc="C11A9EA4">
      <w:numFmt w:val="bullet"/>
      <w:lvlText w:val="•"/>
      <w:lvlJc w:val="left"/>
      <w:pPr>
        <w:ind w:left="7944" w:hanging="227"/>
      </w:pPr>
      <w:rPr>
        <w:rFonts w:hint="default"/>
        <w:lang w:val="en-GB" w:eastAsia="en-GB" w:bidi="en-GB"/>
      </w:rPr>
    </w:lvl>
  </w:abstractNum>
  <w:abstractNum w:abstractNumId="70" w15:restartNumberingAfterBreak="0">
    <w:nsid w:val="74925025"/>
    <w:multiLevelType w:val="hybridMultilevel"/>
    <w:tmpl w:val="C8A61CE0"/>
    <w:lvl w:ilvl="0" w:tplc="10FC09FC">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1" w:tplc="7E6A29F0">
      <w:numFmt w:val="bullet"/>
      <w:lvlText w:val="•"/>
      <w:lvlJc w:val="left"/>
      <w:pPr>
        <w:ind w:left="1850" w:hanging="284"/>
      </w:pPr>
      <w:rPr>
        <w:rFonts w:hint="default"/>
        <w:lang w:val="en-GB" w:eastAsia="en-GB" w:bidi="en-GB"/>
      </w:rPr>
    </w:lvl>
    <w:lvl w:ilvl="2" w:tplc="53126E48">
      <w:numFmt w:val="bullet"/>
      <w:lvlText w:val="•"/>
      <w:lvlJc w:val="left"/>
      <w:pPr>
        <w:ind w:left="2821" w:hanging="284"/>
      </w:pPr>
      <w:rPr>
        <w:rFonts w:hint="default"/>
        <w:lang w:val="en-GB" w:eastAsia="en-GB" w:bidi="en-GB"/>
      </w:rPr>
    </w:lvl>
    <w:lvl w:ilvl="3" w:tplc="32263326">
      <w:numFmt w:val="bullet"/>
      <w:lvlText w:val="•"/>
      <w:lvlJc w:val="left"/>
      <w:pPr>
        <w:ind w:left="3791" w:hanging="284"/>
      </w:pPr>
      <w:rPr>
        <w:rFonts w:hint="default"/>
        <w:lang w:val="en-GB" w:eastAsia="en-GB" w:bidi="en-GB"/>
      </w:rPr>
    </w:lvl>
    <w:lvl w:ilvl="4" w:tplc="8C6EFE56">
      <w:numFmt w:val="bullet"/>
      <w:lvlText w:val="•"/>
      <w:lvlJc w:val="left"/>
      <w:pPr>
        <w:ind w:left="4762" w:hanging="284"/>
      </w:pPr>
      <w:rPr>
        <w:rFonts w:hint="default"/>
        <w:lang w:val="en-GB" w:eastAsia="en-GB" w:bidi="en-GB"/>
      </w:rPr>
    </w:lvl>
    <w:lvl w:ilvl="5" w:tplc="C32295C8">
      <w:numFmt w:val="bullet"/>
      <w:lvlText w:val="•"/>
      <w:lvlJc w:val="left"/>
      <w:pPr>
        <w:ind w:left="5732" w:hanging="284"/>
      </w:pPr>
      <w:rPr>
        <w:rFonts w:hint="default"/>
        <w:lang w:val="en-GB" w:eastAsia="en-GB" w:bidi="en-GB"/>
      </w:rPr>
    </w:lvl>
    <w:lvl w:ilvl="6" w:tplc="BED8D45A">
      <w:numFmt w:val="bullet"/>
      <w:lvlText w:val="•"/>
      <w:lvlJc w:val="left"/>
      <w:pPr>
        <w:ind w:left="6703" w:hanging="284"/>
      </w:pPr>
      <w:rPr>
        <w:rFonts w:hint="default"/>
        <w:lang w:val="en-GB" w:eastAsia="en-GB" w:bidi="en-GB"/>
      </w:rPr>
    </w:lvl>
    <w:lvl w:ilvl="7" w:tplc="04544CB0">
      <w:numFmt w:val="bullet"/>
      <w:lvlText w:val="•"/>
      <w:lvlJc w:val="left"/>
      <w:pPr>
        <w:ind w:left="7673" w:hanging="284"/>
      </w:pPr>
      <w:rPr>
        <w:rFonts w:hint="default"/>
        <w:lang w:val="en-GB" w:eastAsia="en-GB" w:bidi="en-GB"/>
      </w:rPr>
    </w:lvl>
    <w:lvl w:ilvl="8" w:tplc="7A0EE0DC">
      <w:numFmt w:val="bullet"/>
      <w:lvlText w:val="•"/>
      <w:lvlJc w:val="left"/>
      <w:pPr>
        <w:ind w:left="8644" w:hanging="284"/>
      </w:pPr>
      <w:rPr>
        <w:rFonts w:hint="default"/>
        <w:lang w:val="en-GB" w:eastAsia="en-GB" w:bidi="en-GB"/>
      </w:rPr>
    </w:lvl>
  </w:abstractNum>
  <w:abstractNum w:abstractNumId="71" w15:restartNumberingAfterBreak="0">
    <w:nsid w:val="762F4140"/>
    <w:multiLevelType w:val="hybridMultilevel"/>
    <w:tmpl w:val="D1DEEAF6"/>
    <w:lvl w:ilvl="0" w:tplc="6FFC7B76">
      <w:start w:val="1"/>
      <w:numFmt w:val="decimal"/>
      <w:lvlText w:val="%1."/>
      <w:lvlJc w:val="left"/>
      <w:pPr>
        <w:ind w:left="835" w:hanging="394"/>
        <w:jc w:val="left"/>
      </w:pPr>
      <w:rPr>
        <w:rFonts w:ascii="Arial" w:eastAsia="Arial" w:hAnsi="Arial" w:cs="Arial" w:hint="default"/>
        <w:color w:val="0B0700"/>
        <w:spacing w:val="-1"/>
        <w:w w:val="100"/>
        <w:sz w:val="20"/>
        <w:szCs w:val="20"/>
        <w:lang w:val="en-GB" w:eastAsia="en-GB" w:bidi="en-GB"/>
      </w:rPr>
    </w:lvl>
    <w:lvl w:ilvl="1" w:tplc="018A798C">
      <w:numFmt w:val="bullet"/>
      <w:lvlText w:val="•"/>
      <w:lvlJc w:val="left"/>
      <w:pPr>
        <w:ind w:left="1728" w:hanging="394"/>
      </w:pPr>
      <w:rPr>
        <w:rFonts w:hint="default"/>
        <w:lang w:val="en-GB" w:eastAsia="en-GB" w:bidi="en-GB"/>
      </w:rPr>
    </w:lvl>
    <w:lvl w:ilvl="2" w:tplc="56CEA2B4">
      <w:numFmt w:val="bullet"/>
      <w:lvlText w:val="•"/>
      <w:lvlJc w:val="left"/>
      <w:pPr>
        <w:ind w:left="2616" w:hanging="394"/>
      </w:pPr>
      <w:rPr>
        <w:rFonts w:hint="default"/>
        <w:lang w:val="en-GB" w:eastAsia="en-GB" w:bidi="en-GB"/>
      </w:rPr>
    </w:lvl>
    <w:lvl w:ilvl="3" w:tplc="5B3C683E">
      <w:numFmt w:val="bullet"/>
      <w:lvlText w:val="•"/>
      <w:lvlJc w:val="left"/>
      <w:pPr>
        <w:ind w:left="3504" w:hanging="394"/>
      </w:pPr>
      <w:rPr>
        <w:rFonts w:hint="default"/>
        <w:lang w:val="en-GB" w:eastAsia="en-GB" w:bidi="en-GB"/>
      </w:rPr>
    </w:lvl>
    <w:lvl w:ilvl="4" w:tplc="9042998C">
      <w:numFmt w:val="bullet"/>
      <w:lvlText w:val="•"/>
      <w:lvlJc w:val="left"/>
      <w:pPr>
        <w:ind w:left="4392" w:hanging="394"/>
      </w:pPr>
      <w:rPr>
        <w:rFonts w:hint="default"/>
        <w:lang w:val="en-GB" w:eastAsia="en-GB" w:bidi="en-GB"/>
      </w:rPr>
    </w:lvl>
    <w:lvl w:ilvl="5" w:tplc="0A8AB03C">
      <w:numFmt w:val="bullet"/>
      <w:lvlText w:val="•"/>
      <w:lvlJc w:val="left"/>
      <w:pPr>
        <w:ind w:left="5280" w:hanging="394"/>
      </w:pPr>
      <w:rPr>
        <w:rFonts w:hint="default"/>
        <w:lang w:val="en-GB" w:eastAsia="en-GB" w:bidi="en-GB"/>
      </w:rPr>
    </w:lvl>
    <w:lvl w:ilvl="6" w:tplc="A106F70A">
      <w:numFmt w:val="bullet"/>
      <w:lvlText w:val="•"/>
      <w:lvlJc w:val="left"/>
      <w:pPr>
        <w:ind w:left="6168" w:hanging="394"/>
      </w:pPr>
      <w:rPr>
        <w:rFonts w:hint="default"/>
        <w:lang w:val="en-GB" w:eastAsia="en-GB" w:bidi="en-GB"/>
      </w:rPr>
    </w:lvl>
    <w:lvl w:ilvl="7" w:tplc="E0F003BC">
      <w:numFmt w:val="bullet"/>
      <w:lvlText w:val="•"/>
      <w:lvlJc w:val="left"/>
      <w:pPr>
        <w:ind w:left="7056" w:hanging="394"/>
      </w:pPr>
      <w:rPr>
        <w:rFonts w:hint="default"/>
        <w:lang w:val="en-GB" w:eastAsia="en-GB" w:bidi="en-GB"/>
      </w:rPr>
    </w:lvl>
    <w:lvl w:ilvl="8" w:tplc="9C38811E">
      <w:numFmt w:val="bullet"/>
      <w:lvlText w:val="•"/>
      <w:lvlJc w:val="left"/>
      <w:pPr>
        <w:ind w:left="7944" w:hanging="394"/>
      </w:pPr>
      <w:rPr>
        <w:rFonts w:hint="default"/>
        <w:lang w:val="en-GB" w:eastAsia="en-GB" w:bidi="en-GB"/>
      </w:rPr>
    </w:lvl>
  </w:abstractNum>
  <w:abstractNum w:abstractNumId="72" w15:restartNumberingAfterBreak="0">
    <w:nsid w:val="790201D0"/>
    <w:multiLevelType w:val="multilevel"/>
    <w:tmpl w:val="8544E272"/>
    <w:lvl w:ilvl="0">
      <w:start w:val="4"/>
      <w:numFmt w:val="decimal"/>
      <w:lvlText w:val="%1"/>
      <w:lvlJc w:val="left"/>
      <w:pPr>
        <w:ind w:left="1137" w:hanging="720"/>
        <w:jc w:val="left"/>
      </w:pPr>
      <w:rPr>
        <w:rFonts w:hint="default"/>
        <w:lang w:val="en-GB" w:eastAsia="en-GB" w:bidi="en-GB"/>
      </w:rPr>
    </w:lvl>
    <w:lvl w:ilvl="1">
      <w:start w:val="3"/>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1267" w:hanging="227"/>
      </w:pPr>
      <w:rPr>
        <w:rFonts w:ascii="Arial" w:eastAsia="Arial" w:hAnsi="Arial" w:cs="Arial" w:hint="default"/>
        <w:color w:val="0B0700"/>
        <w:spacing w:val="-10"/>
        <w:w w:val="99"/>
        <w:sz w:val="20"/>
        <w:szCs w:val="20"/>
        <w:lang w:val="en-GB" w:eastAsia="en-GB" w:bidi="en-GB"/>
      </w:rPr>
    </w:lvl>
    <w:lvl w:ilvl="3">
      <w:numFmt w:val="bullet"/>
      <w:lvlText w:val="•"/>
      <w:lvlJc w:val="left"/>
      <w:pPr>
        <w:ind w:left="3332" w:hanging="227"/>
      </w:pPr>
      <w:rPr>
        <w:rFonts w:hint="default"/>
        <w:lang w:val="en-GB" w:eastAsia="en-GB" w:bidi="en-GB"/>
      </w:rPr>
    </w:lvl>
    <w:lvl w:ilvl="4">
      <w:numFmt w:val="bullet"/>
      <w:lvlText w:val="•"/>
      <w:lvlJc w:val="left"/>
      <w:pPr>
        <w:ind w:left="4368" w:hanging="227"/>
      </w:pPr>
      <w:rPr>
        <w:rFonts w:hint="default"/>
        <w:lang w:val="en-GB" w:eastAsia="en-GB" w:bidi="en-GB"/>
      </w:rPr>
    </w:lvl>
    <w:lvl w:ilvl="5">
      <w:numFmt w:val="bullet"/>
      <w:lvlText w:val="•"/>
      <w:lvlJc w:val="left"/>
      <w:pPr>
        <w:ind w:left="5404" w:hanging="227"/>
      </w:pPr>
      <w:rPr>
        <w:rFonts w:hint="default"/>
        <w:lang w:val="en-GB" w:eastAsia="en-GB" w:bidi="en-GB"/>
      </w:rPr>
    </w:lvl>
    <w:lvl w:ilvl="6">
      <w:numFmt w:val="bullet"/>
      <w:lvlText w:val="•"/>
      <w:lvlJc w:val="left"/>
      <w:pPr>
        <w:ind w:left="6440" w:hanging="227"/>
      </w:pPr>
      <w:rPr>
        <w:rFonts w:hint="default"/>
        <w:lang w:val="en-GB" w:eastAsia="en-GB" w:bidi="en-GB"/>
      </w:rPr>
    </w:lvl>
    <w:lvl w:ilvl="7">
      <w:numFmt w:val="bullet"/>
      <w:lvlText w:val="•"/>
      <w:lvlJc w:val="left"/>
      <w:pPr>
        <w:ind w:left="7477" w:hanging="227"/>
      </w:pPr>
      <w:rPr>
        <w:rFonts w:hint="default"/>
        <w:lang w:val="en-GB" w:eastAsia="en-GB" w:bidi="en-GB"/>
      </w:rPr>
    </w:lvl>
    <w:lvl w:ilvl="8">
      <w:numFmt w:val="bullet"/>
      <w:lvlText w:val="•"/>
      <w:lvlJc w:val="left"/>
      <w:pPr>
        <w:ind w:left="8513" w:hanging="227"/>
      </w:pPr>
      <w:rPr>
        <w:rFonts w:hint="default"/>
        <w:lang w:val="en-GB" w:eastAsia="en-GB" w:bidi="en-GB"/>
      </w:rPr>
    </w:lvl>
  </w:abstractNum>
  <w:abstractNum w:abstractNumId="73" w15:restartNumberingAfterBreak="0">
    <w:nsid w:val="7A013D60"/>
    <w:multiLevelType w:val="hybridMultilevel"/>
    <w:tmpl w:val="B060FC6E"/>
    <w:lvl w:ilvl="0" w:tplc="C3705A68">
      <w:numFmt w:val="bullet"/>
      <w:lvlText w:val="•"/>
      <w:lvlJc w:val="left"/>
      <w:pPr>
        <w:ind w:left="1280" w:hanging="284"/>
      </w:pPr>
      <w:rPr>
        <w:rFonts w:ascii="Arial" w:eastAsia="Arial" w:hAnsi="Arial" w:cs="Arial" w:hint="default"/>
        <w:color w:val="706F6F"/>
        <w:spacing w:val="-1"/>
        <w:w w:val="100"/>
        <w:sz w:val="18"/>
        <w:szCs w:val="18"/>
        <w:lang w:val="en-GB" w:eastAsia="en-GB" w:bidi="en-GB"/>
      </w:rPr>
    </w:lvl>
    <w:lvl w:ilvl="1" w:tplc="9F7621B6">
      <w:numFmt w:val="bullet"/>
      <w:lvlText w:val="•"/>
      <w:lvlJc w:val="left"/>
      <w:pPr>
        <w:ind w:left="1862" w:hanging="284"/>
      </w:pPr>
      <w:rPr>
        <w:rFonts w:hint="default"/>
        <w:lang w:val="en-GB" w:eastAsia="en-GB" w:bidi="en-GB"/>
      </w:rPr>
    </w:lvl>
    <w:lvl w:ilvl="2" w:tplc="ACB66CC8">
      <w:numFmt w:val="bullet"/>
      <w:lvlText w:val="•"/>
      <w:lvlJc w:val="left"/>
      <w:pPr>
        <w:ind w:left="2444" w:hanging="284"/>
      </w:pPr>
      <w:rPr>
        <w:rFonts w:hint="default"/>
        <w:lang w:val="en-GB" w:eastAsia="en-GB" w:bidi="en-GB"/>
      </w:rPr>
    </w:lvl>
    <w:lvl w:ilvl="3" w:tplc="AA7859B0">
      <w:numFmt w:val="bullet"/>
      <w:lvlText w:val="•"/>
      <w:lvlJc w:val="left"/>
      <w:pPr>
        <w:ind w:left="3026" w:hanging="284"/>
      </w:pPr>
      <w:rPr>
        <w:rFonts w:hint="default"/>
        <w:lang w:val="en-GB" w:eastAsia="en-GB" w:bidi="en-GB"/>
      </w:rPr>
    </w:lvl>
    <w:lvl w:ilvl="4" w:tplc="0DB085DA">
      <w:numFmt w:val="bullet"/>
      <w:lvlText w:val="•"/>
      <w:lvlJc w:val="left"/>
      <w:pPr>
        <w:ind w:left="3608" w:hanging="284"/>
      </w:pPr>
      <w:rPr>
        <w:rFonts w:hint="default"/>
        <w:lang w:val="en-GB" w:eastAsia="en-GB" w:bidi="en-GB"/>
      </w:rPr>
    </w:lvl>
    <w:lvl w:ilvl="5" w:tplc="7C5E9A7C">
      <w:numFmt w:val="bullet"/>
      <w:lvlText w:val="•"/>
      <w:lvlJc w:val="left"/>
      <w:pPr>
        <w:ind w:left="4191" w:hanging="284"/>
      </w:pPr>
      <w:rPr>
        <w:rFonts w:hint="default"/>
        <w:lang w:val="en-GB" w:eastAsia="en-GB" w:bidi="en-GB"/>
      </w:rPr>
    </w:lvl>
    <w:lvl w:ilvl="6" w:tplc="107A9B22">
      <w:numFmt w:val="bullet"/>
      <w:lvlText w:val="•"/>
      <w:lvlJc w:val="left"/>
      <w:pPr>
        <w:ind w:left="4773" w:hanging="284"/>
      </w:pPr>
      <w:rPr>
        <w:rFonts w:hint="default"/>
        <w:lang w:val="en-GB" w:eastAsia="en-GB" w:bidi="en-GB"/>
      </w:rPr>
    </w:lvl>
    <w:lvl w:ilvl="7" w:tplc="00E253BA">
      <w:numFmt w:val="bullet"/>
      <w:lvlText w:val="•"/>
      <w:lvlJc w:val="left"/>
      <w:pPr>
        <w:ind w:left="5355" w:hanging="284"/>
      </w:pPr>
      <w:rPr>
        <w:rFonts w:hint="default"/>
        <w:lang w:val="en-GB" w:eastAsia="en-GB" w:bidi="en-GB"/>
      </w:rPr>
    </w:lvl>
    <w:lvl w:ilvl="8" w:tplc="8E7A8404">
      <w:numFmt w:val="bullet"/>
      <w:lvlText w:val="•"/>
      <w:lvlJc w:val="left"/>
      <w:pPr>
        <w:ind w:left="5937" w:hanging="284"/>
      </w:pPr>
      <w:rPr>
        <w:rFonts w:hint="default"/>
        <w:lang w:val="en-GB" w:eastAsia="en-GB" w:bidi="en-GB"/>
      </w:rPr>
    </w:lvl>
  </w:abstractNum>
  <w:abstractNum w:abstractNumId="74" w15:restartNumberingAfterBreak="0">
    <w:nsid w:val="7CD41C30"/>
    <w:multiLevelType w:val="multilevel"/>
    <w:tmpl w:val="08F4F4B6"/>
    <w:lvl w:ilvl="0">
      <w:start w:val="4"/>
      <w:numFmt w:val="decimal"/>
      <w:lvlText w:val="%1"/>
      <w:lvlJc w:val="left"/>
      <w:pPr>
        <w:ind w:left="1920" w:hanging="817"/>
        <w:jc w:val="left"/>
      </w:pPr>
      <w:rPr>
        <w:rFonts w:hint="default"/>
        <w:lang w:val="en-GB" w:eastAsia="en-GB" w:bidi="en-GB"/>
      </w:rPr>
    </w:lvl>
    <w:lvl w:ilvl="1">
      <w:start w:val="1"/>
      <w:numFmt w:val="decimal"/>
      <w:lvlText w:val="%1.%2"/>
      <w:lvlJc w:val="left"/>
      <w:pPr>
        <w:ind w:left="1920" w:hanging="817"/>
        <w:jc w:val="left"/>
      </w:pPr>
      <w:rPr>
        <w:rFonts w:ascii="Calibri" w:eastAsia="Calibri" w:hAnsi="Calibri" w:cs="Calibri" w:hint="default"/>
        <w:b/>
        <w:bCs/>
        <w:w w:val="101"/>
        <w:sz w:val="30"/>
        <w:szCs w:val="30"/>
        <w:lang w:val="en-GB" w:eastAsia="en-GB" w:bidi="en-GB"/>
      </w:rPr>
    </w:lvl>
    <w:lvl w:ilvl="2">
      <w:numFmt w:val="bullet"/>
      <w:lvlText w:val="•"/>
      <w:lvlJc w:val="left"/>
      <w:pPr>
        <w:ind w:left="3653" w:hanging="817"/>
      </w:pPr>
      <w:rPr>
        <w:rFonts w:hint="default"/>
        <w:lang w:val="en-GB" w:eastAsia="en-GB" w:bidi="en-GB"/>
      </w:rPr>
    </w:lvl>
    <w:lvl w:ilvl="3">
      <w:numFmt w:val="bullet"/>
      <w:lvlText w:val="•"/>
      <w:lvlJc w:val="left"/>
      <w:pPr>
        <w:ind w:left="4519" w:hanging="817"/>
      </w:pPr>
      <w:rPr>
        <w:rFonts w:hint="default"/>
        <w:lang w:val="en-GB" w:eastAsia="en-GB" w:bidi="en-GB"/>
      </w:rPr>
    </w:lvl>
    <w:lvl w:ilvl="4">
      <w:numFmt w:val="bullet"/>
      <w:lvlText w:val="•"/>
      <w:lvlJc w:val="left"/>
      <w:pPr>
        <w:ind w:left="5386" w:hanging="817"/>
      </w:pPr>
      <w:rPr>
        <w:rFonts w:hint="default"/>
        <w:lang w:val="en-GB" w:eastAsia="en-GB" w:bidi="en-GB"/>
      </w:rPr>
    </w:lvl>
    <w:lvl w:ilvl="5">
      <w:numFmt w:val="bullet"/>
      <w:lvlText w:val="•"/>
      <w:lvlJc w:val="left"/>
      <w:pPr>
        <w:ind w:left="6252" w:hanging="817"/>
      </w:pPr>
      <w:rPr>
        <w:rFonts w:hint="default"/>
        <w:lang w:val="en-GB" w:eastAsia="en-GB" w:bidi="en-GB"/>
      </w:rPr>
    </w:lvl>
    <w:lvl w:ilvl="6">
      <w:numFmt w:val="bullet"/>
      <w:lvlText w:val="•"/>
      <w:lvlJc w:val="left"/>
      <w:pPr>
        <w:ind w:left="7119" w:hanging="817"/>
      </w:pPr>
      <w:rPr>
        <w:rFonts w:hint="default"/>
        <w:lang w:val="en-GB" w:eastAsia="en-GB" w:bidi="en-GB"/>
      </w:rPr>
    </w:lvl>
    <w:lvl w:ilvl="7">
      <w:numFmt w:val="bullet"/>
      <w:lvlText w:val="•"/>
      <w:lvlJc w:val="left"/>
      <w:pPr>
        <w:ind w:left="7985" w:hanging="817"/>
      </w:pPr>
      <w:rPr>
        <w:rFonts w:hint="default"/>
        <w:lang w:val="en-GB" w:eastAsia="en-GB" w:bidi="en-GB"/>
      </w:rPr>
    </w:lvl>
    <w:lvl w:ilvl="8">
      <w:numFmt w:val="bullet"/>
      <w:lvlText w:val="•"/>
      <w:lvlJc w:val="left"/>
      <w:pPr>
        <w:ind w:left="8852" w:hanging="817"/>
      </w:pPr>
      <w:rPr>
        <w:rFonts w:hint="default"/>
        <w:lang w:val="en-GB" w:eastAsia="en-GB" w:bidi="en-GB"/>
      </w:rPr>
    </w:lvl>
  </w:abstractNum>
  <w:abstractNum w:abstractNumId="75" w15:restartNumberingAfterBreak="0">
    <w:nsid w:val="7CEE10A8"/>
    <w:multiLevelType w:val="hybridMultilevel"/>
    <w:tmpl w:val="76E6C99C"/>
    <w:lvl w:ilvl="0" w:tplc="ECE6CB14">
      <w:start w:val="1"/>
      <w:numFmt w:val="lowerLetter"/>
      <w:lvlText w:val="(%1)"/>
      <w:lvlJc w:val="left"/>
      <w:pPr>
        <w:ind w:left="499" w:hanging="271"/>
        <w:jc w:val="left"/>
      </w:pPr>
      <w:rPr>
        <w:rFonts w:ascii="Arial" w:eastAsia="Arial" w:hAnsi="Arial" w:cs="Arial" w:hint="default"/>
        <w:spacing w:val="-1"/>
        <w:w w:val="100"/>
        <w:sz w:val="18"/>
        <w:szCs w:val="18"/>
        <w:lang w:val="en-GB" w:eastAsia="en-GB" w:bidi="en-GB"/>
      </w:rPr>
    </w:lvl>
    <w:lvl w:ilvl="1" w:tplc="6284FF7C">
      <w:numFmt w:val="bullet"/>
      <w:lvlText w:val="•"/>
      <w:lvlJc w:val="left"/>
      <w:pPr>
        <w:ind w:left="1100" w:hanging="271"/>
      </w:pPr>
      <w:rPr>
        <w:rFonts w:hint="default"/>
        <w:lang w:val="en-GB" w:eastAsia="en-GB" w:bidi="en-GB"/>
      </w:rPr>
    </w:lvl>
    <w:lvl w:ilvl="2" w:tplc="05E6C18E">
      <w:numFmt w:val="bullet"/>
      <w:lvlText w:val="•"/>
      <w:lvlJc w:val="left"/>
      <w:pPr>
        <w:ind w:left="1700" w:hanging="271"/>
      </w:pPr>
      <w:rPr>
        <w:rFonts w:hint="default"/>
        <w:lang w:val="en-GB" w:eastAsia="en-GB" w:bidi="en-GB"/>
      </w:rPr>
    </w:lvl>
    <w:lvl w:ilvl="3" w:tplc="175C9C86">
      <w:numFmt w:val="bullet"/>
      <w:lvlText w:val="•"/>
      <w:lvlJc w:val="left"/>
      <w:pPr>
        <w:ind w:left="2300" w:hanging="271"/>
      </w:pPr>
      <w:rPr>
        <w:rFonts w:hint="default"/>
        <w:lang w:val="en-GB" w:eastAsia="en-GB" w:bidi="en-GB"/>
      </w:rPr>
    </w:lvl>
    <w:lvl w:ilvl="4" w:tplc="4FC0D75A">
      <w:numFmt w:val="bullet"/>
      <w:lvlText w:val="•"/>
      <w:lvlJc w:val="left"/>
      <w:pPr>
        <w:ind w:left="2901" w:hanging="271"/>
      </w:pPr>
      <w:rPr>
        <w:rFonts w:hint="default"/>
        <w:lang w:val="en-GB" w:eastAsia="en-GB" w:bidi="en-GB"/>
      </w:rPr>
    </w:lvl>
    <w:lvl w:ilvl="5" w:tplc="32D6A41A">
      <w:numFmt w:val="bullet"/>
      <w:lvlText w:val="•"/>
      <w:lvlJc w:val="left"/>
      <w:pPr>
        <w:ind w:left="3501" w:hanging="271"/>
      </w:pPr>
      <w:rPr>
        <w:rFonts w:hint="default"/>
        <w:lang w:val="en-GB" w:eastAsia="en-GB" w:bidi="en-GB"/>
      </w:rPr>
    </w:lvl>
    <w:lvl w:ilvl="6" w:tplc="0A76BFB8">
      <w:numFmt w:val="bullet"/>
      <w:lvlText w:val="•"/>
      <w:lvlJc w:val="left"/>
      <w:pPr>
        <w:ind w:left="4101" w:hanging="271"/>
      </w:pPr>
      <w:rPr>
        <w:rFonts w:hint="default"/>
        <w:lang w:val="en-GB" w:eastAsia="en-GB" w:bidi="en-GB"/>
      </w:rPr>
    </w:lvl>
    <w:lvl w:ilvl="7" w:tplc="7CC65A8C">
      <w:numFmt w:val="bullet"/>
      <w:lvlText w:val="•"/>
      <w:lvlJc w:val="left"/>
      <w:pPr>
        <w:ind w:left="4702" w:hanging="271"/>
      </w:pPr>
      <w:rPr>
        <w:rFonts w:hint="default"/>
        <w:lang w:val="en-GB" w:eastAsia="en-GB" w:bidi="en-GB"/>
      </w:rPr>
    </w:lvl>
    <w:lvl w:ilvl="8" w:tplc="27F0A3F2">
      <w:numFmt w:val="bullet"/>
      <w:lvlText w:val="•"/>
      <w:lvlJc w:val="left"/>
      <w:pPr>
        <w:ind w:left="5302" w:hanging="271"/>
      </w:pPr>
      <w:rPr>
        <w:rFonts w:hint="default"/>
        <w:lang w:val="en-GB" w:eastAsia="en-GB" w:bidi="en-GB"/>
      </w:rPr>
    </w:lvl>
  </w:abstractNum>
  <w:abstractNum w:abstractNumId="76" w15:restartNumberingAfterBreak="0">
    <w:nsid w:val="7F4E2532"/>
    <w:multiLevelType w:val="multilevel"/>
    <w:tmpl w:val="39B4413E"/>
    <w:lvl w:ilvl="0">
      <w:start w:val="7"/>
      <w:numFmt w:val="decimal"/>
      <w:lvlText w:val="%1"/>
      <w:lvlJc w:val="left"/>
      <w:pPr>
        <w:ind w:left="1137" w:hanging="720"/>
        <w:jc w:val="left"/>
      </w:pPr>
      <w:rPr>
        <w:rFonts w:hint="default"/>
        <w:lang w:val="en-GB" w:eastAsia="en-GB" w:bidi="en-GB"/>
      </w:rPr>
    </w:lvl>
    <w:lvl w:ilvl="1">
      <w:start w:val="1"/>
      <w:numFmt w:val="decimal"/>
      <w:lvlText w:val="%1.%2"/>
      <w:lvlJc w:val="left"/>
      <w:pPr>
        <w:ind w:left="1137" w:hanging="720"/>
        <w:jc w:val="left"/>
      </w:pPr>
      <w:rPr>
        <w:rFonts w:ascii="Century Gothic" w:eastAsia="Century Gothic" w:hAnsi="Century Gothic" w:cs="Century Gothic" w:hint="default"/>
        <w:b/>
        <w:bCs/>
        <w:spacing w:val="-1"/>
        <w:w w:val="100"/>
        <w:sz w:val="28"/>
        <w:szCs w:val="28"/>
        <w:lang w:val="en-GB" w:eastAsia="en-GB" w:bidi="en-GB"/>
      </w:rPr>
    </w:lvl>
    <w:lvl w:ilvl="2">
      <w:numFmt w:val="bullet"/>
      <w:lvlText w:val="•"/>
      <w:lvlJc w:val="left"/>
      <w:pPr>
        <w:ind w:left="870" w:hanging="284"/>
      </w:pPr>
      <w:rPr>
        <w:rFonts w:ascii="Arial" w:eastAsia="Arial" w:hAnsi="Arial" w:cs="Arial" w:hint="default"/>
        <w:color w:val="706F6F"/>
        <w:spacing w:val="-1"/>
        <w:w w:val="100"/>
        <w:sz w:val="20"/>
        <w:szCs w:val="20"/>
        <w:lang w:val="en-GB" w:eastAsia="en-GB" w:bidi="en-GB"/>
      </w:rPr>
    </w:lvl>
    <w:lvl w:ilvl="3">
      <w:numFmt w:val="bullet"/>
      <w:lvlText w:val=""/>
      <w:lvlJc w:val="left"/>
      <w:pPr>
        <w:ind w:left="1586" w:hanging="252"/>
      </w:pPr>
      <w:rPr>
        <w:rFonts w:ascii="Wingdings" w:eastAsia="Wingdings" w:hAnsi="Wingdings" w:cs="Wingdings" w:hint="default"/>
        <w:color w:val="30BFC7"/>
        <w:w w:val="101"/>
        <w:sz w:val="21"/>
        <w:szCs w:val="21"/>
        <w:lang w:val="en-GB" w:eastAsia="en-GB" w:bidi="en-GB"/>
      </w:rPr>
    </w:lvl>
    <w:lvl w:ilvl="4">
      <w:numFmt w:val="bullet"/>
      <w:lvlText w:val="–"/>
      <w:lvlJc w:val="left"/>
      <w:pPr>
        <w:ind w:left="1787" w:hanging="201"/>
      </w:pPr>
      <w:rPr>
        <w:rFonts w:ascii="Tahoma" w:eastAsia="Tahoma" w:hAnsi="Tahoma" w:cs="Tahoma" w:hint="default"/>
        <w:w w:val="95"/>
        <w:sz w:val="17"/>
        <w:szCs w:val="17"/>
        <w:lang w:val="en-GB" w:eastAsia="en-GB" w:bidi="en-GB"/>
      </w:rPr>
    </w:lvl>
    <w:lvl w:ilvl="5">
      <w:numFmt w:val="bullet"/>
      <w:lvlText w:val="•"/>
      <w:lvlJc w:val="left"/>
      <w:pPr>
        <w:ind w:left="4295" w:hanging="201"/>
      </w:pPr>
      <w:rPr>
        <w:rFonts w:hint="default"/>
        <w:lang w:val="en-GB" w:eastAsia="en-GB" w:bidi="en-GB"/>
      </w:rPr>
    </w:lvl>
    <w:lvl w:ilvl="6">
      <w:numFmt w:val="bullet"/>
      <w:lvlText w:val="•"/>
      <w:lvlJc w:val="left"/>
      <w:pPr>
        <w:ind w:left="5553" w:hanging="201"/>
      </w:pPr>
      <w:rPr>
        <w:rFonts w:hint="default"/>
        <w:lang w:val="en-GB" w:eastAsia="en-GB" w:bidi="en-GB"/>
      </w:rPr>
    </w:lvl>
    <w:lvl w:ilvl="7">
      <w:numFmt w:val="bullet"/>
      <w:lvlText w:val="•"/>
      <w:lvlJc w:val="left"/>
      <w:pPr>
        <w:ind w:left="6811" w:hanging="201"/>
      </w:pPr>
      <w:rPr>
        <w:rFonts w:hint="default"/>
        <w:lang w:val="en-GB" w:eastAsia="en-GB" w:bidi="en-GB"/>
      </w:rPr>
    </w:lvl>
    <w:lvl w:ilvl="8">
      <w:numFmt w:val="bullet"/>
      <w:lvlText w:val="•"/>
      <w:lvlJc w:val="left"/>
      <w:pPr>
        <w:ind w:left="8069" w:hanging="201"/>
      </w:pPr>
      <w:rPr>
        <w:rFonts w:hint="default"/>
        <w:lang w:val="en-GB" w:eastAsia="en-GB" w:bidi="en-GB"/>
      </w:rPr>
    </w:lvl>
  </w:abstractNum>
  <w:num w:numId="1" w16cid:durableId="516314155">
    <w:abstractNumId w:val="50"/>
  </w:num>
  <w:num w:numId="2" w16cid:durableId="1135029951">
    <w:abstractNumId w:val="43"/>
  </w:num>
  <w:num w:numId="3" w16cid:durableId="1557623411">
    <w:abstractNumId w:val="3"/>
  </w:num>
  <w:num w:numId="4" w16cid:durableId="1573925477">
    <w:abstractNumId w:val="73"/>
  </w:num>
  <w:num w:numId="5" w16cid:durableId="38676602">
    <w:abstractNumId w:val="65"/>
  </w:num>
  <w:num w:numId="6" w16cid:durableId="12583112">
    <w:abstractNumId w:val="68"/>
  </w:num>
  <w:num w:numId="7" w16cid:durableId="959460539">
    <w:abstractNumId w:val="17"/>
  </w:num>
  <w:num w:numId="8" w16cid:durableId="315649126">
    <w:abstractNumId w:val="75"/>
  </w:num>
  <w:num w:numId="9" w16cid:durableId="2007130701">
    <w:abstractNumId w:val="22"/>
  </w:num>
  <w:num w:numId="10" w16cid:durableId="1799763457">
    <w:abstractNumId w:val="1"/>
  </w:num>
  <w:num w:numId="11" w16cid:durableId="1257441737">
    <w:abstractNumId w:val="18"/>
  </w:num>
  <w:num w:numId="12" w16cid:durableId="1990859117">
    <w:abstractNumId w:val="9"/>
  </w:num>
  <w:num w:numId="13" w16cid:durableId="1647278193">
    <w:abstractNumId w:val="74"/>
  </w:num>
  <w:num w:numId="14" w16cid:durableId="1809930999">
    <w:abstractNumId w:val="67"/>
  </w:num>
  <w:num w:numId="15" w16cid:durableId="2000691630">
    <w:abstractNumId w:val="60"/>
  </w:num>
  <w:num w:numId="16" w16cid:durableId="511145198">
    <w:abstractNumId w:val="32"/>
  </w:num>
  <w:num w:numId="17" w16cid:durableId="977148152">
    <w:abstractNumId w:val="10"/>
  </w:num>
  <w:num w:numId="18" w16cid:durableId="831138231">
    <w:abstractNumId w:val="7"/>
  </w:num>
  <w:num w:numId="19" w16cid:durableId="1965194391">
    <w:abstractNumId w:val="4"/>
  </w:num>
  <w:num w:numId="20" w16cid:durableId="586764354">
    <w:abstractNumId w:val="52"/>
  </w:num>
  <w:num w:numId="21" w16cid:durableId="1016537838">
    <w:abstractNumId w:val="34"/>
  </w:num>
  <w:num w:numId="22" w16cid:durableId="17512464">
    <w:abstractNumId w:val="76"/>
  </w:num>
  <w:num w:numId="23" w16cid:durableId="450977805">
    <w:abstractNumId w:val="70"/>
  </w:num>
  <w:num w:numId="24" w16cid:durableId="1708405987">
    <w:abstractNumId w:val="33"/>
  </w:num>
  <w:num w:numId="25" w16cid:durableId="633633960">
    <w:abstractNumId w:val="64"/>
  </w:num>
  <w:num w:numId="26" w16cid:durableId="1360667240">
    <w:abstractNumId w:val="29"/>
  </w:num>
  <w:num w:numId="27" w16cid:durableId="709185887">
    <w:abstractNumId w:val="44"/>
  </w:num>
  <w:num w:numId="28" w16cid:durableId="580063227">
    <w:abstractNumId w:val="54"/>
  </w:num>
  <w:num w:numId="29" w16cid:durableId="1158770868">
    <w:abstractNumId w:val="6"/>
  </w:num>
  <w:num w:numId="30" w16cid:durableId="488253673">
    <w:abstractNumId w:val="49"/>
  </w:num>
  <w:num w:numId="31" w16cid:durableId="110903831">
    <w:abstractNumId w:val="55"/>
  </w:num>
  <w:num w:numId="32" w16cid:durableId="1044334125">
    <w:abstractNumId w:val="69"/>
  </w:num>
  <w:num w:numId="33" w16cid:durableId="1384600931">
    <w:abstractNumId w:val="59"/>
  </w:num>
  <w:num w:numId="34" w16cid:durableId="141043892">
    <w:abstractNumId w:val="62"/>
  </w:num>
  <w:num w:numId="35" w16cid:durableId="1565527064">
    <w:abstractNumId w:val="12"/>
  </w:num>
  <w:num w:numId="36" w16cid:durableId="1872182879">
    <w:abstractNumId w:val="35"/>
  </w:num>
  <w:num w:numId="37" w16cid:durableId="707414823">
    <w:abstractNumId w:val="42"/>
  </w:num>
  <w:num w:numId="38" w16cid:durableId="1759860981">
    <w:abstractNumId w:val="46"/>
  </w:num>
  <w:num w:numId="39" w16cid:durableId="192229279">
    <w:abstractNumId w:val="36"/>
  </w:num>
  <w:num w:numId="40" w16cid:durableId="583803991">
    <w:abstractNumId w:val="66"/>
  </w:num>
  <w:num w:numId="41" w16cid:durableId="569124092">
    <w:abstractNumId w:val="37"/>
  </w:num>
  <w:num w:numId="42" w16cid:durableId="849369925">
    <w:abstractNumId w:val="30"/>
  </w:num>
  <w:num w:numId="43" w16cid:durableId="1732733091">
    <w:abstractNumId w:val="28"/>
  </w:num>
  <w:num w:numId="44" w16cid:durableId="314535740">
    <w:abstractNumId w:val="72"/>
  </w:num>
  <w:num w:numId="45" w16cid:durableId="1847476058">
    <w:abstractNumId w:val="16"/>
  </w:num>
  <w:num w:numId="46" w16cid:durableId="1721632986">
    <w:abstractNumId w:val="21"/>
  </w:num>
  <w:num w:numId="47" w16cid:durableId="1624072092">
    <w:abstractNumId w:val="48"/>
  </w:num>
  <w:num w:numId="48" w16cid:durableId="140196978">
    <w:abstractNumId w:val="40"/>
  </w:num>
  <w:num w:numId="49" w16cid:durableId="896742250">
    <w:abstractNumId w:val="24"/>
  </w:num>
  <w:num w:numId="50" w16cid:durableId="1212763652">
    <w:abstractNumId w:val="8"/>
  </w:num>
  <w:num w:numId="51" w16cid:durableId="1278634483">
    <w:abstractNumId w:val="20"/>
  </w:num>
  <w:num w:numId="52" w16cid:durableId="2110083209">
    <w:abstractNumId w:val="41"/>
  </w:num>
  <w:num w:numId="53" w16cid:durableId="192351822">
    <w:abstractNumId w:val="53"/>
  </w:num>
  <w:num w:numId="54" w16cid:durableId="1830947584">
    <w:abstractNumId w:val="45"/>
  </w:num>
  <w:num w:numId="55" w16cid:durableId="1589582942">
    <w:abstractNumId w:val="71"/>
  </w:num>
  <w:num w:numId="56" w16cid:durableId="1948465486">
    <w:abstractNumId w:val="0"/>
  </w:num>
  <w:num w:numId="57" w16cid:durableId="240598872">
    <w:abstractNumId w:val="25"/>
  </w:num>
  <w:num w:numId="58" w16cid:durableId="244845017">
    <w:abstractNumId w:val="11"/>
  </w:num>
  <w:num w:numId="59" w16cid:durableId="1240670363">
    <w:abstractNumId w:val="13"/>
  </w:num>
  <w:num w:numId="60" w16cid:durableId="145167113">
    <w:abstractNumId w:val="63"/>
  </w:num>
  <w:num w:numId="61" w16cid:durableId="1257403724">
    <w:abstractNumId w:val="61"/>
  </w:num>
  <w:num w:numId="62" w16cid:durableId="968585749">
    <w:abstractNumId w:val="31"/>
  </w:num>
  <w:num w:numId="63" w16cid:durableId="156388200">
    <w:abstractNumId w:val="15"/>
  </w:num>
  <w:num w:numId="64" w16cid:durableId="1403866528">
    <w:abstractNumId w:val="14"/>
  </w:num>
  <w:num w:numId="65" w16cid:durableId="404913912">
    <w:abstractNumId w:val="56"/>
  </w:num>
  <w:num w:numId="66" w16cid:durableId="1137602541">
    <w:abstractNumId w:val="38"/>
  </w:num>
  <w:num w:numId="67" w16cid:durableId="330917562">
    <w:abstractNumId w:val="57"/>
  </w:num>
  <w:num w:numId="68" w16cid:durableId="573510831">
    <w:abstractNumId w:val="51"/>
  </w:num>
  <w:num w:numId="69" w16cid:durableId="1824807290">
    <w:abstractNumId w:val="58"/>
  </w:num>
  <w:num w:numId="70" w16cid:durableId="1180387523">
    <w:abstractNumId w:val="19"/>
  </w:num>
  <w:num w:numId="71" w16cid:durableId="347800066">
    <w:abstractNumId w:val="27"/>
  </w:num>
  <w:num w:numId="72" w16cid:durableId="159125847">
    <w:abstractNumId w:val="5"/>
  </w:num>
  <w:num w:numId="73" w16cid:durableId="1215577313">
    <w:abstractNumId w:val="2"/>
  </w:num>
  <w:num w:numId="74" w16cid:durableId="3867421">
    <w:abstractNumId w:val="39"/>
  </w:num>
  <w:num w:numId="75" w16cid:durableId="1898131080">
    <w:abstractNumId w:val="26"/>
  </w:num>
  <w:num w:numId="76" w16cid:durableId="982272051">
    <w:abstractNumId w:val="47"/>
  </w:num>
  <w:num w:numId="77" w16cid:durableId="434784877">
    <w:abstractNumId w:val="2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31"/>
    <w:rsid w:val="00012348"/>
    <w:rsid w:val="002117C6"/>
    <w:rsid w:val="00282F51"/>
    <w:rsid w:val="00391482"/>
    <w:rsid w:val="005E2B99"/>
    <w:rsid w:val="00A33BBD"/>
    <w:rsid w:val="00CA53FF"/>
    <w:rsid w:val="00D410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3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89"/>
      <w:ind w:left="417"/>
      <w:outlineLvl w:val="0"/>
    </w:pPr>
    <w:rPr>
      <w:rFonts w:ascii="Century Gothic" w:eastAsia="Century Gothic" w:hAnsi="Century Gothic" w:cs="Century Gothic"/>
      <w:b/>
      <w:bCs/>
      <w:sz w:val="60"/>
      <w:szCs w:val="60"/>
      <w:u w:val="single" w:color="000000"/>
    </w:rPr>
  </w:style>
  <w:style w:type="paragraph" w:styleId="Heading2">
    <w:name w:val="heading 2"/>
    <w:basedOn w:val="Normal"/>
    <w:uiPriority w:val="9"/>
    <w:unhideWhenUsed/>
    <w:qFormat/>
    <w:pPr>
      <w:ind w:left="1104" w:hanging="609"/>
      <w:outlineLvl w:val="1"/>
    </w:pPr>
    <w:rPr>
      <w:rFonts w:ascii="Calibri" w:eastAsia="Calibri" w:hAnsi="Calibri" w:cs="Calibri"/>
      <w:sz w:val="47"/>
      <w:szCs w:val="47"/>
    </w:rPr>
  </w:style>
  <w:style w:type="paragraph" w:styleId="Heading3">
    <w:name w:val="heading 3"/>
    <w:basedOn w:val="Normal"/>
    <w:uiPriority w:val="9"/>
    <w:unhideWhenUsed/>
    <w:qFormat/>
    <w:pPr>
      <w:spacing w:before="167"/>
      <w:ind w:left="1929" w:hanging="818"/>
      <w:outlineLvl w:val="2"/>
    </w:pPr>
    <w:rPr>
      <w:rFonts w:ascii="Calibri" w:eastAsia="Calibri" w:hAnsi="Calibri" w:cs="Calibri"/>
      <w:b/>
      <w:bCs/>
      <w:sz w:val="30"/>
      <w:szCs w:val="30"/>
    </w:rPr>
  </w:style>
  <w:style w:type="paragraph" w:styleId="Heading4">
    <w:name w:val="heading 4"/>
    <w:basedOn w:val="Normal"/>
    <w:uiPriority w:val="9"/>
    <w:unhideWhenUsed/>
    <w:qFormat/>
    <w:pPr>
      <w:spacing w:before="133"/>
      <w:ind w:left="1113"/>
      <w:outlineLvl w:val="3"/>
    </w:pPr>
    <w:rPr>
      <w:rFonts w:ascii="Calibri" w:eastAsia="Calibri" w:hAnsi="Calibri" w:cs="Calibri"/>
      <w:sz w:val="30"/>
      <w:szCs w:val="30"/>
    </w:rPr>
  </w:style>
  <w:style w:type="paragraph" w:styleId="Heading5">
    <w:name w:val="heading 5"/>
    <w:basedOn w:val="Normal"/>
    <w:uiPriority w:val="9"/>
    <w:unhideWhenUsed/>
    <w:qFormat/>
    <w:pPr>
      <w:ind w:left="1137" w:hanging="721"/>
      <w:outlineLvl w:val="4"/>
    </w:pPr>
    <w:rPr>
      <w:rFonts w:ascii="Century Gothic" w:eastAsia="Century Gothic" w:hAnsi="Century Gothic" w:cs="Century Gothic"/>
      <w:b/>
      <w:bCs/>
      <w:sz w:val="28"/>
      <w:szCs w:val="28"/>
    </w:rPr>
  </w:style>
  <w:style w:type="paragraph" w:styleId="Heading6">
    <w:name w:val="heading 6"/>
    <w:basedOn w:val="Normal"/>
    <w:uiPriority w:val="9"/>
    <w:unhideWhenUsed/>
    <w:qFormat/>
    <w:pPr>
      <w:spacing w:before="186"/>
      <w:ind w:left="1197"/>
      <w:outlineLvl w:val="5"/>
    </w:pPr>
    <w:rPr>
      <w:rFonts w:ascii="Times New Roman" w:eastAsia="Times New Roman" w:hAnsi="Times New Roman" w:cs="Times New Roman"/>
      <w:sz w:val="28"/>
      <w:szCs w:val="28"/>
    </w:rPr>
  </w:style>
  <w:style w:type="paragraph" w:styleId="Heading7">
    <w:name w:val="heading 7"/>
    <w:basedOn w:val="Normal"/>
    <w:uiPriority w:val="1"/>
    <w:qFormat/>
    <w:pPr>
      <w:ind w:left="1154" w:hanging="738"/>
      <w:outlineLvl w:val="6"/>
    </w:pPr>
    <w:rPr>
      <w:b/>
      <w:bCs/>
      <w:sz w:val="24"/>
      <w:szCs w:val="24"/>
    </w:rPr>
  </w:style>
  <w:style w:type="paragraph" w:styleId="Heading8">
    <w:name w:val="heading 8"/>
    <w:basedOn w:val="Normal"/>
    <w:uiPriority w:val="1"/>
    <w:qFormat/>
    <w:pPr>
      <w:spacing w:before="81"/>
      <w:ind w:left="417"/>
      <w:outlineLvl w:val="7"/>
    </w:pPr>
    <w:rPr>
      <w:rFonts w:ascii="Century Gothic" w:eastAsia="Century Gothic" w:hAnsi="Century Gothic" w:cs="Century Gothic"/>
      <w:sz w:val="24"/>
      <w:szCs w:val="24"/>
    </w:rPr>
  </w:style>
  <w:style w:type="paragraph" w:styleId="Heading9">
    <w:name w:val="heading 9"/>
    <w:basedOn w:val="Normal"/>
    <w:uiPriority w:val="1"/>
    <w:qFormat/>
    <w:pPr>
      <w:spacing w:before="134"/>
      <w:ind w:left="150"/>
      <w:outlineLvl w:val="8"/>
    </w:pPr>
    <w:rPr>
      <w:rFonts w:ascii="Calibri" w:eastAsia="Calibri" w:hAnsi="Calibri" w:cs="Calibr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45"/>
      <w:ind w:left="417"/>
    </w:pPr>
    <w:rPr>
      <w:rFonts w:ascii="Century Gothic" w:eastAsia="Century Gothic" w:hAnsi="Century Gothic" w:cs="Century Gothic"/>
      <w:b/>
      <w:bCs/>
      <w:sz w:val="24"/>
      <w:szCs w:val="24"/>
    </w:rPr>
  </w:style>
  <w:style w:type="paragraph" w:styleId="TOC2">
    <w:name w:val="toc 2"/>
    <w:basedOn w:val="Normal"/>
    <w:uiPriority w:val="1"/>
    <w:qFormat/>
    <w:pPr>
      <w:spacing w:before="48"/>
      <w:ind w:left="1137" w:hanging="721"/>
    </w:pPr>
    <w:rPr>
      <w:rFonts w:ascii="Calibri" w:eastAsia="Calibri" w:hAnsi="Calibri" w:cs="Calibri"/>
      <w:b/>
      <w:bCs/>
    </w:rPr>
  </w:style>
  <w:style w:type="paragraph" w:styleId="TOC3">
    <w:name w:val="toc 3"/>
    <w:basedOn w:val="Normal"/>
    <w:uiPriority w:val="1"/>
    <w:qFormat/>
    <w:pPr>
      <w:spacing w:before="53"/>
      <w:ind w:left="1137" w:hanging="721"/>
    </w:pPr>
    <w:rPr>
      <w:rFonts w:ascii="Calibri" w:eastAsia="Calibri" w:hAnsi="Calibri" w:cs="Calibri"/>
      <w:sz w:val="20"/>
      <w:szCs w:val="20"/>
    </w:rPr>
  </w:style>
  <w:style w:type="paragraph" w:styleId="TOC4">
    <w:name w:val="toc 4"/>
    <w:basedOn w:val="Normal"/>
    <w:uiPriority w:val="1"/>
    <w:qFormat/>
    <w:pPr>
      <w:spacing w:before="345"/>
      <w:ind w:left="417"/>
    </w:pPr>
    <w:rPr>
      <w:rFonts w:ascii="Century Gothic" w:eastAsia="Century Gothic" w:hAnsi="Century Gothic" w:cs="Century Gothic"/>
      <w:b/>
      <w:bCs/>
      <w:i/>
    </w:rPr>
  </w:style>
  <w:style w:type="paragraph" w:styleId="TOC5">
    <w:name w:val="toc 5"/>
    <w:basedOn w:val="Normal"/>
    <w:uiPriority w:val="1"/>
    <w:qFormat/>
    <w:pPr>
      <w:spacing w:line="242" w:lineRule="exact"/>
      <w:ind w:left="1137"/>
    </w:pPr>
    <w:rPr>
      <w:rFonts w:ascii="Calibri" w:eastAsia="Calibri" w:hAnsi="Calibri" w:cs="Calibri"/>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7"/>
      <w:ind w:left="870" w:hanging="284"/>
    </w:pPr>
  </w:style>
  <w:style w:type="paragraph" w:customStyle="1" w:styleId="TableParagraph">
    <w:name w:val="Table Paragraph"/>
    <w:basedOn w:val="Normal"/>
    <w:uiPriority w:val="1"/>
    <w:qFormat/>
    <w:pPr>
      <w:spacing w:before="122"/>
      <w:ind w:left="113"/>
    </w:pPr>
  </w:style>
  <w:style w:type="paragraph" w:styleId="Header">
    <w:name w:val="header"/>
    <w:basedOn w:val="Normal"/>
    <w:link w:val="HeaderChar"/>
    <w:uiPriority w:val="99"/>
    <w:unhideWhenUsed/>
    <w:rsid w:val="00A33BBD"/>
    <w:pPr>
      <w:tabs>
        <w:tab w:val="center" w:pos="4513"/>
        <w:tab w:val="right" w:pos="9026"/>
      </w:tabs>
    </w:pPr>
  </w:style>
  <w:style w:type="character" w:customStyle="1" w:styleId="HeaderChar">
    <w:name w:val="Header Char"/>
    <w:basedOn w:val="DefaultParagraphFont"/>
    <w:link w:val="Header"/>
    <w:uiPriority w:val="99"/>
    <w:rsid w:val="00A33BBD"/>
    <w:rPr>
      <w:rFonts w:ascii="Arial" w:eastAsia="Arial" w:hAnsi="Arial" w:cs="Arial"/>
      <w:lang w:val="en-GB" w:eastAsia="en-GB" w:bidi="en-GB"/>
    </w:rPr>
  </w:style>
  <w:style w:type="paragraph" w:styleId="Footer">
    <w:name w:val="footer"/>
    <w:basedOn w:val="Normal"/>
    <w:link w:val="FooterChar"/>
    <w:uiPriority w:val="99"/>
    <w:unhideWhenUsed/>
    <w:rsid w:val="00A33BBD"/>
    <w:pPr>
      <w:tabs>
        <w:tab w:val="center" w:pos="4513"/>
        <w:tab w:val="right" w:pos="9026"/>
      </w:tabs>
    </w:pPr>
  </w:style>
  <w:style w:type="character" w:customStyle="1" w:styleId="FooterChar">
    <w:name w:val="Footer Char"/>
    <w:basedOn w:val="DefaultParagraphFont"/>
    <w:link w:val="Footer"/>
    <w:uiPriority w:val="99"/>
    <w:rsid w:val="00A33BBD"/>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99" Type="http://schemas.openxmlformats.org/officeDocument/2006/relationships/hyperlink" Target="https://www.accc.gov.au/publications/murray-darling-basin-water-markets-inquiry-final-report" TargetMode="External"/><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51.png"/><Relationship Id="rId324" Type="http://schemas.openxmlformats.org/officeDocument/2006/relationships/hyperlink" Target="https://www.mdba.gov.au/publications/governance/basin-officials-committee-decisions-activities" TargetMode="External"/><Relationship Id="rId170" Type="http://schemas.openxmlformats.org/officeDocument/2006/relationships/image" Target="media/image162.png"/><Relationship Id="rId226" Type="http://schemas.openxmlformats.org/officeDocument/2006/relationships/image" Target="media/image204.png"/><Relationship Id="rId268" Type="http://schemas.openxmlformats.org/officeDocument/2006/relationships/image" Target="media/image242.jp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21.png"/><Relationship Id="rId5" Type="http://schemas.openxmlformats.org/officeDocument/2006/relationships/footnotes" Target="footnotes.xml"/><Relationship Id="rId181" Type="http://schemas.openxmlformats.org/officeDocument/2006/relationships/image" Target="media/image173.png"/><Relationship Id="rId237" Type="http://schemas.openxmlformats.org/officeDocument/2006/relationships/image" Target="media/image215.png"/><Relationship Id="rId279" Type="http://schemas.openxmlformats.org/officeDocument/2006/relationships/image" Target="media/image253.jpeg"/><Relationship Id="rId43" Type="http://schemas.openxmlformats.org/officeDocument/2006/relationships/image" Target="media/image36.png"/><Relationship Id="rId139" Type="http://schemas.openxmlformats.org/officeDocument/2006/relationships/image" Target="media/image131.png"/><Relationship Id="rId290" Type="http://schemas.openxmlformats.org/officeDocument/2006/relationships/footer" Target="footer5.xml"/><Relationship Id="rId304" Type="http://schemas.openxmlformats.org/officeDocument/2006/relationships/hyperlink" Target="https://www.google.com/url?sa=t&amp;rct=j&amp;q&amp;esrc=s&amp;source=web&amp;cd&amp;cad=rja&amp;uact=8&amp;ved=2ahUKEwiAi8G4_4b6AhVcxjgGHazfAGoQFnoECAUQAQ&amp;url=https%3A%2F%2Fwww.aph.gov.au%2FDocumentStore.ashx%3Fid%3D7ea20400-0b4e-4ef3-868d-b2843aeba347%26subId%3D680172&amp;usg=AOvVaw2Z1dfipBB3C7GVzxjxshWh" TargetMode="External"/><Relationship Id="rId85" Type="http://schemas.openxmlformats.org/officeDocument/2006/relationships/image" Target="media/image78.png"/><Relationship Id="rId150" Type="http://schemas.openxmlformats.org/officeDocument/2006/relationships/image" Target="media/image142.png"/><Relationship Id="rId192" Type="http://schemas.openxmlformats.org/officeDocument/2006/relationships/image" Target="media/image184.png"/><Relationship Id="rId206" Type="http://schemas.openxmlformats.org/officeDocument/2006/relationships/hyperlink" Target="https://apps.waterconnect.sa.gov.au/watercalc/Home/Index" TargetMode="External"/><Relationship Id="rId248" Type="http://schemas.openxmlformats.org/officeDocument/2006/relationships/image" Target="media/image226.png"/><Relationship Id="rId12" Type="http://schemas.openxmlformats.org/officeDocument/2006/relationships/image" Target="media/image5.png"/><Relationship Id="rId108" Type="http://schemas.openxmlformats.org/officeDocument/2006/relationships/image" Target="media/image101.png"/><Relationship Id="rId315" Type="http://schemas.openxmlformats.org/officeDocument/2006/relationships/hyperlink" Target="https://www.accc.gov.au/publications/murray-darling-basin-water-markets-inquiry-final-report" TargetMode="External"/><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53.png"/><Relationship Id="rId217" Type="http://schemas.openxmlformats.org/officeDocument/2006/relationships/image" Target="media/image195.png"/><Relationship Id="rId259" Type="http://schemas.openxmlformats.org/officeDocument/2006/relationships/hyperlink" Target="https://www.accc.gov.au/system/files/Murray-Darling%20Basin%20-%20water%20markets%20inquiry%20-%20Final%20report_0.pdf" TargetMode="External"/><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44.jpg"/><Relationship Id="rId326" Type="http://schemas.openxmlformats.org/officeDocument/2006/relationships/hyperlink" Target="https://mdbwip.bom.gov.au/999/%234.6/-31.5/147" TargetMode="External"/><Relationship Id="rId65" Type="http://schemas.openxmlformats.org/officeDocument/2006/relationships/image" Target="media/image58.png"/><Relationship Id="rId130" Type="http://schemas.openxmlformats.org/officeDocument/2006/relationships/image" Target="media/image123.png"/><Relationship Id="rId172" Type="http://schemas.openxmlformats.org/officeDocument/2006/relationships/image" Target="media/image164.png"/><Relationship Id="rId228" Type="http://schemas.openxmlformats.org/officeDocument/2006/relationships/image" Target="media/image206.png"/><Relationship Id="rId281" Type="http://schemas.openxmlformats.org/officeDocument/2006/relationships/hyperlink" Target="http://www.mdba.gov.au/importance-murray-darling-basin" TargetMode="External"/><Relationship Id="rId34" Type="http://schemas.openxmlformats.org/officeDocument/2006/relationships/image" Target="media/image27.png"/><Relationship Id="rId76" Type="http://schemas.openxmlformats.org/officeDocument/2006/relationships/image" Target="media/image69.png"/><Relationship Id="rId141" Type="http://schemas.openxmlformats.org/officeDocument/2006/relationships/image" Target="media/image133.png"/><Relationship Id="rId7" Type="http://schemas.openxmlformats.org/officeDocument/2006/relationships/image" Target="media/image1.jpeg"/><Relationship Id="rId183" Type="http://schemas.openxmlformats.org/officeDocument/2006/relationships/image" Target="media/image175.png"/><Relationship Id="rId239" Type="http://schemas.openxmlformats.org/officeDocument/2006/relationships/image" Target="media/image217.png"/><Relationship Id="rId250" Type="http://schemas.openxmlformats.org/officeDocument/2006/relationships/image" Target="media/image228.png"/><Relationship Id="rId271" Type="http://schemas.openxmlformats.org/officeDocument/2006/relationships/image" Target="media/image245.jpg"/><Relationship Id="rId292" Type="http://schemas.openxmlformats.org/officeDocument/2006/relationships/footer" Target="footer7.xml"/><Relationship Id="rId306" Type="http://schemas.openxmlformats.org/officeDocument/2006/relationships/hyperlink" Target="http://www.bom.gov.au/climate/drought/knowledge-centre/previous-droughts.shtml" TargetMode="External"/><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png"/><Relationship Id="rId327" Type="http://schemas.openxmlformats.org/officeDocument/2006/relationships/hyperlink" Target="http://www.bom.gov.au/water/awid" TargetMode="External"/><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208" Type="http://schemas.openxmlformats.org/officeDocument/2006/relationships/hyperlink" Target="https://www.mdba.gov.au/publications/independent-reports/river-murray-system-annual-summaries-reviews-river-operations" TargetMode="External"/><Relationship Id="rId229" Type="http://schemas.openxmlformats.org/officeDocument/2006/relationships/image" Target="media/image207.png"/><Relationship Id="rId240" Type="http://schemas.openxmlformats.org/officeDocument/2006/relationships/image" Target="media/image218.png"/><Relationship Id="rId261" Type="http://schemas.openxmlformats.org/officeDocument/2006/relationships/image" Target="media/image235.jp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hyperlink" Target="http://www.mdba.gov.au/progress-water-recovery" TargetMode="External"/><Relationship Id="rId317" Type="http://schemas.openxmlformats.org/officeDocument/2006/relationships/hyperlink" Target="https://www.mdba.gov.au/" TargetMode="External"/><Relationship Id="rId8" Type="http://schemas.openxmlformats.org/officeDocument/2006/relationships/image" Target="media/image2.jpe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219" Type="http://schemas.openxmlformats.org/officeDocument/2006/relationships/image" Target="media/image197.png"/><Relationship Id="rId230" Type="http://schemas.openxmlformats.org/officeDocument/2006/relationships/image" Target="media/image208.png"/><Relationship Id="rId251" Type="http://schemas.openxmlformats.org/officeDocument/2006/relationships/image" Target="media/image229.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272" Type="http://schemas.openxmlformats.org/officeDocument/2006/relationships/image" Target="media/image246.jpg"/><Relationship Id="rId293" Type="http://schemas.openxmlformats.org/officeDocument/2006/relationships/footer" Target="footer8.xml"/><Relationship Id="rId307" Type="http://schemas.openxmlformats.org/officeDocument/2006/relationships/hyperlink" Target="https://www.accc.gov.au/publications/murray-darling-basin-water-markets-inquiry-final-report" TargetMode="External"/><Relationship Id="rId328" Type="http://schemas.openxmlformats.org/officeDocument/2006/relationships/hyperlink" Target="https://www.waterregister.vic.gov.au/about/news/377-long-term-goulburn-to-murray-trade-rule-to-take-effect-from-1-july-2022" TargetMode="External"/><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5.png"/><Relationship Id="rId174" Type="http://schemas.openxmlformats.org/officeDocument/2006/relationships/image" Target="media/image166.png"/><Relationship Id="rId195" Type="http://schemas.openxmlformats.org/officeDocument/2006/relationships/image" Target="media/image187.png"/><Relationship Id="rId209" Type="http://schemas.openxmlformats.org/officeDocument/2006/relationships/hyperlink" Target="https://www.waternsw.com.au/waterinsights/water-insights" TargetMode="External"/><Relationship Id="rId220" Type="http://schemas.openxmlformats.org/officeDocument/2006/relationships/image" Target="media/image198.png"/><Relationship Id="rId241" Type="http://schemas.openxmlformats.org/officeDocument/2006/relationships/image" Target="media/image219.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image" Target="media/image236.jpg"/><Relationship Id="rId283" Type="http://schemas.openxmlformats.org/officeDocument/2006/relationships/hyperlink" Target="http://www.mdba.gov.au/progress-water-recovery" TargetMode="External"/><Relationship Id="rId318" Type="http://schemas.openxmlformats.org/officeDocument/2006/relationships/hyperlink" Target="https://www.industry.nsw.gov.au/water/allocations-availability/allocations/how-water-is-allocated" TargetMode="External"/><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5.png"/><Relationship Id="rId164" Type="http://schemas.openxmlformats.org/officeDocument/2006/relationships/image" Target="media/image156.png"/><Relationship Id="rId185" Type="http://schemas.openxmlformats.org/officeDocument/2006/relationships/image" Target="media/image177.png"/><Relationship Id="rId9" Type="http://schemas.openxmlformats.org/officeDocument/2006/relationships/footer" Target="footer1.xml"/><Relationship Id="rId210" Type="http://schemas.openxmlformats.org/officeDocument/2006/relationships/hyperlink" Target="https://www.mdba.gov.au/sites/default/files/pubs/Review-of-MDB-joint-governance-arrangements-final-report.pdf" TargetMode="External"/><Relationship Id="rId26" Type="http://schemas.openxmlformats.org/officeDocument/2006/relationships/image" Target="media/image19.png"/><Relationship Id="rId231" Type="http://schemas.openxmlformats.org/officeDocument/2006/relationships/image" Target="media/image209.png"/><Relationship Id="rId252" Type="http://schemas.openxmlformats.org/officeDocument/2006/relationships/image" Target="media/image230.png"/><Relationship Id="rId273" Type="http://schemas.openxmlformats.org/officeDocument/2006/relationships/image" Target="media/image247.jpg"/><Relationship Id="rId294" Type="http://schemas.openxmlformats.org/officeDocument/2006/relationships/footer" Target="footer9.xml"/><Relationship Id="rId308" Type="http://schemas.openxmlformats.org/officeDocument/2006/relationships/hyperlink" Target="https://www.accc.gov.au/publications/murray-darling-basin-water-markets-inquiry-final-report" TargetMode="External"/><Relationship Id="rId329" Type="http://schemas.openxmlformats.org/officeDocument/2006/relationships/hyperlink" Target="https://www.mdba.gov.au/water-management/regular-reports-murray-data-storages/flows-river-murray-system" TargetMode="External"/><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8.png"/><Relationship Id="rId200" Type="http://schemas.openxmlformats.org/officeDocument/2006/relationships/hyperlink" Target="https://mdbwip.bom.gov.au/999/%234.6/-31.5/147" TargetMode="External"/><Relationship Id="rId16" Type="http://schemas.openxmlformats.org/officeDocument/2006/relationships/image" Target="media/image9.png"/><Relationship Id="rId221" Type="http://schemas.openxmlformats.org/officeDocument/2006/relationships/image" Target="media/image199.png"/><Relationship Id="rId242" Type="http://schemas.openxmlformats.org/officeDocument/2006/relationships/image" Target="media/image220.png"/><Relationship Id="rId263" Type="http://schemas.openxmlformats.org/officeDocument/2006/relationships/image" Target="media/image237.jpg"/><Relationship Id="rId284" Type="http://schemas.openxmlformats.org/officeDocument/2006/relationships/hyperlink" Target="http://www.mdba.gov.au/progress-water-recovery" TargetMode="External"/><Relationship Id="rId319" Type="http://schemas.openxmlformats.org/officeDocument/2006/relationships/hyperlink" Target="https://nvrm.net.au/seasonal-determinations/how-allocations-work" TargetMode="Externa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6.png"/><Relationship Id="rId330" Type="http://schemas.openxmlformats.org/officeDocument/2006/relationships/fontTable" Target="fontTable.xml"/><Relationship Id="rId90" Type="http://schemas.openxmlformats.org/officeDocument/2006/relationships/image" Target="media/image83.pn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hyperlink" Target="https://www.mdba.gov.au/publications/governance/basin-officials-committee-decisions-activities" TargetMode="External"/><Relationship Id="rId232" Type="http://schemas.openxmlformats.org/officeDocument/2006/relationships/image" Target="media/image210.png"/><Relationship Id="rId253" Type="http://schemas.openxmlformats.org/officeDocument/2006/relationships/image" Target="media/image231.png"/><Relationship Id="rId274" Type="http://schemas.openxmlformats.org/officeDocument/2006/relationships/image" Target="media/image248.jpg"/><Relationship Id="rId295" Type="http://schemas.openxmlformats.org/officeDocument/2006/relationships/footer" Target="footer10.xml"/><Relationship Id="rId309" Type="http://schemas.openxmlformats.org/officeDocument/2006/relationships/hyperlink" Target="http://www.bom.gov.au/water/market/reports.shtml" TargetMode="Externa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320" Type="http://schemas.openxmlformats.org/officeDocument/2006/relationships/hyperlink" Target="https://apps.waterconnect.sa.gov.au/watercalc/Home/Index" TargetMode="External"/><Relationship Id="rId80" Type="http://schemas.openxmlformats.org/officeDocument/2006/relationships/image" Target="media/image73.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201" Type="http://schemas.openxmlformats.org/officeDocument/2006/relationships/hyperlink" Target="https://www.mdba.gov.au/" TargetMode="External"/><Relationship Id="rId222" Type="http://schemas.openxmlformats.org/officeDocument/2006/relationships/image" Target="media/image200.png"/><Relationship Id="rId243" Type="http://schemas.openxmlformats.org/officeDocument/2006/relationships/image" Target="media/image221.png"/><Relationship Id="rId264" Type="http://schemas.openxmlformats.org/officeDocument/2006/relationships/image" Target="media/image238.jpg"/><Relationship Id="rId285" Type="http://schemas.openxmlformats.org/officeDocument/2006/relationships/hyperlink" Target="http://www.bom.gov.au/climate/drought/knowledge-centre/previous-droughts.shtml" TargetMode="Externa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310" Type="http://schemas.openxmlformats.org/officeDocument/2006/relationships/hyperlink" Target="https://firb.gov.au/about-firb/publications" TargetMode="External"/><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dbwip.bom.gov.au/999/%234.6/-31.5/147" TargetMode="External"/><Relationship Id="rId233" Type="http://schemas.openxmlformats.org/officeDocument/2006/relationships/image" Target="media/image211.png"/><Relationship Id="rId254" Type="http://schemas.openxmlformats.org/officeDocument/2006/relationships/image" Target="media/image232.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49.jpg"/><Relationship Id="rId296" Type="http://schemas.openxmlformats.org/officeDocument/2006/relationships/footer" Target="footer11.xml"/><Relationship Id="rId300" Type="http://schemas.openxmlformats.org/officeDocument/2006/relationships/hyperlink" Target="https://aither.com.au/2022-water-markets-report" TargetMode="External"/><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hyperlink" Target="https://www.mdba.gov.au/managing-water/water-markets-trade/water-markets-product-information" TargetMode="External"/><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321" Type="http://schemas.openxmlformats.org/officeDocument/2006/relationships/hyperlink" Target="https://www.mdba.gov.au/publications/independent-reports/river-murray-system-annual-summaries-reviews-river-operations" TargetMode="External"/><Relationship Id="rId202" Type="http://schemas.openxmlformats.org/officeDocument/2006/relationships/hyperlink" Target="https://www.mdba.gov.au/" TargetMode="External"/><Relationship Id="rId223" Type="http://schemas.openxmlformats.org/officeDocument/2006/relationships/image" Target="media/image201.png"/><Relationship Id="rId244" Type="http://schemas.openxmlformats.org/officeDocument/2006/relationships/image" Target="media/image222.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39.jpg"/><Relationship Id="rId286" Type="http://schemas.openxmlformats.org/officeDocument/2006/relationships/footer" Target="footer2.xml"/><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311" Type="http://schemas.openxmlformats.org/officeDocument/2006/relationships/hyperlink" Target="https://firb.gov.au/about-firb/publications" TargetMode="External"/><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hyperlink" Target="https://mdbwip.bom.gov.au/999/%234.6/-31.5/147" TargetMode="External"/><Relationship Id="rId234" Type="http://schemas.openxmlformats.org/officeDocument/2006/relationships/image" Target="media/image212.png"/><Relationship Id="rId2" Type="http://schemas.openxmlformats.org/officeDocument/2006/relationships/styles" Target="styles.xml"/><Relationship Id="rId29" Type="http://schemas.openxmlformats.org/officeDocument/2006/relationships/image" Target="media/image22.png"/><Relationship Id="rId255" Type="http://schemas.openxmlformats.org/officeDocument/2006/relationships/image" Target="media/image233.png"/><Relationship Id="rId276" Type="http://schemas.openxmlformats.org/officeDocument/2006/relationships/image" Target="media/image250.jpeg"/><Relationship Id="rId297" Type="http://schemas.openxmlformats.org/officeDocument/2006/relationships/footer" Target="footer12.xml"/><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301" Type="http://schemas.openxmlformats.org/officeDocument/2006/relationships/hyperlink" Target="https://deptagriculture.sharepoint.com/teams/msteams_8b3027_042262/Shared%20Documents/Forms/AllItems.aspx?FolderCTID=0x0120007D9FAEDEA232D24B8CB4F144F666F646&amp;OR=Teams%2DHL&amp;CT=1658795924610&amp;clickparams=eyJBcHBOYW1lIjoiVGVhbXMtRGVza3RvcCIsIkFwcFZlcnNpb24iOiIyNy8yMjA3MDMwMDgxNCIsIkhhc0ZlZGVyYXRlZFVzZXIiOmZhbHNlfQ%3D%3D&amp;id=%2Fteams%2Fmsteams%5F8b3027%5F042262%2FShared%20Documents%2FReference%20reports%2F2022%20Aither%202021%2D22%20sMDB%20Water%20markets%20report%2Epdf&amp;parent=%2Fteams%2Fmsteams%5F8b3027%5F042262%2FShared%20Documents%2FReference%20reports" TargetMode="External"/><Relationship Id="rId322" Type="http://schemas.openxmlformats.org/officeDocument/2006/relationships/hyperlink" Target="https://www.waternsw.com.au/waterinsights/water-insights" TargetMode="External"/><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1.png"/><Relationship Id="rId203" Type="http://schemas.openxmlformats.org/officeDocument/2006/relationships/hyperlink" Target="https://www.industry.nsw.gov.au/water/allocations-availability/allocations/how-water-is-allocated" TargetMode="External"/><Relationship Id="rId19" Type="http://schemas.openxmlformats.org/officeDocument/2006/relationships/image" Target="media/image12.png"/><Relationship Id="rId224" Type="http://schemas.openxmlformats.org/officeDocument/2006/relationships/image" Target="media/image202.png"/><Relationship Id="rId245" Type="http://schemas.openxmlformats.org/officeDocument/2006/relationships/image" Target="media/image223.png"/><Relationship Id="rId266" Type="http://schemas.openxmlformats.org/officeDocument/2006/relationships/image" Target="media/image240.jpg"/><Relationship Id="rId287" Type="http://schemas.openxmlformats.org/officeDocument/2006/relationships/footer" Target="footer3.xml"/><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hyperlink" Target="https://www.accc.gov.au/publications/murray-darling-basin-water-markets-inquiry-final-report" TargetMode="Externa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81.png"/><Relationship Id="rId3" Type="http://schemas.openxmlformats.org/officeDocument/2006/relationships/settings" Target="settings.xml"/><Relationship Id="rId214" Type="http://schemas.openxmlformats.org/officeDocument/2006/relationships/image" Target="media/image192.png"/><Relationship Id="rId235" Type="http://schemas.openxmlformats.org/officeDocument/2006/relationships/image" Target="media/image213.png"/><Relationship Id="rId256" Type="http://schemas.openxmlformats.org/officeDocument/2006/relationships/hyperlink" Target="http://www.bom.gov.au/water/awid" TargetMode="External"/><Relationship Id="rId277" Type="http://schemas.openxmlformats.org/officeDocument/2006/relationships/image" Target="media/image251.jpeg"/><Relationship Id="rId298" Type="http://schemas.openxmlformats.org/officeDocument/2006/relationships/hyperlink" Target="https://www.mdba.gov.au/importance-murray-darling-basin" TargetMode="External"/><Relationship Id="rId116" Type="http://schemas.openxmlformats.org/officeDocument/2006/relationships/image" Target="media/image109.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hyperlink" Target="https://www.accc.gov.au/publications/murray-darling-basin-water-markets-inquiry-final-report" TargetMode="External"/><Relationship Id="rId323" Type="http://schemas.openxmlformats.org/officeDocument/2006/relationships/hyperlink" Target="https://www.mdba.gov.au/sites/default/files/pubs/Review-of-MDB-joint-governance-arrangements-final-report.pdf" TargetMode="Externa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71.png"/><Relationship Id="rId190" Type="http://schemas.openxmlformats.org/officeDocument/2006/relationships/image" Target="media/image182.png"/><Relationship Id="rId204" Type="http://schemas.openxmlformats.org/officeDocument/2006/relationships/hyperlink" Target="https://nvrm.net.au/seasonal-determinations/how-allocations-work" TargetMode="External"/><Relationship Id="rId225" Type="http://schemas.openxmlformats.org/officeDocument/2006/relationships/image" Target="media/image203.png"/><Relationship Id="rId246" Type="http://schemas.openxmlformats.org/officeDocument/2006/relationships/image" Target="media/image224.png"/><Relationship Id="rId267" Type="http://schemas.openxmlformats.org/officeDocument/2006/relationships/image" Target="media/image241.jpg"/><Relationship Id="rId288" Type="http://schemas.openxmlformats.org/officeDocument/2006/relationships/hyperlink" Target="http://www.awe.gov.au/water/policy/markets/reform)" TargetMode="External"/><Relationship Id="rId106" Type="http://schemas.openxmlformats.org/officeDocument/2006/relationships/image" Target="media/image99.png"/><Relationship Id="rId127" Type="http://schemas.openxmlformats.org/officeDocument/2006/relationships/image" Target="media/image120.png"/><Relationship Id="rId313" Type="http://schemas.openxmlformats.org/officeDocument/2006/relationships/hyperlink" Target="https://www.accc.gov.au/publications/murray-darling-basin-water-markets-inquiry-final-report" TargetMode="Externa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40.png"/><Relationship Id="rId169" Type="http://schemas.openxmlformats.org/officeDocument/2006/relationships/image" Target="media/image161.png"/><Relationship Id="rId4" Type="http://schemas.openxmlformats.org/officeDocument/2006/relationships/webSettings" Target="webSettings.xml"/><Relationship Id="rId180" Type="http://schemas.openxmlformats.org/officeDocument/2006/relationships/image" Target="media/image172.png"/><Relationship Id="rId215" Type="http://schemas.openxmlformats.org/officeDocument/2006/relationships/image" Target="media/image193.png"/><Relationship Id="rId236" Type="http://schemas.openxmlformats.org/officeDocument/2006/relationships/image" Target="media/image214.png"/><Relationship Id="rId257" Type="http://schemas.openxmlformats.org/officeDocument/2006/relationships/hyperlink" Target="https://www.mdba.gov.au/water-management/regular-reports-murray-data-storages/flows-river-murray-system" TargetMode="External"/><Relationship Id="rId278" Type="http://schemas.openxmlformats.org/officeDocument/2006/relationships/image" Target="media/image252.jpeg"/><Relationship Id="rId303" Type="http://schemas.openxmlformats.org/officeDocument/2006/relationships/hyperlink" Target="https://www.mdba.gov.au/managing-water/water-markets-trade/water-markets-product-information" TargetMode="External"/><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0.png"/><Relationship Id="rId191" Type="http://schemas.openxmlformats.org/officeDocument/2006/relationships/image" Target="media/image183.png"/><Relationship Id="rId205" Type="http://schemas.openxmlformats.org/officeDocument/2006/relationships/hyperlink" Target="https://nvrm.net.au/seasonal-determinations/how-allocations-work" TargetMode="External"/><Relationship Id="rId247" Type="http://schemas.openxmlformats.org/officeDocument/2006/relationships/image" Target="media/image225.png"/><Relationship Id="rId107" Type="http://schemas.openxmlformats.org/officeDocument/2006/relationships/image" Target="media/image100.png"/><Relationship Id="rId289" Type="http://schemas.openxmlformats.org/officeDocument/2006/relationships/footer" Target="footer4.xml"/><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41.png"/><Relationship Id="rId314" Type="http://schemas.openxmlformats.org/officeDocument/2006/relationships/hyperlink" Target="https://www.accc.gov.au/publications/murray-darling-basin-water-markets-inquiry-final-report" TargetMode="External"/><Relationship Id="rId95" Type="http://schemas.openxmlformats.org/officeDocument/2006/relationships/image" Target="media/image88.png"/><Relationship Id="rId160" Type="http://schemas.openxmlformats.org/officeDocument/2006/relationships/image" Target="media/image152.png"/><Relationship Id="rId216" Type="http://schemas.openxmlformats.org/officeDocument/2006/relationships/image" Target="media/image194.png"/><Relationship Id="rId258" Type="http://schemas.openxmlformats.org/officeDocument/2006/relationships/hyperlink" Target="https://www.mdba.gov.au/water-management/regular-reports-murray-data-storages/flows-river-murray-system" TargetMode="External"/><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hyperlink" Target="https://www.mdba.gov.au/about-us/governance/basin-officials-committee" TargetMode="External"/><Relationship Id="rId171" Type="http://schemas.openxmlformats.org/officeDocument/2006/relationships/image" Target="media/image163.png"/><Relationship Id="rId227" Type="http://schemas.openxmlformats.org/officeDocument/2006/relationships/image" Target="media/image205.png"/><Relationship Id="rId269" Type="http://schemas.openxmlformats.org/officeDocument/2006/relationships/image" Target="media/image243.jp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hyperlink" Target="http://www.mdba.gov.au/importance-murray-darling-basin" TargetMode="External"/><Relationship Id="rId75" Type="http://schemas.openxmlformats.org/officeDocument/2006/relationships/image" Target="media/image68.png"/><Relationship Id="rId140" Type="http://schemas.openxmlformats.org/officeDocument/2006/relationships/image" Target="media/image132.png"/><Relationship Id="rId182" Type="http://schemas.openxmlformats.org/officeDocument/2006/relationships/image" Target="media/image174.png"/><Relationship Id="rId6" Type="http://schemas.openxmlformats.org/officeDocument/2006/relationships/endnotes" Target="endnotes.xml"/><Relationship Id="rId238" Type="http://schemas.openxmlformats.org/officeDocument/2006/relationships/image" Target="media/image216.png"/><Relationship Id="rId291" Type="http://schemas.openxmlformats.org/officeDocument/2006/relationships/footer" Target="footer6.xml"/><Relationship Id="rId305" Type="http://schemas.openxmlformats.org/officeDocument/2006/relationships/hyperlink" Target="https://www.google.com/url?sa=t&amp;rct=j&amp;q&amp;esrc=s&amp;source=web&amp;cd&amp;cad=rja&amp;uact=8&amp;ved=2ahUKEwiAi8G4_4b6AhVcxjgGHazfAGoQFnoECAUQAQ&amp;url=https%3A%2F%2Fwww.aph.gov.au%2FDocumentStore.ashx%3Fid%3D7ea20400-0b4e-4ef3-868d-b2843aeba347%26subId%3D680172&amp;usg=AOvVaw2Z1dfipBB3C7GVzxjxshWh" TargetMode="External"/><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43.png"/><Relationship Id="rId193" Type="http://schemas.openxmlformats.org/officeDocument/2006/relationships/image" Target="media/image185.png"/><Relationship Id="rId207" Type="http://schemas.openxmlformats.org/officeDocument/2006/relationships/hyperlink" Target="https://www.mdba.gov.au/publications/independent-reports/river-murray-system-annual-summaries-reviews-river-operations" TargetMode="External"/><Relationship Id="rId249" Type="http://schemas.openxmlformats.org/officeDocument/2006/relationships/image" Target="media/image227.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34.jpg"/><Relationship Id="rId316" Type="http://schemas.openxmlformats.org/officeDocument/2006/relationships/hyperlink" Target="https://mdbwip.bom.gov.au/999/%234.6/-31.5/147" TargetMode="External"/><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162" Type="http://schemas.openxmlformats.org/officeDocument/2006/relationships/image" Target="media/image154.png"/><Relationship Id="rId218" Type="http://schemas.openxmlformats.org/officeDocument/2006/relationships/image" Target="media/image1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154</Pages>
  <Words>57879</Words>
  <Characters>329914</Characters>
  <Application>Microsoft Office Word</Application>
  <DocSecurity>0</DocSecurity>
  <Lines>2749</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2026-09-15T05:06:00Z</dcterms:created>
  <dcterms:modified xsi:type="dcterms:W3CDTF">2026-09-15T05:07:00Z</dcterms:modified>
</cp:coreProperties>
</file>