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9204" w14:textId="77777777" w:rsidR="00760ED9" w:rsidRDefault="00760ED9" w:rsidP="001827BC">
      <w:pPr>
        <w:pStyle w:val="Heading1"/>
      </w:pPr>
    </w:p>
    <w:p w14:paraId="700E934E" w14:textId="77777777" w:rsidR="00760ED9" w:rsidRDefault="00760ED9" w:rsidP="00994507">
      <w:pPr>
        <w:spacing w:after="0"/>
        <w:jc w:val="center"/>
        <w:rPr>
          <w:rFonts w:ascii="Aptos" w:hAnsi="Aptos"/>
          <w:b/>
          <w:bCs/>
          <w:sz w:val="20"/>
          <w:szCs w:val="20"/>
        </w:rPr>
      </w:pPr>
    </w:p>
    <w:p w14:paraId="292DE38D" w14:textId="77777777" w:rsidR="00760ED9" w:rsidRDefault="00760ED9" w:rsidP="00994507">
      <w:pPr>
        <w:spacing w:after="0"/>
        <w:jc w:val="center"/>
        <w:rPr>
          <w:rFonts w:ascii="Aptos" w:hAnsi="Aptos"/>
          <w:b/>
          <w:bCs/>
          <w:sz w:val="20"/>
          <w:szCs w:val="20"/>
        </w:rPr>
      </w:pPr>
    </w:p>
    <w:p w14:paraId="4392362A" w14:textId="3EC23D82" w:rsidR="00760ED9" w:rsidRDefault="00760ED9" w:rsidP="00994507">
      <w:pPr>
        <w:spacing w:after="0"/>
        <w:jc w:val="center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26 June 2026</w:t>
      </w:r>
    </w:p>
    <w:p w14:paraId="281267C6" w14:textId="77777777" w:rsidR="00760ED9" w:rsidRDefault="00760ED9" w:rsidP="00994507">
      <w:pPr>
        <w:spacing w:after="0"/>
        <w:jc w:val="center"/>
        <w:rPr>
          <w:rFonts w:ascii="Aptos" w:hAnsi="Aptos"/>
          <w:b/>
          <w:bCs/>
          <w:sz w:val="20"/>
          <w:szCs w:val="20"/>
        </w:rPr>
      </w:pPr>
    </w:p>
    <w:p w14:paraId="3CBCF7E3" w14:textId="0D44EBB0" w:rsidR="00994507" w:rsidRDefault="23442AA5" w:rsidP="00994507">
      <w:pPr>
        <w:spacing w:after="0"/>
        <w:jc w:val="center"/>
        <w:rPr>
          <w:rFonts w:ascii="Aptos" w:hAnsi="Aptos"/>
          <w:b/>
          <w:bCs/>
          <w:sz w:val="20"/>
          <w:szCs w:val="20"/>
        </w:rPr>
      </w:pPr>
      <w:r w:rsidRPr="000943D2">
        <w:rPr>
          <w:rFonts w:ascii="Aptos" w:hAnsi="Aptos"/>
          <w:b/>
          <w:bCs/>
          <w:sz w:val="20"/>
          <w:szCs w:val="20"/>
        </w:rPr>
        <w:t>Impact Assessment Addend</w:t>
      </w:r>
      <w:r w:rsidR="00036B66" w:rsidRPr="001C46E4">
        <w:rPr>
          <w:rFonts w:ascii="Aptos" w:hAnsi="Aptos"/>
          <w:b/>
          <w:bCs/>
          <w:sz w:val="20"/>
          <w:szCs w:val="20"/>
        </w:rPr>
        <w:t>um</w:t>
      </w:r>
      <w:r w:rsidR="00E40AA7" w:rsidRPr="000943D2">
        <w:rPr>
          <w:rFonts w:ascii="Aptos" w:hAnsi="Aptos"/>
          <w:b/>
          <w:bCs/>
          <w:sz w:val="20"/>
          <w:szCs w:val="20"/>
        </w:rPr>
        <w:t>:</w:t>
      </w:r>
    </w:p>
    <w:p w14:paraId="23658969" w14:textId="5FF7B3E3" w:rsidR="00303BD1" w:rsidRDefault="00E40AA7" w:rsidP="00994507">
      <w:pPr>
        <w:spacing w:after="0"/>
        <w:jc w:val="center"/>
        <w:rPr>
          <w:rFonts w:ascii="Aptos" w:hAnsi="Aptos"/>
          <w:b/>
          <w:bCs/>
          <w:sz w:val="20"/>
          <w:szCs w:val="20"/>
        </w:rPr>
      </w:pPr>
      <w:r w:rsidRPr="000943D2">
        <w:rPr>
          <w:rFonts w:ascii="Aptos" w:hAnsi="Aptos"/>
          <w:b/>
          <w:bCs/>
          <w:sz w:val="20"/>
          <w:szCs w:val="20"/>
        </w:rPr>
        <w:t xml:space="preserve">Comparison of </w:t>
      </w:r>
      <w:r w:rsidR="00547134" w:rsidRPr="000943D2">
        <w:rPr>
          <w:rFonts w:ascii="Aptos" w:hAnsi="Aptos"/>
          <w:b/>
          <w:bCs/>
          <w:sz w:val="20"/>
          <w:szCs w:val="20"/>
        </w:rPr>
        <w:t>the Water Markets Information</w:t>
      </w:r>
      <w:r w:rsidRPr="000943D2">
        <w:rPr>
          <w:rFonts w:ascii="Aptos" w:hAnsi="Aptos"/>
          <w:b/>
          <w:bCs/>
          <w:sz w:val="20"/>
          <w:szCs w:val="20"/>
        </w:rPr>
        <w:t xml:space="preserve"> Re</w:t>
      </w:r>
      <w:r w:rsidR="00FE79CB" w:rsidRPr="000943D2">
        <w:rPr>
          <w:rFonts w:ascii="Aptos" w:hAnsi="Aptos"/>
          <w:b/>
          <w:bCs/>
          <w:sz w:val="20"/>
          <w:szCs w:val="20"/>
        </w:rPr>
        <w:t>gulations</w:t>
      </w:r>
      <w:r w:rsidRPr="000943D2">
        <w:rPr>
          <w:rFonts w:ascii="Aptos" w:hAnsi="Aptos"/>
          <w:b/>
          <w:bCs/>
          <w:sz w:val="20"/>
          <w:szCs w:val="20"/>
        </w:rPr>
        <w:t xml:space="preserve"> and Roadmap Recommendations</w:t>
      </w:r>
    </w:p>
    <w:p w14:paraId="723A5868" w14:textId="77777777" w:rsidR="00994507" w:rsidRPr="000943D2" w:rsidRDefault="00994507" w:rsidP="00994507">
      <w:pPr>
        <w:spacing w:after="0"/>
        <w:jc w:val="center"/>
      </w:pPr>
    </w:p>
    <w:p w14:paraId="42B69A7C" w14:textId="5616B95F" w:rsidR="38BEC27F" w:rsidRPr="000943D2" w:rsidRDefault="001C448A" w:rsidP="000943D2">
      <w:pPr>
        <w:rPr>
          <w:rFonts w:ascii="Aptos" w:hAnsi="Aptos"/>
          <w:b/>
          <w:sz w:val="20"/>
          <w:szCs w:val="20"/>
        </w:rPr>
      </w:pPr>
      <w:r w:rsidRPr="000943D2">
        <w:rPr>
          <w:rFonts w:ascii="Aptos" w:hAnsi="Aptos"/>
          <w:sz w:val="20"/>
          <w:szCs w:val="20"/>
        </w:rPr>
        <w:t>Further to</w:t>
      </w:r>
      <w:r w:rsidR="0ED14D69" w:rsidRPr="000943D2">
        <w:rPr>
          <w:rFonts w:ascii="Aptos" w:hAnsi="Aptos"/>
          <w:sz w:val="20"/>
          <w:szCs w:val="20"/>
        </w:rPr>
        <w:t xml:space="preserve"> </w:t>
      </w:r>
      <w:r w:rsidR="2B6A40C8" w:rsidRPr="000943D2">
        <w:rPr>
          <w:rFonts w:ascii="Aptos" w:hAnsi="Aptos"/>
          <w:sz w:val="20"/>
          <w:szCs w:val="20"/>
        </w:rPr>
        <w:t>the</w:t>
      </w:r>
      <w:r w:rsidR="0ED14D69" w:rsidRPr="000943D2">
        <w:rPr>
          <w:rFonts w:ascii="Aptos" w:hAnsi="Aptos"/>
          <w:sz w:val="20"/>
          <w:szCs w:val="20"/>
        </w:rPr>
        <w:t xml:space="preserve"> Roadmap’s certification of independent review and </w:t>
      </w:r>
      <w:r w:rsidR="00B027D8" w:rsidRPr="000943D2">
        <w:rPr>
          <w:rFonts w:ascii="Aptos" w:hAnsi="Aptos"/>
          <w:sz w:val="20"/>
          <w:szCs w:val="20"/>
        </w:rPr>
        <w:t>addend</w:t>
      </w:r>
      <w:r w:rsidR="00C6066F">
        <w:rPr>
          <w:rFonts w:ascii="Aptos" w:hAnsi="Aptos"/>
          <w:sz w:val="20"/>
          <w:szCs w:val="20"/>
        </w:rPr>
        <w:t>um</w:t>
      </w:r>
      <w:r w:rsidR="00B027D8" w:rsidRPr="000943D2">
        <w:rPr>
          <w:rFonts w:ascii="Aptos" w:hAnsi="Aptos"/>
          <w:sz w:val="20"/>
          <w:szCs w:val="20"/>
        </w:rPr>
        <w:t xml:space="preserve"> </w:t>
      </w:r>
      <w:r w:rsidR="0ED14D69" w:rsidRPr="000943D2">
        <w:rPr>
          <w:rFonts w:ascii="Aptos" w:hAnsi="Aptos"/>
          <w:sz w:val="20"/>
          <w:szCs w:val="20"/>
        </w:rPr>
        <w:t xml:space="preserve">on the Office of Impact Analysis’ website, published </w:t>
      </w:r>
      <w:r w:rsidR="58539967" w:rsidRPr="000943D2">
        <w:rPr>
          <w:rFonts w:ascii="Aptos" w:hAnsi="Aptos"/>
          <w:sz w:val="20"/>
          <w:szCs w:val="20"/>
        </w:rPr>
        <w:t xml:space="preserve">September 2023 and December 2023 respectively, the Department of Climate Change, Energy, the Environment and Water (the department) </w:t>
      </w:r>
      <w:proofErr w:type="gramStart"/>
      <w:r w:rsidR="1EE0BB48" w:rsidRPr="000943D2">
        <w:rPr>
          <w:rFonts w:ascii="Aptos" w:hAnsi="Aptos"/>
          <w:sz w:val="20"/>
          <w:szCs w:val="20"/>
        </w:rPr>
        <w:t>provide</w:t>
      </w:r>
      <w:r w:rsidR="445B6A6F" w:rsidRPr="000943D2">
        <w:rPr>
          <w:rFonts w:ascii="Aptos" w:hAnsi="Aptos"/>
          <w:sz w:val="20"/>
          <w:szCs w:val="20"/>
        </w:rPr>
        <w:t>s</w:t>
      </w:r>
      <w:proofErr w:type="gramEnd"/>
      <w:r w:rsidR="1EE0BB48" w:rsidRPr="000943D2">
        <w:rPr>
          <w:rFonts w:ascii="Aptos" w:hAnsi="Aptos"/>
          <w:sz w:val="20"/>
          <w:szCs w:val="20"/>
        </w:rPr>
        <w:t xml:space="preserve"> the following </w:t>
      </w:r>
      <w:r w:rsidR="00976DCC">
        <w:rPr>
          <w:rFonts w:ascii="Aptos" w:hAnsi="Aptos"/>
          <w:sz w:val="20"/>
          <w:szCs w:val="20"/>
        </w:rPr>
        <w:t xml:space="preserve">further </w:t>
      </w:r>
      <w:r w:rsidR="1EE0BB48" w:rsidRPr="000943D2">
        <w:rPr>
          <w:rFonts w:ascii="Aptos" w:hAnsi="Aptos"/>
          <w:sz w:val="20"/>
          <w:szCs w:val="20"/>
        </w:rPr>
        <w:t>addend</w:t>
      </w:r>
      <w:r w:rsidR="03E5B049" w:rsidRPr="000943D2">
        <w:rPr>
          <w:rFonts w:ascii="Aptos" w:hAnsi="Aptos"/>
          <w:sz w:val="20"/>
          <w:szCs w:val="20"/>
        </w:rPr>
        <w:t>um</w:t>
      </w:r>
      <w:r w:rsidR="1EE0BB48" w:rsidRPr="000943D2">
        <w:rPr>
          <w:rFonts w:ascii="Aptos" w:hAnsi="Aptos"/>
          <w:sz w:val="20"/>
          <w:szCs w:val="20"/>
        </w:rPr>
        <w:t xml:space="preserve"> on the implementation of the</w:t>
      </w:r>
      <w:r w:rsidR="00351CEB" w:rsidRPr="00351CEB">
        <w:rPr>
          <w:rFonts w:ascii="Aptos" w:hAnsi="Aptos"/>
          <w:sz w:val="20"/>
          <w:szCs w:val="20"/>
        </w:rPr>
        <w:t xml:space="preserve"> </w:t>
      </w:r>
      <w:r w:rsidR="00684C39" w:rsidRPr="000943D2">
        <w:rPr>
          <w:rFonts w:ascii="Aptos" w:hAnsi="Aptos"/>
          <w:i/>
          <w:iCs/>
          <w:sz w:val="20"/>
          <w:szCs w:val="20"/>
        </w:rPr>
        <w:t>Water Amendment (Water Markets Information) Regulations 2026</w:t>
      </w:r>
      <w:r w:rsidR="00684C39">
        <w:rPr>
          <w:rFonts w:ascii="Aptos" w:hAnsi="Aptos"/>
          <w:sz w:val="20"/>
          <w:szCs w:val="20"/>
        </w:rPr>
        <w:t xml:space="preserve"> (the regulations).</w:t>
      </w:r>
    </w:p>
    <w:p w14:paraId="245AD378" w14:textId="347A7693" w:rsidR="00C27056" w:rsidRPr="00C54582" w:rsidRDefault="002C71AE" w:rsidP="3A9A0BB4">
      <w:pPr>
        <w:rPr>
          <w:rFonts w:ascii="Aptos" w:hAnsi="Aptos"/>
          <w:sz w:val="20"/>
          <w:szCs w:val="20"/>
        </w:rPr>
      </w:pPr>
      <w:r w:rsidRPr="3A9A0BB4">
        <w:rPr>
          <w:rFonts w:ascii="Aptos" w:hAnsi="Aptos"/>
          <w:b/>
          <w:sz w:val="20"/>
          <w:szCs w:val="20"/>
        </w:rPr>
        <w:t>Key Points</w:t>
      </w:r>
    </w:p>
    <w:p w14:paraId="168ACBAB" w14:textId="25A58325" w:rsidR="002C71AE" w:rsidRPr="00F77943" w:rsidRDefault="002C71AE" w:rsidP="002C71AE">
      <w:pPr>
        <w:rPr>
          <w:rFonts w:ascii="Aptos" w:hAnsi="Aptos"/>
          <w:sz w:val="20"/>
          <w:szCs w:val="20"/>
        </w:rPr>
      </w:pPr>
      <w:r w:rsidRPr="05CDDBCD">
        <w:rPr>
          <w:rFonts w:ascii="Aptos" w:hAnsi="Aptos"/>
          <w:sz w:val="20"/>
          <w:szCs w:val="20"/>
        </w:rPr>
        <w:t xml:space="preserve">The </w:t>
      </w:r>
      <w:r w:rsidR="00AC4BC3">
        <w:rPr>
          <w:rFonts w:ascii="Aptos" w:hAnsi="Aptos"/>
          <w:sz w:val="20"/>
          <w:szCs w:val="20"/>
        </w:rPr>
        <w:t>regulations</w:t>
      </w:r>
      <w:r w:rsidR="00DD7C71">
        <w:rPr>
          <w:rFonts w:ascii="Aptos" w:hAnsi="Aptos"/>
          <w:sz w:val="20"/>
          <w:szCs w:val="20"/>
        </w:rPr>
        <w:t xml:space="preserve"> </w:t>
      </w:r>
      <w:r w:rsidRPr="05CDDBCD">
        <w:rPr>
          <w:rFonts w:ascii="Aptos" w:hAnsi="Aptos"/>
          <w:sz w:val="20"/>
          <w:szCs w:val="20"/>
        </w:rPr>
        <w:t xml:space="preserve">deliver </w:t>
      </w:r>
      <w:r w:rsidR="003D5CE7">
        <w:rPr>
          <w:rFonts w:ascii="Aptos" w:hAnsi="Aptos"/>
          <w:sz w:val="20"/>
          <w:szCs w:val="20"/>
        </w:rPr>
        <w:t xml:space="preserve">on </w:t>
      </w:r>
      <w:r w:rsidRPr="05CDDBCD">
        <w:rPr>
          <w:rFonts w:ascii="Aptos" w:hAnsi="Aptos"/>
          <w:sz w:val="20"/>
          <w:szCs w:val="20"/>
        </w:rPr>
        <w:t xml:space="preserve">the </w:t>
      </w:r>
      <w:bookmarkStart w:id="0" w:name="_Int_G8aH7Mip"/>
      <w:proofErr w:type="gramStart"/>
      <w:r w:rsidRPr="05CDDBCD">
        <w:rPr>
          <w:rFonts w:ascii="Aptos" w:hAnsi="Aptos"/>
          <w:sz w:val="20"/>
          <w:szCs w:val="20"/>
        </w:rPr>
        <w:t>Roadmap’s</w:t>
      </w:r>
      <w:bookmarkEnd w:id="0"/>
      <w:proofErr w:type="gramEnd"/>
      <w:r w:rsidRPr="05CDDBCD">
        <w:rPr>
          <w:rFonts w:ascii="Aptos" w:hAnsi="Aptos"/>
          <w:sz w:val="20"/>
          <w:szCs w:val="20"/>
        </w:rPr>
        <w:t xml:space="preserve"> transparency and integrity objectives</w:t>
      </w:r>
      <w:r w:rsidR="005A4B0F">
        <w:rPr>
          <w:rFonts w:ascii="Aptos" w:hAnsi="Aptos"/>
          <w:sz w:val="20"/>
          <w:szCs w:val="20"/>
        </w:rPr>
        <w:t>,</w:t>
      </w:r>
      <w:r w:rsidRPr="05CDDBCD">
        <w:rPr>
          <w:rFonts w:ascii="Aptos" w:hAnsi="Aptos"/>
          <w:sz w:val="20"/>
          <w:szCs w:val="20"/>
        </w:rPr>
        <w:t xml:space="preserve"> while </w:t>
      </w:r>
      <w:r w:rsidR="00DE4650">
        <w:rPr>
          <w:rFonts w:ascii="Aptos" w:hAnsi="Aptos"/>
          <w:sz w:val="20"/>
          <w:szCs w:val="20"/>
        </w:rPr>
        <w:t xml:space="preserve">seeking to </w:t>
      </w:r>
      <w:proofErr w:type="spellStart"/>
      <w:r w:rsidR="00DE4650">
        <w:rPr>
          <w:rFonts w:ascii="Aptos" w:hAnsi="Aptos"/>
          <w:sz w:val="20"/>
          <w:szCs w:val="20"/>
        </w:rPr>
        <w:t>minimise</w:t>
      </w:r>
      <w:proofErr w:type="spellEnd"/>
      <w:r w:rsidRPr="05CDDBCD">
        <w:rPr>
          <w:rFonts w:ascii="Aptos" w:hAnsi="Aptos"/>
          <w:sz w:val="20"/>
          <w:szCs w:val="20"/>
        </w:rPr>
        <w:t xml:space="preserve"> industry burden by adopting a practical, industry-sensitive approach </w:t>
      </w:r>
      <w:r w:rsidR="00935161" w:rsidRPr="05CDDBCD">
        <w:rPr>
          <w:rFonts w:ascii="Aptos" w:hAnsi="Aptos"/>
          <w:sz w:val="20"/>
          <w:szCs w:val="20"/>
        </w:rPr>
        <w:t>with</w:t>
      </w:r>
      <w:r w:rsidRPr="05CDDBCD">
        <w:rPr>
          <w:rFonts w:ascii="Aptos" w:hAnsi="Aptos"/>
          <w:sz w:val="20"/>
          <w:szCs w:val="20"/>
        </w:rPr>
        <w:t xml:space="preserve"> scoped obligations, phased implementation, and flexible reporting mechanisms.</w:t>
      </w:r>
    </w:p>
    <w:p w14:paraId="0C33C77B" w14:textId="6738B4C6" w:rsidR="00056B8B" w:rsidRDefault="00EF2CB8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The k</w:t>
      </w:r>
      <w:r w:rsidR="00E40AA7" w:rsidRPr="000943D2">
        <w:rPr>
          <w:rFonts w:ascii="Aptos" w:hAnsi="Aptos"/>
          <w:sz w:val="20"/>
          <w:szCs w:val="20"/>
        </w:rPr>
        <w:t xml:space="preserve">ey </w:t>
      </w:r>
      <w:r>
        <w:rPr>
          <w:rFonts w:ascii="Aptos" w:hAnsi="Aptos"/>
          <w:sz w:val="20"/>
          <w:szCs w:val="20"/>
        </w:rPr>
        <w:t>d</w:t>
      </w:r>
      <w:r w:rsidR="00E40AA7" w:rsidRPr="000943D2">
        <w:rPr>
          <w:rFonts w:ascii="Aptos" w:hAnsi="Aptos"/>
          <w:sz w:val="20"/>
          <w:szCs w:val="20"/>
        </w:rPr>
        <w:t>ifferences</w:t>
      </w:r>
      <w:r>
        <w:rPr>
          <w:rFonts w:ascii="Aptos" w:hAnsi="Aptos"/>
          <w:sz w:val="20"/>
          <w:szCs w:val="20"/>
        </w:rPr>
        <w:t xml:space="preserve"> between the </w:t>
      </w:r>
      <w:proofErr w:type="gramStart"/>
      <w:r>
        <w:rPr>
          <w:rFonts w:ascii="Aptos" w:hAnsi="Aptos"/>
          <w:sz w:val="20"/>
          <w:szCs w:val="20"/>
        </w:rPr>
        <w:t>Roadmap</w:t>
      </w:r>
      <w:proofErr w:type="gramEnd"/>
      <w:r>
        <w:rPr>
          <w:rFonts w:ascii="Aptos" w:hAnsi="Aptos"/>
          <w:sz w:val="20"/>
          <w:szCs w:val="20"/>
        </w:rPr>
        <w:t xml:space="preserve"> </w:t>
      </w:r>
      <w:r w:rsidR="00436515">
        <w:rPr>
          <w:rFonts w:ascii="Aptos" w:hAnsi="Aptos"/>
          <w:sz w:val="20"/>
          <w:szCs w:val="20"/>
        </w:rPr>
        <w:t>recommendations</w:t>
      </w:r>
      <w:r>
        <w:rPr>
          <w:rFonts w:ascii="Aptos" w:hAnsi="Aptos"/>
          <w:sz w:val="20"/>
          <w:szCs w:val="20"/>
        </w:rPr>
        <w:t xml:space="preserve"> </w:t>
      </w:r>
      <w:r w:rsidR="00F30C5D">
        <w:rPr>
          <w:rFonts w:ascii="Aptos" w:hAnsi="Aptos"/>
          <w:sz w:val="20"/>
          <w:szCs w:val="20"/>
        </w:rPr>
        <w:t xml:space="preserve">and </w:t>
      </w:r>
      <w:r w:rsidR="003C17AA">
        <w:rPr>
          <w:rFonts w:ascii="Aptos" w:hAnsi="Aptos"/>
          <w:sz w:val="20"/>
          <w:szCs w:val="20"/>
        </w:rPr>
        <w:t>the</w:t>
      </w:r>
      <w:r w:rsidR="00F30C5D">
        <w:rPr>
          <w:rFonts w:ascii="Aptos" w:hAnsi="Aptos"/>
          <w:sz w:val="20"/>
          <w:szCs w:val="20"/>
        </w:rPr>
        <w:t xml:space="preserve"> regulations are</w:t>
      </w:r>
      <w:r w:rsidR="00E40AA7" w:rsidRPr="000943D2">
        <w:rPr>
          <w:rFonts w:ascii="Aptos" w:hAnsi="Aptos"/>
          <w:sz w:val="20"/>
          <w:szCs w:val="20"/>
        </w:rPr>
        <w:t>:</w:t>
      </w:r>
    </w:p>
    <w:p w14:paraId="7E40B442" w14:textId="240ED3B3" w:rsidR="00974D7E" w:rsidRDefault="00E40AA7" w:rsidP="00974D7E">
      <w:pPr>
        <w:rPr>
          <w:rFonts w:ascii="Aptos" w:hAnsi="Aptos"/>
          <w:sz w:val="20"/>
          <w:szCs w:val="20"/>
        </w:rPr>
      </w:pPr>
      <w:r w:rsidRPr="05CDDBCD">
        <w:rPr>
          <w:rFonts w:ascii="Aptos" w:hAnsi="Aptos"/>
          <w:sz w:val="20"/>
          <w:szCs w:val="20"/>
        </w:rPr>
        <w:t xml:space="preserve">- Scope: </w:t>
      </w:r>
      <w:r w:rsidR="00ED4D8C">
        <w:rPr>
          <w:rFonts w:ascii="Aptos" w:hAnsi="Aptos"/>
          <w:sz w:val="20"/>
          <w:szCs w:val="20"/>
        </w:rPr>
        <w:t>The</w:t>
      </w:r>
      <w:r w:rsidR="00351CEB">
        <w:rPr>
          <w:rFonts w:ascii="Aptos" w:hAnsi="Aptos"/>
          <w:sz w:val="20"/>
          <w:szCs w:val="20"/>
        </w:rPr>
        <w:t xml:space="preserve"> </w:t>
      </w:r>
      <w:r w:rsidR="00351CEB" w:rsidRPr="5B185ACB">
        <w:rPr>
          <w:rFonts w:ascii="Aptos" w:hAnsi="Aptos"/>
          <w:sz w:val="20"/>
          <w:szCs w:val="20"/>
        </w:rPr>
        <w:t>regulations</w:t>
      </w:r>
      <w:r w:rsidR="00351CEB">
        <w:rPr>
          <w:rFonts w:ascii="Aptos" w:hAnsi="Aptos"/>
          <w:sz w:val="20"/>
          <w:szCs w:val="20"/>
        </w:rPr>
        <w:t xml:space="preserve"> </w:t>
      </w:r>
      <w:r w:rsidR="00A36C43" w:rsidRPr="05CDDBCD">
        <w:rPr>
          <w:rFonts w:ascii="Aptos" w:hAnsi="Aptos"/>
          <w:sz w:val="20"/>
          <w:szCs w:val="20"/>
        </w:rPr>
        <w:t>are n</w:t>
      </w:r>
      <w:r w:rsidRPr="05CDDBCD">
        <w:rPr>
          <w:rFonts w:ascii="Aptos" w:hAnsi="Aptos"/>
          <w:sz w:val="20"/>
          <w:szCs w:val="20"/>
        </w:rPr>
        <w:t>arrower than</w:t>
      </w:r>
      <w:r w:rsidR="00B51E99" w:rsidRPr="05CDDBCD">
        <w:rPr>
          <w:rFonts w:ascii="Aptos" w:hAnsi="Aptos"/>
          <w:sz w:val="20"/>
          <w:szCs w:val="20"/>
        </w:rPr>
        <w:t xml:space="preserve"> the</w:t>
      </w:r>
      <w:r w:rsidRPr="05CDDBCD">
        <w:rPr>
          <w:rFonts w:ascii="Aptos" w:hAnsi="Aptos"/>
          <w:sz w:val="20"/>
          <w:szCs w:val="20"/>
        </w:rPr>
        <w:t xml:space="preserve"> </w:t>
      </w:r>
      <w:bookmarkStart w:id="1" w:name="_Int_MrMIrHe5"/>
      <w:proofErr w:type="gramStart"/>
      <w:r w:rsidRPr="05CDDBCD">
        <w:rPr>
          <w:rFonts w:ascii="Aptos" w:hAnsi="Aptos"/>
          <w:sz w:val="20"/>
          <w:szCs w:val="20"/>
        </w:rPr>
        <w:t>Roadmap</w:t>
      </w:r>
      <w:bookmarkEnd w:id="1"/>
      <w:proofErr w:type="gramEnd"/>
      <w:r w:rsidRPr="05CDDBCD">
        <w:rPr>
          <w:rFonts w:ascii="Aptos" w:hAnsi="Aptos"/>
          <w:sz w:val="20"/>
          <w:szCs w:val="20"/>
        </w:rPr>
        <w:t xml:space="preserve"> (</w:t>
      </w:r>
      <w:r w:rsidR="0052445C" w:rsidRPr="05CDDBCD">
        <w:rPr>
          <w:rFonts w:ascii="Aptos" w:hAnsi="Aptos"/>
          <w:sz w:val="20"/>
          <w:szCs w:val="20"/>
        </w:rPr>
        <w:t xml:space="preserve">i.e. </w:t>
      </w:r>
      <w:r w:rsidRPr="05CDDBCD">
        <w:rPr>
          <w:rFonts w:ascii="Aptos" w:hAnsi="Aptos"/>
          <w:sz w:val="20"/>
          <w:szCs w:val="20"/>
        </w:rPr>
        <w:t>fewer water right types, excludes some intermediaries).</w:t>
      </w:r>
      <w:r>
        <w:br/>
      </w:r>
      <w:r w:rsidRPr="05CDDBCD">
        <w:rPr>
          <w:rFonts w:ascii="Aptos" w:hAnsi="Aptos"/>
          <w:sz w:val="20"/>
          <w:szCs w:val="20"/>
        </w:rPr>
        <w:t>- Timing:</w:t>
      </w:r>
      <w:r w:rsidR="00B51E99" w:rsidRPr="05CDDBCD">
        <w:rPr>
          <w:rFonts w:ascii="Aptos" w:hAnsi="Aptos"/>
          <w:sz w:val="20"/>
          <w:szCs w:val="20"/>
        </w:rPr>
        <w:t xml:space="preserve"> </w:t>
      </w:r>
      <w:r w:rsidR="00FE79CB">
        <w:rPr>
          <w:rFonts w:ascii="Aptos" w:hAnsi="Aptos"/>
          <w:sz w:val="20"/>
          <w:szCs w:val="20"/>
        </w:rPr>
        <w:t xml:space="preserve">The </w:t>
      </w:r>
      <w:r w:rsidR="00351CEB" w:rsidRPr="5B185ACB">
        <w:rPr>
          <w:rFonts w:ascii="Aptos" w:hAnsi="Aptos"/>
          <w:sz w:val="20"/>
          <w:szCs w:val="20"/>
        </w:rPr>
        <w:t>regulations</w:t>
      </w:r>
      <w:r w:rsidR="00351CEB">
        <w:rPr>
          <w:rFonts w:ascii="Aptos" w:hAnsi="Aptos"/>
          <w:sz w:val="20"/>
          <w:szCs w:val="20"/>
        </w:rPr>
        <w:t xml:space="preserve"> </w:t>
      </w:r>
      <w:r w:rsidR="00B51E99" w:rsidRPr="05CDDBCD">
        <w:rPr>
          <w:rFonts w:ascii="Aptos" w:hAnsi="Aptos"/>
          <w:sz w:val="20"/>
          <w:szCs w:val="20"/>
        </w:rPr>
        <w:t>enable more</w:t>
      </w:r>
      <w:r w:rsidRPr="05CDDBCD">
        <w:rPr>
          <w:rFonts w:ascii="Aptos" w:hAnsi="Aptos"/>
          <w:sz w:val="20"/>
          <w:szCs w:val="20"/>
        </w:rPr>
        <w:t xml:space="preserve"> </w:t>
      </w:r>
      <w:r w:rsidR="00B51E99" w:rsidRPr="05CDDBCD">
        <w:rPr>
          <w:rFonts w:ascii="Aptos" w:hAnsi="Aptos"/>
          <w:sz w:val="20"/>
          <w:szCs w:val="20"/>
        </w:rPr>
        <w:t>f</w:t>
      </w:r>
      <w:r w:rsidRPr="05CDDBCD">
        <w:rPr>
          <w:rFonts w:ascii="Aptos" w:hAnsi="Aptos"/>
          <w:sz w:val="20"/>
          <w:szCs w:val="20"/>
        </w:rPr>
        <w:t>lexible reporting (</w:t>
      </w:r>
      <w:r w:rsidR="006B21CB" w:rsidRPr="05CDDBCD">
        <w:rPr>
          <w:rFonts w:ascii="Aptos" w:hAnsi="Aptos"/>
          <w:sz w:val="20"/>
          <w:szCs w:val="20"/>
        </w:rPr>
        <w:t xml:space="preserve">i.e. </w:t>
      </w:r>
      <w:r w:rsidRPr="05CDDBCD">
        <w:rPr>
          <w:rFonts w:ascii="Aptos" w:hAnsi="Aptos"/>
          <w:sz w:val="20"/>
          <w:szCs w:val="20"/>
        </w:rPr>
        <w:t xml:space="preserve">next business day or one hour) vs </w:t>
      </w:r>
      <w:r w:rsidR="00690BDC">
        <w:rPr>
          <w:rFonts w:ascii="Aptos" w:hAnsi="Aptos"/>
          <w:sz w:val="20"/>
          <w:szCs w:val="20"/>
        </w:rPr>
        <w:t xml:space="preserve">the </w:t>
      </w:r>
      <w:proofErr w:type="gramStart"/>
      <w:r w:rsidRPr="05CDDBCD">
        <w:rPr>
          <w:rFonts w:ascii="Aptos" w:hAnsi="Aptos"/>
          <w:sz w:val="20"/>
          <w:szCs w:val="20"/>
        </w:rPr>
        <w:t>Roadmap’s</w:t>
      </w:r>
      <w:proofErr w:type="gramEnd"/>
      <w:r w:rsidRPr="05CDDBCD">
        <w:rPr>
          <w:rFonts w:ascii="Aptos" w:hAnsi="Aptos"/>
          <w:sz w:val="20"/>
          <w:szCs w:val="20"/>
        </w:rPr>
        <w:t xml:space="preserve"> </w:t>
      </w:r>
      <w:r w:rsidR="00E1194A">
        <w:rPr>
          <w:rFonts w:ascii="Aptos" w:hAnsi="Aptos"/>
          <w:sz w:val="20"/>
          <w:szCs w:val="20"/>
        </w:rPr>
        <w:t xml:space="preserve">recommendation of </w:t>
      </w:r>
      <w:r w:rsidRPr="05CDDBCD">
        <w:rPr>
          <w:rFonts w:ascii="Aptos" w:hAnsi="Aptos"/>
          <w:sz w:val="20"/>
          <w:szCs w:val="20"/>
        </w:rPr>
        <w:t>near real-time</w:t>
      </w:r>
      <w:r w:rsidR="00322C7C">
        <w:rPr>
          <w:rFonts w:ascii="Aptos" w:hAnsi="Aptos"/>
          <w:sz w:val="20"/>
          <w:szCs w:val="20"/>
        </w:rPr>
        <w:t xml:space="preserve"> </w:t>
      </w:r>
      <w:r w:rsidR="00E92A58">
        <w:rPr>
          <w:rFonts w:ascii="Aptos" w:hAnsi="Aptos"/>
          <w:sz w:val="20"/>
          <w:szCs w:val="20"/>
        </w:rPr>
        <w:t>reporting</w:t>
      </w:r>
      <w:r w:rsidR="23A91248" w:rsidRPr="05CDDBCD">
        <w:rPr>
          <w:rFonts w:ascii="Aptos" w:hAnsi="Aptos"/>
          <w:sz w:val="20"/>
          <w:szCs w:val="20"/>
        </w:rPr>
        <w:t xml:space="preserve">. </w:t>
      </w:r>
    </w:p>
    <w:p w14:paraId="76544C30" w14:textId="4B44C2A7" w:rsidR="00974D7E" w:rsidRPr="000943D2" w:rsidRDefault="00974D7E">
      <w:pPr>
        <w:rPr>
          <w:rFonts w:ascii="Aptos" w:hAnsi="Aptos"/>
          <w:sz w:val="20"/>
          <w:szCs w:val="20"/>
          <w:lang w:val="en-AU"/>
        </w:rPr>
      </w:pPr>
      <w:r w:rsidRPr="00852A3C">
        <w:rPr>
          <w:rFonts w:ascii="Aptos" w:hAnsi="Aptos"/>
          <w:sz w:val="20"/>
          <w:szCs w:val="20"/>
        </w:rPr>
        <w:t xml:space="preserve">A </w:t>
      </w:r>
      <w:hyperlink r:id="rId8" w:history="1">
        <w:r w:rsidR="00E92A58">
          <w:rPr>
            <w:rStyle w:val="Hyperlink"/>
            <w:rFonts w:ascii="Aptos" w:hAnsi="Aptos"/>
            <w:sz w:val="20"/>
            <w:szCs w:val="20"/>
          </w:rPr>
          <w:t>What We Heard Report</w:t>
        </w:r>
      </w:hyperlink>
      <w:r w:rsidR="00E92A58">
        <w:rPr>
          <w:rFonts w:ascii="Aptos" w:hAnsi="Aptos"/>
          <w:sz w:val="20"/>
          <w:szCs w:val="20"/>
        </w:rPr>
        <w:t xml:space="preserve"> </w:t>
      </w:r>
      <w:proofErr w:type="spellStart"/>
      <w:r w:rsidRPr="00852A3C">
        <w:rPr>
          <w:rFonts w:ascii="Aptos" w:hAnsi="Aptos"/>
          <w:sz w:val="20"/>
          <w:szCs w:val="20"/>
        </w:rPr>
        <w:t>summarising</w:t>
      </w:r>
      <w:proofErr w:type="spellEnd"/>
      <w:r w:rsidRPr="00852A3C">
        <w:rPr>
          <w:rFonts w:ascii="Aptos" w:hAnsi="Aptos"/>
          <w:sz w:val="20"/>
          <w:szCs w:val="20"/>
        </w:rPr>
        <w:t xml:space="preserve"> stakeholder feedback </w:t>
      </w:r>
      <w:r w:rsidR="00F30C5D">
        <w:rPr>
          <w:rFonts w:ascii="Aptos" w:hAnsi="Aptos"/>
          <w:sz w:val="20"/>
          <w:szCs w:val="20"/>
        </w:rPr>
        <w:t>on the E</w:t>
      </w:r>
      <w:r w:rsidR="001258A5">
        <w:rPr>
          <w:rFonts w:ascii="Aptos" w:hAnsi="Aptos"/>
          <w:sz w:val="20"/>
          <w:szCs w:val="20"/>
        </w:rPr>
        <w:t xml:space="preserve">xposure </w:t>
      </w:r>
      <w:r w:rsidR="00690BDC">
        <w:rPr>
          <w:rFonts w:ascii="Aptos" w:hAnsi="Aptos"/>
          <w:sz w:val="20"/>
          <w:szCs w:val="20"/>
        </w:rPr>
        <w:t>d</w:t>
      </w:r>
      <w:r w:rsidR="001258A5">
        <w:rPr>
          <w:rFonts w:ascii="Aptos" w:hAnsi="Aptos"/>
          <w:sz w:val="20"/>
          <w:szCs w:val="20"/>
        </w:rPr>
        <w:t xml:space="preserve">raft of the regulations, </w:t>
      </w:r>
      <w:r w:rsidRPr="00852A3C">
        <w:rPr>
          <w:rFonts w:ascii="Aptos" w:hAnsi="Aptos"/>
          <w:sz w:val="20"/>
          <w:szCs w:val="20"/>
        </w:rPr>
        <w:t xml:space="preserve">and how this feedback informed the development of the </w:t>
      </w:r>
      <w:r w:rsidR="001258A5">
        <w:rPr>
          <w:rFonts w:ascii="Aptos" w:hAnsi="Aptos"/>
          <w:sz w:val="20"/>
          <w:szCs w:val="20"/>
        </w:rPr>
        <w:t xml:space="preserve">final </w:t>
      </w:r>
      <w:r w:rsidRPr="00852A3C">
        <w:rPr>
          <w:rFonts w:ascii="Aptos" w:hAnsi="Aptos"/>
          <w:sz w:val="20"/>
          <w:szCs w:val="20"/>
        </w:rPr>
        <w:t>regulations, was published on the department’s website on 22 May 202</w:t>
      </w:r>
      <w:r w:rsidR="006844AD">
        <w:rPr>
          <w:rFonts w:ascii="Aptos" w:hAnsi="Aptos"/>
          <w:sz w:val="20"/>
          <w:szCs w:val="20"/>
        </w:rPr>
        <w:t>6</w:t>
      </w:r>
      <w:r w:rsidR="00C80880">
        <w:rPr>
          <w:rFonts w:ascii="Aptos" w:hAnsi="Aptos"/>
          <w:sz w:val="20"/>
          <w:szCs w:val="20"/>
        </w:rPr>
        <w:t>.</w:t>
      </w:r>
    </w:p>
    <w:p w14:paraId="5D0C6198" w14:textId="0EC39198" w:rsidR="00056B8B" w:rsidRPr="00056B8B" w:rsidRDefault="004C7800">
      <w:pPr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Th</w:t>
      </w:r>
      <w:r w:rsidR="00A84C3C">
        <w:rPr>
          <w:rFonts w:ascii="Aptos" w:hAnsi="Aptos"/>
          <w:b/>
          <w:bCs/>
          <w:sz w:val="20"/>
          <w:szCs w:val="20"/>
        </w:rPr>
        <w:t>e</w:t>
      </w:r>
      <w:r w:rsidR="00C530F8">
        <w:rPr>
          <w:rFonts w:ascii="Aptos" w:hAnsi="Aptos"/>
          <w:b/>
          <w:bCs/>
          <w:sz w:val="20"/>
          <w:szCs w:val="20"/>
        </w:rPr>
        <w:t xml:space="preserve"> </w:t>
      </w:r>
      <w:r w:rsidR="00623C23">
        <w:rPr>
          <w:rFonts w:ascii="Aptos" w:hAnsi="Aptos"/>
          <w:b/>
          <w:bCs/>
          <w:sz w:val="20"/>
          <w:szCs w:val="20"/>
        </w:rPr>
        <w:t>P</w:t>
      </w:r>
      <w:r w:rsidR="00A35C21">
        <w:rPr>
          <w:rFonts w:ascii="Aptos" w:hAnsi="Aptos"/>
          <w:b/>
          <w:bCs/>
          <w:sz w:val="20"/>
          <w:szCs w:val="20"/>
        </w:rPr>
        <w:t xml:space="preserve">urpose of the </w:t>
      </w:r>
      <w:r w:rsidR="00623C23">
        <w:rPr>
          <w:rFonts w:ascii="Aptos" w:hAnsi="Aptos"/>
          <w:b/>
          <w:bCs/>
          <w:sz w:val="20"/>
          <w:szCs w:val="20"/>
        </w:rPr>
        <w:t>R</w:t>
      </w:r>
      <w:r w:rsidR="00A35C21">
        <w:rPr>
          <w:rFonts w:ascii="Aptos" w:hAnsi="Aptos"/>
          <w:b/>
          <w:bCs/>
          <w:sz w:val="20"/>
          <w:szCs w:val="20"/>
        </w:rPr>
        <w:t>eforms</w:t>
      </w:r>
      <w:r w:rsidR="007D18D4">
        <w:rPr>
          <w:rFonts w:ascii="Aptos" w:hAnsi="Aptos"/>
          <w:b/>
          <w:bCs/>
          <w:sz w:val="20"/>
          <w:szCs w:val="20"/>
        </w:rPr>
        <w:t>:</w:t>
      </w:r>
      <w:r w:rsidR="00E40AA7" w:rsidRPr="05CDDBCD">
        <w:rPr>
          <w:rFonts w:ascii="Aptos" w:hAnsi="Aptos"/>
          <w:sz w:val="20"/>
          <w:szCs w:val="20"/>
        </w:rPr>
        <w:t xml:space="preserve"> </w:t>
      </w:r>
    </w:p>
    <w:p w14:paraId="6481F21E" w14:textId="07EB0985" w:rsidR="292F438B" w:rsidRDefault="00A15478" w:rsidP="00994507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The </w:t>
      </w:r>
      <w:r w:rsidR="7A1AD5E0" w:rsidRPr="5B185ACB">
        <w:rPr>
          <w:rFonts w:ascii="Aptos" w:hAnsi="Aptos"/>
          <w:sz w:val="20"/>
          <w:szCs w:val="20"/>
        </w:rPr>
        <w:t>regulations</w:t>
      </w:r>
      <w:r w:rsidR="002F02DF">
        <w:rPr>
          <w:rFonts w:ascii="Aptos" w:hAnsi="Aptos"/>
          <w:sz w:val="20"/>
          <w:szCs w:val="20"/>
        </w:rPr>
        <w:t xml:space="preserve"> </w:t>
      </w:r>
      <w:r w:rsidR="002F02DF" w:rsidRPr="0F89DB3C">
        <w:rPr>
          <w:rFonts w:ascii="Aptos" w:hAnsi="Aptos"/>
          <w:sz w:val="20"/>
          <w:szCs w:val="20"/>
        </w:rPr>
        <w:t>m</w:t>
      </w:r>
      <w:r w:rsidR="00E40AA7" w:rsidRPr="0F89DB3C">
        <w:rPr>
          <w:rFonts w:ascii="Aptos" w:hAnsi="Aptos"/>
          <w:sz w:val="20"/>
          <w:szCs w:val="20"/>
        </w:rPr>
        <w:t>aintain</w:t>
      </w:r>
      <w:r w:rsidR="00E40AA7" w:rsidRPr="50BCFF93">
        <w:rPr>
          <w:rFonts w:ascii="Aptos" w:hAnsi="Aptos"/>
          <w:sz w:val="20"/>
          <w:szCs w:val="20"/>
        </w:rPr>
        <w:t xml:space="preserve"> transparency and enforcement capability </w:t>
      </w:r>
      <w:r w:rsidR="005D4E66" w:rsidRPr="50BCFF93">
        <w:rPr>
          <w:rFonts w:ascii="Aptos" w:hAnsi="Aptos"/>
          <w:sz w:val="20"/>
          <w:szCs w:val="20"/>
        </w:rPr>
        <w:t>in line with</w:t>
      </w:r>
      <w:r w:rsidR="004209CF">
        <w:rPr>
          <w:rFonts w:ascii="Aptos" w:hAnsi="Aptos"/>
          <w:sz w:val="20"/>
          <w:szCs w:val="20"/>
        </w:rPr>
        <w:t xml:space="preserve"> the</w:t>
      </w:r>
      <w:r w:rsidR="005D4E66" w:rsidRPr="50BCFF93">
        <w:rPr>
          <w:rFonts w:ascii="Aptos" w:hAnsi="Aptos"/>
          <w:sz w:val="20"/>
          <w:szCs w:val="20"/>
        </w:rPr>
        <w:t xml:space="preserve"> </w:t>
      </w:r>
      <w:proofErr w:type="gramStart"/>
      <w:r w:rsidR="005D4E66" w:rsidRPr="50BCFF93">
        <w:rPr>
          <w:rFonts w:ascii="Aptos" w:hAnsi="Aptos"/>
          <w:sz w:val="20"/>
          <w:szCs w:val="20"/>
        </w:rPr>
        <w:t>Roadmap</w:t>
      </w:r>
      <w:r w:rsidR="004209CF">
        <w:rPr>
          <w:rFonts w:ascii="Aptos" w:hAnsi="Aptos"/>
          <w:sz w:val="20"/>
          <w:szCs w:val="20"/>
        </w:rPr>
        <w:t>’s</w:t>
      </w:r>
      <w:proofErr w:type="gramEnd"/>
      <w:r w:rsidR="005D4E66" w:rsidRPr="50BCFF93">
        <w:rPr>
          <w:rFonts w:ascii="Aptos" w:hAnsi="Aptos"/>
          <w:sz w:val="20"/>
          <w:szCs w:val="20"/>
        </w:rPr>
        <w:t xml:space="preserve"> objectives</w:t>
      </w:r>
      <w:r w:rsidR="00E40AA7" w:rsidRPr="50BCFF93">
        <w:rPr>
          <w:rFonts w:ascii="Aptos" w:hAnsi="Aptos"/>
          <w:sz w:val="20"/>
          <w:szCs w:val="20"/>
        </w:rPr>
        <w:t>.</w:t>
      </w:r>
      <w:r w:rsidR="00F77943" w:rsidRPr="50BCFF93">
        <w:rPr>
          <w:rFonts w:ascii="Aptos" w:hAnsi="Aptos"/>
          <w:sz w:val="20"/>
          <w:szCs w:val="20"/>
        </w:rPr>
        <w:t xml:space="preserve"> </w:t>
      </w:r>
      <w:r w:rsidR="292F438B" w:rsidRPr="70168CD1">
        <w:rPr>
          <w:rFonts w:ascii="Aptos" w:hAnsi="Aptos"/>
          <w:sz w:val="20"/>
          <w:szCs w:val="20"/>
        </w:rPr>
        <w:t xml:space="preserve">These </w:t>
      </w:r>
      <w:r w:rsidR="292F438B" w:rsidRPr="5B185ACB">
        <w:rPr>
          <w:rFonts w:ascii="Aptos" w:hAnsi="Aptos"/>
          <w:sz w:val="20"/>
          <w:szCs w:val="20"/>
        </w:rPr>
        <w:t>re</w:t>
      </w:r>
      <w:r w:rsidR="49524699" w:rsidRPr="5B185ACB">
        <w:rPr>
          <w:rFonts w:ascii="Aptos" w:hAnsi="Aptos"/>
          <w:sz w:val="20"/>
          <w:szCs w:val="20"/>
        </w:rPr>
        <w:t>quirements</w:t>
      </w:r>
      <w:r w:rsidR="292F438B" w:rsidRPr="70168CD1">
        <w:rPr>
          <w:rFonts w:ascii="Aptos" w:hAnsi="Aptos"/>
          <w:sz w:val="20"/>
          <w:szCs w:val="20"/>
        </w:rPr>
        <w:t xml:space="preserve"> are intended to reduce the time, cost and effort required to access essential</w:t>
      </w:r>
      <w:r w:rsidR="004F5C29">
        <w:rPr>
          <w:rFonts w:ascii="Aptos" w:hAnsi="Aptos"/>
          <w:sz w:val="20"/>
          <w:szCs w:val="20"/>
        </w:rPr>
        <w:t xml:space="preserve"> water markets</w:t>
      </w:r>
      <w:r w:rsidR="292F438B" w:rsidRPr="70168CD1">
        <w:rPr>
          <w:rFonts w:ascii="Aptos" w:hAnsi="Aptos"/>
          <w:sz w:val="20"/>
          <w:szCs w:val="20"/>
        </w:rPr>
        <w:t xml:space="preserve"> information and help level the playing field for water market participants. </w:t>
      </w:r>
      <w:r w:rsidR="00A14AE1">
        <w:rPr>
          <w:rFonts w:ascii="Aptos" w:hAnsi="Aptos"/>
          <w:sz w:val="20"/>
          <w:szCs w:val="20"/>
        </w:rPr>
        <w:t>Timely</w:t>
      </w:r>
      <w:r w:rsidR="292F438B" w:rsidRPr="70168CD1">
        <w:rPr>
          <w:rFonts w:ascii="Aptos" w:hAnsi="Aptos"/>
          <w:sz w:val="20"/>
          <w:szCs w:val="20"/>
        </w:rPr>
        <w:t xml:space="preserve"> validation of trade data will help reduce errors and increase consistency, creating a more reliable and efficient trading environment for </w:t>
      </w:r>
      <w:r w:rsidR="00975001" w:rsidRPr="00975001">
        <w:rPr>
          <w:rFonts w:ascii="Aptos" w:hAnsi="Aptos"/>
          <w:sz w:val="20"/>
          <w:szCs w:val="20"/>
        </w:rPr>
        <w:t xml:space="preserve">Murray–Darling </w:t>
      </w:r>
      <w:r w:rsidR="009B4B3B">
        <w:rPr>
          <w:rFonts w:ascii="Aptos" w:hAnsi="Aptos"/>
          <w:sz w:val="20"/>
          <w:szCs w:val="20"/>
        </w:rPr>
        <w:t>Basin</w:t>
      </w:r>
      <w:r w:rsidR="00936984">
        <w:rPr>
          <w:rFonts w:ascii="Aptos" w:hAnsi="Aptos"/>
          <w:sz w:val="20"/>
          <w:szCs w:val="20"/>
        </w:rPr>
        <w:t xml:space="preserve"> (MDB)</w:t>
      </w:r>
      <w:r w:rsidR="009B4B3B">
        <w:rPr>
          <w:rFonts w:ascii="Aptos" w:hAnsi="Aptos"/>
          <w:sz w:val="20"/>
          <w:szCs w:val="20"/>
        </w:rPr>
        <w:t xml:space="preserve"> </w:t>
      </w:r>
      <w:r w:rsidR="292F438B" w:rsidRPr="70168CD1">
        <w:rPr>
          <w:rFonts w:ascii="Aptos" w:hAnsi="Aptos"/>
          <w:sz w:val="20"/>
          <w:szCs w:val="20"/>
        </w:rPr>
        <w:t>water marke</w:t>
      </w:r>
      <w:r w:rsidR="7D873E1D" w:rsidRPr="70168CD1">
        <w:rPr>
          <w:rFonts w:ascii="Aptos" w:hAnsi="Aptos"/>
          <w:sz w:val="20"/>
          <w:szCs w:val="20"/>
        </w:rPr>
        <w:t>ts.</w:t>
      </w:r>
    </w:p>
    <w:p w14:paraId="3BB1D252" w14:textId="351565CB" w:rsidR="7D873E1D" w:rsidRDefault="001914DA" w:rsidP="70168CD1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T</w:t>
      </w:r>
      <w:r w:rsidR="612C0078" w:rsidRPr="05CDDBCD">
        <w:rPr>
          <w:rFonts w:ascii="Aptos" w:hAnsi="Aptos"/>
          <w:sz w:val="20"/>
          <w:szCs w:val="20"/>
        </w:rPr>
        <w:t xml:space="preserve">he 2021 ACCC inquiry </w:t>
      </w:r>
      <w:r w:rsidR="00EF635B">
        <w:rPr>
          <w:rFonts w:ascii="Aptos" w:hAnsi="Aptos"/>
          <w:sz w:val="20"/>
          <w:szCs w:val="20"/>
        </w:rPr>
        <w:t>found that</w:t>
      </w:r>
      <w:r w:rsidR="612C0078" w:rsidRPr="05CDDBCD">
        <w:rPr>
          <w:rFonts w:ascii="Aptos" w:hAnsi="Aptos"/>
          <w:sz w:val="20"/>
          <w:szCs w:val="20"/>
        </w:rPr>
        <w:t xml:space="preserve"> there </w:t>
      </w:r>
      <w:r w:rsidR="000943D2">
        <w:rPr>
          <w:rFonts w:ascii="Aptos" w:hAnsi="Aptos"/>
          <w:sz w:val="20"/>
          <w:szCs w:val="20"/>
        </w:rPr>
        <w:t>was</w:t>
      </w:r>
      <w:r w:rsidR="612C0078" w:rsidRPr="05CDDBCD">
        <w:rPr>
          <w:rFonts w:ascii="Aptos" w:hAnsi="Aptos"/>
          <w:sz w:val="20"/>
          <w:szCs w:val="20"/>
        </w:rPr>
        <w:t xml:space="preserve"> inadequate accessible and </w:t>
      </w:r>
      <w:r w:rsidR="17C8D9CE" w:rsidRPr="05CDDBCD">
        <w:rPr>
          <w:rFonts w:ascii="Aptos" w:hAnsi="Aptos"/>
          <w:sz w:val="20"/>
          <w:szCs w:val="20"/>
        </w:rPr>
        <w:t>high-quality</w:t>
      </w:r>
      <w:r w:rsidR="612C0078" w:rsidRPr="05CDDBCD">
        <w:rPr>
          <w:rFonts w:ascii="Aptos" w:hAnsi="Aptos"/>
          <w:sz w:val="20"/>
          <w:szCs w:val="20"/>
        </w:rPr>
        <w:t xml:space="preserve"> information on historic (ap</w:t>
      </w:r>
      <w:r w:rsidR="3CFF7877" w:rsidRPr="05CDDBCD">
        <w:rPr>
          <w:rFonts w:ascii="Aptos" w:hAnsi="Aptos"/>
          <w:sz w:val="20"/>
          <w:szCs w:val="20"/>
        </w:rPr>
        <w:t xml:space="preserve">proved) trades, and current buy and sell offers. </w:t>
      </w:r>
      <w:r w:rsidR="612C0078" w:rsidRPr="05CDDBCD">
        <w:rPr>
          <w:rFonts w:ascii="Aptos" w:hAnsi="Aptos"/>
          <w:sz w:val="20"/>
          <w:szCs w:val="20"/>
        </w:rPr>
        <w:t xml:space="preserve"> </w:t>
      </w:r>
      <w:r w:rsidR="42140B92" w:rsidRPr="05CDDBCD">
        <w:rPr>
          <w:rFonts w:ascii="Aptos" w:hAnsi="Aptos"/>
          <w:sz w:val="20"/>
          <w:szCs w:val="20"/>
        </w:rPr>
        <w:t xml:space="preserve">Similar views </w:t>
      </w:r>
      <w:r w:rsidRPr="05CDDBCD">
        <w:rPr>
          <w:rFonts w:ascii="Aptos" w:hAnsi="Aptos"/>
          <w:sz w:val="20"/>
          <w:szCs w:val="20"/>
        </w:rPr>
        <w:t>were</w:t>
      </w:r>
      <w:r w:rsidR="42140B92" w:rsidRPr="05CDDBCD">
        <w:rPr>
          <w:rFonts w:ascii="Aptos" w:hAnsi="Aptos"/>
          <w:sz w:val="20"/>
          <w:szCs w:val="20"/>
        </w:rPr>
        <w:t xml:space="preserve"> provided by stakeholders during DCCEEW’s consultation, including via the </w:t>
      </w:r>
      <w:bookmarkStart w:id="2" w:name="_Int_92VDGDor"/>
      <w:proofErr w:type="gramStart"/>
      <w:r w:rsidR="42140B92" w:rsidRPr="05CDDBCD">
        <w:rPr>
          <w:rFonts w:ascii="Aptos" w:hAnsi="Aptos"/>
          <w:sz w:val="20"/>
          <w:szCs w:val="20"/>
        </w:rPr>
        <w:t>Roadmap</w:t>
      </w:r>
      <w:bookmarkEnd w:id="2"/>
      <w:proofErr w:type="gramEnd"/>
      <w:r w:rsidR="42140B92" w:rsidRPr="05CDDBCD">
        <w:rPr>
          <w:rFonts w:ascii="Aptos" w:hAnsi="Aptos"/>
          <w:sz w:val="20"/>
          <w:szCs w:val="20"/>
        </w:rPr>
        <w:t xml:space="preserve"> and </w:t>
      </w:r>
      <w:r w:rsidR="4DA4EF89" w:rsidRPr="05CDDBCD">
        <w:rPr>
          <w:rFonts w:ascii="Aptos" w:hAnsi="Aptos"/>
          <w:sz w:val="20"/>
          <w:szCs w:val="20"/>
        </w:rPr>
        <w:t xml:space="preserve">discussion papers. </w:t>
      </w:r>
      <w:r w:rsidR="7D873E1D" w:rsidRPr="05CDDBCD">
        <w:rPr>
          <w:rFonts w:ascii="Aptos" w:hAnsi="Aptos"/>
          <w:sz w:val="20"/>
          <w:szCs w:val="20"/>
        </w:rPr>
        <w:t xml:space="preserve">Farmers and smaller irrigators reported distrust in the system, citing perceptions that large investors </w:t>
      </w:r>
      <w:r w:rsidR="058FB346" w:rsidRPr="05CDDBCD">
        <w:rPr>
          <w:rFonts w:ascii="Aptos" w:hAnsi="Aptos"/>
          <w:sz w:val="20"/>
          <w:szCs w:val="20"/>
        </w:rPr>
        <w:t>exploit information advantages to drive up prices.</w:t>
      </w:r>
      <w:r w:rsidR="5A990A66" w:rsidRPr="05CDDBCD">
        <w:rPr>
          <w:rFonts w:ascii="Aptos" w:hAnsi="Aptos"/>
          <w:sz w:val="20"/>
          <w:szCs w:val="20"/>
        </w:rPr>
        <w:t xml:space="preserve"> Communities worried that opaque trading practices exacerbat</w:t>
      </w:r>
      <w:r>
        <w:rPr>
          <w:rFonts w:ascii="Aptos" w:hAnsi="Aptos"/>
          <w:sz w:val="20"/>
          <w:szCs w:val="20"/>
        </w:rPr>
        <w:t>e</w:t>
      </w:r>
      <w:r w:rsidR="5A990A66" w:rsidRPr="05CDDBCD">
        <w:rPr>
          <w:rFonts w:ascii="Aptos" w:hAnsi="Aptos"/>
          <w:sz w:val="20"/>
          <w:szCs w:val="20"/>
        </w:rPr>
        <w:t xml:space="preserve"> social and economic pressures, while First Nations groups highlighted that poor transparency is undermining cultural and environmental water management.</w:t>
      </w:r>
    </w:p>
    <w:p w14:paraId="5E87C167" w14:textId="77777777" w:rsidR="00760ED9" w:rsidRDefault="00760ED9" w:rsidP="70168CD1">
      <w:pPr>
        <w:rPr>
          <w:rFonts w:ascii="Aptos" w:hAnsi="Aptos"/>
          <w:sz w:val="20"/>
          <w:szCs w:val="20"/>
        </w:rPr>
      </w:pPr>
    </w:p>
    <w:p w14:paraId="492FDFD9" w14:textId="77777777" w:rsidR="00760ED9" w:rsidRDefault="00760ED9" w:rsidP="70168CD1">
      <w:pPr>
        <w:rPr>
          <w:rFonts w:ascii="Aptos" w:hAnsi="Aptos"/>
          <w:sz w:val="20"/>
          <w:szCs w:val="20"/>
        </w:rPr>
      </w:pPr>
    </w:p>
    <w:p w14:paraId="39B526D0" w14:textId="77EDFB3B" w:rsidR="00E40AA7" w:rsidRDefault="292F438B" w:rsidP="00056B8B">
      <w:pPr>
        <w:pStyle w:val="Heading2"/>
        <w:spacing w:after="200"/>
        <w:rPr>
          <w:rFonts w:ascii="Aptos" w:hAnsi="Aptos"/>
          <w:sz w:val="20"/>
          <w:szCs w:val="20"/>
        </w:rPr>
      </w:pPr>
      <w:r w:rsidRPr="0F89DB3C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Industry </w:t>
      </w:r>
      <w:r w:rsidR="004C7800">
        <w:rPr>
          <w:rFonts w:asciiTheme="minorHAnsi" w:eastAsiaTheme="minorEastAsia" w:hAnsiTheme="minorHAnsi" w:cstheme="minorBidi"/>
          <w:color w:val="auto"/>
          <w:sz w:val="20"/>
          <w:szCs w:val="20"/>
        </w:rPr>
        <w:t>B</w:t>
      </w:r>
      <w:r w:rsidRPr="0F89DB3C">
        <w:rPr>
          <w:rFonts w:asciiTheme="minorHAnsi" w:eastAsiaTheme="minorEastAsia" w:hAnsiTheme="minorHAnsi" w:cstheme="minorBidi"/>
          <w:color w:val="auto"/>
          <w:sz w:val="20"/>
          <w:szCs w:val="20"/>
        </w:rPr>
        <w:t>urden</w:t>
      </w:r>
      <w:r w:rsidRPr="70168CD1">
        <w:rPr>
          <w:rFonts w:asciiTheme="minorHAnsi" w:eastAsiaTheme="minorEastAsia" w:hAnsiTheme="minorHAnsi" w:cstheme="minorBidi"/>
          <w:color w:val="auto"/>
          <w:sz w:val="20"/>
          <w:szCs w:val="20"/>
        </w:rPr>
        <w:t>:</w:t>
      </w:r>
    </w:p>
    <w:p w14:paraId="09366C88" w14:textId="047D5982" w:rsidR="292F438B" w:rsidRDefault="292F438B" w:rsidP="0F89DB3C">
      <w:pPr>
        <w:rPr>
          <w:rFonts w:ascii="Aptos" w:hAnsi="Aptos"/>
          <w:sz w:val="20"/>
          <w:szCs w:val="20"/>
        </w:rPr>
      </w:pPr>
      <w:r w:rsidRPr="05CDDBCD">
        <w:rPr>
          <w:rFonts w:ascii="Aptos" w:hAnsi="Aptos"/>
          <w:sz w:val="20"/>
          <w:szCs w:val="20"/>
        </w:rPr>
        <w:t>The</w:t>
      </w:r>
      <w:r w:rsidR="00380EA7">
        <w:rPr>
          <w:rFonts w:ascii="Aptos" w:hAnsi="Aptos"/>
          <w:sz w:val="20"/>
          <w:szCs w:val="20"/>
        </w:rPr>
        <w:t xml:space="preserve"> </w:t>
      </w:r>
      <w:r w:rsidR="51476156" w:rsidRPr="05CDDBCD">
        <w:rPr>
          <w:rFonts w:ascii="Aptos" w:hAnsi="Aptos"/>
          <w:sz w:val="20"/>
          <w:szCs w:val="20"/>
        </w:rPr>
        <w:t>obligations</w:t>
      </w:r>
      <w:r w:rsidRPr="05CDDBCD">
        <w:rPr>
          <w:rFonts w:ascii="Aptos" w:hAnsi="Aptos"/>
          <w:sz w:val="20"/>
          <w:szCs w:val="20"/>
        </w:rPr>
        <w:t xml:space="preserve"> </w:t>
      </w:r>
      <w:r w:rsidR="006253B3">
        <w:rPr>
          <w:rFonts w:ascii="Aptos" w:hAnsi="Aptos"/>
          <w:sz w:val="20"/>
          <w:szCs w:val="20"/>
        </w:rPr>
        <w:t xml:space="preserve">in the regulations are intended to </w:t>
      </w:r>
      <w:r w:rsidR="009C7243">
        <w:rPr>
          <w:rFonts w:ascii="Aptos" w:hAnsi="Aptos"/>
          <w:sz w:val="20"/>
          <w:szCs w:val="20"/>
        </w:rPr>
        <w:t>str</w:t>
      </w:r>
      <w:r w:rsidR="00944B40">
        <w:rPr>
          <w:rFonts w:ascii="Aptos" w:hAnsi="Aptos"/>
          <w:sz w:val="20"/>
          <w:szCs w:val="20"/>
        </w:rPr>
        <w:t xml:space="preserve">ike a balance between </w:t>
      </w:r>
      <w:r w:rsidR="000E7DC6">
        <w:rPr>
          <w:rFonts w:ascii="Aptos" w:hAnsi="Aptos"/>
          <w:sz w:val="20"/>
          <w:szCs w:val="20"/>
        </w:rPr>
        <w:t xml:space="preserve">the </w:t>
      </w:r>
      <w:r w:rsidRPr="05CDDBCD">
        <w:rPr>
          <w:rFonts w:ascii="Aptos" w:hAnsi="Aptos"/>
          <w:sz w:val="20"/>
          <w:szCs w:val="20"/>
        </w:rPr>
        <w:t>compliance burden</w:t>
      </w:r>
      <w:r w:rsidR="002526AC">
        <w:rPr>
          <w:rFonts w:ascii="Aptos" w:hAnsi="Aptos"/>
          <w:sz w:val="20"/>
          <w:szCs w:val="20"/>
        </w:rPr>
        <w:t>,</w:t>
      </w:r>
      <w:r w:rsidRPr="05CDDBCD">
        <w:rPr>
          <w:rFonts w:ascii="Aptos" w:hAnsi="Aptos"/>
          <w:sz w:val="20"/>
          <w:szCs w:val="20"/>
        </w:rPr>
        <w:t xml:space="preserve"> maintaining transparency</w:t>
      </w:r>
      <w:r w:rsidR="06A016C5" w:rsidRPr="05CDDBCD">
        <w:rPr>
          <w:rFonts w:ascii="Aptos" w:hAnsi="Aptos"/>
          <w:sz w:val="20"/>
          <w:szCs w:val="20"/>
        </w:rPr>
        <w:t xml:space="preserve"> and enforceability by regulators</w:t>
      </w:r>
      <w:r w:rsidRPr="05CDDBCD">
        <w:rPr>
          <w:rFonts w:ascii="Aptos" w:hAnsi="Aptos"/>
          <w:sz w:val="20"/>
          <w:szCs w:val="20"/>
        </w:rPr>
        <w:t>.</w:t>
      </w:r>
      <w:r w:rsidR="51ADA50E" w:rsidRPr="05CDDBCD">
        <w:rPr>
          <w:rFonts w:ascii="Aptos" w:hAnsi="Aptos"/>
          <w:sz w:val="20"/>
          <w:szCs w:val="20"/>
        </w:rPr>
        <w:t xml:space="preserve"> However, the department acknowledges that the </w:t>
      </w:r>
      <w:r w:rsidR="00DF344E" w:rsidRPr="5B185ACB">
        <w:rPr>
          <w:rFonts w:ascii="Aptos" w:hAnsi="Aptos"/>
          <w:sz w:val="20"/>
          <w:szCs w:val="20"/>
        </w:rPr>
        <w:t>regulations</w:t>
      </w:r>
      <w:r w:rsidR="00DF344E">
        <w:rPr>
          <w:rFonts w:ascii="Aptos" w:hAnsi="Aptos"/>
          <w:sz w:val="20"/>
          <w:szCs w:val="20"/>
        </w:rPr>
        <w:t xml:space="preserve"> </w:t>
      </w:r>
      <w:r w:rsidR="375B8F16" w:rsidRPr="4D421EB1">
        <w:rPr>
          <w:rFonts w:ascii="Aptos" w:hAnsi="Aptos"/>
          <w:sz w:val="20"/>
          <w:szCs w:val="20"/>
        </w:rPr>
        <w:t xml:space="preserve">will </w:t>
      </w:r>
      <w:r w:rsidR="00DE4D1C">
        <w:rPr>
          <w:rFonts w:ascii="Aptos" w:hAnsi="Aptos"/>
          <w:sz w:val="20"/>
          <w:szCs w:val="20"/>
        </w:rPr>
        <w:t>increase</w:t>
      </w:r>
      <w:r w:rsidR="51ADA50E" w:rsidRPr="05CDDBCD">
        <w:rPr>
          <w:rFonts w:ascii="Aptos" w:hAnsi="Aptos"/>
          <w:sz w:val="20"/>
          <w:szCs w:val="20"/>
        </w:rPr>
        <w:t xml:space="preserve"> regulatory burden for</w:t>
      </w:r>
      <w:r w:rsidR="00657FDE" w:rsidRPr="05CDDBCD">
        <w:rPr>
          <w:rFonts w:ascii="Aptos" w:hAnsi="Aptos"/>
          <w:sz w:val="20"/>
          <w:szCs w:val="20"/>
        </w:rPr>
        <w:t xml:space="preserve"> </w:t>
      </w:r>
      <w:r w:rsidR="51ADA50E" w:rsidRPr="05CDDBCD">
        <w:rPr>
          <w:rFonts w:ascii="Aptos" w:hAnsi="Aptos"/>
          <w:sz w:val="20"/>
          <w:szCs w:val="20"/>
        </w:rPr>
        <w:t xml:space="preserve">data providers, </w:t>
      </w:r>
      <w:r w:rsidR="00AA428F" w:rsidRPr="05CDDBCD">
        <w:rPr>
          <w:rFonts w:ascii="Aptos" w:hAnsi="Aptos"/>
          <w:sz w:val="20"/>
          <w:szCs w:val="20"/>
        </w:rPr>
        <w:t>including</w:t>
      </w:r>
      <w:r w:rsidR="51ADA50E" w:rsidRPr="05CDDBCD">
        <w:rPr>
          <w:rFonts w:ascii="Aptos" w:hAnsi="Aptos"/>
          <w:sz w:val="20"/>
          <w:szCs w:val="20"/>
        </w:rPr>
        <w:t xml:space="preserve"> Basin </w:t>
      </w:r>
      <w:r w:rsidR="007E16C0">
        <w:rPr>
          <w:rFonts w:ascii="Aptos" w:hAnsi="Aptos"/>
          <w:sz w:val="20"/>
          <w:szCs w:val="20"/>
        </w:rPr>
        <w:t>s</w:t>
      </w:r>
      <w:r w:rsidR="51ADA50E" w:rsidRPr="05CDDBCD">
        <w:rPr>
          <w:rFonts w:ascii="Aptos" w:hAnsi="Aptos"/>
          <w:sz w:val="20"/>
          <w:szCs w:val="20"/>
        </w:rPr>
        <w:t>tate agencies, irrigation infrastructure operators and intermediar</w:t>
      </w:r>
      <w:r w:rsidR="57866120" w:rsidRPr="05CDDBCD">
        <w:rPr>
          <w:rFonts w:ascii="Aptos" w:hAnsi="Aptos"/>
          <w:sz w:val="20"/>
          <w:szCs w:val="20"/>
        </w:rPr>
        <w:t>ies</w:t>
      </w:r>
      <w:r w:rsidR="00A52234">
        <w:rPr>
          <w:rFonts w:ascii="Aptos" w:hAnsi="Aptos"/>
          <w:sz w:val="20"/>
          <w:szCs w:val="20"/>
        </w:rPr>
        <w:t xml:space="preserve">, </w:t>
      </w:r>
      <w:r w:rsidR="00A52234" w:rsidRPr="00AB6DB6">
        <w:rPr>
          <w:rFonts w:ascii="Aptos" w:hAnsi="Aptos"/>
          <w:sz w:val="20"/>
          <w:szCs w:val="20"/>
        </w:rPr>
        <w:t xml:space="preserve">particularly </w:t>
      </w:r>
      <w:r w:rsidR="00D17B53" w:rsidRPr="00AB6DB6">
        <w:rPr>
          <w:rFonts w:ascii="Aptos" w:hAnsi="Aptos"/>
          <w:sz w:val="20"/>
          <w:szCs w:val="20"/>
        </w:rPr>
        <w:t xml:space="preserve">during the </w:t>
      </w:r>
      <w:r w:rsidR="00AB6DB6" w:rsidRPr="00AB6DB6">
        <w:rPr>
          <w:rFonts w:ascii="Aptos" w:hAnsi="Aptos"/>
          <w:sz w:val="20"/>
          <w:szCs w:val="20"/>
        </w:rPr>
        <w:t>initial implementation</w:t>
      </w:r>
      <w:r w:rsidR="00543931" w:rsidRPr="00AB6DB6">
        <w:rPr>
          <w:rFonts w:ascii="Aptos" w:hAnsi="Aptos"/>
          <w:sz w:val="20"/>
          <w:szCs w:val="20"/>
        </w:rPr>
        <w:t xml:space="preserve"> period</w:t>
      </w:r>
      <w:r w:rsidRPr="00AB6DB6">
        <w:rPr>
          <w:rFonts w:ascii="Aptos" w:hAnsi="Aptos"/>
          <w:sz w:val="20"/>
          <w:szCs w:val="20"/>
        </w:rPr>
        <w:t>.</w:t>
      </w:r>
      <w:r w:rsidR="6237B99F" w:rsidRPr="05CDDBCD">
        <w:rPr>
          <w:rFonts w:asciiTheme="minorHAnsi" w:hAnsiTheme="minorHAnsi"/>
          <w:sz w:val="20"/>
          <w:szCs w:val="20"/>
        </w:rPr>
        <w:t xml:space="preserve"> </w:t>
      </w:r>
    </w:p>
    <w:p w14:paraId="24CAB290" w14:textId="7B4EFEFE" w:rsidR="6F62612D" w:rsidRDefault="006A1BED" w:rsidP="0F89DB3C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T</w:t>
      </w:r>
      <w:r w:rsidR="6237B99F" w:rsidRPr="05CDDBCD">
        <w:rPr>
          <w:rFonts w:ascii="Aptos" w:hAnsi="Aptos"/>
          <w:sz w:val="20"/>
          <w:szCs w:val="20"/>
        </w:rPr>
        <w:t xml:space="preserve">he </w:t>
      </w:r>
      <w:proofErr w:type="gramStart"/>
      <w:r w:rsidR="6237B99F" w:rsidRPr="05CDDBCD">
        <w:rPr>
          <w:rFonts w:ascii="Aptos" w:hAnsi="Aptos"/>
          <w:sz w:val="20"/>
          <w:szCs w:val="20"/>
        </w:rPr>
        <w:t>Roadmap</w:t>
      </w:r>
      <w:proofErr w:type="gramEnd"/>
      <w:r w:rsidR="6237B99F" w:rsidRPr="05CDDBCD">
        <w:rPr>
          <w:rFonts w:ascii="Aptos" w:hAnsi="Aptos"/>
          <w:sz w:val="20"/>
          <w:szCs w:val="20"/>
        </w:rPr>
        <w:t xml:space="preserve"> was certified as having undertaken a process and analysis equivalent to a Regulation Impact Statement (now Impact Analys</w:t>
      </w:r>
      <w:r w:rsidR="5CEEE7DE" w:rsidRPr="05CDDBCD">
        <w:rPr>
          <w:rFonts w:ascii="Aptos" w:hAnsi="Aptos"/>
          <w:sz w:val="20"/>
          <w:szCs w:val="20"/>
        </w:rPr>
        <w:t xml:space="preserve">is). Overall, the </w:t>
      </w:r>
      <w:r w:rsidR="00FF1603" w:rsidRPr="5B185ACB">
        <w:rPr>
          <w:rFonts w:ascii="Aptos" w:hAnsi="Aptos"/>
          <w:sz w:val="20"/>
          <w:szCs w:val="20"/>
        </w:rPr>
        <w:t>regulations</w:t>
      </w:r>
      <w:r w:rsidR="00FF1603">
        <w:rPr>
          <w:rFonts w:ascii="Aptos" w:hAnsi="Aptos"/>
          <w:sz w:val="20"/>
          <w:szCs w:val="20"/>
        </w:rPr>
        <w:t xml:space="preserve"> </w:t>
      </w:r>
      <w:r w:rsidR="5CEEE7DE" w:rsidRPr="05CDDBCD">
        <w:rPr>
          <w:rFonts w:ascii="Aptos" w:hAnsi="Aptos"/>
          <w:sz w:val="20"/>
          <w:szCs w:val="20"/>
        </w:rPr>
        <w:t xml:space="preserve">are designed to make MDB water markets more efficient and accessible, benefiting both participants and the broader community. </w:t>
      </w:r>
    </w:p>
    <w:p w14:paraId="47D89546" w14:textId="57DF7FA8" w:rsidR="70168CD1" w:rsidRPr="00A64F60" w:rsidRDefault="00902127">
      <w:r>
        <w:rPr>
          <w:rFonts w:ascii="Aptos" w:hAnsi="Aptos"/>
          <w:sz w:val="20"/>
          <w:szCs w:val="20"/>
        </w:rPr>
        <w:t>The</w:t>
      </w:r>
      <w:r w:rsidR="5D289C2D" w:rsidRPr="05CDDBCD">
        <w:rPr>
          <w:rFonts w:ascii="Aptos" w:hAnsi="Aptos"/>
          <w:sz w:val="20"/>
          <w:szCs w:val="20"/>
        </w:rPr>
        <w:t xml:space="preserve"> department</w:t>
      </w:r>
      <w:r w:rsidR="1F52DFDB" w:rsidRPr="05CDDBCD">
        <w:rPr>
          <w:rFonts w:ascii="Aptos" w:hAnsi="Aptos"/>
          <w:sz w:val="20"/>
          <w:szCs w:val="20"/>
        </w:rPr>
        <w:t xml:space="preserve"> </w:t>
      </w:r>
      <w:r w:rsidR="5D289C2D" w:rsidRPr="05CDDBCD">
        <w:rPr>
          <w:rFonts w:ascii="Aptos" w:hAnsi="Aptos"/>
          <w:sz w:val="20"/>
          <w:szCs w:val="20"/>
        </w:rPr>
        <w:t xml:space="preserve">has responded to stakeholder concerns </w:t>
      </w:r>
      <w:r w:rsidR="6BCE5FF1" w:rsidRPr="05CDDBCD">
        <w:rPr>
          <w:rFonts w:ascii="Aptos" w:hAnsi="Aptos"/>
          <w:sz w:val="20"/>
          <w:szCs w:val="20"/>
        </w:rPr>
        <w:t xml:space="preserve">where possible, </w:t>
      </w:r>
      <w:r w:rsidR="007C7AD6">
        <w:rPr>
          <w:rFonts w:ascii="Aptos" w:hAnsi="Aptos"/>
          <w:sz w:val="20"/>
          <w:szCs w:val="20"/>
        </w:rPr>
        <w:t>particularly</w:t>
      </w:r>
      <w:r w:rsidR="425370E0" w:rsidRPr="05CDDBCD">
        <w:rPr>
          <w:rFonts w:ascii="Aptos" w:hAnsi="Aptos"/>
          <w:sz w:val="20"/>
          <w:szCs w:val="20"/>
        </w:rPr>
        <w:t xml:space="preserve"> where we could reduce burden and still meet the reform objectives</w:t>
      </w:r>
      <w:r w:rsidR="5D289C2D" w:rsidRPr="05CDDBCD">
        <w:rPr>
          <w:rFonts w:ascii="Aptos" w:hAnsi="Aptos"/>
          <w:sz w:val="20"/>
          <w:szCs w:val="20"/>
        </w:rPr>
        <w:t>.</w:t>
      </w:r>
      <w:r w:rsidR="4C96F212" w:rsidRPr="05CDDBCD">
        <w:rPr>
          <w:rFonts w:ascii="Aptos" w:hAnsi="Aptos"/>
          <w:sz w:val="20"/>
          <w:szCs w:val="20"/>
        </w:rPr>
        <w:t xml:space="preserve"> </w:t>
      </w:r>
      <w:r w:rsidR="00C618B4">
        <w:rPr>
          <w:rFonts w:ascii="Aptos" w:hAnsi="Aptos"/>
          <w:sz w:val="20"/>
          <w:szCs w:val="20"/>
        </w:rPr>
        <w:t>For example, s</w:t>
      </w:r>
      <w:r w:rsidR="4C96F212" w:rsidRPr="05CDDBCD">
        <w:rPr>
          <w:rFonts w:ascii="Aptos" w:hAnsi="Aptos"/>
          <w:sz w:val="20"/>
          <w:szCs w:val="20"/>
        </w:rPr>
        <w:t xml:space="preserve">takeholders </w:t>
      </w:r>
      <w:r w:rsidR="0074192A" w:rsidRPr="05CDDBCD">
        <w:rPr>
          <w:rFonts w:ascii="Aptos" w:hAnsi="Aptos"/>
          <w:sz w:val="20"/>
          <w:szCs w:val="20"/>
        </w:rPr>
        <w:t xml:space="preserve">advised </w:t>
      </w:r>
      <w:r w:rsidR="4C96F212" w:rsidRPr="05CDDBCD">
        <w:rPr>
          <w:rFonts w:ascii="Aptos" w:hAnsi="Aptos"/>
          <w:sz w:val="20"/>
          <w:szCs w:val="20"/>
        </w:rPr>
        <w:t>that they were unlikely to be ready for the new requirements to begin on 1 July 2026</w:t>
      </w:r>
      <w:r w:rsidR="0013448D">
        <w:rPr>
          <w:rFonts w:ascii="Aptos" w:hAnsi="Aptos"/>
          <w:sz w:val="20"/>
          <w:szCs w:val="20"/>
        </w:rPr>
        <w:t>,</w:t>
      </w:r>
      <w:r w:rsidR="4C96F212" w:rsidRPr="05CDDBCD">
        <w:rPr>
          <w:rFonts w:ascii="Aptos" w:hAnsi="Aptos"/>
          <w:sz w:val="20"/>
          <w:szCs w:val="20"/>
        </w:rPr>
        <w:t xml:space="preserve"> and </w:t>
      </w:r>
      <w:r w:rsidR="0013448D">
        <w:rPr>
          <w:rFonts w:ascii="Aptos" w:hAnsi="Aptos"/>
          <w:sz w:val="20"/>
          <w:szCs w:val="20"/>
        </w:rPr>
        <w:t>this</w:t>
      </w:r>
      <w:r w:rsidR="4C96F212" w:rsidRPr="05CDDBCD">
        <w:rPr>
          <w:rFonts w:ascii="Aptos" w:hAnsi="Aptos"/>
          <w:sz w:val="20"/>
          <w:szCs w:val="20"/>
        </w:rPr>
        <w:t xml:space="preserve"> would cause hardship </w:t>
      </w:r>
      <w:proofErr w:type="gramStart"/>
      <w:r w:rsidR="4C96F212" w:rsidRPr="05CDDBCD">
        <w:rPr>
          <w:rFonts w:ascii="Aptos" w:hAnsi="Aptos"/>
          <w:sz w:val="20"/>
          <w:szCs w:val="20"/>
        </w:rPr>
        <w:t>to</w:t>
      </w:r>
      <w:proofErr w:type="gramEnd"/>
      <w:r w:rsidR="4C96F212" w:rsidRPr="05CDDBCD">
        <w:rPr>
          <w:rFonts w:ascii="Aptos" w:hAnsi="Aptos"/>
          <w:sz w:val="20"/>
          <w:szCs w:val="20"/>
        </w:rPr>
        <w:t xml:space="preserve"> industry and </w:t>
      </w:r>
      <w:r w:rsidR="636784E8" w:rsidRPr="05CDDBCD">
        <w:rPr>
          <w:rFonts w:ascii="Aptos" w:hAnsi="Aptos"/>
          <w:sz w:val="20"/>
          <w:szCs w:val="20"/>
        </w:rPr>
        <w:t>likely result in significant non-</w:t>
      </w:r>
      <w:r w:rsidR="00C618B4">
        <w:rPr>
          <w:rFonts w:ascii="Aptos" w:hAnsi="Aptos"/>
          <w:sz w:val="20"/>
          <w:szCs w:val="20"/>
        </w:rPr>
        <w:t>compliance</w:t>
      </w:r>
      <w:r w:rsidR="636784E8" w:rsidRPr="05CDDBCD">
        <w:rPr>
          <w:rFonts w:ascii="Aptos" w:hAnsi="Aptos"/>
          <w:sz w:val="20"/>
          <w:szCs w:val="20"/>
        </w:rPr>
        <w:t xml:space="preserve">. Consequently, </w:t>
      </w:r>
      <w:r w:rsidR="6E45042C" w:rsidRPr="05CDDBCD">
        <w:rPr>
          <w:rFonts w:ascii="Aptos" w:hAnsi="Aptos"/>
          <w:sz w:val="20"/>
          <w:szCs w:val="20"/>
        </w:rPr>
        <w:t xml:space="preserve">the </w:t>
      </w:r>
      <w:r w:rsidR="00C618B4">
        <w:rPr>
          <w:rFonts w:ascii="Aptos" w:hAnsi="Aptos"/>
          <w:sz w:val="20"/>
          <w:szCs w:val="20"/>
        </w:rPr>
        <w:t xml:space="preserve">commencement of obligations under the </w:t>
      </w:r>
      <w:r w:rsidR="6E45042C" w:rsidRPr="05CDDBCD">
        <w:rPr>
          <w:rFonts w:ascii="Aptos" w:hAnsi="Aptos"/>
          <w:sz w:val="20"/>
          <w:szCs w:val="20"/>
        </w:rPr>
        <w:t xml:space="preserve">regulations and </w:t>
      </w:r>
      <w:r w:rsidR="00C65E85" w:rsidRPr="05CDDBCD">
        <w:rPr>
          <w:rFonts w:ascii="Aptos" w:hAnsi="Aptos"/>
          <w:sz w:val="20"/>
          <w:szCs w:val="20"/>
        </w:rPr>
        <w:t>Water Market Data Standards</w:t>
      </w:r>
      <w:r w:rsidR="00C65E85" w:rsidRPr="05CDDBCD" w:rsidDel="00C65E85">
        <w:rPr>
          <w:rFonts w:ascii="Aptos" w:hAnsi="Aptos"/>
          <w:sz w:val="20"/>
          <w:szCs w:val="20"/>
        </w:rPr>
        <w:t xml:space="preserve"> </w:t>
      </w:r>
      <w:r w:rsidR="00C618B4">
        <w:rPr>
          <w:rFonts w:ascii="Aptos" w:hAnsi="Aptos"/>
          <w:sz w:val="20"/>
          <w:szCs w:val="20"/>
        </w:rPr>
        <w:t>w</w:t>
      </w:r>
      <w:r w:rsidR="001214A7">
        <w:rPr>
          <w:rFonts w:ascii="Aptos" w:hAnsi="Aptos"/>
          <w:sz w:val="20"/>
          <w:szCs w:val="20"/>
        </w:rPr>
        <w:t>ere</w:t>
      </w:r>
      <w:r w:rsidR="679E922E" w:rsidRPr="05CDDBCD">
        <w:rPr>
          <w:rFonts w:ascii="Aptos" w:hAnsi="Aptos"/>
          <w:sz w:val="20"/>
          <w:szCs w:val="20"/>
        </w:rPr>
        <w:t xml:space="preserve"> delayed</w:t>
      </w:r>
      <w:r w:rsidR="6E45042C" w:rsidRPr="05CDDBCD">
        <w:rPr>
          <w:rFonts w:ascii="Aptos" w:hAnsi="Aptos"/>
          <w:sz w:val="20"/>
          <w:szCs w:val="20"/>
        </w:rPr>
        <w:t xml:space="preserve"> until 1 July 2027.</w:t>
      </w:r>
      <w:r w:rsidR="636784E8" w:rsidRPr="05CDDBCD">
        <w:rPr>
          <w:rFonts w:ascii="Aptos" w:hAnsi="Aptos"/>
          <w:sz w:val="20"/>
          <w:szCs w:val="20"/>
        </w:rPr>
        <w:t xml:space="preserve"> </w:t>
      </w:r>
      <w:r w:rsidR="6237B99F" w:rsidRPr="05CDDBCD">
        <w:rPr>
          <w:rFonts w:ascii="Aptos" w:hAnsi="Aptos"/>
          <w:sz w:val="20"/>
          <w:szCs w:val="20"/>
        </w:rPr>
        <w:t xml:space="preserve"> </w:t>
      </w:r>
    </w:p>
    <w:p w14:paraId="6FDEA660" w14:textId="47A16ED6" w:rsidR="00C27056" w:rsidRPr="001B038A" w:rsidRDefault="00E40AA7" w:rsidP="3A9A0BB4">
      <w:pPr>
        <w:pStyle w:val="Heading2"/>
        <w:spacing w:after="200"/>
        <w:rPr>
          <w:rFonts w:asciiTheme="minorHAnsi" w:eastAsiaTheme="minorEastAsia" w:hAnsiTheme="minorHAnsi" w:cstheme="minorBidi"/>
          <w:color w:val="auto"/>
          <w:sz w:val="20"/>
          <w:szCs w:val="20"/>
        </w:rPr>
      </w:pPr>
      <w:r w:rsidRPr="3A9A0BB4">
        <w:rPr>
          <w:rFonts w:asciiTheme="minorHAnsi" w:eastAsiaTheme="minorEastAsia" w:hAnsiTheme="minorHAnsi" w:cstheme="minorBidi"/>
          <w:color w:val="auto"/>
          <w:sz w:val="20"/>
          <w:szCs w:val="20"/>
        </w:rPr>
        <w:t>Why Reforms Are Necessary</w:t>
      </w:r>
    </w:p>
    <w:p w14:paraId="06543C57" w14:textId="0D1B9F52" w:rsidR="0088700E" w:rsidRPr="00F77943" w:rsidRDefault="0088700E" w:rsidP="00F4687E">
      <w:pPr>
        <w:pStyle w:val="ListParagraph"/>
        <w:numPr>
          <w:ilvl w:val="0"/>
          <w:numId w:val="24"/>
        </w:numPr>
        <w:spacing w:after="0"/>
        <w:rPr>
          <w:rFonts w:ascii="Aptos" w:hAnsi="Aptos"/>
          <w:b/>
          <w:bCs/>
          <w:sz w:val="20"/>
          <w:szCs w:val="20"/>
        </w:rPr>
      </w:pPr>
      <w:r w:rsidRPr="00F77943">
        <w:rPr>
          <w:rFonts w:ascii="Aptos" w:hAnsi="Aptos"/>
          <w:b/>
          <w:bCs/>
          <w:sz w:val="20"/>
          <w:szCs w:val="20"/>
        </w:rPr>
        <w:t>Lack of Market Conduct Protections</w:t>
      </w:r>
    </w:p>
    <w:p w14:paraId="33C106F7" w14:textId="0728931B" w:rsidR="0088700E" w:rsidRPr="00F77943" w:rsidRDefault="0088700E" w:rsidP="00F4687E">
      <w:pPr>
        <w:spacing w:after="0"/>
        <w:ind w:left="360"/>
        <w:rPr>
          <w:rFonts w:ascii="Aptos" w:hAnsi="Aptos"/>
          <w:sz w:val="20"/>
          <w:szCs w:val="20"/>
        </w:rPr>
      </w:pPr>
      <w:r w:rsidRPr="00F77943">
        <w:rPr>
          <w:rFonts w:ascii="Aptos" w:hAnsi="Aptos"/>
          <w:sz w:val="20"/>
          <w:szCs w:val="20"/>
        </w:rPr>
        <w:t xml:space="preserve">No legislative framework existed to prohibit price manipulation and insider trading, leaving markets vulnerable to misconduct. </w:t>
      </w:r>
    </w:p>
    <w:p w14:paraId="7CCE0277" w14:textId="5415ECF0" w:rsidR="0088700E" w:rsidRPr="00F77943" w:rsidRDefault="0088700E" w:rsidP="00F4687E">
      <w:pPr>
        <w:pStyle w:val="ListParagraph"/>
        <w:numPr>
          <w:ilvl w:val="0"/>
          <w:numId w:val="24"/>
        </w:numPr>
        <w:spacing w:after="0"/>
        <w:rPr>
          <w:rFonts w:ascii="Aptos" w:hAnsi="Aptos"/>
          <w:b/>
          <w:bCs/>
          <w:sz w:val="20"/>
          <w:szCs w:val="20"/>
        </w:rPr>
      </w:pPr>
      <w:r w:rsidRPr="00F77943">
        <w:rPr>
          <w:rFonts w:ascii="Aptos" w:hAnsi="Aptos"/>
          <w:b/>
          <w:bCs/>
          <w:sz w:val="20"/>
          <w:szCs w:val="20"/>
        </w:rPr>
        <w:t>Insufficient Transparency</w:t>
      </w:r>
    </w:p>
    <w:p w14:paraId="19346903" w14:textId="0E051FA9" w:rsidR="0088700E" w:rsidRPr="00F77943" w:rsidRDefault="0088700E" w:rsidP="00F4687E">
      <w:pPr>
        <w:spacing w:after="0"/>
        <w:ind w:left="360"/>
        <w:rPr>
          <w:rFonts w:ascii="Aptos" w:hAnsi="Aptos"/>
          <w:sz w:val="20"/>
          <w:szCs w:val="20"/>
        </w:rPr>
      </w:pPr>
      <w:r w:rsidRPr="00F77943">
        <w:rPr>
          <w:rFonts w:ascii="Aptos" w:hAnsi="Aptos"/>
          <w:sz w:val="20"/>
          <w:szCs w:val="20"/>
        </w:rPr>
        <w:t xml:space="preserve">Limited availability of price and trade data for all tradeable water rights meant participants and regulators lacked visibility into market activity. </w:t>
      </w:r>
    </w:p>
    <w:p w14:paraId="369A5B71" w14:textId="06AFF1DE" w:rsidR="0088700E" w:rsidRPr="00F77943" w:rsidRDefault="0088700E" w:rsidP="00F4687E">
      <w:pPr>
        <w:pStyle w:val="ListParagraph"/>
        <w:numPr>
          <w:ilvl w:val="0"/>
          <w:numId w:val="24"/>
        </w:numPr>
        <w:spacing w:after="0"/>
        <w:rPr>
          <w:rFonts w:ascii="Aptos" w:hAnsi="Aptos"/>
          <w:b/>
          <w:bCs/>
          <w:sz w:val="20"/>
          <w:szCs w:val="20"/>
        </w:rPr>
      </w:pPr>
      <w:r w:rsidRPr="00F77943">
        <w:rPr>
          <w:rFonts w:ascii="Aptos" w:hAnsi="Aptos"/>
          <w:b/>
          <w:bCs/>
          <w:sz w:val="20"/>
          <w:szCs w:val="20"/>
        </w:rPr>
        <w:t>Absence of Pre-Trade Information</w:t>
      </w:r>
    </w:p>
    <w:p w14:paraId="18C68660" w14:textId="26A24FB9" w:rsidR="0088700E" w:rsidRPr="00F77943" w:rsidRDefault="0088700E" w:rsidP="00F4687E">
      <w:pPr>
        <w:spacing w:after="0"/>
        <w:ind w:left="360"/>
        <w:rPr>
          <w:rFonts w:ascii="Aptos" w:hAnsi="Aptos"/>
          <w:sz w:val="20"/>
          <w:szCs w:val="20"/>
        </w:rPr>
      </w:pPr>
      <w:r w:rsidRPr="00F77943">
        <w:rPr>
          <w:rFonts w:ascii="Aptos" w:hAnsi="Aptos"/>
          <w:sz w:val="20"/>
          <w:szCs w:val="20"/>
        </w:rPr>
        <w:t xml:space="preserve">Buy and sell offers were not systematically reported, reducing transparency and competitive pricing opportunities. </w:t>
      </w:r>
    </w:p>
    <w:p w14:paraId="79F98BBB" w14:textId="469638C5" w:rsidR="0088700E" w:rsidRPr="00F77943" w:rsidRDefault="0088700E" w:rsidP="00F4687E">
      <w:pPr>
        <w:pStyle w:val="ListParagraph"/>
        <w:numPr>
          <w:ilvl w:val="0"/>
          <w:numId w:val="24"/>
        </w:numPr>
        <w:spacing w:after="0"/>
        <w:rPr>
          <w:rFonts w:ascii="Aptos" w:hAnsi="Aptos"/>
          <w:b/>
          <w:bCs/>
          <w:sz w:val="20"/>
          <w:szCs w:val="20"/>
        </w:rPr>
      </w:pPr>
      <w:r w:rsidRPr="00F77943">
        <w:rPr>
          <w:rFonts w:ascii="Aptos" w:hAnsi="Aptos"/>
          <w:b/>
          <w:bCs/>
          <w:sz w:val="20"/>
          <w:szCs w:val="20"/>
        </w:rPr>
        <w:t>Fragmented and Incomplete Data Systems</w:t>
      </w:r>
    </w:p>
    <w:p w14:paraId="468134D8" w14:textId="63DECB58" w:rsidR="0088700E" w:rsidRPr="00F77943" w:rsidRDefault="009842AB" w:rsidP="00F4687E">
      <w:pPr>
        <w:spacing w:after="0"/>
        <w:ind w:left="36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There </w:t>
      </w:r>
      <w:r w:rsidR="002D1824">
        <w:rPr>
          <w:rFonts w:ascii="Aptos" w:hAnsi="Aptos"/>
          <w:sz w:val="20"/>
          <w:szCs w:val="20"/>
        </w:rPr>
        <w:t>has been n</w:t>
      </w:r>
      <w:r w:rsidR="0088700E" w:rsidRPr="00F77943">
        <w:rPr>
          <w:rFonts w:ascii="Aptos" w:hAnsi="Aptos"/>
          <w:sz w:val="20"/>
          <w:szCs w:val="20"/>
        </w:rPr>
        <w:t xml:space="preserve">o unified framework for comprehensive trade and pre-trade data, including reasons for trade and strike dates, making it hard to </w:t>
      </w:r>
      <w:r w:rsidR="5AF98C18" w:rsidRPr="4D421EB1">
        <w:rPr>
          <w:rFonts w:ascii="Aptos" w:hAnsi="Aptos"/>
          <w:sz w:val="20"/>
          <w:szCs w:val="20"/>
        </w:rPr>
        <w:t>identify misconduct</w:t>
      </w:r>
      <w:r w:rsidR="0088700E" w:rsidRPr="00F77943">
        <w:rPr>
          <w:rFonts w:ascii="Aptos" w:hAnsi="Aptos"/>
          <w:sz w:val="20"/>
          <w:szCs w:val="20"/>
        </w:rPr>
        <w:t xml:space="preserve">. </w:t>
      </w:r>
    </w:p>
    <w:p w14:paraId="393370D3" w14:textId="30C70D53" w:rsidR="0088700E" w:rsidRPr="00F77943" w:rsidRDefault="0088700E" w:rsidP="00F4687E">
      <w:pPr>
        <w:pStyle w:val="ListParagraph"/>
        <w:numPr>
          <w:ilvl w:val="0"/>
          <w:numId w:val="24"/>
        </w:numPr>
        <w:spacing w:after="0"/>
        <w:rPr>
          <w:rFonts w:ascii="Aptos" w:hAnsi="Aptos"/>
          <w:b/>
          <w:bCs/>
          <w:sz w:val="20"/>
          <w:szCs w:val="20"/>
        </w:rPr>
      </w:pPr>
      <w:r w:rsidRPr="00F77943">
        <w:rPr>
          <w:rFonts w:ascii="Aptos" w:hAnsi="Aptos"/>
          <w:b/>
          <w:bCs/>
          <w:sz w:val="20"/>
          <w:szCs w:val="20"/>
        </w:rPr>
        <w:t>Difficulty in Tracing Trades</w:t>
      </w:r>
    </w:p>
    <w:p w14:paraId="73518F3F" w14:textId="0E33DA06" w:rsidR="00B905D3" w:rsidRPr="00F77943" w:rsidRDefault="0088700E" w:rsidP="00322C7C">
      <w:pPr>
        <w:spacing w:after="0"/>
        <w:ind w:left="360"/>
        <w:rPr>
          <w:rFonts w:ascii="Aptos" w:hAnsi="Aptos"/>
          <w:sz w:val="20"/>
          <w:szCs w:val="20"/>
        </w:rPr>
      </w:pPr>
      <w:r w:rsidRPr="00F77943">
        <w:rPr>
          <w:rFonts w:ascii="Aptos" w:hAnsi="Aptos"/>
          <w:sz w:val="20"/>
          <w:szCs w:val="20"/>
        </w:rPr>
        <w:t xml:space="preserve">Lack of unique identifiers for parties and transactions hindered regulators’ ability to monitor compliance and detect misconduct. </w:t>
      </w:r>
    </w:p>
    <w:p w14:paraId="3941AEBA" w14:textId="63918E25" w:rsidR="0088700E" w:rsidRPr="00F77943" w:rsidRDefault="0088700E" w:rsidP="00F4687E">
      <w:pPr>
        <w:pStyle w:val="ListParagraph"/>
        <w:numPr>
          <w:ilvl w:val="0"/>
          <w:numId w:val="24"/>
        </w:numPr>
        <w:spacing w:after="0"/>
        <w:rPr>
          <w:rFonts w:ascii="Aptos" w:hAnsi="Aptos"/>
          <w:b/>
          <w:bCs/>
          <w:sz w:val="20"/>
          <w:szCs w:val="20"/>
        </w:rPr>
      </w:pPr>
      <w:r w:rsidRPr="00F77943">
        <w:rPr>
          <w:rFonts w:ascii="Aptos" w:hAnsi="Aptos"/>
          <w:b/>
          <w:bCs/>
          <w:sz w:val="20"/>
          <w:szCs w:val="20"/>
        </w:rPr>
        <w:t>Delays in Data Availability</w:t>
      </w:r>
    </w:p>
    <w:p w14:paraId="452F45CE" w14:textId="749D4C55" w:rsidR="0088700E" w:rsidRPr="00F77943" w:rsidRDefault="0088700E" w:rsidP="00F4687E">
      <w:pPr>
        <w:spacing w:after="0"/>
        <w:ind w:left="360"/>
        <w:rPr>
          <w:rFonts w:ascii="Aptos" w:hAnsi="Aptos"/>
          <w:sz w:val="20"/>
          <w:szCs w:val="20"/>
        </w:rPr>
      </w:pPr>
      <w:r w:rsidRPr="00F77943">
        <w:rPr>
          <w:rFonts w:ascii="Aptos" w:hAnsi="Aptos"/>
          <w:sz w:val="20"/>
          <w:szCs w:val="20"/>
        </w:rPr>
        <w:t xml:space="preserve">Trade data often became available only after </w:t>
      </w:r>
      <w:proofErr w:type="spellStart"/>
      <w:r w:rsidRPr="00F77943">
        <w:rPr>
          <w:rFonts w:ascii="Aptos" w:hAnsi="Aptos"/>
          <w:sz w:val="20"/>
          <w:szCs w:val="20"/>
        </w:rPr>
        <w:t>finali</w:t>
      </w:r>
      <w:r w:rsidR="00254E37">
        <w:rPr>
          <w:rFonts w:ascii="Aptos" w:hAnsi="Aptos"/>
          <w:sz w:val="20"/>
          <w:szCs w:val="20"/>
        </w:rPr>
        <w:t>s</w:t>
      </w:r>
      <w:r w:rsidRPr="00F77943">
        <w:rPr>
          <w:rFonts w:ascii="Aptos" w:hAnsi="Aptos"/>
          <w:sz w:val="20"/>
          <w:szCs w:val="20"/>
        </w:rPr>
        <w:t>ation</w:t>
      </w:r>
      <w:proofErr w:type="spellEnd"/>
      <w:r w:rsidRPr="00F77943">
        <w:rPr>
          <w:rFonts w:ascii="Aptos" w:hAnsi="Aptos"/>
          <w:sz w:val="20"/>
          <w:szCs w:val="20"/>
        </w:rPr>
        <w:t xml:space="preserve">, </w:t>
      </w:r>
      <w:r w:rsidR="02223E91" w:rsidRPr="4D421EB1">
        <w:rPr>
          <w:rFonts w:ascii="Aptos" w:hAnsi="Aptos"/>
          <w:sz w:val="20"/>
          <w:szCs w:val="20"/>
        </w:rPr>
        <w:t xml:space="preserve">which depending on the </w:t>
      </w:r>
      <w:r w:rsidR="0C0D3DA2" w:rsidRPr="4D421EB1">
        <w:rPr>
          <w:rFonts w:ascii="Aptos" w:hAnsi="Aptos"/>
          <w:sz w:val="20"/>
          <w:szCs w:val="20"/>
        </w:rPr>
        <w:t>jurisdiction,</w:t>
      </w:r>
      <w:r w:rsidR="02223E91" w:rsidRPr="4D421EB1">
        <w:rPr>
          <w:rFonts w:ascii="Aptos" w:hAnsi="Aptos"/>
          <w:sz w:val="20"/>
          <w:szCs w:val="20"/>
        </w:rPr>
        <w:t xml:space="preserve"> could lead to delays of weeks and even months before the data was available</w:t>
      </w:r>
      <w:r w:rsidR="123F5F8E" w:rsidRPr="4D421EB1">
        <w:rPr>
          <w:rFonts w:ascii="Aptos" w:hAnsi="Aptos"/>
          <w:sz w:val="20"/>
          <w:szCs w:val="20"/>
        </w:rPr>
        <w:t xml:space="preserve"> to market participants</w:t>
      </w:r>
      <w:r w:rsidR="02223E91" w:rsidRPr="4D421EB1">
        <w:rPr>
          <w:rFonts w:ascii="Aptos" w:hAnsi="Aptos"/>
          <w:sz w:val="20"/>
          <w:szCs w:val="20"/>
        </w:rPr>
        <w:t>.</w:t>
      </w:r>
      <w:r w:rsidR="74101511" w:rsidRPr="4D421EB1">
        <w:rPr>
          <w:rFonts w:ascii="Aptos" w:hAnsi="Aptos"/>
          <w:sz w:val="20"/>
          <w:szCs w:val="20"/>
        </w:rPr>
        <w:t xml:space="preserve"> This creates</w:t>
      </w:r>
      <w:r w:rsidRPr="00F77943">
        <w:rPr>
          <w:rFonts w:ascii="Aptos" w:hAnsi="Aptos"/>
          <w:sz w:val="20"/>
          <w:szCs w:val="20"/>
        </w:rPr>
        <w:t xml:space="preserve"> significant delays in transparency for high-value trades. </w:t>
      </w:r>
    </w:p>
    <w:p w14:paraId="28BD56A9" w14:textId="259174AC" w:rsidR="0088700E" w:rsidRPr="00F77943" w:rsidRDefault="0088700E" w:rsidP="00F4687E">
      <w:pPr>
        <w:pStyle w:val="ListParagraph"/>
        <w:numPr>
          <w:ilvl w:val="0"/>
          <w:numId w:val="24"/>
        </w:numPr>
        <w:spacing w:after="0"/>
        <w:rPr>
          <w:rFonts w:ascii="Aptos" w:hAnsi="Aptos"/>
          <w:b/>
          <w:bCs/>
          <w:sz w:val="20"/>
          <w:szCs w:val="20"/>
        </w:rPr>
      </w:pPr>
      <w:r w:rsidRPr="00F77943">
        <w:rPr>
          <w:rFonts w:ascii="Aptos" w:hAnsi="Aptos"/>
          <w:b/>
          <w:bCs/>
          <w:sz w:val="20"/>
          <w:szCs w:val="20"/>
        </w:rPr>
        <w:t>Burdensome and Inconsistent Data Provision</w:t>
      </w:r>
    </w:p>
    <w:p w14:paraId="57759E53" w14:textId="4EA02865" w:rsidR="0088700E" w:rsidRDefault="0088700E" w:rsidP="00F4687E">
      <w:pPr>
        <w:spacing w:after="0"/>
        <w:ind w:left="360"/>
        <w:rPr>
          <w:rFonts w:ascii="Aptos" w:hAnsi="Aptos"/>
          <w:sz w:val="20"/>
          <w:szCs w:val="20"/>
        </w:rPr>
      </w:pPr>
      <w:r w:rsidRPr="05CDDBCD">
        <w:rPr>
          <w:rFonts w:ascii="Aptos" w:hAnsi="Aptos"/>
          <w:sz w:val="20"/>
          <w:szCs w:val="20"/>
        </w:rPr>
        <w:t xml:space="preserve">Previous processes lacked </w:t>
      </w:r>
      <w:proofErr w:type="spellStart"/>
      <w:r w:rsidRPr="05CDDBCD">
        <w:rPr>
          <w:rFonts w:ascii="Aptos" w:hAnsi="Aptos"/>
          <w:sz w:val="20"/>
          <w:szCs w:val="20"/>
        </w:rPr>
        <w:t>standardi</w:t>
      </w:r>
      <w:r w:rsidR="00C67709" w:rsidRPr="05CDDBCD">
        <w:rPr>
          <w:rFonts w:ascii="Aptos" w:hAnsi="Aptos"/>
          <w:sz w:val="20"/>
          <w:szCs w:val="20"/>
        </w:rPr>
        <w:t>s</w:t>
      </w:r>
      <w:r w:rsidRPr="05CDDBCD">
        <w:rPr>
          <w:rFonts w:ascii="Aptos" w:hAnsi="Aptos"/>
          <w:sz w:val="20"/>
          <w:szCs w:val="20"/>
        </w:rPr>
        <w:t>ed</w:t>
      </w:r>
      <w:proofErr w:type="spellEnd"/>
      <w:r w:rsidRPr="05CDDBCD">
        <w:rPr>
          <w:rFonts w:ascii="Aptos" w:hAnsi="Aptos"/>
          <w:sz w:val="20"/>
          <w:szCs w:val="20"/>
        </w:rPr>
        <w:t xml:space="preserve"> formats and automated transfer options, creating inefficiencies and compliance challenges. </w:t>
      </w:r>
    </w:p>
    <w:p w14:paraId="1B96DFA7" w14:textId="77777777" w:rsidR="00760ED9" w:rsidRDefault="00760ED9" w:rsidP="00F4687E">
      <w:pPr>
        <w:spacing w:after="0"/>
        <w:ind w:left="360"/>
        <w:rPr>
          <w:rFonts w:ascii="Aptos" w:hAnsi="Aptos"/>
          <w:sz w:val="20"/>
          <w:szCs w:val="20"/>
        </w:rPr>
      </w:pPr>
    </w:p>
    <w:p w14:paraId="44A5F8F0" w14:textId="77777777" w:rsidR="00760ED9" w:rsidRDefault="00760ED9" w:rsidP="00F4687E">
      <w:pPr>
        <w:spacing w:after="0"/>
        <w:ind w:left="360"/>
        <w:rPr>
          <w:rFonts w:ascii="Aptos" w:hAnsi="Aptos"/>
          <w:sz w:val="20"/>
          <w:szCs w:val="20"/>
        </w:rPr>
      </w:pPr>
    </w:p>
    <w:p w14:paraId="36CC4E03" w14:textId="115E4949" w:rsidR="3A9A0BB4" w:rsidRDefault="3A9A0BB4" w:rsidP="3A9A0BB4">
      <w:pPr>
        <w:spacing w:after="0"/>
        <w:ind w:left="360"/>
        <w:rPr>
          <w:rFonts w:ascii="Aptos" w:hAnsi="Aptos"/>
          <w:sz w:val="20"/>
          <w:szCs w:val="20"/>
        </w:rPr>
      </w:pPr>
    </w:p>
    <w:p w14:paraId="03DF4853" w14:textId="33F14BD7" w:rsidR="3A9A0BB4" w:rsidRDefault="3A9A0BB4" w:rsidP="3A9A0BB4">
      <w:pPr>
        <w:spacing w:after="0"/>
        <w:ind w:left="360"/>
        <w:rPr>
          <w:rFonts w:ascii="Aptos" w:hAnsi="Aptos"/>
          <w:sz w:val="20"/>
          <w:szCs w:val="20"/>
        </w:rPr>
      </w:pPr>
    </w:p>
    <w:p w14:paraId="31FADEF2" w14:textId="77777777" w:rsidR="00760ED9" w:rsidRPr="00F77943" w:rsidRDefault="00760ED9" w:rsidP="00F4687E">
      <w:pPr>
        <w:spacing w:after="0"/>
        <w:ind w:left="360"/>
        <w:rPr>
          <w:rFonts w:ascii="Aptos" w:hAnsi="Aptos"/>
          <w:sz w:val="20"/>
          <w:szCs w:val="20"/>
        </w:rPr>
      </w:pPr>
    </w:p>
    <w:p w14:paraId="140D89B6" w14:textId="77777777" w:rsidR="00C27056" w:rsidRPr="001B038A" w:rsidRDefault="00E40AA7" w:rsidP="3A9A0BB4">
      <w:pPr>
        <w:pStyle w:val="Heading2"/>
        <w:spacing w:after="200"/>
        <w:rPr>
          <w:rFonts w:asciiTheme="minorHAnsi" w:eastAsiaTheme="minorEastAsia" w:hAnsiTheme="minorHAnsi" w:cstheme="minorBidi"/>
          <w:color w:val="auto"/>
          <w:sz w:val="20"/>
          <w:szCs w:val="20"/>
        </w:rPr>
      </w:pPr>
      <w:r w:rsidRPr="3A9A0BB4">
        <w:rPr>
          <w:rFonts w:asciiTheme="minorHAnsi" w:eastAsiaTheme="minorEastAsia" w:hAnsiTheme="minorHAnsi" w:cstheme="minorBidi"/>
          <w:color w:val="auto"/>
          <w:sz w:val="20"/>
          <w:szCs w:val="20"/>
        </w:rPr>
        <w:t>Benefits</w:t>
      </w:r>
    </w:p>
    <w:p w14:paraId="75DD429A" w14:textId="096F088C" w:rsidR="0061399A" w:rsidRPr="00F77943" w:rsidRDefault="004D03E4" w:rsidP="00833340">
      <w:pPr>
        <w:pStyle w:val="ListParagraph"/>
        <w:numPr>
          <w:ilvl w:val="0"/>
          <w:numId w:val="18"/>
        </w:numPr>
        <w:rPr>
          <w:rFonts w:ascii="Aptos" w:hAnsi="Aptos"/>
          <w:b/>
          <w:bCs/>
          <w:sz w:val="20"/>
          <w:szCs w:val="20"/>
        </w:rPr>
      </w:pPr>
      <w:r w:rsidRPr="00F77943">
        <w:rPr>
          <w:rFonts w:ascii="Aptos" w:hAnsi="Aptos"/>
          <w:b/>
          <w:bCs/>
          <w:sz w:val="20"/>
          <w:szCs w:val="20"/>
        </w:rPr>
        <w:t>Enhanced Market Transparency</w:t>
      </w:r>
    </w:p>
    <w:p w14:paraId="2D91E8E6" w14:textId="56A7ECD1" w:rsidR="00243489" w:rsidRPr="00F77943" w:rsidRDefault="003E7D93" w:rsidP="0061399A">
      <w:pPr>
        <w:pStyle w:val="ListParagraph"/>
        <w:ind w:left="360"/>
      </w:pPr>
      <w:r w:rsidRPr="000943D2">
        <w:rPr>
          <w:rFonts w:ascii="Aptos" w:hAnsi="Aptos"/>
          <w:sz w:val="20"/>
          <w:szCs w:val="20"/>
        </w:rPr>
        <w:t>Comprehensive reporting of trade and pre-trade data, including price, volumes, reasons for trade and strike dates</w:t>
      </w:r>
      <w:r w:rsidR="00E54F02" w:rsidRPr="000943D2">
        <w:rPr>
          <w:rFonts w:ascii="Aptos" w:hAnsi="Aptos"/>
          <w:sz w:val="20"/>
          <w:szCs w:val="20"/>
        </w:rPr>
        <w:t>, i</w:t>
      </w:r>
      <w:r w:rsidR="005939D6" w:rsidRPr="000943D2">
        <w:rPr>
          <w:rFonts w:ascii="Aptos" w:hAnsi="Aptos"/>
          <w:sz w:val="20"/>
          <w:szCs w:val="20"/>
        </w:rPr>
        <w:t>mprove</w:t>
      </w:r>
      <w:r w:rsidR="00E54F02" w:rsidRPr="000943D2">
        <w:rPr>
          <w:rFonts w:ascii="Aptos" w:hAnsi="Aptos"/>
          <w:sz w:val="20"/>
          <w:szCs w:val="20"/>
        </w:rPr>
        <w:t>s</w:t>
      </w:r>
      <w:r w:rsidR="005939D6" w:rsidRPr="000943D2">
        <w:rPr>
          <w:rFonts w:ascii="Aptos" w:hAnsi="Aptos"/>
          <w:sz w:val="20"/>
          <w:szCs w:val="20"/>
        </w:rPr>
        <w:t xml:space="preserve"> visibility of market activity and pricing trends, </w:t>
      </w:r>
      <w:r w:rsidR="003A4BF3" w:rsidRPr="000943D2">
        <w:rPr>
          <w:rFonts w:ascii="Aptos" w:hAnsi="Aptos"/>
          <w:sz w:val="20"/>
          <w:szCs w:val="20"/>
        </w:rPr>
        <w:t xml:space="preserve">and </w:t>
      </w:r>
      <w:r w:rsidR="005939D6" w:rsidRPr="000943D2">
        <w:rPr>
          <w:rFonts w:ascii="Aptos" w:hAnsi="Aptos"/>
          <w:sz w:val="20"/>
          <w:szCs w:val="20"/>
        </w:rPr>
        <w:t xml:space="preserve">helps participants make informed decisions. </w:t>
      </w:r>
    </w:p>
    <w:p w14:paraId="7D8E6E56" w14:textId="77777777" w:rsidR="00E72D36" w:rsidRPr="00F77943" w:rsidRDefault="00E72D36" w:rsidP="000943D2">
      <w:pPr>
        <w:pStyle w:val="ListParagraph"/>
        <w:numPr>
          <w:ilvl w:val="0"/>
          <w:numId w:val="24"/>
        </w:numPr>
        <w:spacing w:after="0"/>
        <w:rPr>
          <w:rFonts w:ascii="Aptos" w:hAnsi="Aptos"/>
          <w:b/>
          <w:bCs/>
          <w:sz w:val="20"/>
          <w:szCs w:val="20"/>
        </w:rPr>
      </w:pPr>
      <w:r w:rsidRPr="00F77943">
        <w:rPr>
          <w:rFonts w:ascii="Aptos" w:hAnsi="Aptos"/>
          <w:b/>
          <w:bCs/>
          <w:sz w:val="20"/>
          <w:szCs w:val="20"/>
        </w:rPr>
        <w:t>Stronger Market Integrity</w:t>
      </w:r>
    </w:p>
    <w:p w14:paraId="5C2BD027" w14:textId="53D3DE2A" w:rsidR="00E72D36" w:rsidRPr="00F77943" w:rsidRDefault="00E72D36" w:rsidP="00E72D36">
      <w:pPr>
        <w:pStyle w:val="ListParagraph"/>
        <w:ind w:left="360"/>
        <w:rPr>
          <w:rFonts w:ascii="Aptos" w:hAnsi="Aptos"/>
          <w:sz w:val="20"/>
          <w:szCs w:val="20"/>
        </w:rPr>
      </w:pPr>
      <w:r w:rsidRPr="05CDDBCD">
        <w:rPr>
          <w:rFonts w:ascii="Aptos" w:hAnsi="Aptos"/>
          <w:sz w:val="20"/>
          <w:szCs w:val="20"/>
        </w:rPr>
        <w:t xml:space="preserve">Introduction of obligations that support enforcement of prohibitions on </w:t>
      </w:r>
      <w:r w:rsidR="271BDD97" w:rsidRPr="05CDDBCD">
        <w:rPr>
          <w:rFonts w:ascii="Aptos" w:hAnsi="Aptos"/>
          <w:sz w:val="20"/>
          <w:szCs w:val="20"/>
        </w:rPr>
        <w:t>market</w:t>
      </w:r>
      <w:r w:rsidRPr="05CDDBCD">
        <w:rPr>
          <w:rFonts w:ascii="Aptos" w:hAnsi="Aptos"/>
          <w:sz w:val="20"/>
          <w:szCs w:val="20"/>
        </w:rPr>
        <w:t xml:space="preserve"> manipulation and insider trading. This helps maintain fair and competitive water markets.</w:t>
      </w:r>
    </w:p>
    <w:p w14:paraId="1F162A66" w14:textId="77777777" w:rsidR="00665F09" w:rsidRPr="00F77943" w:rsidRDefault="00665F09" w:rsidP="00665F09">
      <w:pPr>
        <w:pStyle w:val="ListParagraph"/>
        <w:numPr>
          <w:ilvl w:val="0"/>
          <w:numId w:val="18"/>
        </w:numPr>
        <w:rPr>
          <w:rFonts w:ascii="Aptos" w:hAnsi="Aptos"/>
          <w:b/>
          <w:bCs/>
          <w:sz w:val="20"/>
          <w:szCs w:val="20"/>
        </w:rPr>
      </w:pPr>
      <w:r w:rsidRPr="00F77943">
        <w:rPr>
          <w:rFonts w:ascii="Aptos" w:hAnsi="Aptos"/>
          <w:b/>
          <w:bCs/>
          <w:sz w:val="20"/>
          <w:szCs w:val="20"/>
        </w:rPr>
        <w:t>Traceability of Trades</w:t>
      </w:r>
    </w:p>
    <w:p w14:paraId="30653C95" w14:textId="3F505566" w:rsidR="00665F09" w:rsidRPr="00F77943" w:rsidRDefault="48B4DB58" w:rsidP="00665F09">
      <w:pPr>
        <w:pStyle w:val="ListParagraph"/>
        <w:ind w:left="360"/>
        <w:rPr>
          <w:rFonts w:ascii="Aptos" w:hAnsi="Aptos"/>
          <w:sz w:val="20"/>
          <w:szCs w:val="20"/>
        </w:rPr>
      </w:pPr>
      <w:r w:rsidRPr="2E8CEC86">
        <w:rPr>
          <w:rFonts w:ascii="Aptos" w:hAnsi="Aptos"/>
          <w:sz w:val="20"/>
          <w:szCs w:val="20"/>
        </w:rPr>
        <w:t>R</w:t>
      </w:r>
      <w:r w:rsidR="00665F09" w:rsidRPr="2E8CEC86">
        <w:rPr>
          <w:rFonts w:ascii="Aptos" w:hAnsi="Aptos"/>
          <w:sz w:val="20"/>
          <w:szCs w:val="20"/>
        </w:rPr>
        <w:t>egulators</w:t>
      </w:r>
      <w:r w:rsidR="223679F4" w:rsidRPr="2E8CEC86">
        <w:rPr>
          <w:rFonts w:ascii="Aptos" w:hAnsi="Aptos"/>
          <w:sz w:val="20"/>
          <w:szCs w:val="20"/>
        </w:rPr>
        <w:t xml:space="preserve"> are better able</w:t>
      </w:r>
      <w:r w:rsidR="00665F09" w:rsidRPr="41866FC9">
        <w:rPr>
          <w:rFonts w:ascii="Aptos" w:hAnsi="Aptos"/>
          <w:sz w:val="20"/>
          <w:szCs w:val="20"/>
        </w:rPr>
        <w:t xml:space="preserve"> to trace trades across regions and accounts, reducing misconduct risks.</w:t>
      </w:r>
    </w:p>
    <w:p w14:paraId="470600B4" w14:textId="77777777" w:rsidR="00C968A2" w:rsidRPr="00F77943" w:rsidRDefault="00C00219" w:rsidP="00C968A2">
      <w:pPr>
        <w:pStyle w:val="ListParagraph"/>
        <w:numPr>
          <w:ilvl w:val="0"/>
          <w:numId w:val="18"/>
        </w:numPr>
        <w:rPr>
          <w:rFonts w:ascii="Aptos" w:hAnsi="Aptos"/>
          <w:b/>
          <w:bCs/>
          <w:sz w:val="20"/>
          <w:szCs w:val="20"/>
        </w:rPr>
      </w:pPr>
      <w:r w:rsidRPr="00F77943">
        <w:rPr>
          <w:rFonts w:ascii="Aptos" w:hAnsi="Aptos"/>
          <w:b/>
          <w:bCs/>
          <w:sz w:val="20"/>
          <w:szCs w:val="20"/>
        </w:rPr>
        <w:t>Lower Compliance Burden</w:t>
      </w:r>
    </w:p>
    <w:p w14:paraId="4C55D614" w14:textId="7BB42AA5" w:rsidR="00C00219" w:rsidRPr="00F77943" w:rsidRDefault="00C00219" w:rsidP="00C968A2">
      <w:pPr>
        <w:pStyle w:val="ListParagraph"/>
        <w:ind w:left="360"/>
        <w:rPr>
          <w:rFonts w:ascii="Aptos" w:hAnsi="Aptos"/>
          <w:sz w:val="20"/>
          <w:szCs w:val="20"/>
        </w:rPr>
      </w:pPr>
      <w:r w:rsidRPr="24820A53">
        <w:rPr>
          <w:rFonts w:ascii="Aptos" w:hAnsi="Aptos"/>
          <w:sz w:val="20"/>
          <w:szCs w:val="20"/>
        </w:rPr>
        <w:t xml:space="preserve">Compared to the original Roadmap, the regulations adopt a narrower scope of obligations and allow flexible timing for data provision (e.g., up to 24 hours for post-trade data and one hour for pre-trade data). This reduces operational </w:t>
      </w:r>
      <w:r w:rsidR="0013448D" w:rsidRPr="24820A53">
        <w:rPr>
          <w:rFonts w:ascii="Aptos" w:hAnsi="Aptos"/>
          <w:sz w:val="20"/>
          <w:szCs w:val="20"/>
        </w:rPr>
        <w:t>burden</w:t>
      </w:r>
      <w:r w:rsidRPr="24820A53">
        <w:rPr>
          <w:rFonts w:ascii="Aptos" w:hAnsi="Aptos"/>
          <w:sz w:val="20"/>
          <w:szCs w:val="20"/>
        </w:rPr>
        <w:t xml:space="preserve"> on </w:t>
      </w:r>
      <w:r w:rsidR="00BA7A78" w:rsidRPr="24820A53">
        <w:rPr>
          <w:rFonts w:ascii="Aptos" w:hAnsi="Aptos"/>
          <w:sz w:val="20"/>
          <w:szCs w:val="20"/>
        </w:rPr>
        <w:t>data providers</w:t>
      </w:r>
      <w:r w:rsidRPr="24820A53">
        <w:rPr>
          <w:rFonts w:ascii="Aptos" w:hAnsi="Aptos"/>
          <w:sz w:val="20"/>
          <w:szCs w:val="20"/>
        </w:rPr>
        <w:t>.</w:t>
      </w:r>
    </w:p>
    <w:p w14:paraId="7E041B69" w14:textId="13E418DA" w:rsidR="00D307A3" w:rsidRPr="00F77943" w:rsidRDefault="00D307A3" w:rsidP="00CB7E22">
      <w:pPr>
        <w:pStyle w:val="ListParagraph"/>
        <w:ind w:left="360"/>
        <w:rPr>
          <w:rFonts w:ascii="Aptos" w:hAnsi="Aptos"/>
          <w:sz w:val="20"/>
          <w:szCs w:val="20"/>
        </w:rPr>
      </w:pPr>
    </w:p>
    <w:sectPr w:rsidR="00D307A3" w:rsidRPr="00F77943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E6F19" w14:textId="77777777" w:rsidR="008D5EC3" w:rsidRDefault="008D5EC3" w:rsidP="002C71AE">
      <w:pPr>
        <w:spacing w:after="0" w:line="240" w:lineRule="auto"/>
      </w:pPr>
      <w:r>
        <w:separator/>
      </w:r>
    </w:p>
  </w:endnote>
  <w:endnote w:type="continuationSeparator" w:id="0">
    <w:p w14:paraId="26ADB399" w14:textId="77777777" w:rsidR="008D5EC3" w:rsidRDefault="008D5EC3" w:rsidP="002C7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29DF" w14:textId="4B22A3A0" w:rsidR="002C71AE" w:rsidRDefault="00216E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AEC08B8" wp14:editId="28B69D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64562987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4A1B16" w14:textId="2FFE0458" w:rsidR="00216EBB" w:rsidRPr="00216EBB" w:rsidRDefault="00216EBB" w:rsidP="00216EB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16EB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C08B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OFFICIAL" style="position:absolute;margin-left:0;margin-top:0;width:49pt;height:31.8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v88lUA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424A1B16" w14:textId="2FFE0458" w:rsidR="00216EBB" w:rsidRPr="00216EBB" w:rsidRDefault="00216EBB" w:rsidP="00216EB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16EB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E7D07" w14:textId="70E59299" w:rsidR="003C24C6" w:rsidRDefault="00000000">
    <w:pPr>
      <w:pStyle w:val="Footer"/>
      <w:jc w:val="right"/>
    </w:pPr>
    <w:sdt>
      <w:sdtPr>
        <w:id w:val="-14750532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C24C6">
          <w:rPr>
            <w:noProof/>
          </w:rPr>
          <w:fldChar w:fldCharType="begin"/>
        </w:r>
        <w:r w:rsidR="003C24C6">
          <w:instrText xml:space="preserve"> PAGE   \* MERGEFORMAT </w:instrText>
        </w:r>
        <w:r w:rsidR="003C24C6">
          <w:fldChar w:fldCharType="separate"/>
        </w:r>
        <w:r w:rsidR="7F2B8C1A">
          <w:rPr>
            <w:noProof/>
          </w:rPr>
          <w:t>2</w:t>
        </w:r>
        <w:r w:rsidR="003C24C6">
          <w:rPr>
            <w:noProof/>
          </w:rPr>
          <w:fldChar w:fldCharType="end"/>
        </w:r>
      </w:sdtContent>
    </w:sdt>
  </w:p>
  <w:p w14:paraId="6A93FC4E" w14:textId="0124A945" w:rsidR="002C71AE" w:rsidRDefault="002C71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B1FB" w14:textId="36CEA746" w:rsidR="002C71AE" w:rsidRDefault="00216E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0F3E98B" wp14:editId="66FDD3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765625122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DC621" w14:textId="4736CC09" w:rsidR="00216EBB" w:rsidRPr="00216EBB" w:rsidRDefault="00216EBB" w:rsidP="00216EB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16EB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3E98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" style="position:absolute;margin-left:0;margin-top:0;width:49pt;height:31.8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4ECDC621" w14:textId="4736CC09" w:rsidR="00216EBB" w:rsidRPr="00216EBB" w:rsidRDefault="00216EBB" w:rsidP="00216EB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16EB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31423" w14:textId="77777777" w:rsidR="008D5EC3" w:rsidRDefault="008D5EC3" w:rsidP="002C71AE">
      <w:pPr>
        <w:spacing w:after="0" w:line="240" w:lineRule="auto"/>
      </w:pPr>
      <w:r>
        <w:separator/>
      </w:r>
    </w:p>
  </w:footnote>
  <w:footnote w:type="continuationSeparator" w:id="0">
    <w:p w14:paraId="73628C7F" w14:textId="77777777" w:rsidR="008D5EC3" w:rsidRDefault="008D5EC3" w:rsidP="002C7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AEF8" w14:textId="4C495711" w:rsidR="002C71AE" w:rsidRDefault="00216E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49DFCD2" wp14:editId="7CDB9F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906697469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82324" w14:textId="1BA8D553" w:rsidR="00216EBB" w:rsidRPr="00216EBB" w:rsidRDefault="00216EBB" w:rsidP="00216EB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16EB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DFCD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0;width:49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03382324" w14:textId="1BA8D553" w:rsidR="00216EBB" w:rsidRPr="00216EBB" w:rsidRDefault="00216EBB" w:rsidP="00216EB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16EB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C44DF" w14:textId="12F413EC" w:rsidR="002C71AE" w:rsidRDefault="00CB55B1">
    <w:pPr>
      <w:pStyle w:val="Header"/>
    </w:pPr>
    <w:r w:rsidRPr="003C49C1">
      <w:rPr>
        <w:noProof/>
        <w:color w:val="FFFFFF" w:themeColor="background1"/>
      </w:rPr>
      <w:drawing>
        <wp:anchor distT="0" distB="0" distL="114300" distR="114300" simplePos="0" relativeHeight="251658246" behindDoc="1" locked="0" layoutInCell="1" allowOverlap="1" wp14:anchorId="0960025F" wp14:editId="05A627A1">
          <wp:simplePos x="0" y="0"/>
          <wp:positionH relativeFrom="margin">
            <wp:align>center</wp:align>
          </wp:positionH>
          <wp:positionV relativeFrom="paragraph">
            <wp:posOffset>-330200</wp:posOffset>
          </wp:positionV>
          <wp:extent cx="3581400" cy="1123950"/>
          <wp:effectExtent l="0" t="0" r="0" b="0"/>
          <wp:wrapNone/>
          <wp:docPr id="2159678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967834" name="Pictur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1" t="5870" r="45536" b="83521"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1123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5B84" w14:textId="364A9D97" w:rsidR="002C71AE" w:rsidRDefault="00216E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8C6C8A" wp14:editId="361271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56577338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328D6C" w14:textId="0B680F6D" w:rsidR="00216EBB" w:rsidRPr="00216EBB" w:rsidRDefault="00216EBB" w:rsidP="00216EB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16EB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C6C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" filled="f" stroked="f">
              <v:textbox style="mso-fit-shape-to-text:t" inset="0,15pt,0,0">
                <w:txbxContent>
                  <w:p w14:paraId="01328D6C" w14:textId="0B680F6D" w:rsidR="00216EBB" w:rsidRPr="00216EBB" w:rsidRDefault="00216EBB" w:rsidP="00216EB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16EB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1C2663"/>
    <w:multiLevelType w:val="hybridMultilevel"/>
    <w:tmpl w:val="D8DCFB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5B47112"/>
    <w:multiLevelType w:val="hybridMultilevel"/>
    <w:tmpl w:val="ED6A80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6A0F4A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9D53CD"/>
    <w:multiLevelType w:val="hybridMultilevel"/>
    <w:tmpl w:val="1ED05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220CD"/>
    <w:multiLevelType w:val="hybridMultilevel"/>
    <w:tmpl w:val="12242D2C"/>
    <w:lvl w:ilvl="0" w:tplc="F47841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A84653"/>
    <w:multiLevelType w:val="hybridMultilevel"/>
    <w:tmpl w:val="3AC02F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4C3E38"/>
    <w:multiLevelType w:val="hybridMultilevel"/>
    <w:tmpl w:val="DF02CB98"/>
    <w:lvl w:ilvl="0" w:tplc="F47841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A3019C"/>
    <w:multiLevelType w:val="hybridMultilevel"/>
    <w:tmpl w:val="DF3C8548"/>
    <w:lvl w:ilvl="0" w:tplc="F47841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F696C"/>
    <w:multiLevelType w:val="hybridMultilevel"/>
    <w:tmpl w:val="514E86CE"/>
    <w:lvl w:ilvl="0" w:tplc="F47841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05CEC"/>
    <w:multiLevelType w:val="hybridMultilevel"/>
    <w:tmpl w:val="28D87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62699D"/>
    <w:multiLevelType w:val="hybridMultilevel"/>
    <w:tmpl w:val="EB28EC7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6D68A3"/>
    <w:multiLevelType w:val="hybridMultilevel"/>
    <w:tmpl w:val="F49E1C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8C62E1"/>
    <w:multiLevelType w:val="hybridMultilevel"/>
    <w:tmpl w:val="975ACF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3C363E"/>
    <w:multiLevelType w:val="hybridMultilevel"/>
    <w:tmpl w:val="224C0628"/>
    <w:lvl w:ilvl="0" w:tplc="978C3D7C">
      <w:numFmt w:val="bullet"/>
      <w:lvlText w:val=""/>
      <w:lvlJc w:val="left"/>
      <w:pPr>
        <w:ind w:left="720" w:hanging="360"/>
      </w:pPr>
      <w:rPr>
        <w:rFonts w:ascii="Symbol" w:eastAsia="Aptos" w:hAnsi="Symbol" w:cs="Apto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C20E6"/>
    <w:multiLevelType w:val="hybridMultilevel"/>
    <w:tmpl w:val="BEEAC62C"/>
    <w:lvl w:ilvl="0" w:tplc="F47841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C374C"/>
    <w:multiLevelType w:val="hybridMultilevel"/>
    <w:tmpl w:val="22CE9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9392D"/>
    <w:multiLevelType w:val="hybridMultilevel"/>
    <w:tmpl w:val="A79EF3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1C72B2"/>
    <w:multiLevelType w:val="hybridMultilevel"/>
    <w:tmpl w:val="C506FEC6"/>
    <w:lvl w:ilvl="0" w:tplc="F47841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A5569"/>
    <w:multiLevelType w:val="hybridMultilevel"/>
    <w:tmpl w:val="629682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4E5A5F"/>
    <w:multiLevelType w:val="multilevel"/>
    <w:tmpl w:val="61E0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2605379">
    <w:abstractNumId w:val="8"/>
  </w:num>
  <w:num w:numId="2" w16cid:durableId="703022183">
    <w:abstractNumId w:val="6"/>
  </w:num>
  <w:num w:numId="3" w16cid:durableId="391346651">
    <w:abstractNumId w:val="5"/>
  </w:num>
  <w:num w:numId="4" w16cid:durableId="724451217">
    <w:abstractNumId w:val="4"/>
  </w:num>
  <w:num w:numId="5" w16cid:durableId="2136554736">
    <w:abstractNumId w:val="7"/>
  </w:num>
  <w:num w:numId="6" w16cid:durableId="2123528596">
    <w:abstractNumId w:val="3"/>
  </w:num>
  <w:num w:numId="7" w16cid:durableId="818962052">
    <w:abstractNumId w:val="2"/>
  </w:num>
  <w:num w:numId="8" w16cid:durableId="932981908">
    <w:abstractNumId w:val="1"/>
  </w:num>
  <w:num w:numId="9" w16cid:durableId="1254052197">
    <w:abstractNumId w:val="0"/>
  </w:num>
  <w:num w:numId="10" w16cid:durableId="628631060">
    <w:abstractNumId w:val="9"/>
  </w:num>
  <w:num w:numId="11" w16cid:durableId="2083289160">
    <w:abstractNumId w:val="19"/>
  </w:num>
  <w:num w:numId="12" w16cid:durableId="452137577">
    <w:abstractNumId w:val="16"/>
  </w:num>
  <w:num w:numId="13" w16cid:durableId="7948844">
    <w:abstractNumId w:val="22"/>
  </w:num>
  <w:num w:numId="14" w16cid:durableId="1092772956">
    <w:abstractNumId w:val="15"/>
  </w:num>
  <w:num w:numId="15" w16cid:durableId="892616603">
    <w:abstractNumId w:val="24"/>
  </w:num>
  <w:num w:numId="16" w16cid:durableId="1032458965">
    <w:abstractNumId w:val="17"/>
  </w:num>
  <w:num w:numId="17" w16cid:durableId="992562020">
    <w:abstractNumId w:val="14"/>
  </w:num>
  <w:num w:numId="18" w16cid:durableId="1783963520">
    <w:abstractNumId w:val="26"/>
  </w:num>
  <w:num w:numId="19" w16cid:durableId="1088963039">
    <w:abstractNumId w:val="23"/>
  </w:num>
  <w:num w:numId="20" w16cid:durableId="755131888">
    <w:abstractNumId w:val="25"/>
  </w:num>
  <w:num w:numId="21" w16cid:durableId="346910918">
    <w:abstractNumId w:val="10"/>
  </w:num>
  <w:num w:numId="22" w16cid:durableId="872691805">
    <w:abstractNumId w:val="12"/>
  </w:num>
  <w:num w:numId="23" w16cid:durableId="718629918">
    <w:abstractNumId w:val="27"/>
  </w:num>
  <w:num w:numId="24" w16cid:durableId="1648125052">
    <w:abstractNumId w:val="20"/>
  </w:num>
  <w:num w:numId="25" w16cid:durableId="1325863139">
    <w:abstractNumId w:val="11"/>
  </w:num>
  <w:num w:numId="26" w16cid:durableId="130565468">
    <w:abstractNumId w:val="18"/>
  </w:num>
  <w:num w:numId="27" w16cid:durableId="2128430648">
    <w:abstractNumId w:val="13"/>
  </w:num>
  <w:num w:numId="28" w16cid:durableId="15774704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55F"/>
    <w:rsid w:val="00003C11"/>
    <w:rsid w:val="00005883"/>
    <w:rsid w:val="000077F2"/>
    <w:rsid w:val="00007970"/>
    <w:rsid w:val="00007C57"/>
    <w:rsid w:val="0001023D"/>
    <w:rsid w:val="00012BE3"/>
    <w:rsid w:val="000138D3"/>
    <w:rsid w:val="00013F92"/>
    <w:rsid w:val="0001632B"/>
    <w:rsid w:val="00023517"/>
    <w:rsid w:val="00024F45"/>
    <w:rsid w:val="000265D1"/>
    <w:rsid w:val="00026BED"/>
    <w:rsid w:val="000278E4"/>
    <w:rsid w:val="00030B7C"/>
    <w:rsid w:val="00033161"/>
    <w:rsid w:val="00033F83"/>
    <w:rsid w:val="00034080"/>
    <w:rsid w:val="00034616"/>
    <w:rsid w:val="00034DBA"/>
    <w:rsid w:val="00035DC3"/>
    <w:rsid w:val="00036B66"/>
    <w:rsid w:val="000374DF"/>
    <w:rsid w:val="00046612"/>
    <w:rsid w:val="000513AB"/>
    <w:rsid w:val="000525A3"/>
    <w:rsid w:val="00053C3E"/>
    <w:rsid w:val="00056B8B"/>
    <w:rsid w:val="0006063C"/>
    <w:rsid w:val="00061B62"/>
    <w:rsid w:val="00064993"/>
    <w:rsid w:val="00067F1E"/>
    <w:rsid w:val="00071D5C"/>
    <w:rsid w:val="00075613"/>
    <w:rsid w:val="000818D3"/>
    <w:rsid w:val="00091789"/>
    <w:rsid w:val="000943D2"/>
    <w:rsid w:val="00096F97"/>
    <w:rsid w:val="00097425"/>
    <w:rsid w:val="000A3352"/>
    <w:rsid w:val="000A4E5E"/>
    <w:rsid w:val="000B38A4"/>
    <w:rsid w:val="000B46DF"/>
    <w:rsid w:val="000B68DA"/>
    <w:rsid w:val="000C41F2"/>
    <w:rsid w:val="000C4392"/>
    <w:rsid w:val="000D145F"/>
    <w:rsid w:val="000D2D2A"/>
    <w:rsid w:val="000D3D05"/>
    <w:rsid w:val="000D4322"/>
    <w:rsid w:val="000D4C94"/>
    <w:rsid w:val="000D68EF"/>
    <w:rsid w:val="000E3BB5"/>
    <w:rsid w:val="000E7DC6"/>
    <w:rsid w:val="000F6D21"/>
    <w:rsid w:val="000F7897"/>
    <w:rsid w:val="001002FC"/>
    <w:rsid w:val="00103123"/>
    <w:rsid w:val="00103912"/>
    <w:rsid w:val="00107AA7"/>
    <w:rsid w:val="00109C9C"/>
    <w:rsid w:val="00114D53"/>
    <w:rsid w:val="00117D33"/>
    <w:rsid w:val="001214A7"/>
    <w:rsid w:val="0012437A"/>
    <w:rsid w:val="001245C4"/>
    <w:rsid w:val="001258A5"/>
    <w:rsid w:val="001276F8"/>
    <w:rsid w:val="00127A8C"/>
    <w:rsid w:val="00130CA6"/>
    <w:rsid w:val="00133487"/>
    <w:rsid w:val="0013448D"/>
    <w:rsid w:val="001363F0"/>
    <w:rsid w:val="00137073"/>
    <w:rsid w:val="00144212"/>
    <w:rsid w:val="0015074B"/>
    <w:rsid w:val="00150DAF"/>
    <w:rsid w:val="001511C6"/>
    <w:rsid w:val="001562D5"/>
    <w:rsid w:val="00163215"/>
    <w:rsid w:val="00164284"/>
    <w:rsid w:val="0016464A"/>
    <w:rsid w:val="00165268"/>
    <w:rsid w:val="001718A6"/>
    <w:rsid w:val="00173E1A"/>
    <w:rsid w:val="00177355"/>
    <w:rsid w:val="001807CE"/>
    <w:rsid w:val="001827BC"/>
    <w:rsid w:val="001831B4"/>
    <w:rsid w:val="001838D0"/>
    <w:rsid w:val="001914DA"/>
    <w:rsid w:val="0019398E"/>
    <w:rsid w:val="0019477E"/>
    <w:rsid w:val="0019610D"/>
    <w:rsid w:val="001968EF"/>
    <w:rsid w:val="001A0F44"/>
    <w:rsid w:val="001A2618"/>
    <w:rsid w:val="001A2F34"/>
    <w:rsid w:val="001A6706"/>
    <w:rsid w:val="001B038A"/>
    <w:rsid w:val="001B04AC"/>
    <w:rsid w:val="001B208A"/>
    <w:rsid w:val="001B2FCC"/>
    <w:rsid w:val="001B6416"/>
    <w:rsid w:val="001B6AEA"/>
    <w:rsid w:val="001C0A5F"/>
    <w:rsid w:val="001C284C"/>
    <w:rsid w:val="001C448A"/>
    <w:rsid w:val="001C564B"/>
    <w:rsid w:val="001C5A08"/>
    <w:rsid w:val="001C6664"/>
    <w:rsid w:val="001D0C8C"/>
    <w:rsid w:val="001D132F"/>
    <w:rsid w:val="001D3A26"/>
    <w:rsid w:val="001D4E18"/>
    <w:rsid w:val="001D6355"/>
    <w:rsid w:val="001D7146"/>
    <w:rsid w:val="001E26FE"/>
    <w:rsid w:val="001E6B6D"/>
    <w:rsid w:val="001F0ADB"/>
    <w:rsid w:val="001F0BF0"/>
    <w:rsid w:val="001F0ED1"/>
    <w:rsid w:val="001F24D8"/>
    <w:rsid w:val="001F4B55"/>
    <w:rsid w:val="001F51A5"/>
    <w:rsid w:val="001F5454"/>
    <w:rsid w:val="001F6043"/>
    <w:rsid w:val="001F6598"/>
    <w:rsid w:val="001F69A7"/>
    <w:rsid w:val="00200716"/>
    <w:rsid w:val="00204927"/>
    <w:rsid w:val="002117A5"/>
    <w:rsid w:val="00211E64"/>
    <w:rsid w:val="00211EB7"/>
    <w:rsid w:val="00212126"/>
    <w:rsid w:val="00212532"/>
    <w:rsid w:val="0021618C"/>
    <w:rsid w:val="00216EBB"/>
    <w:rsid w:val="00217ADC"/>
    <w:rsid w:val="00221FFE"/>
    <w:rsid w:val="00222DE1"/>
    <w:rsid w:val="002238F9"/>
    <w:rsid w:val="0022449D"/>
    <w:rsid w:val="00224958"/>
    <w:rsid w:val="00225AAC"/>
    <w:rsid w:val="0022769F"/>
    <w:rsid w:val="00232EB1"/>
    <w:rsid w:val="00241B1E"/>
    <w:rsid w:val="00242A79"/>
    <w:rsid w:val="00243489"/>
    <w:rsid w:val="00244F6B"/>
    <w:rsid w:val="00252655"/>
    <w:rsid w:val="002526AC"/>
    <w:rsid w:val="0025328E"/>
    <w:rsid w:val="00254E37"/>
    <w:rsid w:val="00257EFE"/>
    <w:rsid w:val="002610FD"/>
    <w:rsid w:val="00263CB7"/>
    <w:rsid w:val="002669E3"/>
    <w:rsid w:val="002673E4"/>
    <w:rsid w:val="002704A2"/>
    <w:rsid w:val="002704EA"/>
    <w:rsid w:val="00270791"/>
    <w:rsid w:val="0027338D"/>
    <w:rsid w:val="0027443A"/>
    <w:rsid w:val="00276F75"/>
    <w:rsid w:val="00276FCD"/>
    <w:rsid w:val="00277818"/>
    <w:rsid w:val="00277F0D"/>
    <w:rsid w:val="00281626"/>
    <w:rsid w:val="00282D70"/>
    <w:rsid w:val="00283107"/>
    <w:rsid w:val="00284966"/>
    <w:rsid w:val="00287517"/>
    <w:rsid w:val="00290731"/>
    <w:rsid w:val="002931CF"/>
    <w:rsid w:val="00296062"/>
    <w:rsid w:val="0029639D"/>
    <w:rsid w:val="00296AE2"/>
    <w:rsid w:val="002A0386"/>
    <w:rsid w:val="002A0C91"/>
    <w:rsid w:val="002A29D0"/>
    <w:rsid w:val="002A3613"/>
    <w:rsid w:val="002A7FC1"/>
    <w:rsid w:val="002B0AB8"/>
    <w:rsid w:val="002B11DF"/>
    <w:rsid w:val="002B33C9"/>
    <w:rsid w:val="002B64EE"/>
    <w:rsid w:val="002C3CC9"/>
    <w:rsid w:val="002C463D"/>
    <w:rsid w:val="002C529C"/>
    <w:rsid w:val="002C55E4"/>
    <w:rsid w:val="002C6053"/>
    <w:rsid w:val="002C6D30"/>
    <w:rsid w:val="002C71AE"/>
    <w:rsid w:val="002C7384"/>
    <w:rsid w:val="002D114D"/>
    <w:rsid w:val="002D1824"/>
    <w:rsid w:val="002D2F95"/>
    <w:rsid w:val="002D3083"/>
    <w:rsid w:val="002D38E3"/>
    <w:rsid w:val="002D3AAF"/>
    <w:rsid w:val="002D46E6"/>
    <w:rsid w:val="002D71FA"/>
    <w:rsid w:val="002E06AB"/>
    <w:rsid w:val="002E22BE"/>
    <w:rsid w:val="002E2551"/>
    <w:rsid w:val="002E2E85"/>
    <w:rsid w:val="002E35E2"/>
    <w:rsid w:val="002F02DF"/>
    <w:rsid w:val="002F0853"/>
    <w:rsid w:val="002F0C26"/>
    <w:rsid w:val="002F2EB9"/>
    <w:rsid w:val="00301376"/>
    <w:rsid w:val="00303BD1"/>
    <w:rsid w:val="003062A8"/>
    <w:rsid w:val="003173C8"/>
    <w:rsid w:val="00317477"/>
    <w:rsid w:val="003209E1"/>
    <w:rsid w:val="00322B46"/>
    <w:rsid w:val="00322C7C"/>
    <w:rsid w:val="00322EC8"/>
    <w:rsid w:val="00322ECB"/>
    <w:rsid w:val="00324F2C"/>
    <w:rsid w:val="00326D61"/>
    <w:rsid w:val="00326F90"/>
    <w:rsid w:val="00331245"/>
    <w:rsid w:val="00331D92"/>
    <w:rsid w:val="003350E9"/>
    <w:rsid w:val="00335ECB"/>
    <w:rsid w:val="003373BD"/>
    <w:rsid w:val="00337A73"/>
    <w:rsid w:val="00340968"/>
    <w:rsid w:val="00341ED9"/>
    <w:rsid w:val="00342C7B"/>
    <w:rsid w:val="003453A0"/>
    <w:rsid w:val="00347E48"/>
    <w:rsid w:val="00351396"/>
    <w:rsid w:val="00351CEB"/>
    <w:rsid w:val="00351D41"/>
    <w:rsid w:val="003520C8"/>
    <w:rsid w:val="003560E6"/>
    <w:rsid w:val="00357134"/>
    <w:rsid w:val="0036297A"/>
    <w:rsid w:val="003630B9"/>
    <w:rsid w:val="00363387"/>
    <w:rsid w:val="003641A6"/>
    <w:rsid w:val="00366A13"/>
    <w:rsid w:val="0037014F"/>
    <w:rsid w:val="00370DB6"/>
    <w:rsid w:val="00375ACE"/>
    <w:rsid w:val="00375C52"/>
    <w:rsid w:val="00376B5E"/>
    <w:rsid w:val="00380EA7"/>
    <w:rsid w:val="003842F0"/>
    <w:rsid w:val="003908FE"/>
    <w:rsid w:val="0039105F"/>
    <w:rsid w:val="0039388B"/>
    <w:rsid w:val="003A1D2C"/>
    <w:rsid w:val="003A29DD"/>
    <w:rsid w:val="003A4BF3"/>
    <w:rsid w:val="003A5611"/>
    <w:rsid w:val="003A5F00"/>
    <w:rsid w:val="003A5F4C"/>
    <w:rsid w:val="003B03F0"/>
    <w:rsid w:val="003B2D99"/>
    <w:rsid w:val="003B6532"/>
    <w:rsid w:val="003B71A0"/>
    <w:rsid w:val="003C17AA"/>
    <w:rsid w:val="003C2096"/>
    <w:rsid w:val="003C24C6"/>
    <w:rsid w:val="003C2A62"/>
    <w:rsid w:val="003D0F32"/>
    <w:rsid w:val="003D17A1"/>
    <w:rsid w:val="003D5CE7"/>
    <w:rsid w:val="003D67E9"/>
    <w:rsid w:val="003D74E5"/>
    <w:rsid w:val="003E19FC"/>
    <w:rsid w:val="003E2482"/>
    <w:rsid w:val="003E6021"/>
    <w:rsid w:val="003E7D93"/>
    <w:rsid w:val="003F011F"/>
    <w:rsid w:val="003F6845"/>
    <w:rsid w:val="004031A7"/>
    <w:rsid w:val="004040D9"/>
    <w:rsid w:val="00407A0B"/>
    <w:rsid w:val="0041106B"/>
    <w:rsid w:val="00411EB5"/>
    <w:rsid w:val="00413FC3"/>
    <w:rsid w:val="00414482"/>
    <w:rsid w:val="00415282"/>
    <w:rsid w:val="004160ED"/>
    <w:rsid w:val="004209CF"/>
    <w:rsid w:val="004227C2"/>
    <w:rsid w:val="0042620E"/>
    <w:rsid w:val="0043153C"/>
    <w:rsid w:val="004319B2"/>
    <w:rsid w:val="00436360"/>
    <w:rsid w:val="00436515"/>
    <w:rsid w:val="00436ED4"/>
    <w:rsid w:val="00437628"/>
    <w:rsid w:val="00446A74"/>
    <w:rsid w:val="00446C1D"/>
    <w:rsid w:val="00451497"/>
    <w:rsid w:val="0045222C"/>
    <w:rsid w:val="00453059"/>
    <w:rsid w:val="004541D7"/>
    <w:rsid w:val="00456266"/>
    <w:rsid w:val="00456F99"/>
    <w:rsid w:val="00463924"/>
    <w:rsid w:val="00463C26"/>
    <w:rsid w:val="00466BCA"/>
    <w:rsid w:val="00476663"/>
    <w:rsid w:val="00476A94"/>
    <w:rsid w:val="00480779"/>
    <w:rsid w:val="00482C63"/>
    <w:rsid w:val="00486893"/>
    <w:rsid w:val="00490966"/>
    <w:rsid w:val="00494B37"/>
    <w:rsid w:val="004974DE"/>
    <w:rsid w:val="004A0E5A"/>
    <w:rsid w:val="004A2BA4"/>
    <w:rsid w:val="004A626D"/>
    <w:rsid w:val="004A6448"/>
    <w:rsid w:val="004B61FB"/>
    <w:rsid w:val="004B7DCB"/>
    <w:rsid w:val="004C1BC2"/>
    <w:rsid w:val="004C238E"/>
    <w:rsid w:val="004C7800"/>
    <w:rsid w:val="004D03E4"/>
    <w:rsid w:val="004D4727"/>
    <w:rsid w:val="004D5386"/>
    <w:rsid w:val="004E049D"/>
    <w:rsid w:val="004E2B41"/>
    <w:rsid w:val="004E6EA4"/>
    <w:rsid w:val="004F5C29"/>
    <w:rsid w:val="00501E68"/>
    <w:rsid w:val="00505B57"/>
    <w:rsid w:val="00507DC1"/>
    <w:rsid w:val="005114F7"/>
    <w:rsid w:val="00511BE4"/>
    <w:rsid w:val="00514784"/>
    <w:rsid w:val="00516DBA"/>
    <w:rsid w:val="00516E9E"/>
    <w:rsid w:val="00521E8B"/>
    <w:rsid w:val="00522AEE"/>
    <w:rsid w:val="005234E8"/>
    <w:rsid w:val="0052445C"/>
    <w:rsid w:val="00526589"/>
    <w:rsid w:val="00527362"/>
    <w:rsid w:val="00530EC7"/>
    <w:rsid w:val="005367EC"/>
    <w:rsid w:val="00541125"/>
    <w:rsid w:val="00543931"/>
    <w:rsid w:val="00544AB0"/>
    <w:rsid w:val="00545776"/>
    <w:rsid w:val="00547134"/>
    <w:rsid w:val="00547B62"/>
    <w:rsid w:val="00547BF0"/>
    <w:rsid w:val="00554103"/>
    <w:rsid w:val="00555A86"/>
    <w:rsid w:val="00561ABB"/>
    <w:rsid w:val="00562B50"/>
    <w:rsid w:val="005658E7"/>
    <w:rsid w:val="00565D14"/>
    <w:rsid w:val="0057465C"/>
    <w:rsid w:val="005772B2"/>
    <w:rsid w:val="00580B66"/>
    <w:rsid w:val="00585662"/>
    <w:rsid w:val="005859A5"/>
    <w:rsid w:val="005939D6"/>
    <w:rsid w:val="00593EC0"/>
    <w:rsid w:val="0059670D"/>
    <w:rsid w:val="005A2119"/>
    <w:rsid w:val="005A4B0F"/>
    <w:rsid w:val="005A5971"/>
    <w:rsid w:val="005A675A"/>
    <w:rsid w:val="005A798E"/>
    <w:rsid w:val="005B05BE"/>
    <w:rsid w:val="005B10CD"/>
    <w:rsid w:val="005B1365"/>
    <w:rsid w:val="005B141B"/>
    <w:rsid w:val="005B1FFB"/>
    <w:rsid w:val="005C18E6"/>
    <w:rsid w:val="005C5712"/>
    <w:rsid w:val="005C604F"/>
    <w:rsid w:val="005C7A59"/>
    <w:rsid w:val="005D4E66"/>
    <w:rsid w:val="005D57CB"/>
    <w:rsid w:val="005D691E"/>
    <w:rsid w:val="005D7233"/>
    <w:rsid w:val="005E7112"/>
    <w:rsid w:val="005F2EEA"/>
    <w:rsid w:val="005F4245"/>
    <w:rsid w:val="005F57E2"/>
    <w:rsid w:val="005F5F26"/>
    <w:rsid w:val="005F78B6"/>
    <w:rsid w:val="005F79D8"/>
    <w:rsid w:val="00602DC7"/>
    <w:rsid w:val="00604ACC"/>
    <w:rsid w:val="00604C67"/>
    <w:rsid w:val="00604E98"/>
    <w:rsid w:val="006054DD"/>
    <w:rsid w:val="00610C44"/>
    <w:rsid w:val="00610DEB"/>
    <w:rsid w:val="0061399A"/>
    <w:rsid w:val="00616814"/>
    <w:rsid w:val="00620A2C"/>
    <w:rsid w:val="00623C23"/>
    <w:rsid w:val="006253B3"/>
    <w:rsid w:val="006260AA"/>
    <w:rsid w:val="006265E6"/>
    <w:rsid w:val="0062768B"/>
    <w:rsid w:val="00627DD7"/>
    <w:rsid w:val="006365A3"/>
    <w:rsid w:val="00641087"/>
    <w:rsid w:val="006448E4"/>
    <w:rsid w:val="00646D9B"/>
    <w:rsid w:val="006507B6"/>
    <w:rsid w:val="00655B4C"/>
    <w:rsid w:val="00655D24"/>
    <w:rsid w:val="00657FDE"/>
    <w:rsid w:val="00665F09"/>
    <w:rsid w:val="006670D3"/>
    <w:rsid w:val="00670306"/>
    <w:rsid w:val="00671AF9"/>
    <w:rsid w:val="006722A5"/>
    <w:rsid w:val="00674B24"/>
    <w:rsid w:val="00677290"/>
    <w:rsid w:val="006808E8"/>
    <w:rsid w:val="00681469"/>
    <w:rsid w:val="006815E5"/>
    <w:rsid w:val="006844AD"/>
    <w:rsid w:val="00684C39"/>
    <w:rsid w:val="0068634E"/>
    <w:rsid w:val="006875D9"/>
    <w:rsid w:val="00687946"/>
    <w:rsid w:val="00690BDC"/>
    <w:rsid w:val="006918A7"/>
    <w:rsid w:val="006942E0"/>
    <w:rsid w:val="00694F5A"/>
    <w:rsid w:val="006A1BED"/>
    <w:rsid w:val="006A7652"/>
    <w:rsid w:val="006B14F2"/>
    <w:rsid w:val="006B1C32"/>
    <w:rsid w:val="006B1E9B"/>
    <w:rsid w:val="006B21CB"/>
    <w:rsid w:val="006B262B"/>
    <w:rsid w:val="006B7A37"/>
    <w:rsid w:val="006B7BCF"/>
    <w:rsid w:val="006C1508"/>
    <w:rsid w:val="006C1F55"/>
    <w:rsid w:val="006C608F"/>
    <w:rsid w:val="006D3343"/>
    <w:rsid w:val="006E00AB"/>
    <w:rsid w:val="006E072F"/>
    <w:rsid w:val="006E1526"/>
    <w:rsid w:val="006F57D5"/>
    <w:rsid w:val="006F6575"/>
    <w:rsid w:val="006F79D1"/>
    <w:rsid w:val="00700D45"/>
    <w:rsid w:val="007016D0"/>
    <w:rsid w:val="00705751"/>
    <w:rsid w:val="00712631"/>
    <w:rsid w:val="00713E8A"/>
    <w:rsid w:val="00714620"/>
    <w:rsid w:val="00715FD1"/>
    <w:rsid w:val="007176FD"/>
    <w:rsid w:val="00717CB6"/>
    <w:rsid w:val="00723E7E"/>
    <w:rsid w:val="007253AB"/>
    <w:rsid w:val="0073179E"/>
    <w:rsid w:val="00733654"/>
    <w:rsid w:val="007374AB"/>
    <w:rsid w:val="0074192A"/>
    <w:rsid w:val="00743314"/>
    <w:rsid w:val="007443EE"/>
    <w:rsid w:val="00744DF3"/>
    <w:rsid w:val="00745E0B"/>
    <w:rsid w:val="007462BE"/>
    <w:rsid w:val="0075439C"/>
    <w:rsid w:val="0075489A"/>
    <w:rsid w:val="007551F3"/>
    <w:rsid w:val="00755C28"/>
    <w:rsid w:val="00755DDC"/>
    <w:rsid w:val="00757533"/>
    <w:rsid w:val="00760ED9"/>
    <w:rsid w:val="00763360"/>
    <w:rsid w:val="0076723B"/>
    <w:rsid w:val="00771E94"/>
    <w:rsid w:val="00774583"/>
    <w:rsid w:val="00774C85"/>
    <w:rsid w:val="00776E39"/>
    <w:rsid w:val="00777D2A"/>
    <w:rsid w:val="0078186D"/>
    <w:rsid w:val="0078247A"/>
    <w:rsid w:val="007827E8"/>
    <w:rsid w:val="00784CEE"/>
    <w:rsid w:val="0078643B"/>
    <w:rsid w:val="0078676F"/>
    <w:rsid w:val="00787493"/>
    <w:rsid w:val="0078799F"/>
    <w:rsid w:val="00790791"/>
    <w:rsid w:val="00791422"/>
    <w:rsid w:val="00791AA1"/>
    <w:rsid w:val="00792004"/>
    <w:rsid w:val="0079457B"/>
    <w:rsid w:val="00797838"/>
    <w:rsid w:val="00797A4A"/>
    <w:rsid w:val="007A3D99"/>
    <w:rsid w:val="007A6E14"/>
    <w:rsid w:val="007B3A19"/>
    <w:rsid w:val="007B6425"/>
    <w:rsid w:val="007B712F"/>
    <w:rsid w:val="007C0026"/>
    <w:rsid w:val="007C55B9"/>
    <w:rsid w:val="007C7AD6"/>
    <w:rsid w:val="007D0256"/>
    <w:rsid w:val="007D029C"/>
    <w:rsid w:val="007D08E3"/>
    <w:rsid w:val="007D18D4"/>
    <w:rsid w:val="007D61DF"/>
    <w:rsid w:val="007D79EA"/>
    <w:rsid w:val="007E09B6"/>
    <w:rsid w:val="007E16C0"/>
    <w:rsid w:val="007E1ADC"/>
    <w:rsid w:val="007E28BF"/>
    <w:rsid w:val="007E413E"/>
    <w:rsid w:val="007E4774"/>
    <w:rsid w:val="007E715E"/>
    <w:rsid w:val="007E7570"/>
    <w:rsid w:val="007E7749"/>
    <w:rsid w:val="007F0EF2"/>
    <w:rsid w:val="007F3394"/>
    <w:rsid w:val="007F3B27"/>
    <w:rsid w:val="007F631C"/>
    <w:rsid w:val="007F7025"/>
    <w:rsid w:val="007F78A5"/>
    <w:rsid w:val="00803501"/>
    <w:rsid w:val="008102BC"/>
    <w:rsid w:val="00812ED0"/>
    <w:rsid w:val="00815A5E"/>
    <w:rsid w:val="00815C58"/>
    <w:rsid w:val="008176F6"/>
    <w:rsid w:val="00817FB1"/>
    <w:rsid w:val="00820B22"/>
    <w:rsid w:val="00823F23"/>
    <w:rsid w:val="00830DFE"/>
    <w:rsid w:val="00831B19"/>
    <w:rsid w:val="00832413"/>
    <w:rsid w:val="00833340"/>
    <w:rsid w:val="00835140"/>
    <w:rsid w:val="008363AA"/>
    <w:rsid w:val="0084254E"/>
    <w:rsid w:val="00843B11"/>
    <w:rsid w:val="0084663D"/>
    <w:rsid w:val="00846E93"/>
    <w:rsid w:val="0084702F"/>
    <w:rsid w:val="008479AE"/>
    <w:rsid w:val="00852A3C"/>
    <w:rsid w:val="00853169"/>
    <w:rsid w:val="00854E14"/>
    <w:rsid w:val="00860964"/>
    <w:rsid w:val="00862067"/>
    <w:rsid w:val="00863002"/>
    <w:rsid w:val="008654A5"/>
    <w:rsid w:val="00866533"/>
    <w:rsid w:val="00866740"/>
    <w:rsid w:val="008701C2"/>
    <w:rsid w:val="00874F77"/>
    <w:rsid w:val="0087525E"/>
    <w:rsid w:val="0087724B"/>
    <w:rsid w:val="00880128"/>
    <w:rsid w:val="008822DD"/>
    <w:rsid w:val="0088509F"/>
    <w:rsid w:val="00885E7C"/>
    <w:rsid w:val="0088700E"/>
    <w:rsid w:val="0089137A"/>
    <w:rsid w:val="00894551"/>
    <w:rsid w:val="008958CF"/>
    <w:rsid w:val="00895A46"/>
    <w:rsid w:val="00896399"/>
    <w:rsid w:val="00897AE6"/>
    <w:rsid w:val="008A0FD4"/>
    <w:rsid w:val="008A172F"/>
    <w:rsid w:val="008A3E38"/>
    <w:rsid w:val="008B7330"/>
    <w:rsid w:val="008B7DE9"/>
    <w:rsid w:val="008C0CFE"/>
    <w:rsid w:val="008C4ACA"/>
    <w:rsid w:val="008C703A"/>
    <w:rsid w:val="008D08B6"/>
    <w:rsid w:val="008D12F8"/>
    <w:rsid w:val="008D2F8C"/>
    <w:rsid w:val="008D57AB"/>
    <w:rsid w:val="008D5EC3"/>
    <w:rsid w:val="008D6A89"/>
    <w:rsid w:val="008E03AF"/>
    <w:rsid w:val="008E16FC"/>
    <w:rsid w:val="008E2A1C"/>
    <w:rsid w:val="008E3ADB"/>
    <w:rsid w:val="008E40D3"/>
    <w:rsid w:val="008E7AB1"/>
    <w:rsid w:val="008F2732"/>
    <w:rsid w:val="008F2CF0"/>
    <w:rsid w:val="008F3000"/>
    <w:rsid w:val="008F6E3C"/>
    <w:rsid w:val="008F7E8D"/>
    <w:rsid w:val="00901088"/>
    <w:rsid w:val="00901A7C"/>
    <w:rsid w:val="00901EA9"/>
    <w:rsid w:val="00902127"/>
    <w:rsid w:val="009045BD"/>
    <w:rsid w:val="00904725"/>
    <w:rsid w:val="009101FB"/>
    <w:rsid w:val="00911AD5"/>
    <w:rsid w:val="0091628A"/>
    <w:rsid w:val="00920331"/>
    <w:rsid w:val="009204FA"/>
    <w:rsid w:val="00935161"/>
    <w:rsid w:val="009364A6"/>
    <w:rsid w:val="00936984"/>
    <w:rsid w:val="009375E5"/>
    <w:rsid w:val="00944B40"/>
    <w:rsid w:val="00951709"/>
    <w:rsid w:val="009526E9"/>
    <w:rsid w:val="00956745"/>
    <w:rsid w:val="0095698B"/>
    <w:rsid w:val="00957952"/>
    <w:rsid w:val="00960562"/>
    <w:rsid w:val="009628E0"/>
    <w:rsid w:val="00964EF8"/>
    <w:rsid w:val="009655FB"/>
    <w:rsid w:val="00966131"/>
    <w:rsid w:val="009702C8"/>
    <w:rsid w:val="00972754"/>
    <w:rsid w:val="00974D7E"/>
    <w:rsid w:val="00975001"/>
    <w:rsid w:val="009768FB"/>
    <w:rsid w:val="00976DCC"/>
    <w:rsid w:val="009776E6"/>
    <w:rsid w:val="009842AB"/>
    <w:rsid w:val="00992E33"/>
    <w:rsid w:val="00994507"/>
    <w:rsid w:val="00994710"/>
    <w:rsid w:val="009A0147"/>
    <w:rsid w:val="009B26BD"/>
    <w:rsid w:val="009B2CAA"/>
    <w:rsid w:val="009B3643"/>
    <w:rsid w:val="009B3A4D"/>
    <w:rsid w:val="009B4B3B"/>
    <w:rsid w:val="009B5EC3"/>
    <w:rsid w:val="009C0026"/>
    <w:rsid w:val="009C1DFE"/>
    <w:rsid w:val="009C4B74"/>
    <w:rsid w:val="009C4C6C"/>
    <w:rsid w:val="009C7243"/>
    <w:rsid w:val="009D1B45"/>
    <w:rsid w:val="009D1EBC"/>
    <w:rsid w:val="009D38CC"/>
    <w:rsid w:val="009D4241"/>
    <w:rsid w:val="009D64BA"/>
    <w:rsid w:val="009D7E91"/>
    <w:rsid w:val="009E0A45"/>
    <w:rsid w:val="009E132E"/>
    <w:rsid w:val="009E2C0B"/>
    <w:rsid w:val="009E7BFA"/>
    <w:rsid w:val="009F2047"/>
    <w:rsid w:val="009F230B"/>
    <w:rsid w:val="009F2BDC"/>
    <w:rsid w:val="009F46EA"/>
    <w:rsid w:val="009F611D"/>
    <w:rsid w:val="00A017CB"/>
    <w:rsid w:val="00A02236"/>
    <w:rsid w:val="00A030F0"/>
    <w:rsid w:val="00A03E48"/>
    <w:rsid w:val="00A03F37"/>
    <w:rsid w:val="00A044C5"/>
    <w:rsid w:val="00A05451"/>
    <w:rsid w:val="00A05F77"/>
    <w:rsid w:val="00A14AE1"/>
    <w:rsid w:val="00A15156"/>
    <w:rsid w:val="00A15478"/>
    <w:rsid w:val="00A157EE"/>
    <w:rsid w:val="00A16171"/>
    <w:rsid w:val="00A203DC"/>
    <w:rsid w:val="00A2052C"/>
    <w:rsid w:val="00A206CE"/>
    <w:rsid w:val="00A22DCA"/>
    <w:rsid w:val="00A24447"/>
    <w:rsid w:val="00A26443"/>
    <w:rsid w:val="00A27F84"/>
    <w:rsid w:val="00A31709"/>
    <w:rsid w:val="00A3499B"/>
    <w:rsid w:val="00A35C21"/>
    <w:rsid w:val="00A36C43"/>
    <w:rsid w:val="00A424C6"/>
    <w:rsid w:val="00A45D0C"/>
    <w:rsid w:val="00A51612"/>
    <w:rsid w:val="00A52234"/>
    <w:rsid w:val="00A63165"/>
    <w:rsid w:val="00A64F60"/>
    <w:rsid w:val="00A657DD"/>
    <w:rsid w:val="00A65C37"/>
    <w:rsid w:val="00A67BA0"/>
    <w:rsid w:val="00A73BAD"/>
    <w:rsid w:val="00A7436C"/>
    <w:rsid w:val="00A809B8"/>
    <w:rsid w:val="00A81D1C"/>
    <w:rsid w:val="00A84C3C"/>
    <w:rsid w:val="00A85D59"/>
    <w:rsid w:val="00A90082"/>
    <w:rsid w:val="00A900B4"/>
    <w:rsid w:val="00A90969"/>
    <w:rsid w:val="00A90DCA"/>
    <w:rsid w:val="00AA16C5"/>
    <w:rsid w:val="00AA1D8D"/>
    <w:rsid w:val="00AA342D"/>
    <w:rsid w:val="00AA428F"/>
    <w:rsid w:val="00AA7356"/>
    <w:rsid w:val="00AA7436"/>
    <w:rsid w:val="00AB1DC4"/>
    <w:rsid w:val="00AB3A81"/>
    <w:rsid w:val="00AB3B71"/>
    <w:rsid w:val="00AB3FAA"/>
    <w:rsid w:val="00AB468F"/>
    <w:rsid w:val="00AB6DB6"/>
    <w:rsid w:val="00AC02E9"/>
    <w:rsid w:val="00AC3B7C"/>
    <w:rsid w:val="00AC4BC3"/>
    <w:rsid w:val="00AC6568"/>
    <w:rsid w:val="00AC744B"/>
    <w:rsid w:val="00AD0603"/>
    <w:rsid w:val="00AD251A"/>
    <w:rsid w:val="00AD4D7E"/>
    <w:rsid w:val="00AD6C87"/>
    <w:rsid w:val="00AE71DE"/>
    <w:rsid w:val="00AF04A2"/>
    <w:rsid w:val="00AF051E"/>
    <w:rsid w:val="00AF5FF5"/>
    <w:rsid w:val="00AF6DC6"/>
    <w:rsid w:val="00B0266A"/>
    <w:rsid w:val="00B027D8"/>
    <w:rsid w:val="00B02AC4"/>
    <w:rsid w:val="00B03392"/>
    <w:rsid w:val="00B034E0"/>
    <w:rsid w:val="00B037E8"/>
    <w:rsid w:val="00B047E9"/>
    <w:rsid w:val="00B05893"/>
    <w:rsid w:val="00B06434"/>
    <w:rsid w:val="00B1650F"/>
    <w:rsid w:val="00B20587"/>
    <w:rsid w:val="00B22C06"/>
    <w:rsid w:val="00B32B6E"/>
    <w:rsid w:val="00B34DEF"/>
    <w:rsid w:val="00B35AAD"/>
    <w:rsid w:val="00B3686B"/>
    <w:rsid w:val="00B41223"/>
    <w:rsid w:val="00B44A9A"/>
    <w:rsid w:val="00B45DE3"/>
    <w:rsid w:val="00B46C8D"/>
    <w:rsid w:val="00B47730"/>
    <w:rsid w:val="00B50978"/>
    <w:rsid w:val="00B5102D"/>
    <w:rsid w:val="00B5172B"/>
    <w:rsid w:val="00B51E99"/>
    <w:rsid w:val="00B520E8"/>
    <w:rsid w:val="00B52AAB"/>
    <w:rsid w:val="00B52D69"/>
    <w:rsid w:val="00B60910"/>
    <w:rsid w:val="00B71A38"/>
    <w:rsid w:val="00B72E0B"/>
    <w:rsid w:val="00B75460"/>
    <w:rsid w:val="00B7606E"/>
    <w:rsid w:val="00B8486D"/>
    <w:rsid w:val="00B9020E"/>
    <w:rsid w:val="00B905D3"/>
    <w:rsid w:val="00B96557"/>
    <w:rsid w:val="00B966A1"/>
    <w:rsid w:val="00BA0238"/>
    <w:rsid w:val="00BA369A"/>
    <w:rsid w:val="00BA5B02"/>
    <w:rsid w:val="00BA6902"/>
    <w:rsid w:val="00BA76FF"/>
    <w:rsid w:val="00BA772F"/>
    <w:rsid w:val="00BA7A78"/>
    <w:rsid w:val="00BA7CEE"/>
    <w:rsid w:val="00BA7EDF"/>
    <w:rsid w:val="00BA7FDB"/>
    <w:rsid w:val="00BB0934"/>
    <w:rsid w:val="00BB2C94"/>
    <w:rsid w:val="00BB6C31"/>
    <w:rsid w:val="00BB758D"/>
    <w:rsid w:val="00BC0FBA"/>
    <w:rsid w:val="00BC7F8D"/>
    <w:rsid w:val="00BD3101"/>
    <w:rsid w:val="00BD39C9"/>
    <w:rsid w:val="00BD4203"/>
    <w:rsid w:val="00BD79FA"/>
    <w:rsid w:val="00BE10AC"/>
    <w:rsid w:val="00BE2094"/>
    <w:rsid w:val="00BE4ED9"/>
    <w:rsid w:val="00BE7430"/>
    <w:rsid w:val="00BF0EBD"/>
    <w:rsid w:val="00BF3349"/>
    <w:rsid w:val="00BF382F"/>
    <w:rsid w:val="00BF7082"/>
    <w:rsid w:val="00C00219"/>
    <w:rsid w:val="00C017FA"/>
    <w:rsid w:val="00C0401A"/>
    <w:rsid w:val="00C04404"/>
    <w:rsid w:val="00C04DA8"/>
    <w:rsid w:val="00C07839"/>
    <w:rsid w:val="00C1176E"/>
    <w:rsid w:val="00C152F6"/>
    <w:rsid w:val="00C20FD1"/>
    <w:rsid w:val="00C238C5"/>
    <w:rsid w:val="00C257BE"/>
    <w:rsid w:val="00C27056"/>
    <w:rsid w:val="00C27D5E"/>
    <w:rsid w:val="00C3246E"/>
    <w:rsid w:val="00C3610A"/>
    <w:rsid w:val="00C37C88"/>
    <w:rsid w:val="00C519E3"/>
    <w:rsid w:val="00C52061"/>
    <w:rsid w:val="00C528DF"/>
    <w:rsid w:val="00C52BF3"/>
    <w:rsid w:val="00C530F8"/>
    <w:rsid w:val="00C54582"/>
    <w:rsid w:val="00C566C7"/>
    <w:rsid w:val="00C57DB3"/>
    <w:rsid w:val="00C6066F"/>
    <w:rsid w:val="00C618B4"/>
    <w:rsid w:val="00C6589F"/>
    <w:rsid w:val="00C65A0A"/>
    <w:rsid w:val="00C65E85"/>
    <w:rsid w:val="00C67709"/>
    <w:rsid w:val="00C71CC3"/>
    <w:rsid w:val="00C722EF"/>
    <w:rsid w:val="00C72761"/>
    <w:rsid w:val="00C77E36"/>
    <w:rsid w:val="00C80880"/>
    <w:rsid w:val="00C81531"/>
    <w:rsid w:val="00C8184D"/>
    <w:rsid w:val="00C82C1E"/>
    <w:rsid w:val="00C84CBA"/>
    <w:rsid w:val="00C86E0E"/>
    <w:rsid w:val="00C90812"/>
    <w:rsid w:val="00C968A2"/>
    <w:rsid w:val="00CA0BE9"/>
    <w:rsid w:val="00CA0C75"/>
    <w:rsid w:val="00CA47A7"/>
    <w:rsid w:val="00CA773C"/>
    <w:rsid w:val="00CB0664"/>
    <w:rsid w:val="00CB55B1"/>
    <w:rsid w:val="00CB6F70"/>
    <w:rsid w:val="00CB7E22"/>
    <w:rsid w:val="00CC3353"/>
    <w:rsid w:val="00CC3623"/>
    <w:rsid w:val="00CC47C2"/>
    <w:rsid w:val="00CC55B0"/>
    <w:rsid w:val="00CC635A"/>
    <w:rsid w:val="00CC66D9"/>
    <w:rsid w:val="00CD05E0"/>
    <w:rsid w:val="00CE2A93"/>
    <w:rsid w:val="00CE7125"/>
    <w:rsid w:val="00CF2844"/>
    <w:rsid w:val="00CF6483"/>
    <w:rsid w:val="00D02274"/>
    <w:rsid w:val="00D02499"/>
    <w:rsid w:val="00D03852"/>
    <w:rsid w:val="00D0481F"/>
    <w:rsid w:val="00D11406"/>
    <w:rsid w:val="00D16386"/>
    <w:rsid w:val="00D17B53"/>
    <w:rsid w:val="00D273FA"/>
    <w:rsid w:val="00D307A3"/>
    <w:rsid w:val="00D33694"/>
    <w:rsid w:val="00D34B07"/>
    <w:rsid w:val="00D352E9"/>
    <w:rsid w:val="00D35CF2"/>
    <w:rsid w:val="00D40737"/>
    <w:rsid w:val="00D4496A"/>
    <w:rsid w:val="00D44E75"/>
    <w:rsid w:val="00D53196"/>
    <w:rsid w:val="00D56A8E"/>
    <w:rsid w:val="00D62B8A"/>
    <w:rsid w:val="00D66432"/>
    <w:rsid w:val="00D66D3F"/>
    <w:rsid w:val="00D67B6D"/>
    <w:rsid w:val="00D769AC"/>
    <w:rsid w:val="00D8112A"/>
    <w:rsid w:val="00D82DD4"/>
    <w:rsid w:val="00D83B18"/>
    <w:rsid w:val="00D83D2F"/>
    <w:rsid w:val="00D84EF5"/>
    <w:rsid w:val="00D85BFC"/>
    <w:rsid w:val="00D92C6F"/>
    <w:rsid w:val="00D94059"/>
    <w:rsid w:val="00DA126A"/>
    <w:rsid w:val="00DA4602"/>
    <w:rsid w:val="00DA5985"/>
    <w:rsid w:val="00DA5E4B"/>
    <w:rsid w:val="00DB09B9"/>
    <w:rsid w:val="00DB4373"/>
    <w:rsid w:val="00DB5BE7"/>
    <w:rsid w:val="00DB7B83"/>
    <w:rsid w:val="00DC04AB"/>
    <w:rsid w:val="00DC1565"/>
    <w:rsid w:val="00DC35FC"/>
    <w:rsid w:val="00DC521E"/>
    <w:rsid w:val="00DD08D4"/>
    <w:rsid w:val="00DD1B69"/>
    <w:rsid w:val="00DD1C72"/>
    <w:rsid w:val="00DD2052"/>
    <w:rsid w:val="00DD42CF"/>
    <w:rsid w:val="00DD65E5"/>
    <w:rsid w:val="00DD7C71"/>
    <w:rsid w:val="00DE4395"/>
    <w:rsid w:val="00DE4650"/>
    <w:rsid w:val="00DE4D1C"/>
    <w:rsid w:val="00DF344E"/>
    <w:rsid w:val="00E030BD"/>
    <w:rsid w:val="00E04552"/>
    <w:rsid w:val="00E07637"/>
    <w:rsid w:val="00E1194A"/>
    <w:rsid w:val="00E120B8"/>
    <w:rsid w:val="00E1277F"/>
    <w:rsid w:val="00E14100"/>
    <w:rsid w:val="00E20B10"/>
    <w:rsid w:val="00E2788B"/>
    <w:rsid w:val="00E30EC7"/>
    <w:rsid w:val="00E33D74"/>
    <w:rsid w:val="00E35488"/>
    <w:rsid w:val="00E36A14"/>
    <w:rsid w:val="00E403F5"/>
    <w:rsid w:val="00E40AA7"/>
    <w:rsid w:val="00E41E0E"/>
    <w:rsid w:val="00E41E86"/>
    <w:rsid w:val="00E428E0"/>
    <w:rsid w:val="00E46432"/>
    <w:rsid w:val="00E46ADA"/>
    <w:rsid w:val="00E476D2"/>
    <w:rsid w:val="00E500B0"/>
    <w:rsid w:val="00E50C2E"/>
    <w:rsid w:val="00E51A14"/>
    <w:rsid w:val="00E54F02"/>
    <w:rsid w:val="00E575E8"/>
    <w:rsid w:val="00E61156"/>
    <w:rsid w:val="00E63D0E"/>
    <w:rsid w:val="00E64D98"/>
    <w:rsid w:val="00E72D36"/>
    <w:rsid w:val="00E77C65"/>
    <w:rsid w:val="00E810D1"/>
    <w:rsid w:val="00E817B6"/>
    <w:rsid w:val="00E82C77"/>
    <w:rsid w:val="00E86E61"/>
    <w:rsid w:val="00E91C35"/>
    <w:rsid w:val="00E92A58"/>
    <w:rsid w:val="00E92F86"/>
    <w:rsid w:val="00E933A3"/>
    <w:rsid w:val="00E96674"/>
    <w:rsid w:val="00EA1844"/>
    <w:rsid w:val="00EA30AF"/>
    <w:rsid w:val="00EA6000"/>
    <w:rsid w:val="00EB0641"/>
    <w:rsid w:val="00EB0BC1"/>
    <w:rsid w:val="00EB19E0"/>
    <w:rsid w:val="00EB5F8B"/>
    <w:rsid w:val="00EC164C"/>
    <w:rsid w:val="00EC1B08"/>
    <w:rsid w:val="00EC748B"/>
    <w:rsid w:val="00ED16DB"/>
    <w:rsid w:val="00ED197F"/>
    <w:rsid w:val="00ED483A"/>
    <w:rsid w:val="00ED4933"/>
    <w:rsid w:val="00ED4D8C"/>
    <w:rsid w:val="00ED5968"/>
    <w:rsid w:val="00ED7DCE"/>
    <w:rsid w:val="00EE1892"/>
    <w:rsid w:val="00EE3383"/>
    <w:rsid w:val="00EF280F"/>
    <w:rsid w:val="00EF2CB8"/>
    <w:rsid w:val="00EF635B"/>
    <w:rsid w:val="00F00973"/>
    <w:rsid w:val="00F02E79"/>
    <w:rsid w:val="00F05002"/>
    <w:rsid w:val="00F05839"/>
    <w:rsid w:val="00F26B4E"/>
    <w:rsid w:val="00F30C5D"/>
    <w:rsid w:val="00F31F71"/>
    <w:rsid w:val="00F45717"/>
    <w:rsid w:val="00F45F84"/>
    <w:rsid w:val="00F4687E"/>
    <w:rsid w:val="00F4742A"/>
    <w:rsid w:val="00F50960"/>
    <w:rsid w:val="00F51B0D"/>
    <w:rsid w:val="00F5400E"/>
    <w:rsid w:val="00F54496"/>
    <w:rsid w:val="00F54951"/>
    <w:rsid w:val="00F606AA"/>
    <w:rsid w:val="00F61B67"/>
    <w:rsid w:val="00F61C71"/>
    <w:rsid w:val="00F63D77"/>
    <w:rsid w:val="00F661F3"/>
    <w:rsid w:val="00F73CDA"/>
    <w:rsid w:val="00F73E82"/>
    <w:rsid w:val="00F74C83"/>
    <w:rsid w:val="00F76D75"/>
    <w:rsid w:val="00F77712"/>
    <w:rsid w:val="00F77943"/>
    <w:rsid w:val="00F83C70"/>
    <w:rsid w:val="00F87890"/>
    <w:rsid w:val="00F90C02"/>
    <w:rsid w:val="00F90ECB"/>
    <w:rsid w:val="00F93FAD"/>
    <w:rsid w:val="00F96869"/>
    <w:rsid w:val="00F96B75"/>
    <w:rsid w:val="00F9759A"/>
    <w:rsid w:val="00FA1EBE"/>
    <w:rsid w:val="00FB09DB"/>
    <w:rsid w:val="00FB3FE0"/>
    <w:rsid w:val="00FB4C15"/>
    <w:rsid w:val="00FC1954"/>
    <w:rsid w:val="00FC2AE2"/>
    <w:rsid w:val="00FC4CFF"/>
    <w:rsid w:val="00FC56F5"/>
    <w:rsid w:val="00FC578C"/>
    <w:rsid w:val="00FC693F"/>
    <w:rsid w:val="00FC7AF4"/>
    <w:rsid w:val="00FD4BCA"/>
    <w:rsid w:val="00FE72C1"/>
    <w:rsid w:val="00FE7590"/>
    <w:rsid w:val="00FE79CB"/>
    <w:rsid w:val="00FF1603"/>
    <w:rsid w:val="0131B7B1"/>
    <w:rsid w:val="02223E91"/>
    <w:rsid w:val="03A329F9"/>
    <w:rsid w:val="03E5B049"/>
    <w:rsid w:val="047C1263"/>
    <w:rsid w:val="0512BD9D"/>
    <w:rsid w:val="058FB346"/>
    <w:rsid w:val="05CDDBCD"/>
    <w:rsid w:val="0686F5B6"/>
    <w:rsid w:val="06A016C5"/>
    <w:rsid w:val="077F59DF"/>
    <w:rsid w:val="07D220DF"/>
    <w:rsid w:val="0819ED13"/>
    <w:rsid w:val="0898AF61"/>
    <w:rsid w:val="089DDD3C"/>
    <w:rsid w:val="09B9C7A5"/>
    <w:rsid w:val="0B8B6126"/>
    <w:rsid w:val="0B9B47D1"/>
    <w:rsid w:val="0BF5B5E2"/>
    <w:rsid w:val="0BFC96E9"/>
    <w:rsid w:val="0C0D3DA2"/>
    <w:rsid w:val="0C87B203"/>
    <w:rsid w:val="0DE49938"/>
    <w:rsid w:val="0E92CEF0"/>
    <w:rsid w:val="0ED14D69"/>
    <w:rsid w:val="0F37007B"/>
    <w:rsid w:val="0F89DB3C"/>
    <w:rsid w:val="1004BB61"/>
    <w:rsid w:val="10147308"/>
    <w:rsid w:val="1029E104"/>
    <w:rsid w:val="1030DB7A"/>
    <w:rsid w:val="10558498"/>
    <w:rsid w:val="10D81E1D"/>
    <w:rsid w:val="11E12F52"/>
    <w:rsid w:val="123F5F8E"/>
    <w:rsid w:val="136F105B"/>
    <w:rsid w:val="13DFB3B8"/>
    <w:rsid w:val="14B4F9A8"/>
    <w:rsid w:val="159630AC"/>
    <w:rsid w:val="15D1FC4B"/>
    <w:rsid w:val="16AE466F"/>
    <w:rsid w:val="16CD1BAA"/>
    <w:rsid w:val="17C8D9CE"/>
    <w:rsid w:val="1850460E"/>
    <w:rsid w:val="191A2464"/>
    <w:rsid w:val="19426909"/>
    <w:rsid w:val="1946B2BD"/>
    <w:rsid w:val="19D446E2"/>
    <w:rsid w:val="1A29B87C"/>
    <w:rsid w:val="1AB24331"/>
    <w:rsid w:val="1AB8C220"/>
    <w:rsid w:val="1ABA8A5B"/>
    <w:rsid w:val="1ACF68F6"/>
    <w:rsid w:val="1AE229AD"/>
    <w:rsid w:val="1B26F639"/>
    <w:rsid w:val="1BAE2845"/>
    <w:rsid w:val="1BC9C089"/>
    <w:rsid w:val="1BCCF9B2"/>
    <w:rsid w:val="1BDD88B8"/>
    <w:rsid w:val="1C3A6074"/>
    <w:rsid w:val="1D1798D4"/>
    <w:rsid w:val="1D442826"/>
    <w:rsid w:val="1D592C38"/>
    <w:rsid w:val="1D8BEA39"/>
    <w:rsid w:val="1DB1949A"/>
    <w:rsid w:val="1E254D49"/>
    <w:rsid w:val="1ECBA802"/>
    <w:rsid w:val="1EE0BB48"/>
    <w:rsid w:val="1EEC8EA4"/>
    <w:rsid w:val="1EFFB5FC"/>
    <w:rsid w:val="1F52DFDB"/>
    <w:rsid w:val="200F5769"/>
    <w:rsid w:val="206BD3F4"/>
    <w:rsid w:val="20B143C6"/>
    <w:rsid w:val="20DA310A"/>
    <w:rsid w:val="223679F4"/>
    <w:rsid w:val="229D7DF8"/>
    <w:rsid w:val="23442AA5"/>
    <w:rsid w:val="23A91248"/>
    <w:rsid w:val="24820A53"/>
    <w:rsid w:val="269251E5"/>
    <w:rsid w:val="26A20045"/>
    <w:rsid w:val="271BDD97"/>
    <w:rsid w:val="279860DA"/>
    <w:rsid w:val="27A7960E"/>
    <w:rsid w:val="28870267"/>
    <w:rsid w:val="28987928"/>
    <w:rsid w:val="292F438B"/>
    <w:rsid w:val="29F1C110"/>
    <w:rsid w:val="2A12D821"/>
    <w:rsid w:val="2B0A7675"/>
    <w:rsid w:val="2B3BE6D3"/>
    <w:rsid w:val="2B68F545"/>
    <w:rsid w:val="2B6A40C8"/>
    <w:rsid w:val="2BB20F6A"/>
    <w:rsid w:val="2BC79258"/>
    <w:rsid w:val="2C057187"/>
    <w:rsid w:val="2D474FB6"/>
    <w:rsid w:val="2D4E0745"/>
    <w:rsid w:val="2DA12BBF"/>
    <w:rsid w:val="2E737D0C"/>
    <w:rsid w:val="2E7CA723"/>
    <w:rsid w:val="2E8CEC86"/>
    <w:rsid w:val="2E9DEB68"/>
    <w:rsid w:val="2F7909DF"/>
    <w:rsid w:val="30A2DCF7"/>
    <w:rsid w:val="314EAB06"/>
    <w:rsid w:val="3199C4C8"/>
    <w:rsid w:val="31CCB088"/>
    <w:rsid w:val="320210CE"/>
    <w:rsid w:val="3222DE7C"/>
    <w:rsid w:val="32B0BDCA"/>
    <w:rsid w:val="33299E4D"/>
    <w:rsid w:val="33ABC927"/>
    <w:rsid w:val="33E6CD45"/>
    <w:rsid w:val="35E4AD95"/>
    <w:rsid w:val="3623D228"/>
    <w:rsid w:val="368626F4"/>
    <w:rsid w:val="375B8F16"/>
    <w:rsid w:val="37F92D05"/>
    <w:rsid w:val="38702DE1"/>
    <w:rsid w:val="38BEC27F"/>
    <w:rsid w:val="38D246A8"/>
    <w:rsid w:val="38EADE1D"/>
    <w:rsid w:val="39B594DC"/>
    <w:rsid w:val="39BDC883"/>
    <w:rsid w:val="3A2009C9"/>
    <w:rsid w:val="3A972D69"/>
    <w:rsid w:val="3A98ECA4"/>
    <w:rsid w:val="3A9A0BB4"/>
    <w:rsid w:val="3B35C718"/>
    <w:rsid w:val="3B98A1DE"/>
    <w:rsid w:val="3BA8BA9D"/>
    <w:rsid w:val="3BEECA8B"/>
    <w:rsid w:val="3CE4510C"/>
    <w:rsid w:val="3CFF7877"/>
    <w:rsid w:val="3D0B6872"/>
    <w:rsid w:val="3DB24D9B"/>
    <w:rsid w:val="3DC6549B"/>
    <w:rsid w:val="3DE19C6F"/>
    <w:rsid w:val="3E2928BD"/>
    <w:rsid w:val="3F35CAE3"/>
    <w:rsid w:val="400B449C"/>
    <w:rsid w:val="4022A5B8"/>
    <w:rsid w:val="413E1DEA"/>
    <w:rsid w:val="416485AF"/>
    <w:rsid w:val="41866FC9"/>
    <w:rsid w:val="41AB9C6D"/>
    <w:rsid w:val="41D1CF93"/>
    <w:rsid w:val="42140B92"/>
    <w:rsid w:val="425370E0"/>
    <w:rsid w:val="427B5937"/>
    <w:rsid w:val="428BECE3"/>
    <w:rsid w:val="445B6A6F"/>
    <w:rsid w:val="45C3856F"/>
    <w:rsid w:val="47065EA2"/>
    <w:rsid w:val="4715D5B6"/>
    <w:rsid w:val="47606039"/>
    <w:rsid w:val="47A65071"/>
    <w:rsid w:val="48B4DB58"/>
    <w:rsid w:val="48BE03F6"/>
    <w:rsid w:val="49524699"/>
    <w:rsid w:val="4B29CD04"/>
    <w:rsid w:val="4B77276A"/>
    <w:rsid w:val="4BB459CE"/>
    <w:rsid w:val="4C96F212"/>
    <w:rsid w:val="4CB5BF86"/>
    <w:rsid w:val="4CDA8165"/>
    <w:rsid w:val="4D421EB1"/>
    <w:rsid w:val="4DA4EF89"/>
    <w:rsid w:val="4DDBAE2A"/>
    <w:rsid w:val="4FC3F47A"/>
    <w:rsid w:val="5030E90F"/>
    <w:rsid w:val="50597854"/>
    <w:rsid w:val="50BCFF93"/>
    <w:rsid w:val="513D2020"/>
    <w:rsid w:val="51476156"/>
    <w:rsid w:val="51ADA50E"/>
    <w:rsid w:val="51F16644"/>
    <w:rsid w:val="520590CE"/>
    <w:rsid w:val="52F9B440"/>
    <w:rsid w:val="5307443B"/>
    <w:rsid w:val="537E1583"/>
    <w:rsid w:val="54FF5433"/>
    <w:rsid w:val="5539C7D8"/>
    <w:rsid w:val="5576026F"/>
    <w:rsid w:val="56EE21F7"/>
    <w:rsid w:val="57866120"/>
    <w:rsid w:val="57A13E42"/>
    <w:rsid w:val="57B4AE04"/>
    <w:rsid w:val="58539967"/>
    <w:rsid w:val="58CB83D9"/>
    <w:rsid w:val="58D113A8"/>
    <w:rsid w:val="59DA58C4"/>
    <w:rsid w:val="59FBF69D"/>
    <w:rsid w:val="5A6452A8"/>
    <w:rsid w:val="5A7F2D48"/>
    <w:rsid w:val="5A990A66"/>
    <w:rsid w:val="5AF98C18"/>
    <w:rsid w:val="5B119EFE"/>
    <w:rsid w:val="5B185ACB"/>
    <w:rsid w:val="5B21DE88"/>
    <w:rsid w:val="5B787ED8"/>
    <w:rsid w:val="5CEEE7DE"/>
    <w:rsid w:val="5D289C2D"/>
    <w:rsid w:val="5DB38B79"/>
    <w:rsid w:val="5E7B37F6"/>
    <w:rsid w:val="5F472F71"/>
    <w:rsid w:val="5F5B4FFB"/>
    <w:rsid w:val="60680103"/>
    <w:rsid w:val="60FC8269"/>
    <w:rsid w:val="61218C5A"/>
    <w:rsid w:val="612C0078"/>
    <w:rsid w:val="6237B99F"/>
    <w:rsid w:val="629DAB5D"/>
    <w:rsid w:val="62A46BBD"/>
    <w:rsid w:val="62B8BAA6"/>
    <w:rsid w:val="636784E8"/>
    <w:rsid w:val="63899E83"/>
    <w:rsid w:val="639EB1F6"/>
    <w:rsid w:val="64546411"/>
    <w:rsid w:val="64E1590C"/>
    <w:rsid w:val="64EACC2D"/>
    <w:rsid w:val="65B13AF3"/>
    <w:rsid w:val="65BCE761"/>
    <w:rsid w:val="66535277"/>
    <w:rsid w:val="66CC8FF1"/>
    <w:rsid w:val="6780656B"/>
    <w:rsid w:val="6789AE5A"/>
    <w:rsid w:val="679E922E"/>
    <w:rsid w:val="67D807F3"/>
    <w:rsid w:val="67FDFFF5"/>
    <w:rsid w:val="68216CEB"/>
    <w:rsid w:val="689D81FF"/>
    <w:rsid w:val="691B1C62"/>
    <w:rsid w:val="695876C5"/>
    <w:rsid w:val="699778F9"/>
    <w:rsid w:val="69BC7778"/>
    <w:rsid w:val="6A216B48"/>
    <w:rsid w:val="6AB27A6C"/>
    <w:rsid w:val="6B2254E8"/>
    <w:rsid w:val="6B8BBE88"/>
    <w:rsid w:val="6BBAD57F"/>
    <w:rsid w:val="6BCE5FF1"/>
    <w:rsid w:val="6C98C3E9"/>
    <w:rsid w:val="6DB2C5F2"/>
    <w:rsid w:val="6DD3A177"/>
    <w:rsid w:val="6E45042C"/>
    <w:rsid w:val="6EDF13D4"/>
    <w:rsid w:val="6EEF2916"/>
    <w:rsid w:val="6EF53123"/>
    <w:rsid w:val="6F56381A"/>
    <w:rsid w:val="6F62612D"/>
    <w:rsid w:val="6FB72327"/>
    <w:rsid w:val="70168CD1"/>
    <w:rsid w:val="7081CF3B"/>
    <w:rsid w:val="7085DC93"/>
    <w:rsid w:val="70AD2322"/>
    <w:rsid w:val="7211EE4B"/>
    <w:rsid w:val="7265747E"/>
    <w:rsid w:val="73183359"/>
    <w:rsid w:val="7336C001"/>
    <w:rsid w:val="735BE392"/>
    <w:rsid w:val="73850CFB"/>
    <w:rsid w:val="73BDA3F2"/>
    <w:rsid w:val="740E81D7"/>
    <w:rsid w:val="74101511"/>
    <w:rsid w:val="74959397"/>
    <w:rsid w:val="74AC6132"/>
    <w:rsid w:val="779C3B4A"/>
    <w:rsid w:val="77AD0FD0"/>
    <w:rsid w:val="7867ED96"/>
    <w:rsid w:val="78849845"/>
    <w:rsid w:val="799FA7E2"/>
    <w:rsid w:val="7A1AD5E0"/>
    <w:rsid w:val="7B885701"/>
    <w:rsid w:val="7B88C2BA"/>
    <w:rsid w:val="7B9801F6"/>
    <w:rsid w:val="7BBF167E"/>
    <w:rsid w:val="7BE7806C"/>
    <w:rsid w:val="7CAA0BB0"/>
    <w:rsid w:val="7D3A8BD3"/>
    <w:rsid w:val="7D502571"/>
    <w:rsid w:val="7D873E1D"/>
    <w:rsid w:val="7E49F78D"/>
    <w:rsid w:val="7E6F2473"/>
    <w:rsid w:val="7F2B8C1A"/>
    <w:rsid w:val="7F64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53171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4227C2"/>
    <w:pPr>
      <w:spacing w:after="0" w:line="240" w:lineRule="auto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34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4D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4DE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DEF"/>
    <w:rPr>
      <w:rFonts w:ascii="Calibri" w:hAnsi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00D45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5746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6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18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cceew.gov.au/water/policy/markets/publications/water-amendment-wmi-regulations-2026-what-we-heard-repor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2026-06-30T01:48:00Z</dcterms:created>
  <dcterms:modified xsi:type="dcterms:W3CDTF">2026-06-30T01:48:00Z</dcterms:modified>
  <cp:category/>
</cp:coreProperties>
</file>