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1458" w14:textId="77777777" w:rsidR="00407F9B" w:rsidRDefault="00904A8B">
      <w:pPr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C4E98A" wp14:editId="0E401705">
            <wp:extent cx="1618015" cy="12771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015" cy="127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2626A" w14:textId="77777777" w:rsidR="00407F9B" w:rsidRDefault="00407F9B">
      <w:pPr>
        <w:pStyle w:val="BodyText"/>
        <w:ind w:left="0"/>
        <w:rPr>
          <w:rFonts w:ascii="Times New Roman"/>
        </w:rPr>
      </w:pPr>
    </w:p>
    <w:p w14:paraId="48264C75" w14:textId="77777777" w:rsidR="00407F9B" w:rsidRDefault="00407F9B">
      <w:pPr>
        <w:pStyle w:val="BodyText"/>
        <w:spacing w:before="168"/>
        <w:ind w:left="0"/>
        <w:rPr>
          <w:rFonts w:ascii="Times New Roman"/>
        </w:rPr>
      </w:pPr>
    </w:p>
    <w:p w14:paraId="004FF714" w14:textId="77777777" w:rsidR="00407F9B" w:rsidRDefault="00904A8B">
      <w:pPr>
        <w:pStyle w:val="Heading1"/>
        <w:spacing w:before="1"/>
        <w:ind w:right="590"/>
        <w:jc w:val="right"/>
        <w:rPr>
          <w:rFonts w:ascii="Palatino Linotype"/>
        </w:rPr>
      </w:pPr>
      <w:r>
        <w:rPr>
          <w:rFonts w:ascii="Palatino Linotype"/>
        </w:rPr>
        <w:t>Deputy</w:t>
      </w:r>
      <w:r>
        <w:rPr>
          <w:rFonts w:ascii="Palatino Linotype"/>
          <w:spacing w:val="-2"/>
        </w:rPr>
        <w:t xml:space="preserve"> Secretary</w:t>
      </w:r>
    </w:p>
    <w:p w14:paraId="16C67430" w14:textId="77777777" w:rsidR="00407F9B" w:rsidRDefault="00407F9B">
      <w:pPr>
        <w:pStyle w:val="BodyText"/>
        <w:ind w:left="0"/>
        <w:rPr>
          <w:b/>
        </w:rPr>
      </w:pPr>
    </w:p>
    <w:p w14:paraId="56641893" w14:textId="77777777" w:rsidR="00407F9B" w:rsidRDefault="00407F9B">
      <w:pPr>
        <w:pStyle w:val="BodyText"/>
        <w:ind w:left="0"/>
        <w:rPr>
          <w:b/>
        </w:rPr>
      </w:pPr>
    </w:p>
    <w:p w14:paraId="590F9E04" w14:textId="77777777" w:rsidR="00407F9B" w:rsidRDefault="00407F9B">
      <w:pPr>
        <w:pStyle w:val="BodyText"/>
        <w:ind w:left="0"/>
        <w:rPr>
          <w:b/>
        </w:rPr>
      </w:pPr>
    </w:p>
    <w:p w14:paraId="472DF0F8" w14:textId="77777777" w:rsidR="00407F9B" w:rsidRDefault="00407F9B">
      <w:pPr>
        <w:pStyle w:val="BodyText"/>
        <w:spacing w:before="217"/>
        <w:ind w:left="0"/>
        <w:rPr>
          <w:b/>
        </w:rPr>
      </w:pPr>
    </w:p>
    <w:p w14:paraId="48823B0D" w14:textId="77777777" w:rsidR="00407F9B" w:rsidRDefault="00904A8B">
      <w:pPr>
        <w:pStyle w:val="BodyText"/>
        <w:spacing w:line="223" w:lineRule="auto"/>
        <w:ind w:right="6070"/>
      </w:pPr>
      <w:r>
        <w:t>Ms</w:t>
      </w:r>
      <w:r>
        <w:rPr>
          <w:spacing w:val="-15"/>
        </w:rPr>
        <w:t xml:space="preserve"> </w:t>
      </w:r>
      <w:r>
        <w:t>Joanna</w:t>
      </w:r>
      <w:r>
        <w:rPr>
          <w:spacing w:val="-15"/>
        </w:rPr>
        <w:t xml:space="preserve"> </w:t>
      </w:r>
      <w:r>
        <w:t>Abhayaratna Executive Director</w:t>
      </w:r>
    </w:p>
    <w:p w14:paraId="47203D36" w14:textId="77777777" w:rsidR="00407F9B" w:rsidRDefault="00904A8B">
      <w:pPr>
        <w:pStyle w:val="BodyText"/>
        <w:spacing w:before="9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Analysis</w:t>
      </w:r>
    </w:p>
    <w:p w14:paraId="3AD91224" w14:textId="77777777" w:rsidR="00407F9B" w:rsidRDefault="00904A8B">
      <w:pPr>
        <w:pStyle w:val="BodyText"/>
        <w:spacing w:before="5" w:line="242" w:lineRule="auto"/>
        <w:ind w:right="4607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Prime</w:t>
      </w:r>
      <w:r>
        <w:rPr>
          <w:spacing w:val="-7"/>
        </w:rPr>
        <w:t xml:space="preserve"> </w:t>
      </w:r>
      <w:r>
        <w:t>Minister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Cabinet 1 National Circuit</w:t>
      </w:r>
    </w:p>
    <w:p w14:paraId="3499BA88" w14:textId="77777777" w:rsidR="00407F9B" w:rsidRDefault="00904A8B">
      <w:pPr>
        <w:pStyle w:val="BodyText"/>
        <w:spacing w:before="2"/>
      </w:pPr>
      <w:r>
        <w:t>BARTON</w:t>
      </w:r>
      <w:r>
        <w:rPr>
          <w:spacing w:val="59"/>
        </w:rPr>
        <w:t xml:space="preserve"> </w:t>
      </w:r>
      <w:r>
        <w:t>ACT</w:t>
      </w:r>
      <w:r>
        <w:rPr>
          <w:spacing w:val="58"/>
        </w:rPr>
        <w:t xml:space="preserve"> </w:t>
      </w:r>
      <w:r>
        <w:rPr>
          <w:spacing w:val="-4"/>
        </w:rPr>
        <w:t>2600</w:t>
      </w:r>
    </w:p>
    <w:p w14:paraId="0895C9E1" w14:textId="77777777" w:rsidR="00407F9B" w:rsidRDefault="00407F9B">
      <w:pPr>
        <w:pStyle w:val="BodyText"/>
        <w:spacing w:before="7"/>
        <w:ind w:left="0"/>
      </w:pPr>
    </w:p>
    <w:p w14:paraId="756E6160" w14:textId="77777777" w:rsidR="00407F9B" w:rsidRDefault="00904A8B">
      <w:pPr>
        <w:pStyle w:val="BodyText"/>
      </w:pPr>
      <w:r>
        <w:t>Email:</w:t>
      </w:r>
      <w:r>
        <w:rPr>
          <w:spacing w:val="-4"/>
        </w:rPr>
        <w:t xml:space="preserve"> </w:t>
      </w:r>
      <w:hyperlink r:id="rId7">
        <w:r w:rsidR="00407F9B">
          <w:rPr>
            <w:color w:val="0562C1"/>
            <w:u w:val="single" w:color="0562C1"/>
          </w:rPr>
          <w:t>Helpdesk-</w:t>
        </w:r>
        <w:r w:rsidR="00407F9B">
          <w:rPr>
            <w:color w:val="0562C1"/>
            <w:spacing w:val="-2"/>
            <w:u w:val="single" w:color="0562C1"/>
          </w:rPr>
          <w:t>OIA@pmc.gov.au</w:t>
        </w:r>
      </w:hyperlink>
    </w:p>
    <w:p w14:paraId="269A9943" w14:textId="77777777" w:rsidR="00407F9B" w:rsidRDefault="00904A8B">
      <w:pPr>
        <w:pStyle w:val="BodyText"/>
        <w:spacing w:before="300"/>
      </w:pPr>
      <w:r>
        <w:t>Dear Ms</w:t>
      </w:r>
      <w:r>
        <w:rPr>
          <w:spacing w:val="1"/>
        </w:rPr>
        <w:t xml:space="preserve"> </w:t>
      </w:r>
      <w:r>
        <w:rPr>
          <w:spacing w:val="-2"/>
        </w:rPr>
        <w:t>Abhayaratna</w:t>
      </w:r>
    </w:p>
    <w:p w14:paraId="13F65CB6" w14:textId="77777777" w:rsidR="00407F9B" w:rsidRDefault="00407F9B">
      <w:pPr>
        <w:pStyle w:val="BodyText"/>
        <w:spacing w:before="83"/>
        <w:ind w:left="0"/>
      </w:pPr>
    </w:p>
    <w:p w14:paraId="6D4F5C86" w14:textId="77777777" w:rsidR="00407F9B" w:rsidRDefault="00904A8B">
      <w:pPr>
        <w:pStyle w:val="Heading1"/>
        <w:ind w:left="23"/>
      </w:pPr>
      <w:r>
        <w:t>Certification</w:t>
      </w:r>
      <w:r>
        <w:rPr>
          <w:spacing w:val="-1"/>
        </w:rPr>
        <w:t xml:space="preserve"> </w:t>
      </w:r>
      <w:r>
        <w:t xml:space="preserve">of Sunsetting </w:t>
      </w:r>
      <w:r>
        <w:rPr>
          <w:spacing w:val="-2"/>
        </w:rPr>
        <w:t>Instrument</w:t>
      </w:r>
    </w:p>
    <w:p w14:paraId="189D798B" w14:textId="77777777" w:rsidR="00407F9B" w:rsidRDefault="00904A8B">
      <w:pPr>
        <w:pStyle w:val="BodyText"/>
        <w:spacing w:before="115" w:line="223" w:lineRule="auto"/>
        <w:ind w:right="614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(OIA)</w:t>
      </w:r>
      <w:r>
        <w:rPr>
          <w:spacing w:val="-6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Australian Immunisation Register Rule 2015 (the instrument) which, as per the</w:t>
      </w:r>
    </w:p>
    <w:p w14:paraId="6C4C7C85" w14:textId="77777777" w:rsidR="00407F9B" w:rsidRDefault="00904A8B">
      <w:pPr>
        <w:pStyle w:val="BodyText"/>
        <w:spacing w:line="220" w:lineRule="auto"/>
        <w:ind w:right="644"/>
      </w:pPr>
      <w:proofErr w:type="gramStart"/>
      <w:r>
        <w:rPr>
          <w:i/>
        </w:rPr>
        <w:t>Legislation Act 2003</w:t>
      </w:r>
      <w:r>
        <w:t>,</w:t>
      </w:r>
      <w:proofErr w:type="gramEnd"/>
      <w:r>
        <w:t xml:space="preserve"> had been scheduled to sunset on 1 April 2026. The Department of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Ageing</w:t>
      </w:r>
      <w:r>
        <w:rPr>
          <w:spacing w:val="-5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department)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is to be remade without significant amendment.</w:t>
      </w:r>
    </w:p>
    <w:p w14:paraId="4D51EEE8" w14:textId="77777777" w:rsidR="00407F9B" w:rsidRDefault="00904A8B">
      <w:pPr>
        <w:pStyle w:val="BodyText"/>
        <w:spacing w:before="297" w:line="220" w:lineRule="auto"/>
        <w:ind w:right="614"/>
      </w:pPr>
      <w:r>
        <w:t>In lieu of a detailed Impact Analysis for remaking the instrument, the department has</w:t>
      </w:r>
      <w:r>
        <w:rPr>
          <w:spacing w:val="-6"/>
        </w:rPr>
        <w:t xml:space="preserve"> </w:t>
      </w:r>
      <w:r>
        <w:t>self-assessed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Immunisation</w:t>
      </w:r>
      <w:r>
        <w:rPr>
          <w:spacing w:val="-3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is operating effectively and efficiently - consistent with the Government's requirements for Sunsetting Legislative Instruments.</w:t>
      </w:r>
    </w:p>
    <w:p w14:paraId="5B470608" w14:textId="77777777" w:rsidR="00407F9B" w:rsidRDefault="00904A8B">
      <w:pPr>
        <w:pStyle w:val="BodyText"/>
        <w:spacing w:before="299" w:line="220" w:lineRule="auto"/>
        <w:ind w:right="628"/>
      </w:pPr>
      <w:r>
        <w:t>The assessment that the legislation is operating effectively and efficiently has been informed by a consultation process which involved Services Australia, state and territory health departments and internal stakeholders, including the National Immunisation Division. Consultation occurred in November and December 2025</w:t>
      </w:r>
      <w:r>
        <w:rPr>
          <w:spacing w:val="4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amendment.</w:t>
      </w:r>
    </w:p>
    <w:p w14:paraId="4EBF533F" w14:textId="77777777" w:rsidR="00407F9B" w:rsidRDefault="00407F9B">
      <w:pPr>
        <w:pStyle w:val="BodyText"/>
        <w:spacing w:line="220" w:lineRule="auto"/>
        <w:sectPr w:rsidR="00407F9B">
          <w:type w:val="continuous"/>
          <w:pgSz w:w="11910" w:h="16840"/>
          <w:pgMar w:top="1420" w:right="850" w:bottom="280" w:left="1417" w:header="720" w:footer="720" w:gutter="0"/>
          <w:cols w:space="720"/>
        </w:sectPr>
      </w:pPr>
    </w:p>
    <w:p w14:paraId="1CE978C5" w14:textId="77777777" w:rsidR="00407F9B" w:rsidRDefault="00904A8B">
      <w:pPr>
        <w:pStyle w:val="BodyText"/>
        <w:spacing w:before="60" w:line="220" w:lineRule="auto"/>
        <w:ind w:right="614"/>
      </w:pPr>
      <w:r>
        <w:lastRenderedPageBreak/>
        <w:t>I also note that the regulatory burden to people, businesses, and community organisations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quantified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7"/>
        </w:rPr>
        <w:t xml:space="preserve"> </w:t>
      </w:r>
      <w:r>
        <w:t>Government’s</w:t>
      </w:r>
      <w:r>
        <w:rPr>
          <w:spacing w:val="-7"/>
        </w:rPr>
        <w:t xml:space="preserve"> </w:t>
      </w:r>
      <w:r>
        <w:t>Regulatory Burden Measurement framework. These are provided below.</w:t>
      </w:r>
    </w:p>
    <w:p w14:paraId="43CAF216" w14:textId="77777777" w:rsidR="00407F9B" w:rsidRDefault="00904A8B">
      <w:pPr>
        <w:pStyle w:val="BodyText"/>
        <w:spacing w:before="279"/>
      </w:pPr>
      <w:r>
        <w:t>Average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costs (from business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usual)</w:t>
      </w:r>
    </w:p>
    <w:tbl>
      <w:tblPr>
        <w:tblW w:w="0" w:type="auto"/>
        <w:tblInd w:w="150" w:type="dxa"/>
        <w:tbl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single" w:sz="8" w:space="0" w:color="4D4D4D"/>
          <w:insideV w:val="single" w:sz="8" w:space="0" w:color="4D4D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733"/>
        <w:gridCol w:w="1872"/>
        <w:gridCol w:w="1872"/>
        <w:gridCol w:w="1872"/>
      </w:tblGrid>
      <w:tr w:rsidR="00407F9B" w14:paraId="79076F9B" w14:textId="77777777">
        <w:trPr>
          <w:trHeight w:val="580"/>
        </w:trPr>
        <w:tc>
          <w:tcPr>
            <w:tcW w:w="2009" w:type="dxa"/>
          </w:tcPr>
          <w:p w14:paraId="5BB60BA2" w14:textId="77777777" w:rsidR="00407F9B" w:rsidRDefault="00904A8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costs</w:t>
            </w:r>
          </w:p>
          <w:p w14:paraId="71E9374A" w14:textId="77777777" w:rsidR="00407F9B" w:rsidRDefault="00904A8B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($ </w:t>
            </w:r>
            <w:r>
              <w:rPr>
                <w:b/>
                <w:spacing w:val="-2"/>
                <w:sz w:val="24"/>
              </w:rPr>
              <w:t>million)</w:t>
            </w:r>
          </w:p>
        </w:tc>
        <w:tc>
          <w:tcPr>
            <w:tcW w:w="1733" w:type="dxa"/>
          </w:tcPr>
          <w:p w14:paraId="1AFB123D" w14:textId="77777777" w:rsidR="00407F9B" w:rsidRDefault="00904A8B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1872" w:type="dxa"/>
          </w:tcPr>
          <w:p w14:paraId="2CF7677B" w14:textId="77777777" w:rsidR="00407F9B" w:rsidRDefault="00904A8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  <w:p w14:paraId="2A49B1CD" w14:textId="77777777" w:rsidR="00407F9B" w:rsidRDefault="00904A8B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organisations</w:t>
            </w:r>
          </w:p>
        </w:tc>
        <w:tc>
          <w:tcPr>
            <w:tcW w:w="1872" w:type="dxa"/>
          </w:tcPr>
          <w:p w14:paraId="6836D053" w14:textId="77777777" w:rsidR="00407F9B" w:rsidRDefault="00904A8B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People</w:t>
            </w:r>
          </w:p>
        </w:tc>
        <w:tc>
          <w:tcPr>
            <w:tcW w:w="1872" w:type="dxa"/>
          </w:tcPr>
          <w:p w14:paraId="19E2EB9A" w14:textId="77777777" w:rsidR="00407F9B" w:rsidRDefault="00904A8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change</w:t>
            </w:r>
          </w:p>
          <w:p w14:paraId="3175388E" w14:textId="77777777" w:rsidR="00407F9B" w:rsidRDefault="00904A8B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costs</w:t>
            </w:r>
          </w:p>
        </w:tc>
      </w:tr>
      <w:tr w:rsidR="00407F9B" w14:paraId="0CD9F707" w14:textId="77777777">
        <w:trPr>
          <w:trHeight w:val="299"/>
        </w:trPr>
        <w:tc>
          <w:tcPr>
            <w:tcW w:w="2009" w:type="dxa"/>
          </w:tcPr>
          <w:p w14:paraId="2D518D36" w14:textId="77777777" w:rsidR="00407F9B" w:rsidRDefault="00904A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1733" w:type="dxa"/>
          </w:tcPr>
          <w:p w14:paraId="2CA32CDB" w14:textId="77777777" w:rsidR="00407F9B" w:rsidRDefault="00904A8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1872" w:type="dxa"/>
          </w:tcPr>
          <w:p w14:paraId="0AFC980A" w14:textId="77777777" w:rsidR="00407F9B" w:rsidRDefault="00904A8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1872" w:type="dxa"/>
          </w:tcPr>
          <w:p w14:paraId="1761803E" w14:textId="77777777" w:rsidR="00407F9B" w:rsidRDefault="00904A8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1872" w:type="dxa"/>
          </w:tcPr>
          <w:p w14:paraId="12817E60" w14:textId="77777777" w:rsidR="00407F9B" w:rsidRDefault="00904A8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</w:tbl>
    <w:p w14:paraId="20E68C54" w14:textId="49392F49" w:rsidR="00407F9B" w:rsidRDefault="00904A8B">
      <w:pPr>
        <w:pStyle w:val="BodyText"/>
        <w:spacing w:before="273" w:line="441" w:lineRule="auto"/>
        <w:ind w:right="801"/>
      </w:pPr>
      <w:r>
        <w:t>I</w:t>
      </w:r>
      <w:r>
        <w:rPr>
          <w:spacing w:val="-3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OIA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for transparency</w:t>
      </w:r>
      <w:r>
        <w:rPr>
          <w:spacing w:val="-6"/>
        </w:rPr>
        <w:t xml:space="preserve"> </w:t>
      </w:r>
      <w:r>
        <w:t>purposes. Yours sincerely</w:t>
      </w:r>
    </w:p>
    <w:p w14:paraId="47A2429D" w14:textId="77777777" w:rsidR="00407F9B" w:rsidRDefault="00904A8B">
      <w:pPr>
        <w:pStyle w:val="BodyText"/>
        <w:spacing w:before="287" w:line="311" w:lineRule="exact"/>
      </w:pPr>
      <w:r>
        <w:t>Dr</w:t>
      </w:r>
      <w:r>
        <w:rPr>
          <w:spacing w:val="-2"/>
        </w:rPr>
        <w:t xml:space="preserve"> </w:t>
      </w:r>
      <w:r>
        <w:t xml:space="preserve">Liz </w:t>
      </w:r>
      <w:r>
        <w:rPr>
          <w:spacing w:val="-2"/>
        </w:rPr>
        <w:t>Develin</w:t>
      </w:r>
    </w:p>
    <w:p w14:paraId="36E2618B" w14:textId="77777777" w:rsidR="00407F9B" w:rsidRDefault="00904A8B">
      <w:pPr>
        <w:pStyle w:val="BodyText"/>
        <w:spacing w:line="444" w:lineRule="auto"/>
        <w:ind w:right="3646"/>
      </w:pPr>
      <w:r>
        <w:t>Primary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Nations</w:t>
      </w:r>
      <w:r>
        <w:rPr>
          <w:spacing w:val="-10"/>
        </w:rPr>
        <w:t xml:space="preserve"> </w:t>
      </w:r>
      <w:r>
        <w:t>Group 22nd February 2026</w:t>
      </w:r>
    </w:p>
    <w:sectPr w:rsidR="00407F9B">
      <w:pgSz w:w="11910" w:h="16840"/>
      <w:pgMar w:top="136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0218" w14:textId="77777777" w:rsidR="00904A8B" w:rsidRDefault="00904A8B" w:rsidP="000B2F31">
      <w:r>
        <w:separator/>
      </w:r>
    </w:p>
  </w:endnote>
  <w:endnote w:type="continuationSeparator" w:id="0">
    <w:p w14:paraId="62DEBD61" w14:textId="77777777" w:rsidR="00904A8B" w:rsidRDefault="00904A8B" w:rsidP="000B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E04B" w14:textId="77777777" w:rsidR="00904A8B" w:rsidRDefault="00904A8B" w:rsidP="000B2F31">
      <w:r>
        <w:separator/>
      </w:r>
    </w:p>
  </w:footnote>
  <w:footnote w:type="continuationSeparator" w:id="0">
    <w:p w14:paraId="79D7A7B9" w14:textId="77777777" w:rsidR="00904A8B" w:rsidRDefault="00904A8B" w:rsidP="000B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F9B"/>
    <w:rsid w:val="000B2F31"/>
    <w:rsid w:val="002A2B53"/>
    <w:rsid w:val="00407F9B"/>
    <w:rsid w:val="00894269"/>
    <w:rsid w:val="00904A8B"/>
    <w:rsid w:val="00B0582D"/>
    <w:rsid w:val="414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F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B2F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F31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B2F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F31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pdesk-OIA@pmc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2026-06-24T01:14:00Z</dcterms:created>
  <dcterms:modified xsi:type="dcterms:W3CDTF">2026-06-24T01:14:00Z</dcterms:modified>
</cp:coreProperties>
</file>