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9F4E" w14:textId="621F7B17" w:rsidR="002B4215" w:rsidRPr="002B4215" w:rsidRDefault="002B4215" w:rsidP="002B4215">
      <w:pPr>
        <w:pStyle w:val="NoSpacing"/>
        <w:rPr>
          <w:szCs w:val="24"/>
          <w:lang w:val="en-US"/>
        </w:rPr>
      </w:pPr>
      <w:r w:rsidRPr="002B4215">
        <w:rPr>
          <w:noProof/>
          <w:szCs w:val="24"/>
          <w:lang w:val="en-US"/>
        </w:rPr>
        <w:drawing>
          <wp:inline distT="0" distB="0" distL="0" distR="0" wp14:anchorId="69D6A436" wp14:editId="174046FF">
            <wp:extent cx="1681200" cy="1321200"/>
            <wp:effectExtent l="0" t="0" r="0" b="0"/>
            <wp:docPr id="902072695" name="Picture 8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072695" name="Picture 8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200" cy="13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DFFF4" w14:textId="77777777" w:rsidR="002B4215" w:rsidRDefault="002B4215" w:rsidP="000423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1EFDAF" w14:textId="77777777" w:rsidR="002B4215" w:rsidRDefault="002B4215" w:rsidP="000423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600E7D" w14:textId="2F3979A7" w:rsidR="002B4215" w:rsidRPr="002B4215" w:rsidRDefault="002B4215" w:rsidP="002B4215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B4215">
        <w:rPr>
          <w:rFonts w:ascii="Times New Roman" w:hAnsi="Times New Roman" w:cs="Times New Roman"/>
          <w:b/>
          <w:bCs/>
          <w:sz w:val="24"/>
          <w:szCs w:val="24"/>
        </w:rPr>
        <w:t>Deputy Secretary</w:t>
      </w:r>
    </w:p>
    <w:p w14:paraId="079ABE93" w14:textId="77777777" w:rsidR="002B4215" w:rsidRDefault="002B4215" w:rsidP="000423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DCAACB" w14:textId="77777777" w:rsidR="002B4215" w:rsidRDefault="002B4215" w:rsidP="000423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387C02" w14:textId="77777777" w:rsidR="002B4215" w:rsidRDefault="002B4215" w:rsidP="000423A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CBC164" w14:textId="0C911753" w:rsidR="00D475F5" w:rsidRDefault="00D475F5" w:rsidP="000423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 </w:t>
      </w:r>
      <w:r w:rsidR="000211D5" w:rsidRPr="00D475F5">
        <w:rPr>
          <w:rFonts w:ascii="Times New Roman" w:hAnsi="Times New Roman" w:cs="Times New Roman"/>
          <w:sz w:val="24"/>
          <w:szCs w:val="24"/>
        </w:rPr>
        <w:t>Joanna Abhayaratna</w:t>
      </w:r>
    </w:p>
    <w:p w14:paraId="46685A2A" w14:textId="65089C67" w:rsidR="000423A4" w:rsidRPr="00C63E98" w:rsidRDefault="00D475F5" w:rsidP="000423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5F5">
        <w:rPr>
          <w:rFonts w:ascii="Times New Roman" w:hAnsi="Times New Roman" w:cs="Times New Roman"/>
          <w:sz w:val="24"/>
          <w:szCs w:val="24"/>
        </w:rPr>
        <w:t>Executive Director</w:t>
      </w:r>
      <w:r w:rsidRPr="00C63E98" w:rsidDel="000211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7CEDB" w14:textId="77777777" w:rsidR="000423A4" w:rsidRPr="00C63E98" w:rsidRDefault="000423A4" w:rsidP="000423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3E98">
        <w:rPr>
          <w:rFonts w:ascii="Times New Roman" w:hAnsi="Times New Roman" w:cs="Times New Roman"/>
          <w:sz w:val="24"/>
          <w:szCs w:val="24"/>
        </w:rPr>
        <w:t>Office of Impact Analysis</w:t>
      </w:r>
    </w:p>
    <w:p w14:paraId="3FA779FB" w14:textId="77777777" w:rsidR="000423A4" w:rsidRPr="00C63E98" w:rsidRDefault="000423A4" w:rsidP="000423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3E98">
        <w:rPr>
          <w:rFonts w:ascii="Times New Roman" w:hAnsi="Times New Roman" w:cs="Times New Roman"/>
          <w:sz w:val="24"/>
          <w:szCs w:val="24"/>
        </w:rPr>
        <w:t>Department of the Prime Minister and Cabinet</w:t>
      </w:r>
    </w:p>
    <w:p w14:paraId="16FF6488" w14:textId="77777777" w:rsidR="000423A4" w:rsidRPr="000E6D0B" w:rsidRDefault="000423A4" w:rsidP="000423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E6D0B">
        <w:rPr>
          <w:rFonts w:ascii="Times New Roman" w:hAnsi="Times New Roman" w:cs="Times New Roman"/>
          <w:sz w:val="24"/>
          <w:szCs w:val="24"/>
        </w:rPr>
        <w:t>1 National Circuit</w:t>
      </w:r>
    </w:p>
    <w:p w14:paraId="5EC080C8" w14:textId="77777777" w:rsidR="000423A4" w:rsidRPr="00C63E98" w:rsidRDefault="000423A4" w:rsidP="000423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BARTON ACT </w:t>
      </w:r>
      <w:r w:rsidRPr="000E6D0B">
        <w:rPr>
          <w:rFonts w:ascii="Times New Roman" w:hAnsi="Times New Roman" w:cs="Times New Roman"/>
          <w:sz w:val="24"/>
          <w:szCs w:val="24"/>
        </w:rPr>
        <w:t>2600</w:t>
      </w:r>
    </w:p>
    <w:p w14:paraId="1A196E85" w14:textId="77777777" w:rsidR="000423A4" w:rsidRPr="00C63E98" w:rsidRDefault="000423A4" w:rsidP="000423A4">
      <w:pPr>
        <w:spacing w:before="160" w:after="240"/>
        <w:rPr>
          <w:szCs w:val="24"/>
        </w:rPr>
      </w:pPr>
      <w:r w:rsidRPr="00C63E98">
        <w:rPr>
          <w:szCs w:val="24"/>
        </w:rPr>
        <w:t>Email: helpdesk-OIA@pmc.gov.au</w:t>
      </w:r>
    </w:p>
    <w:p w14:paraId="56109811" w14:textId="1665025F" w:rsidR="00EC4331" w:rsidRDefault="000423A4" w:rsidP="000423A4">
      <w:pPr>
        <w:spacing w:before="240" w:after="240"/>
      </w:pPr>
      <w:r w:rsidRPr="00C63E98">
        <w:rPr>
          <w:szCs w:val="24"/>
        </w:rPr>
        <w:t xml:space="preserve">Dear </w:t>
      </w:r>
      <w:r w:rsidR="00D475F5">
        <w:t>Ms Abhayaratna</w:t>
      </w:r>
      <w:r w:rsidR="00D475F5" w:rsidRPr="00C63E98" w:rsidDel="000211D5">
        <w:rPr>
          <w:szCs w:val="24"/>
        </w:rPr>
        <w:t xml:space="preserve"> </w:t>
      </w:r>
    </w:p>
    <w:p w14:paraId="55A6AB20" w14:textId="4E0D4B77" w:rsidR="008C4768" w:rsidRPr="004D6A26" w:rsidRDefault="00267C0F" w:rsidP="000423A4">
      <w:pPr>
        <w:pStyle w:val="Heading1"/>
        <w:spacing w:before="120" w:after="120" w:line="300" w:lineRule="exact"/>
        <w:rPr>
          <w:sz w:val="24"/>
          <w:szCs w:val="24"/>
        </w:rPr>
      </w:pPr>
      <w:r>
        <w:rPr>
          <w:sz w:val="24"/>
          <w:szCs w:val="24"/>
        </w:rPr>
        <w:t>Impact Analysis</w:t>
      </w:r>
      <w:r w:rsidR="008C4768">
        <w:rPr>
          <w:sz w:val="24"/>
          <w:szCs w:val="24"/>
        </w:rPr>
        <w:t xml:space="preserve"> –</w:t>
      </w:r>
      <w:r w:rsidR="00212DB4">
        <w:rPr>
          <w:sz w:val="24"/>
          <w:szCs w:val="24"/>
        </w:rPr>
        <w:t xml:space="preserve"> </w:t>
      </w:r>
      <w:r w:rsidR="00EC2F93" w:rsidRPr="00EC2F93">
        <w:rPr>
          <w:rFonts w:cs="Arial"/>
          <w:sz w:val="24"/>
        </w:rPr>
        <w:t>Ongoing Funding for the Medicare Urgent Care Clinics Program – 2025 First Pass Assessment (Ref: OBPR22-02778)</w:t>
      </w:r>
      <w:r w:rsidR="00EC2F93">
        <w:rPr>
          <w:rFonts w:ascii="Times New Roman" w:hAnsi="Times New Roman"/>
          <w:sz w:val="24"/>
        </w:rPr>
        <w:t xml:space="preserve"> </w:t>
      </w:r>
      <w:r w:rsidR="00212DB4">
        <w:rPr>
          <w:sz w:val="24"/>
          <w:szCs w:val="24"/>
        </w:rPr>
        <w:t>– S</w:t>
      </w:r>
      <w:r w:rsidR="00E2259E">
        <w:rPr>
          <w:sz w:val="24"/>
          <w:szCs w:val="24"/>
        </w:rPr>
        <w:t xml:space="preserve">econd </w:t>
      </w:r>
      <w:r w:rsidR="00212DB4">
        <w:rPr>
          <w:sz w:val="24"/>
          <w:szCs w:val="24"/>
        </w:rPr>
        <w:t>P</w:t>
      </w:r>
      <w:r w:rsidR="00E2259E">
        <w:rPr>
          <w:sz w:val="24"/>
          <w:szCs w:val="24"/>
        </w:rPr>
        <w:t>ass</w:t>
      </w:r>
      <w:r w:rsidR="00212DB4">
        <w:rPr>
          <w:sz w:val="24"/>
          <w:szCs w:val="24"/>
        </w:rPr>
        <w:t xml:space="preserve"> Final Assessment</w:t>
      </w:r>
    </w:p>
    <w:p w14:paraId="75FFDA7D" w14:textId="1CB7902F" w:rsidR="000A7ABA" w:rsidRDefault="00284E41" w:rsidP="000423A4">
      <w:pPr>
        <w:pStyle w:val="BodyText"/>
        <w:spacing w:before="120" w:after="120"/>
        <w:jc w:val="left"/>
        <w:rPr>
          <w:szCs w:val="24"/>
        </w:rPr>
      </w:pPr>
      <w:r>
        <w:t xml:space="preserve">I am writing in relation to the attached </w:t>
      </w:r>
      <w:r w:rsidR="00267C0F">
        <w:t>Impact Analysis</w:t>
      </w:r>
      <w:r w:rsidR="005B6B55">
        <w:t xml:space="preserve"> (</w:t>
      </w:r>
      <w:r w:rsidR="00267C0F">
        <w:t>IA</w:t>
      </w:r>
      <w:r w:rsidR="005B6B55">
        <w:t xml:space="preserve">) prepared </w:t>
      </w:r>
      <w:r>
        <w:t xml:space="preserve">for </w:t>
      </w:r>
      <w:r w:rsidR="00EC2F93" w:rsidRPr="00EC2F93">
        <w:t>the Ongoing Funding for the Medicare Urgent Care Clinics</w:t>
      </w:r>
      <w:r w:rsidR="00172A45">
        <w:t xml:space="preserve"> (UUCs)</w:t>
      </w:r>
      <w:r w:rsidR="00EC2F93" w:rsidRPr="00EC2F93">
        <w:t xml:space="preserve"> Program.</w:t>
      </w:r>
    </w:p>
    <w:p w14:paraId="736DF4E1" w14:textId="07934A38" w:rsidR="00B5658B" w:rsidRDefault="00284E41" w:rsidP="000423A4">
      <w:pPr>
        <w:pStyle w:val="BodyText"/>
        <w:spacing w:before="120" w:after="120"/>
        <w:jc w:val="left"/>
        <w:rPr>
          <w:color w:val="FF0000"/>
          <w:szCs w:val="24"/>
        </w:rPr>
      </w:pPr>
      <w:r>
        <w:rPr>
          <w:szCs w:val="24"/>
        </w:rPr>
        <w:t xml:space="preserve">I am satisfied that the </w:t>
      </w:r>
      <w:r w:rsidR="00267C0F">
        <w:rPr>
          <w:szCs w:val="24"/>
        </w:rPr>
        <w:t xml:space="preserve">IA </w:t>
      </w:r>
      <w:r w:rsidR="00B5658B">
        <w:rPr>
          <w:szCs w:val="24"/>
        </w:rPr>
        <w:t xml:space="preserve">addresses the </w:t>
      </w:r>
      <w:r w:rsidR="00D76CD5">
        <w:rPr>
          <w:szCs w:val="24"/>
        </w:rPr>
        <w:t>matters</w:t>
      </w:r>
      <w:r w:rsidR="00B5658B">
        <w:rPr>
          <w:szCs w:val="24"/>
        </w:rPr>
        <w:t xml:space="preserve"> raised in your letter of </w:t>
      </w:r>
      <w:r w:rsidR="00EC2F93" w:rsidRPr="00EC2F93">
        <w:rPr>
          <w:szCs w:val="24"/>
        </w:rPr>
        <w:t>10 October 2025</w:t>
      </w:r>
      <w:r w:rsidR="00B5658B">
        <w:rPr>
          <w:szCs w:val="24"/>
        </w:rPr>
        <w:t xml:space="preserve">. Specifically, </w:t>
      </w:r>
      <w:r w:rsidR="00EC2F93" w:rsidRPr="00EC2F93">
        <w:rPr>
          <w:szCs w:val="24"/>
        </w:rPr>
        <w:t>I can confirm that the analysis includes:</w:t>
      </w:r>
    </w:p>
    <w:p w14:paraId="7910E443" w14:textId="3718D19B" w:rsidR="00D76CD5" w:rsidRDefault="00D76CD5" w:rsidP="00EC2F93">
      <w:pPr>
        <w:pStyle w:val="BodyText"/>
        <w:numPr>
          <w:ilvl w:val="0"/>
          <w:numId w:val="2"/>
        </w:numPr>
        <w:spacing w:before="120" w:after="120"/>
        <w:jc w:val="left"/>
        <w:rPr>
          <w:szCs w:val="24"/>
        </w:rPr>
      </w:pPr>
      <w:r>
        <w:rPr>
          <w:szCs w:val="24"/>
        </w:rPr>
        <w:t>F</w:t>
      </w:r>
      <w:r w:rsidRPr="00D76CD5">
        <w:rPr>
          <w:szCs w:val="24"/>
        </w:rPr>
        <w:t xml:space="preserve">urther </w:t>
      </w:r>
      <w:r>
        <w:rPr>
          <w:szCs w:val="24"/>
        </w:rPr>
        <w:t>explanation of</w:t>
      </w:r>
      <w:r w:rsidRPr="00D76CD5">
        <w:rPr>
          <w:szCs w:val="24"/>
        </w:rPr>
        <w:t xml:space="preserve"> the likely costs and benefits of Option 2 (Ongoing funding for Medicare Urgent Care Clinics) </w:t>
      </w:r>
    </w:p>
    <w:p w14:paraId="223069AC" w14:textId="0D55B794" w:rsidR="00172A45" w:rsidRPr="00D76CD5" w:rsidRDefault="007858FA" w:rsidP="00D76CD5">
      <w:pPr>
        <w:pStyle w:val="BodyText"/>
        <w:numPr>
          <w:ilvl w:val="0"/>
          <w:numId w:val="2"/>
        </w:numPr>
        <w:spacing w:before="120" w:after="120"/>
        <w:jc w:val="left"/>
        <w:rPr>
          <w:szCs w:val="24"/>
        </w:rPr>
      </w:pPr>
      <w:r>
        <w:rPr>
          <w:szCs w:val="24"/>
        </w:rPr>
        <w:t>A</w:t>
      </w:r>
      <w:r w:rsidR="00172A45">
        <w:rPr>
          <w:szCs w:val="24"/>
        </w:rPr>
        <w:t>dditional information provided on</w:t>
      </w:r>
      <w:r w:rsidR="009C1CAB">
        <w:rPr>
          <w:szCs w:val="24"/>
        </w:rPr>
        <w:t xml:space="preserve"> how the Medicare UCC program would be evaluated in future</w:t>
      </w:r>
      <w:r w:rsidR="00D76CD5">
        <w:rPr>
          <w:szCs w:val="24"/>
        </w:rPr>
        <w:t>. This includes</w:t>
      </w:r>
      <w:r w:rsidR="00172A45">
        <w:rPr>
          <w:szCs w:val="24"/>
        </w:rPr>
        <w:t xml:space="preserve"> future evaluation questions, </w:t>
      </w:r>
      <w:r w:rsidR="009C1CAB">
        <w:rPr>
          <w:szCs w:val="24"/>
        </w:rPr>
        <w:t>and</w:t>
      </w:r>
      <w:r w:rsidR="00172A45">
        <w:rPr>
          <w:szCs w:val="24"/>
        </w:rPr>
        <w:t xml:space="preserve"> </w:t>
      </w:r>
      <w:r w:rsidR="00172A45" w:rsidRPr="00172A45">
        <w:rPr>
          <w:szCs w:val="24"/>
        </w:rPr>
        <w:t xml:space="preserve">how evaluation would </w:t>
      </w:r>
      <w:r w:rsidR="00172A45">
        <w:rPr>
          <w:szCs w:val="24"/>
        </w:rPr>
        <w:t xml:space="preserve">be </w:t>
      </w:r>
      <w:r w:rsidR="00172A45" w:rsidRPr="00172A45">
        <w:rPr>
          <w:szCs w:val="24"/>
        </w:rPr>
        <w:t>factor</w:t>
      </w:r>
      <w:r w:rsidR="00172A45">
        <w:rPr>
          <w:szCs w:val="24"/>
        </w:rPr>
        <w:t>ed</w:t>
      </w:r>
      <w:r w:rsidR="00172A45" w:rsidRPr="00172A45">
        <w:rPr>
          <w:szCs w:val="24"/>
        </w:rPr>
        <w:t xml:space="preserve"> into </w:t>
      </w:r>
      <w:r w:rsidR="009C1CAB">
        <w:rPr>
          <w:szCs w:val="24"/>
        </w:rPr>
        <w:t>the program</w:t>
      </w:r>
      <w:r w:rsidR="00172A45" w:rsidRPr="00172A45">
        <w:rPr>
          <w:szCs w:val="24"/>
        </w:rPr>
        <w:t xml:space="preserve"> </w:t>
      </w:r>
      <w:r>
        <w:rPr>
          <w:szCs w:val="24"/>
        </w:rPr>
        <w:t xml:space="preserve">post </w:t>
      </w:r>
      <w:r w:rsidR="00172A45" w:rsidRPr="00172A45">
        <w:rPr>
          <w:szCs w:val="24"/>
        </w:rPr>
        <w:t>implementation</w:t>
      </w:r>
      <w:r w:rsidR="00172A45">
        <w:rPr>
          <w:szCs w:val="24"/>
        </w:rPr>
        <w:t>.</w:t>
      </w:r>
    </w:p>
    <w:p w14:paraId="4DF490D9" w14:textId="77777777" w:rsidR="00E82EEF" w:rsidRPr="00E82EEF" w:rsidRDefault="00E82EEF" w:rsidP="00E82EEF">
      <w:pPr>
        <w:spacing w:before="240" w:line="300" w:lineRule="exact"/>
        <w:rPr>
          <w:szCs w:val="24"/>
          <w:lang w:eastAsia="en-AU"/>
        </w:rPr>
      </w:pPr>
      <w:r w:rsidRPr="00E82EEF">
        <w:rPr>
          <w:lang w:eastAsia="en-AU"/>
        </w:rPr>
        <w:t xml:space="preserve">The </w:t>
      </w:r>
      <w:r w:rsidRPr="00E82EEF">
        <w:rPr>
          <w:szCs w:val="24"/>
          <w:lang w:eastAsia="en-AU"/>
        </w:rPr>
        <w:t xml:space="preserve">regulatory burden to business, community organisations or individuals is quantified using the Australian Government’s </w:t>
      </w:r>
      <w:r w:rsidRPr="00E82EEF">
        <w:rPr>
          <w:i/>
          <w:szCs w:val="24"/>
          <w:lang w:eastAsia="en-AU"/>
        </w:rPr>
        <w:t xml:space="preserve">Regulatory Burden Measurement </w:t>
      </w:r>
      <w:r w:rsidRPr="00E82EEF">
        <w:rPr>
          <w:szCs w:val="24"/>
          <w:lang w:eastAsia="en-AU"/>
        </w:rPr>
        <w:t>framework and is provided below.</w:t>
      </w:r>
    </w:p>
    <w:p w14:paraId="3A65C60D" w14:textId="77777777" w:rsidR="00E82EEF" w:rsidRPr="00E82EEF" w:rsidRDefault="00E82EEF" w:rsidP="00E82EEF">
      <w:pPr>
        <w:spacing w:line="240" w:lineRule="auto"/>
        <w:rPr>
          <w:color w:val="FF0000"/>
          <w:lang w:eastAsia="en-AU"/>
        </w:rPr>
      </w:pPr>
    </w:p>
    <w:p w14:paraId="6D6BA5CE" w14:textId="77777777" w:rsidR="00E82EEF" w:rsidRPr="00E82EEF" w:rsidRDefault="00E82EEF" w:rsidP="00E82EEF">
      <w:pPr>
        <w:keepNext/>
        <w:keepLines/>
        <w:spacing w:before="40"/>
        <w:outlineLvl w:val="1"/>
        <w:rPr>
          <w:rFonts w:ascii="Cambria" w:hAnsi="Cambria"/>
          <w:b/>
          <w:color w:val="000000"/>
          <w:sz w:val="26"/>
          <w:szCs w:val="26"/>
        </w:rPr>
      </w:pPr>
      <w:r w:rsidRPr="00E82EEF">
        <w:rPr>
          <w:rFonts w:ascii="Cambria" w:hAnsi="Cambria"/>
          <w:b/>
          <w:color w:val="000000"/>
          <w:sz w:val="26"/>
          <w:szCs w:val="26"/>
        </w:rPr>
        <w:t>Regulatory burden estimate table</w:t>
      </w:r>
    </w:p>
    <w:tbl>
      <w:tblPr>
        <w:tblStyle w:val="LightGrid-Accent21"/>
        <w:tblW w:w="9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  <w:tblCaption w:val="Regulatory burden and cost offset estimate table"/>
        <w:tblDescription w:val="Template for the Regulatory burden and cost offset estimate table"/>
      </w:tblPr>
      <w:tblGrid>
        <w:gridCol w:w="1871"/>
        <w:gridCol w:w="1871"/>
        <w:gridCol w:w="1871"/>
        <w:gridCol w:w="1871"/>
        <w:gridCol w:w="1872"/>
      </w:tblGrid>
      <w:tr w:rsidR="00E82EEF" w:rsidRPr="00E82EEF" w14:paraId="7765C44B" w14:textId="77777777" w:rsidTr="00D76C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6" w:type="dxa"/>
            <w:gridSpan w:val="5"/>
            <w:tcBorders>
              <w:bottom w:val="single" w:sz="8" w:space="0" w:color="000000"/>
            </w:tcBorders>
            <w:shd w:val="clear" w:color="auto" w:fill="0F243E"/>
            <w:noWrap/>
          </w:tcPr>
          <w:p w14:paraId="55C4BBCE" w14:textId="77777777" w:rsidR="00E82EEF" w:rsidRPr="00E82EEF" w:rsidRDefault="00E82EEF" w:rsidP="00E82EEF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Average annual regulatory costs (from business as usual)</w:t>
            </w:r>
          </w:p>
        </w:tc>
      </w:tr>
      <w:tr w:rsidR="00E82EEF" w:rsidRPr="00E82EEF" w14:paraId="0ED4B325" w14:textId="77777777" w:rsidTr="00EA1F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</w:tcPr>
          <w:p w14:paraId="1628781F" w14:textId="77777777" w:rsidR="00E82EEF" w:rsidRPr="00E82EEF" w:rsidRDefault="00E82EEF" w:rsidP="00E82EEF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Change in costs ($ million)</w:t>
            </w:r>
          </w:p>
        </w:tc>
        <w:tc>
          <w:tcPr>
            <w:tcW w:w="1871" w:type="dxa"/>
            <w:noWrap/>
          </w:tcPr>
          <w:p w14:paraId="2994EEF1" w14:textId="77777777" w:rsidR="00E82EEF" w:rsidRPr="00E82EEF" w:rsidRDefault="00E82EEF" w:rsidP="00E82EEF">
            <w:p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  <w:r w:rsidRPr="00E82EEF">
              <w:rPr>
                <w:rFonts w:ascii="Arial" w:hAnsi="Arial" w:cs="Arial"/>
                <w:bCs/>
                <w:sz w:val="20"/>
              </w:rPr>
              <w:t>Business</w:t>
            </w:r>
          </w:p>
        </w:tc>
        <w:tc>
          <w:tcPr>
            <w:tcW w:w="1871" w:type="dxa"/>
            <w:noWrap/>
          </w:tcPr>
          <w:p w14:paraId="519F576F" w14:textId="77777777" w:rsidR="00E82EEF" w:rsidRPr="00E82EEF" w:rsidRDefault="00E82EEF" w:rsidP="00E82EE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Community organisations</w:t>
            </w:r>
          </w:p>
        </w:tc>
        <w:tc>
          <w:tcPr>
            <w:tcW w:w="1871" w:type="dxa"/>
            <w:noWrap/>
          </w:tcPr>
          <w:p w14:paraId="68EA2CE4" w14:textId="77777777" w:rsidR="00E82EEF" w:rsidRPr="00E82EEF" w:rsidRDefault="00E82EEF" w:rsidP="00E82EE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Individuals</w:t>
            </w:r>
          </w:p>
        </w:tc>
        <w:tc>
          <w:tcPr>
            <w:tcW w:w="1872" w:type="dxa"/>
            <w:noWrap/>
          </w:tcPr>
          <w:p w14:paraId="7AC9126C" w14:textId="77777777" w:rsidR="00E82EEF" w:rsidRPr="00E82EEF" w:rsidRDefault="00E82EEF" w:rsidP="00E82EE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Total change in costs</w:t>
            </w:r>
          </w:p>
        </w:tc>
      </w:tr>
      <w:tr w:rsidR="007858FA" w:rsidRPr="00E82EEF" w14:paraId="2F1B0781" w14:textId="77777777" w:rsidTr="00D76C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tcBorders>
              <w:top w:val="single" w:sz="8" w:space="0" w:color="000000"/>
              <w:bottom w:val="single" w:sz="8" w:space="0" w:color="000000"/>
            </w:tcBorders>
            <w:noWrap/>
          </w:tcPr>
          <w:p w14:paraId="0DC03F64" w14:textId="2C27DC65" w:rsidR="007858FA" w:rsidRPr="007858FA" w:rsidRDefault="007858FA" w:rsidP="007858FA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7858FA">
              <w:rPr>
                <w:rFonts w:ascii="Arial" w:hAnsi="Arial" w:cs="Arial"/>
                <w:sz w:val="20"/>
              </w:rPr>
              <w:lastRenderedPageBreak/>
              <w:t>Option 1</w:t>
            </w:r>
          </w:p>
          <w:p w14:paraId="123F359D" w14:textId="0EB9ECDB" w:rsidR="007858FA" w:rsidRPr="00E82EEF" w:rsidRDefault="007858FA" w:rsidP="007858FA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Total, by sector</w:t>
            </w:r>
          </w:p>
        </w:tc>
        <w:tc>
          <w:tcPr>
            <w:tcW w:w="1871" w:type="dxa"/>
            <w:tcBorders>
              <w:top w:val="single" w:sz="8" w:space="0" w:color="000000"/>
              <w:bottom w:val="single" w:sz="8" w:space="0" w:color="000000"/>
            </w:tcBorders>
            <w:noWrap/>
          </w:tcPr>
          <w:p w14:paraId="1DF8919E" w14:textId="74E193B4" w:rsidR="007858FA" w:rsidRPr="00E82EEF" w:rsidRDefault="007858FA" w:rsidP="007858FA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1871" w:type="dxa"/>
            <w:tcBorders>
              <w:top w:val="single" w:sz="8" w:space="0" w:color="000000"/>
              <w:bottom w:val="single" w:sz="8" w:space="0" w:color="000000"/>
            </w:tcBorders>
            <w:noWrap/>
          </w:tcPr>
          <w:p w14:paraId="63F71C1C" w14:textId="2A08430F" w:rsidR="007858FA" w:rsidRPr="00E82EEF" w:rsidRDefault="007858FA" w:rsidP="007858FA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$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871" w:type="dxa"/>
            <w:tcBorders>
              <w:top w:val="single" w:sz="8" w:space="0" w:color="000000"/>
              <w:bottom w:val="single" w:sz="8" w:space="0" w:color="000000"/>
            </w:tcBorders>
            <w:noWrap/>
          </w:tcPr>
          <w:p w14:paraId="19FE437A" w14:textId="1A015398" w:rsidR="007858FA" w:rsidRPr="00E82EEF" w:rsidRDefault="007858FA" w:rsidP="007858FA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$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872" w:type="dxa"/>
            <w:tcBorders>
              <w:top w:val="single" w:sz="8" w:space="0" w:color="000000"/>
              <w:bottom w:val="single" w:sz="8" w:space="0" w:color="000000"/>
            </w:tcBorders>
            <w:noWrap/>
          </w:tcPr>
          <w:p w14:paraId="4A6F68F9" w14:textId="144ED3BE" w:rsidR="007858FA" w:rsidRPr="00E82EEF" w:rsidRDefault="007858FA" w:rsidP="007858FA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$</w:t>
            </w:r>
            <w:r>
              <w:rPr>
                <w:rFonts w:ascii="Arial" w:hAnsi="Arial" w:cs="Arial"/>
                <w:sz w:val="20"/>
              </w:rPr>
              <w:t>0</w:t>
            </w:r>
          </w:p>
        </w:tc>
      </w:tr>
      <w:tr w:rsidR="00E82EEF" w:rsidRPr="00E82EEF" w14:paraId="720B5A1D" w14:textId="77777777" w:rsidTr="00EA1FE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1" w:type="dxa"/>
            <w:noWrap/>
          </w:tcPr>
          <w:p w14:paraId="2935E56B" w14:textId="0766E60B" w:rsidR="007858FA" w:rsidRPr="007858FA" w:rsidRDefault="007858FA" w:rsidP="00E82EEF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7858FA">
              <w:rPr>
                <w:rFonts w:ascii="Arial" w:hAnsi="Arial" w:cs="Arial"/>
                <w:sz w:val="20"/>
              </w:rPr>
              <w:t>Option 2</w:t>
            </w:r>
          </w:p>
          <w:p w14:paraId="10E95A4D" w14:textId="2F1DE70F" w:rsidR="00E82EEF" w:rsidRPr="00E82EEF" w:rsidRDefault="00E82EEF" w:rsidP="00E82EEF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Total, by sector</w:t>
            </w:r>
          </w:p>
        </w:tc>
        <w:tc>
          <w:tcPr>
            <w:tcW w:w="1871" w:type="dxa"/>
            <w:noWrap/>
          </w:tcPr>
          <w:p w14:paraId="6339F6DD" w14:textId="720697D5" w:rsidR="00E82EEF" w:rsidRPr="00E82EEF" w:rsidRDefault="00E82EEF" w:rsidP="00E82EE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$</w:t>
            </w:r>
            <w:r w:rsidR="007858FA">
              <w:rPr>
                <w:rFonts w:ascii="Arial" w:hAnsi="Arial" w:cs="Arial"/>
                <w:sz w:val="20"/>
              </w:rPr>
              <w:t>0.005</w:t>
            </w:r>
          </w:p>
        </w:tc>
        <w:tc>
          <w:tcPr>
            <w:tcW w:w="1871" w:type="dxa"/>
            <w:noWrap/>
          </w:tcPr>
          <w:p w14:paraId="41C073A5" w14:textId="01FBCE14" w:rsidR="00E82EEF" w:rsidRPr="00E82EEF" w:rsidRDefault="00E82EEF" w:rsidP="00E82EE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$</w:t>
            </w:r>
            <w:r w:rsidR="007858FA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871" w:type="dxa"/>
            <w:noWrap/>
          </w:tcPr>
          <w:p w14:paraId="0F216859" w14:textId="341D86F2" w:rsidR="00E82EEF" w:rsidRPr="00E82EEF" w:rsidRDefault="00E82EEF" w:rsidP="00E82EE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$</w:t>
            </w:r>
            <w:r w:rsidR="007858FA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872" w:type="dxa"/>
            <w:noWrap/>
          </w:tcPr>
          <w:p w14:paraId="0FACC4EC" w14:textId="2733DD45" w:rsidR="00E82EEF" w:rsidRPr="00E82EEF" w:rsidRDefault="00E82EEF" w:rsidP="00E82EE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E82EEF">
              <w:rPr>
                <w:rFonts w:ascii="Arial" w:hAnsi="Arial" w:cs="Arial"/>
                <w:sz w:val="20"/>
              </w:rPr>
              <w:t>$</w:t>
            </w:r>
            <w:r w:rsidR="007858FA">
              <w:rPr>
                <w:rFonts w:ascii="Arial" w:hAnsi="Arial" w:cs="Arial"/>
                <w:sz w:val="20"/>
              </w:rPr>
              <w:t>0.661</w:t>
            </w:r>
          </w:p>
        </w:tc>
      </w:tr>
    </w:tbl>
    <w:p w14:paraId="388CF635" w14:textId="77777777" w:rsidR="00E82EEF" w:rsidRPr="00E82EEF" w:rsidRDefault="00E82EEF" w:rsidP="00E82EEF">
      <w:pPr>
        <w:spacing w:line="240" w:lineRule="auto"/>
        <w:rPr>
          <w:color w:val="FF0000"/>
          <w:lang w:eastAsia="en-AU"/>
        </w:rPr>
      </w:pPr>
    </w:p>
    <w:p w14:paraId="6D49CB34" w14:textId="032FA76F" w:rsidR="00535899" w:rsidRDefault="00B5658B" w:rsidP="000423A4">
      <w:pPr>
        <w:pStyle w:val="BodyText"/>
        <w:spacing w:before="120" w:after="120"/>
        <w:jc w:val="left"/>
        <w:rPr>
          <w:szCs w:val="24"/>
        </w:rPr>
      </w:pPr>
      <w:r>
        <w:rPr>
          <w:szCs w:val="24"/>
        </w:rPr>
        <w:t xml:space="preserve">Accordingly, I am satisfied that the </w:t>
      </w:r>
      <w:r w:rsidR="00267C0F">
        <w:rPr>
          <w:szCs w:val="24"/>
        </w:rPr>
        <w:t xml:space="preserve">IA </w:t>
      </w:r>
      <w:r w:rsidR="00212DB4">
        <w:rPr>
          <w:szCs w:val="24"/>
        </w:rPr>
        <w:t xml:space="preserve">is </w:t>
      </w:r>
      <w:r w:rsidR="00E2259E">
        <w:rPr>
          <w:szCs w:val="24"/>
        </w:rPr>
        <w:t>consistent with</w:t>
      </w:r>
      <w:r w:rsidR="006C1716">
        <w:rPr>
          <w:szCs w:val="24"/>
        </w:rPr>
        <w:t xml:space="preserve"> the </w:t>
      </w:r>
      <w:r w:rsidR="00212DB4">
        <w:rPr>
          <w:szCs w:val="24"/>
        </w:rPr>
        <w:t xml:space="preserve">six principles for Australian Government policy makers as specified in the </w:t>
      </w:r>
      <w:r w:rsidR="006C1716">
        <w:rPr>
          <w:i/>
          <w:szCs w:val="24"/>
        </w:rPr>
        <w:t xml:space="preserve">Australian Government Guide to </w:t>
      </w:r>
      <w:r w:rsidR="00267C0F">
        <w:rPr>
          <w:i/>
          <w:szCs w:val="24"/>
        </w:rPr>
        <w:t xml:space="preserve">Policy </w:t>
      </w:r>
      <w:r w:rsidR="00212DB4">
        <w:rPr>
          <w:i/>
          <w:szCs w:val="24"/>
        </w:rPr>
        <w:t>Impact Analysis</w:t>
      </w:r>
      <w:r w:rsidR="00692B2A">
        <w:rPr>
          <w:szCs w:val="24"/>
        </w:rPr>
        <w:t>.</w:t>
      </w:r>
    </w:p>
    <w:p w14:paraId="43057B8F" w14:textId="01A87C5F" w:rsidR="008C4768" w:rsidRPr="006E1B31" w:rsidRDefault="00535899" w:rsidP="000423A4">
      <w:pPr>
        <w:pStyle w:val="BodyText"/>
        <w:spacing w:before="120" w:after="120"/>
        <w:jc w:val="left"/>
        <w:rPr>
          <w:szCs w:val="24"/>
        </w:rPr>
      </w:pPr>
      <w:r>
        <w:rPr>
          <w:szCs w:val="24"/>
        </w:rPr>
        <w:t>I</w:t>
      </w:r>
      <w:r w:rsidR="00284E41">
        <w:rPr>
          <w:szCs w:val="24"/>
        </w:rPr>
        <w:t xml:space="preserve"> submit </w:t>
      </w:r>
      <w:r>
        <w:rPr>
          <w:szCs w:val="24"/>
        </w:rPr>
        <w:t xml:space="preserve">the </w:t>
      </w:r>
      <w:r w:rsidR="00267C0F">
        <w:rPr>
          <w:szCs w:val="24"/>
        </w:rPr>
        <w:t xml:space="preserve">IA </w:t>
      </w:r>
      <w:r w:rsidR="00284E41">
        <w:rPr>
          <w:szCs w:val="24"/>
        </w:rPr>
        <w:t xml:space="preserve">to the Office of </w:t>
      </w:r>
      <w:r w:rsidR="00267C0F">
        <w:rPr>
          <w:szCs w:val="24"/>
        </w:rPr>
        <w:t>Impact Analysis</w:t>
      </w:r>
      <w:r w:rsidR="00284E41">
        <w:rPr>
          <w:szCs w:val="24"/>
        </w:rPr>
        <w:t xml:space="preserve"> for formal </w:t>
      </w:r>
      <w:r w:rsidR="006C1716">
        <w:rPr>
          <w:szCs w:val="24"/>
        </w:rPr>
        <w:t xml:space="preserve">final </w:t>
      </w:r>
      <w:r w:rsidR="00B5658B">
        <w:rPr>
          <w:szCs w:val="24"/>
        </w:rPr>
        <w:t>assessment</w:t>
      </w:r>
      <w:r w:rsidR="00284E41">
        <w:rPr>
          <w:szCs w:val="24"/>
        </w:rPr>
        <w:t>.</w:t>
      </w:r>
    </w:p>
    <w:p w14:paraId="4461E58E" w14:textId="77777777" w:rsidR="008C4768" w:rsidRPr="006E1B31" w:rsidRDefault="008C4768" w:rsidP="000423A4">
      <w:pPr>
        <w:spacing w:before="120" w:after="120" w:line="300" w:lineRule="exact"/>
      </w:pPr>
    </w:p>
    <w:p w14:paraId="7AB052CC" w14:textId="77777777" w:rsidR="008C4768" w:rsidRDefault="008C4768" w:rsidP="000423A4">
      <w:pPr>
        <w:pStyle w:val="Header"/>
        <w:spacing w:before="120" w:after="120"/>
      </w:pPr>
      <w:r>
        <w:t>Yours sincerely</w:t>
      </w:r>
    </w:p>
    <w:p w14:paraId="4DB78990" w14:textId="3DC28102" w:rsidR="000423A4" w:rsidRDefault="000423A4" w:rsidP="000423A4">
      <w:pPr>
        <w:pStyle w:val="Header"/>
        <w:spacing w:before="120" w:after="120"/>
      </w:pPr>
    </w:p>
    <w:p w14:paraId="70F77883" w14:textId="77777777" w:rsidR="007858FA" w:rsidRPr="0043491A" w:rsidRDefault="007858FA" w:rsidP="007858FA">
      <w:pPr>
        <w:spacing w:before="240" w:line="300" w:lineRule="exact"/>
        <w:contextualSpacing/>
      </w:pPr>
      <w:r>
        <w:t>Dr Liz Develin</w:t>
      </w:r>
    </w:p>
    <w:p w14:paraId="60D73A51" w14:textId="77777777" w:rsidR="007858FA" w:rsidRPr="0043491A" w:rsidRDefault="007858FA" w:rsidP="007858FA">
      <w:pPr>
        <w:spacing w:before="240" w:line="300" w:lineRule="exact"/>
        <w:contextualSpacing/>
      </w:pPr>
      <w:r>
        <w:t>Deputy Secretary, Primary Care and Community Group</w:t>
      </w:r>
    </w:p>
    <w:p w14:paraId="3BE511AA" w14:textId="77777777" w:rsidR="007858FA" w:rsidRPr="0043491A" w:rsidRDefault="007858FA" w:rsidP="007858FA">
      <w:pPr>
        <w:spacing w:before="240" w:line="300" w:lineRule="exact"/>
        <w:contextualSpacing/>
      </w:pPr>
      <w:r>
        <w:t>Department of Health, Disability and Ageing</w:t>
      </w:r>
    </w:p>
    <w:p w14:paraId="5DE3713C" w14:textId="5B1698C1" w:rsidR="007858FA" w:rsidRPr="00D85CAB" w:rsidRDefault="00D76CD5" w:rsidP="007858FA">
      <w:pPr>
        <w:spacing w:before="240" w:line="300" w:lineRule="exact"/>
        <w:contextualSpacing/>
      </w:pPr>
      <w:r>
        <w:t>11 O</w:t>
      </w:r>
      <w:r w:rsidR="007858FA">
        <w:t>ctober 2025</w:t>
      </w:r>
    </w:p>
    <w:p w14:paraId="5821915E" w14:textId="2FD231B6" w:rsidR="00630EFE" w:rsidRDefault="00630EFE" w:rsidP="008C4768"/>
    <w:sectPr w:rsidR="00630EFE" w:rsidSect="009A18F3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F0BE5" w14:textId="77777777" w:rsidR="00BF68A8" w:rsidRDefault="00BF68A8" w:rsidP="00630EFE">
      <w:pPr>
        <w:spacing w:line="240" w:lineRule="auto"/>
      </w:pPr>
      <w:r>
        <w:separator/>
      </w:r>
    </w:p>
  </w:endnote>
  <w:endnote w:type="continuationSeparator" w:id="0">
    <w:p w14:paraId="28EF5510" w14:textId="77777777" w:rsidR="00BF68A8" w:rsidRDefault="00BF68A8" w:rsidP="00630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2FC5" w14:textId="706654DA" w:rsidR="00A820FF" w:rsidRDefault="00F125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896" behindDoc="0" locked="0" layoutInCell="1" allowOverlap="1" wp14:anchorId="20D224E9" wp14:editId="48EF1C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78295955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50923" w14:textId="28EC6619" w:rsidR="00F1252C" w:rsidRPr="00F1252C" w:rsidRDefault="00F1252C" w:rsidP="00F1252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F1252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224E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29.65pt;z-index:2516648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AZZg4p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54750923" w14:textId="28EC6619" w:rsidR="00F1252C" w:rsidRPr="00F1252C" w:rsidRDefault="00F1252C" w:rsidP="00F1252C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F1252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267A4" w14:textId="4A66073D" w:rsidR="00A820FF" w:rsidRDefault="00F125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473078F7" wp14:editId="6EDEC4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205716626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89946" w14:textId="4E5CDD35" w:rsidR="00F1252C" w:rsidRPr="00F1252C" w:rsidRDefault="00F1252C" w:rsidP="00F1252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F1252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078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29.65pt;z-index:251663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tS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LiY/c7qE40FMKwb+/kpqHSD8KHZ4G0YOqWRBue&#10;6NAtdCWHs8VZDfjjb/6YT7xTlLOOBFNyS4rmrP1maR9RW6OBo7FLxvRzPo/02IO5A5LhlF6Ek8kk&#10;L4Z2NDWCeSU5r2MhCgkrqVzJd6N5Fwbl0nOQar1OSSQjJ8KD3ToZoSNdkcuX/lWgOxMeaFOPMKpJ&#10;FG94H3LjTe/Wh0Dsp6VEagciz4yTBNNaz88lavzX/5R1fdSrnwA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wxhrUg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18389946" w14:textId="4E5CDD35" w:rsidR="00F1252C" w:rsidRPr="00F1252C" w:rsidRDefault="00F1252C" w:rsidP="00F1252C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F1252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601A5" w14:textId="77777777" w:rsidR="00BF68A8" w:rsidRDefault="00BF68A8" w:rsidP="00630EFE">
      <w:pPr>
        <w:spacing w:line="240" w:lineRule="auto"/>
      </w:pPr>
      <w:r>
        <w:separator/>
      </w:r>
    </w:p>
  </w:footnote>
  <w:footnote w:type="continuationSeparator" w:id="0">
    <w:p w14:paraId="48A96839" w14:textId="77777777" w:rsidR="00BF68A8" w:rsidRDefault="00BF68A8" w:rsidP="00630E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E339E" w14:textId="55E39949" w:rsidR="00A820FF" w:rsidRDefault="00F1252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177C70E5" wp14:editId="5F546BD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49957069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E32286" w14:textId="62B047D8" w:rsidR="00F1252C" w:rsidRPr="00F1252C" w:rsidRDefault="00F1252C" w:rsidP="00F1252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F1252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7C70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618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56E32286" w14:textId="62B047D8" w:rsidR="00F1252C" w:rsidRPr="00F1252C" w:rsidRDefault="00F1252C" w:rsidP="00F1252C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F1252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9D2A9" w14:textId="2DDCCC50" w:rsidR="00A820FF" w:rsidRDefault="00F1252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0A96EFDF" wp14:editId="577D9E4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91436075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E30EAC" w14:textId="3BB6C1F0" w:rsidR="00F1252C" w:rsidRPr="00F1252C" w:rsidRDefault="00F1252C" w:rsidP="00F1252C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F1252C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6EF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62E30EAC" w14:textId="3BB6C1F0" w:rsidR="00F1252C" w:rsidRPr="00F1252C" w:rsidRDefault="00F1252C" w:rsidP="00F1252C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F1252C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90771"/>
    <w:multiLevelType w:val="hybridMultilevel"/>
    <w:tmpl w:val="3F74B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47E25"/>
    <w:multiLevelType w:val="hybridMultilevel"/>
    <w:tmpl w:val="29C4B3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803484">
    <w:abstractNumId w:val="1"/>
  </w:num>
  <w:num w:numId="2" w16cid:durableId="56225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CB"/>
    <w:rsid w:val="000211D5"/>
    <w:rsid w:val="000423A4"/>
    <w:rsid w:val="000764B5"/>
    <w:rsid w:val="000954BF"/>
    <w:rsid w:val="000A7ABA"/>
    <w:rsid w:val="000B3903"/>
    <w:rsid w:val="000B5184"/>
    <w:rsid w:val="000E63AC"/>
    <w:rsid w:val="00124998"/>
    <w:rsid w:val="0015323A"/>
    <w:rsid w:val="001546FD"/>
    <w:rsid w:val="00172A45"/>
    <w:rsid w:val="001C2E28"/>
    <w:rsid w:val="00212DB4"/>
    <w:rsid w:val="00243D5F"/>
    <w:rsid w:val="00267C0F"/>
    <w:rsid w:val="00267E33"/>
    <w:rsid w:val="00284E41"/>
    <w:rsid w:val="00294C78"/>
    <w:rsid w:val="002B1A2E"/>
    <w:rsid w:val="002B4215"/>
    <w:rsid w:val="00312DB3"/>
    <w:rsid w:val="00384801"/>
    <w:rsid w:val="003D511E"/>
    <w:rsid w:val="003D5500"/>
    <w:rsid w:val="0047563D"/>
    <w:rsid w:val="004D6A26"/>
    <w:rsid w:val="004F119C"/>
    <w:rsid w:val="005043AE"/>
    <w:rsid w:val="00535899"/>
    <w:rsid w:val="00547F2C"/>
    <w:rsid w:val="00565CCF"/>
    <w:rsid w:val="00586D52"/>
    <w:rsid w:val="005921A1"/>
    <w:rsid w:val="005B6B55"/>
    <w:rsid w:val="005E621B"/>
    <w:rsid w:val="00630EFE"/>
    <w:rsid w:val="006369A1"/>
    <w:rsid w:val="00671DCB"/>
    <w:rsid w:val="00692B2A"/>
    <w:rsid w:val="006A3A84"/>
    <w:rsid w:val="006C1716"/>
    <w:rsid w:val="006E1B31"/>
    <w:rsid w:val="006E362C"/>
    <w:rsid w:val="00707DD8"/>
    <w:rsid w:val="0076750A"/>
    <w:rsid w:val="00770E95"/>
    <w:rsid w:val="007858FA"/>
    <w:rsid w:val="007F7884"/>
    <w:rsid w:val="00803D90"/>
    <w:rsid w:val="00830E27"/>
    <w:rsid w:val="00836343"/>
    <w:rsid w:val="0084719A"/>
    <w:rsid w:val="00873BFD"/>
    <w:rsid w:val="008B26BB"/>
    <w:rsid w:val="008C4768"/>
    <w:rsid w:val="008D4630"/>
    <w:rsid w:val="008E6A0C"/>
    <w:rsid w:val="008E6FC5"/>
    <w:rsid w:val="008F1BC6"/>
    <w:rsid w:val="00905D55"/>
    <w:rsid w:val="009740A5"/>
    <w:rsid w:val="009A18F3"/>
    <w:rsid w:val="009C1CAB"/>
    <w:rsid w:val="009D0CF5"/>
    <w:rsid w:val="00A32F9F"/>
    <w:rsid w:val="00A8121F"/>
    <w:rsid w:val="00A820FF"/>
    <w:rsid w:val="00AA2F0C"/>
    <w:rsid w:val="00B04A95"/>
    <w:rsid w:val="00B244B5"/>
    <w:rsid w:val="00B51C4A"/>
    <w:rsid w:val="00B5658B"/>
    <w:rsid w:val="00B858F9"/>
    <w:rsid w:val="00BA2DCD"/>
    <w:rsid w:val="00BF68A8"/>
    <w:rsid w:val="00C32011"/>
    <w:rsid w:val="00CB4AD3"/>
    <w:rsid w:val="00CC1E38"/>
    <w:rsid w:val="00D227BA"/>
    <w:rsid w:val="00D475F5"/>
    <w:rsid w:val="00D76CD5"/>
    <w:rsid w:val="00D825A5"/>
    <w:rsid w:val="00DC5FAA"/>
    <w:rsid w:val="00DE2AB1"/>
    <w:rsid w:val="00DF7BEA"/>
    <w:rsid w:val="00E137B5"/>
    <w:rsid w:val="00E2259E"/>
    <w:rsid w:val="00E52EBB"/>
    <w:rsid w:val="00E5554F"/>
    <w:rsid w:val="00E82EEF"/>
    <w:rsid w:val="00EA4572"/>
    <w:rsid w:val="00EC2F93"/>
    <w:rsid w:val="00EC4331"/>
    <w:rsid w:val="00ED7854"/>
    <w:rsid w:val="00F01098"/>
    <w:rsid w:val="00F1252C"/>
    <w:rsid w:val="00F21256"/>
    <w:rsid w:val="00F21FD8"/>
    <w:rsid w:val="00F42913"/>
    <w:rsid w:val="00F67352"/>
    <w:rsid w:val="00F80033"/>
    <w:rsid w:val="00FC0F81"/>
    <w:rsid w:val="00FE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B49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768"/>
    <w:pPr>
      <w:spacing w:after="0" w:line="240" w:lineRule="atLeast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4768"/>
    <w:pPr>
      <w:keepNext/>
      <w:spacing w:before="60" w:after="3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C4768"/>
    <w:rPr>
      <w:rFonts w:ascii="Arial" w:hAnsi="Arial" w:cs="Times New Roman"/>
      <w:b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rsid w:val="008C4768"/>
    <w:pPr>
      <w:tabs>
        <w:tab w:val="center" w:pos="4153"/>
        <w:tab w:val="right" w:pos="8306"/>
      </w:tabs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C4768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8C4768"/>
    <w:pPr>
      <w:spacing w:before="240" w:line="300" w:lineRule="exact"/>
      <w:jc w:val="both"/>
    </w:pPr>
    <w:rPr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C4768"/>
    <w:rPr>
      <w:rFonts w:ascii="Times New Roman" w:hAnsi="Times New Roman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D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DB4"/>
    <w:rPr>
      <w:rFonts w:ascii="Segoe UI" w:hAnsi="Segoe UI" w:cs="Segoe UI"/>
      <w:sz w:val="18"/>
      <w:szCs w:val="18"/>
    </w:rPr>
  </w:style>
  <w:style w:type="paragraph" w:styleId="NoSpacing">
    <w:name w:val="No Spacing"/>
    <w:uiPriority w:val="98"/>
    <w:unhideWhenUsed/>
    <w:rsid w:val="000423A4"/>
    <w:pPr>
      <w:spacing w:after="0" w:line="240" w:lineRule="auto"/>
    </w:pPr>
    <w:rPr>
      <w:rFonts w:eastAsiaTheme="minorEastAsia" w:cstheme="minorBid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630EF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EFE"/>
    <w:rPr>
      <w:rFonts w:ascii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C5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FA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FAA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FAA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5FAA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table" w:customStyle="1" w:styleId="LightGrid-Accent21">
    <w:name w:val="Light Grid - Accent 21"/>
    <w:basedOn w:val="TableNormal"/>
    <w:next w:val="LightGrid-Accent2"/>
    <w:uiPriority w:val="62"/>
    <w:rsid w:val="00E82EEF"/>
    <w:pPr>
      <w:spacing w:after="0" w:line="240" w:lineRule="auto"/>
    </w:pPr>
    <w:rPr>
      <w:rFonts w:cs="Times New Roman"/>
      <w:sz w:val="24"/>
      <w:szCs w:val="24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shd w:val="clear" w:color="auto" w:fill="CD0920"/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82EE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40cdab9-3592-4269-8944-10949a3bf55a}" enabled="1" method="Privileged" siteId="{311f614e-2687-4905-bb5c-f592370e0d41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1599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2026-05-08T04:45:00Z</dcterms:created>
  <dcterms:modified xsi:type="dcterms:W3CDTF">2026-05-08T04:47:00Z</dcterms:modified>
</cp:coreProperties>
</file>