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7C072EBA" w:rsidR="00A62EF3" w:rsidRPr="00FC5955" w:rsidRDefault="00AD7240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r>
        <w:rPr>
          <w:rFonts w:ascii="Calibri" w:hAnsi="Calibri" w:cs="Calibri"/>
          <w:sz w:val="52"/>
        </w:rPr>
        <w:t>National Disability Insurance Scheme Reforms</w:t>
      </w:r>
    </w:p>
    <w:p w14:paraId="3CE5127C" w14:textId="5CF055ED" w:rsidR="00A62EF3" w:rsidRPr="008059CB" w:rsidRDefault="007856C7" w:rsidP="00A62EF3">
      <w:pPr>
        <w:pStyle w:val="Subtitle"/>
        <w:rPr>
          <w:rFonts w:cs="Calibri Light"/>
        </w:rPr>
      </w:pPr>
      <w:r>
        <w:rPr>
          <w:rFonts w:cs="Calibri Light"/>
        </w:rPr>
        <w:t>Department of Health, Disability and Ageing</w:t>
      </w:r>
    </w:p>
    <w:p w14:paraId="3CE5127D" w14:textId="77777777" w:rsidR="00A62EF3" w:rsidRDefault="00000000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.65pt;margin-top:65.7pt;width:38.65pt;height:38.65pt;z-index:251658240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48A5F571" w14:textId="0C26F3E0" w:rsidR="00DD21B6" w:rsidRDefault="00DD21B6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 w:rsidRPr="00DD21B6">
        <w:rPr>
          <w:bCs/>
        </w:rPr>
        <w:t>The NDIS plays a critical role in supporting people with permanent and significant disability, but it continues to grow at a far higher rate than any other comparable program</w:t>
      </w:r>
      <w:r w:rsidR="00845A02">
        <w:rPr>
          <w:bCs/>
        </w:rPr>
        <w:t xml:space="preserve"> and participants are not always receiving high quality care.</w:t>
      </w:r>
    </w:p>
    <w:p w14:paraId="528C54B3" w14:textId="7F07C192" w:rsidR="0009398E" w:rsidRDefault="0009398E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 w:rsidRPr="0009398E">
        <w:rPr>
          <w:bCs/>
        </w:rPr>
        <w:t>Successive governments have introduced NDIS reforms aimed at stabilising Scheme costs and attempting to better define the boundaries of what is and is not </w:t>
      </w:r>
      <w:proofErr w:type="gramStart"/>
      <w:r w:rsidRPr="0009398E">
        <w:rPr>
          <w:bCs/>
        </w:rPr>
        <w:t>an</w:t>
      </w:r>
      <w:proofErr w:type="gramEnd"/>
      <w:r w:rsidRPr="0009398E">
        <w:rPr>
          <w:bCs/>
        </w:rPr>
        <w:t xml:space="preserve"> NDIS support based on the original scheme design. </w:t>
      </w:r>
      <w:r w:rsidR="00C638D2">
        <w:rPr>
          <w:bCs/>
        </w:rPr>
        <w:t>While these reforms have had some impact</w:t>
      </w:r>
      <w:r w:rsidRPr="0009398E">
        <w:rPr>
          <w:bCs/>
        </w:rPr>
        <w:t xml:space="preserve">, the cost of the Scheme has continued to </w:t>
      </w:r>
      <w:proofErr w:type="gramStart"/>
      <w:r w:rsidRPr="0009398E">
        <w:rPr>
          <w:bCs/>
        </w:rPr>
        <w:t>increase</w:t>
      </w:r>
      <w:proofErr w:type="gramEnd"/>
      <w:r w:rsidRPr="0009398E">
        <w:rPr>
          <w:bCs/>
        </w:rPr>
        <w:t xml:space="preserve"> </w:t>
      </w:r>
      <w:r w:rsidR="00E91CD5">
        <w:rPr>
          <w:bCs/>
        </w:rPr>
        <w:t xml:space="preserve">and </w:t>
      </w:r>
      <w:r w:rsidR="00B61A47">
        <w:rPr>
          <w:bCs/>
        </w:rPr>
        <w:t>the scheme</w:t>
      </w:r>
      <w:r w:rsidR="00C64DF3">
        <w:rPr>
          <w:bCs/>
        </w:rPr>
        <w:t xml:space="preserve"> has drifted from its original intent</w:t>
      </w:r>
      <w:r w:rsidRPr="0009398E">
        <w:rPr>
          <w:bCs/>
        </w:rPr>
        <w:t>. </w:t>
      </w:r>
    </w:p>
    <w:p w14:paraId="7501016E" w14:textId="55761DC2" w:rsidR="009674DF" w:rsidRDefault="006B071F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 w:rsidRPr="006B071F">
        <w:rPr>
          <w:bCs/>
        </w:rPr>
        <w:t xml:space="preserve">The objective of the </w:t>
      </w:r>
      <w:r w:rsidR="00FD2058">
        <w:rPr>
          <w:bCs/>
        </w:rPr>
        <w:t>reforms</w:t>
      </w:r>
      <w:r w:rsidR="00FD2058" w:rsidRPr="006B071F">
        <w:rPr>
          <w:bCs/>
        </w:rPr>
        <w:t xml:space="preserve"> </w:t>
      </w:r>
      <w:r w:rsidR="002464C8">
        <w:rPr>
          <w:bCs/>
        </w:rPr>
        <w:t>is</w:t>
      </w:r>
      <w:r w:rsidR="002464C8" w:rsidRPr="006B071F">
        <w:rPr>
          <w:bCs/>
        </w:rPr>
        <w:t xml:space="preserve"> </w:t>
      </w:r>
      <w:r w:rsidRPr="006B071F">
        <w:rPr>
          <w:bCs/>
        </w:rPr>
        <w:t xml:space="preserve">to secure the future of the NDIS by ensuring it is sustainable and can continue to provide life changing support to Australians with disability. </w:t>
      </w:r>
    </w:p>
    <w:p w14:paraId="3E56125F" w14:textId="30074344" w:rsidR="00F132ED" w:rsidRDefault="009674DF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 w:rsidRPr="009674DF">
        <w:rPr>
          <w:bCs/>
        </w:rPr>
        <w:t>A balanced approach of eligibility and support changes for the NDIS</w:t>
      </w:r>
      <w:r w:rsidR="00506D61">
        <w:rPr>
          <w:bCs/>
        </w:rPr>
        <w:t xml:space="preserve"> (</w:t>
      </w:r>
      <w:r w:rsidR="00506D61" w:rsidRPr="009674DF">
        <w:rPr>
          <w:bCs/>
        </w:rPr>
        <w:t>Option 2</w:t>
      </w:r>
      <w:r w:rsidR="00506D61">
        <w:rPr>
          <w:bCs/>
        </w:rPr>
        <w:t>)</w:t>
      </w:r>
      <w:r w:rsidRPr="009674DF">
        <w:rPr>
          <w:bCs/>
        </w:rPr>
        <w:t> </w:t>
      </w:r>
      <w:r w:rsidR="007F2F7F">
        <w:rPr>
          <w:bCs/>
        </w:rPr>
        <w:t xml:space="preserve">will help restore the scheme to be in line with the original intent and </w:t>
      </w:r>
      <w:r w:rsidR="000A0EBB" w:rsidRPr="00595364">
        <w:rPr>
          <w:bCs/>
        </w:rPr>
        <w:t>better align with other social support programs funded by the Commonwealth</w:t>
      </w:r>
      <w:r w:rsidR="00F74D1E">
        <w:rPr>
          <w:bCs/>
        </w:rPr>
        <w:t>. It will do this by</w:t>
      </w:r>
      <w:r w:rsidR="003A15F5">
        <w:rPr>
          <w:bCs/>
        </w:rPr>
        <w:t xml:space="preserve"> </w:t>
      </w:r>
      <w:r w:rsidR="00595364" w:rsidRPr="00595364">
        <w:rPr>
          <w:bCs/>
        </w:rPr>
        <w:t>tighten</w:t>
      </w:r>
      <w:r w:rsidR="003A15F5">
        <w:rPr>
          <w:bCs/>
        </w:rPr>
        <w:t>ing</w:t>
      </w:r>
      <w:r w:rsidR="00595364" w:rsidRPr="00595364">
        <w:rPr>
          <w:bCs/>
        </w:rPr>
        <w:t> Scheme eligibility requirements and </w:t>
      </w:r>
      <w:r w:rsidR="004F5134">
        <w:rPr>
          <w:bCs/>
        </w:rPr>
        <w:t xml:space="preserve">providing </w:t>
      </w:r>
      <w:r w:rsidR="00595364" w:rsidRPr="00595364">
        <w:rPr>
          <w:bCs/>
        </w:rPr>
        <w:t>more clarity about the reasonableness of funding levels for participants</w:t>
      </w:r>
      <w:r w:rsidR="00336EB4">
        <w:rPr>
          <w:bCs/>
        </w:rPr>
        <w:t>.</w:t>
      </w:r>
    </w:p>
    <w:p w14:paraId="57128EDC" w14:textId="78AB0B21" w:rsidR="00F132ED" w:rsidRPr="00F132ED" w:rsidRDefault="00F132ED" w:rsidP="00F132ED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>
        <w:rPr>
          <w:bCs/>
        </w:rPr>
        <w:t>E</w:t>
      </w:r>
      <w:r w:rsidRPr="00F132ED">
        <w:rPr>
          <w:bCs/>
        </w:rPr>
        <w:t xml:space="preserve">stablishing </w:t>
      </w:r>
      <w:proofErr w:type="gramStart"/>
      <w:r w:rsidRPr="00F132ED">
        <w:rPr>
          <w:bCs/>
        </w:rPr>
        <w:t>an</w:t>
      </w:r>
      <w:proofErr w:type="gramEnd"/>
      <w:r w:rsidRPr="00F132ED">
        <w:rPr>
          <w:bCs/>
        </w:rPr>
        <w:t xml:space="preserve"> NDIS</w:t>
      </w:r>
      <w:r w:rsidRPr="00F132ED">
        <w:rPr>
          <w:rFonts w:ascii="Cambria Math" w:hAnsi="Cambria Math" w:cs="Cambria Math"/>
          <w:bCs/>
        </w:rPr>
        <w:t>‑</w:t>
      </w:r>
      <w:r w:rsidRPr="00F132ED">
        <w:rPr>
          <w:bCs/>
        </w:rPr>
        <w:t>commissioned panel of plan management providers</w:t>
      </w:r>
      <w:r>
        <w:rPr>
          <w:bCs/>
        </w:rPr>
        <w:t xml:space="preserve"> </w:t>
      </w:r>
      <w:r w:rsidR="006F1BD3">
        <w:rPr>
          <w:bCs/>
        </w:rPr>
        <w:t>(Option 2) and c</w:t>
      </w:r>
      <w:r w:rsidRPr="006B071F">
        <w:rPr>
          <w:bCs/>
        </w:rPr>
        <w:t>ommission</w:t>
      </w:r>
      <w:r>
        <w:rPr>
          <w:bCs/>
        </w:rPr>
        <w:t>ing</w:t>
      </w:r>
      <w:r w:rsidRPr="006B071F">
        <w:rPr>
          <w:bCs/>
        </w:rPr>
        <w:t xml:space="preserve"> </w:t>
      </w:r>
      <w:r w:rsidR="006F1BD3">
        <w:rPr>
          <w:bCs/>
        </w:rPr>
        <w:t>s</w:t>
      </w:r>
      <w:r w:rsidRPr="006B071F">
        <w:rPr>
          <w:bCs/>
        </w:rPr>
        <w:t xml:space="preserve">upport </w:t>
      </w:r>
      <w:r w:rsidR="006F1BD3">
        <w:rPr>
          <w:bCs/>
        </w:rPr>
        <w:t>c</w:t>
      </w:r>
      <w:r w:rsidRPr="006B071F">
        <w:rPr>
          <w:bCs/>
        </w:rPr>
        <w:t>oordination services</w:t>
      </w:r>
      <w:r w:rsidR="00AF452E">
        <w:rPr>
          <w:rFonts w:ascii="Segoe UI Symbol" w:hAnsi="Segoe UI Symbol"/>
          <w:color w:val="000000"/>
          <w:sz w:val="22"/>
          <w:szCs w:val="22"/>
          <w:shd w:val="clear" w:color="auto" w:fill="FFFFFF"/>
        </w:rPr>
        <w:t xml:space="preserve"> </w:t>
      </w:r>
      <w:r w:rsidR="00D51249" w:rsidRPr="00D51249">
        <w:rPr>
          <w:bCs/>
        </w:rPr>
        <w:t>with capped funding</w:t>
      </w:r>
      <w:r w:rsidRPr="006B071F">
        <w:rPr>
          <w:bCs/>
        </w:rPr>
        <w:t xml:space="preserve"> </w:t>
      </w:r>
      <w:r w:rsidR="00D51249">
        <w:rPr>
          <w:bCs/>
        </w:rPr>
        <w:t xml:space="preserve">(Option 3) </w:t>
      </w:r>
      <w:r w:rsidR="006F1BD3">
        <w:rPr>
          <w:bCs/>
        </w:rPr>
        <w:t xml:space="preserve">will </w:t>
      </w:r>
      <w:r w:rsidR="00786EA6">
        <w:rPr>
          <w:bCs/>
        </w:rPr>
        <w:t xml:space="preserve">address </w:t>
      </w:r>
      <w:r w:rsidR="00786EA6" w:rsidRPr="00786EA6">
        <w:rPr>
          <w:bCs/>
        </w:rPr>
        <w:t>key issues around service quality, integrity and efficiency</w:t>
      </w:r>
      <w:r w:rsidRPr="006B071F">
        <w:rPr>
          <w:bCs/>
        </w:rPr>
        <w:t>.</w:t>
      </w:r>
    </w:p>
    <w:p w14:paraId="3CE51282" w14:textId="0A39F92C" w:rsidR="005505E3" w:rsidRPr="00D859BB" w:rsidRDefault="00714050" w:rsidP="003C1C2C">
      <w:pPr>
        <w:pStyle w:val="BOXHeading2"/>
        <w:spacing w:before="120"/>
        <w:ind w:firstLine="493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CE512A7" wp14:editId="31FFE309">
            <wp:simplePos x="0" y="0"/>
            <wp:positionH relativeFrom="margin">
              <wp:posOffset>15430</wp:posOffset>
            </wp:positionH>
            <wp:positionV relativeFrom="margin">
              <wp:posOffset>3763719</wp:posOffset>
            </wp:positionV>
            <wp:extent cx="482600" cy="482600"/>
            <wp:effectExtent l="0" t="0" r="0" b="0"/>
            <wp:wrapNone/>
            <wp:docPr id="242012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DA1D8D" w:rsidRPr="005505E3" w14:paraId="3CE51284" w14:textId="77777777" w:rsidTr="54892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11CEC65A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726A03" w:rsidRPr="005505E3" w14:paraId="3CE5128D" w14:textId="77777777" w:rsidTr="54892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3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0C2F710E" w14:textId="39635AD7" w:rsidR="00F343B6" w:rsidRPr="005D6ACA" w:rsidRDefault="00423DC1" w:rsidP="005D6AC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Calibri Light"/>
              </w:rPr>
            </w:pPr>
            <w:r w:rsidRPr="005D6ACA">
              <w:rPr>
                <w:rFonts w:cs="Calibri Light"/>
              </w:rPr>
              <w:t xml:space="preserve">The </w:t>
            </w:r>
            <w:r w:rsidR="006C29C7" w:rsidRPr="00576AFE">
              <w:rPr>
                <w:rFonts w:cs="Calibri Light"/>
              </w:rPr>
              <w:t>measures</w:t>
            </w:r>
            <w:r w:rsidR="00C84C65" w:rsidRPr="00576AFE">
              <w:rPr>
                <w:rFonts w:cs="Calibri Light"/>
              </w:rPr>
              <w:t xml:space="preserve"> </w:t>
            </w:r>
            <w:r w:rsidR="00027231" w:rsidRPr="00576AFE">
              <w:rPr>
                <w:rFonts w:cs="Calibri Light"/>
              </w:rPr>
              <w:t>will</w:t>
            </w:r>
            <w:r w:rsidR="00C84C65" w:rsidRPr="00576AFE">
              <w:rPr>
                <w:rFonts w:cs="Calibri Light"/>
              </w:rPr>
              <w:t xml:space="preserve"> </w:t>
            </w:r>
            <w:r w:rsidR="0028574D" w:rsidRPr="005D6ACA">
              <w:rPr>
                <w:rFonts w:cs="Calibri Light"/>
              </w:rPr>
              <w:t xml:space="preserve">reduce </w:t>
            </w:r>
            <w:r w:rsidR="005564CD" w:rsidRPr="005D6ACA">
              <w:rPr>
                <w:rFonts w:cs="Calibri Light"/>
              </w:rPr>
              <w:t xml:space="preserve">the </w:t>
            </w:r>
            <w:r w:rsidR="00C84C65" w:rsidRPr="00576AFE">
              <w:rPr>
                <w:rFonts w:cs="Calibri Light"/>
              </w:rPr>
              <w:t>number</w:t>
            </w:r>
            <w:r w:rsidR="005564CD" w:rsidRPr="005D6ACA">
              <w:rPr>
                <w:rFonts w:cs="Calibri Light"/>
              </w:rPr>
              <w:t xml:space="preserve"> of </w:t>
            </w:r>
            <w:r w:rsidR="00C84C65" w:rsidRPr="00576AFE">
              <w:rPr>
                <w:rFonts w:cs="Calibri Light"/>
              </w:rPr>
              <w:t>NDIS participants and </w:t>
            </w:r>
            <w:r w:rsidR="00C84C65" w:rsidRPr="00AC6B79">
              <w:rPr>
                <w:rFonts w:cs="Calibri Light"/>
              </w:rPr>
              <w:t>some of </w:t>
            </w:r>
            <w:r w:rsidR="00C84C65" w:rsidRPr="00576AFE">
              <w:rPr>
                <w:rFonts w:cs="Calibri Light"/>
              </w:rPr>
              <w:t>the supports participants can receive through</w:t>
            </w:r>
            <w:r w:rsidR="00D64CA8" w:rsidRPr="005D6ACA">
              <w:rPr>
                <w:rFonts w:cs="Calibri Light"/>
              </w:rPr>
              <w:t xml:space="preserve"> the NDIS</w:t>
            </w:r>
            <w:r w:rsidR="00C84C65" w:rsidRPr="00576AFE">
              <w:rPr>
                <w:rFonts w:cs="Calibri Light"/>
              </w:rPr>
              <w:t>, </w:t>
            </w:r>
            <w:r w:rsidR="00C84C65" w:rsidRPr="00AC6B79">
              <w:rPr>
                <w:rFonts w:cs="Calibri Light"/>
              </w:rPr>
              <w:t>while</w:t>
            </w:r>
            <w:r w:rsidR="00C84C65" w:rsidRPr="00576AFE">
              <w:rPr>
                <w:rFonts w:cs="Calibri Light"/>
              </w:rPr>
              <w:t> still enabl</w:t>
            </w:r>
            <w:r w:rsidR="00C84C65" w:rsidRPr="00AC6B79">
              <w:rPr>
                <w:rFonts w:cs="Calibri Light"/>
              </w:rPr>
              <w:t>ing</w:t>
            </w:r>
            <w:r w:rsidR="001F6446" w:rsidRPr="00AC6B79">
              <w:rPr>
                <w:rFonts w:cs="Calibri Light"/>
              </w:rPr>
              <w:t xml:space="preserve"> </w:t>
            </w:r>
            <w:r w:rsidR="00C84C65" w:rsidRPr="00576AFE">
              <w:rPr>
                <w:rFonts w:cs="Calibri Light"/>
              </w:rPr>
              <w:t>those with permanent</w:t>
            </w:r>
            <w:r w:rsidR="00D64CA8" w:rsidRPr="005D6ACA">
              <w:rPr>
                <w:rFonts w:cs="Calibri Light"/>
              </w:rPr>
              <w:t xml:space="preserve"> </w:t>
            </w:r>
            <w:r w:rsidR="00C03FAA" w:rsidRPr="005D6ACA">
              <w:rPr>
                <w:rFonts w:cs="Calibri Light"/>
              </w:rPr>
              <w:t xml:space="preserve">and </w:t>
            </w:r>
            <w:r w:rsidR="00C84C65" w:rsidRPr="00576AFE">
              <w:rPr>
                <w:rFonts w:cs="Calibri Light"/>
              </w:rPr>
              <w:t xml:space="preserve">significant disability to access </w:t>
            </w:r>
            <w:r w:rsidR="00B441F7" w:rsidRPr="005D6ACA">
              <w:rPr>
                <w:rFonts w:cs="Calibri Light"/>
              </w:rPr>
              <w:t xml:space="preserve">the </w:t>
            </w:r>
            <w:r w:rsidR="00C84C65" w:rsidRPr="00576AFE">
              <w:rPr>
                <w:rFonts w:cs="Calibri Light"/>
              </w:rPr>
              <w:t>Scheme </w:t>
            </w:r>
            <w:r w:rsidR="00D50379" w:rsidRPr="005D6ACA">
              <w:rPr>
                <w:rFonts w:cs="Calibri Light"/>
              </w:rPr>
              <w:t xml:space="preserve">and </w:t>
            </w:r>
            <w:r w:rsidR="00C84C65" w:rsidRPr="00576AFE">
              <w:rPr>
                <w:rFonts w:cs="Calibri Light"/>
              </w:rPr>
              <w:t>receive reasonable</w:t>
            </w:r>
            <w:r w:rsidR="00D50379" w:rsidRPr="005D6ACA">
              <w:rPr>
                <w:rFonts w:cs="Calibri Light"/>
              </w:rPr>
              <w:t xml:space="preserve"> and </w:t>
            </w:r>
            <w:r w:rsidR="00C84C65" w:rsidRPr="00576AFE">
              <w:rPr>
                <w:rFonts w:cs="Calibri Light"/>
              </w:rPr>
              <w:t>necessary supports</w:t>
            </w:r>
            <w:r w:rsidR="00BF5E13" w:rsidRPr="00576AFE">
              <w:rPr>
                <w:rFonts w:cs="Calibri Light"/>
              </w:rPr>
              <w:t>.</w:t>
            </w:r>
            <w:r w:rsidR="00344836" w:rsidRPr="005D6ACA">
              <w:rPr>
                <w:rFonts w:cs="Calibri Light"/>
              </w:rPr>
              <w:t xml:space="preserve"> </w:t>
            </w:r>
            <w:r w:rsidR="00C72540" w:rsidRPr="005D6ACA">
              <w:rPr>
                <w:rFonts w:cs="Calibri Light"/>
              </w:rPr>
              <w:t>Th</w:t>
            </w:r>
            <w:r w:rsidR="00344836" w:rsidRPr="005D6ACA">
              <w:rPr>
                <w:rFonts w:cs="Calibri Light"/>
              </w:rPr>
              <w:t>ese measures</w:t>
            </w:r>
            <w:r w:rsidR="00C72540" w:rsidRPr="005D6ACA">
              <w:rPr>
                <w:rFonts w:cs="Calibri Light"/>
              </w:rPr>
              <w:t xml:space="preserve"> will contribute to </w:t>
            </w:r>
            <w:r w:rsidR="00DF1001" w:rsidRPr="005D6ACA">
              <w:rPr>
                <w:rFonts w:cs="Calibri Light"/>
              </w:rPr>
              <w:t>Scheme sustainability</w:t>
            </w:r>
            <w:r w:rsidR="00F5535A" w:rsidRPr="005D6ACA">
              <w:rPr>
                <w:rFonts w:cs="Calibri Light"/>
              </w:rPr>
              <w:t xml:space="preserve"> and </w:t>
            </w:r>
            <w:r w:rsidR="0020296E" w:rsidRPr="005D6ACA">
              <w:rPr>
                <w:rFonts w:cs="Calibri Light"/>
              </w:rPr>
              <w:t>help achieve National Cabinet’s target of 5 to 6 per cent growth.</w:t>
            </w:r>
            <w:r w:rsidR="006C29C7" w:rsidRPr="00576AFE">
              <w:rPr>
                <w:rFonts w:cs="Calibri Light"/>
              </w:rPr>
              <w:t xml:space="preserve"> </w:t>
            </w:r>
          </w:p>
          <w:p w14:paraId="3CE51287" w14:textId="33A0B2A3" w:rsidR="005E6E22" w:rsidRPr="005D6ACA" w:rsidRDefault="00722359" w:rsidP="005D6AC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Calibri Light"/>
                <w:szCs w:val="18"/>
              </w:rPr>
            </w:pPr>
            <w:r w:rsidRPr="005D6ACA">
              <w:rPr>
                <w:rFonts w:cs="Calibri Light"/>
              </w:rPr>
              <w:t xml:space="preserve">The reforms to </w:t>
            </w:r>
            <w:r w:rsidR="000C14BC" w:rsidRPr="005D6ACA">
              <w:rPr>
                <w:rFonts w:cs="Calibri Light"/>
              </w:rPr>
              <w:t>intermediary functions</w:t>
            </w:r>
            <w:r w:rsidR="009800AE" w:rsidRPr="005D6ACA">
              <w:rPr>
                <w:rFonts w:cs="Calibri Light"/>
              </w:rPr>
              <w:t xml:space="preserve"> will </w:t>
            </w:r>
            <w:r w:rsidR="00603273" w:rsidRPr="005D6ACA">
              <w:rPr>
                <w:rFonts w:cs="Calibri Light"/>
              </w:rPr>
              <w:t>imp</w:t>
            </w:r>
            <w:r w:rsidR="005C3B73" w:rsidRPr="005D6ACA">
              <w:rPr>
                <w:rFonts w:cs="Calibri Light"/>
              </w:rPr>
              <w:t>rove quality</w:t>
            </w:r>
            <w:r w:rsidR="001F7B13" w:rsidRPr="005D6ACA">
              <w:rPr>
                <w:rFonts w:cs="Calibri Light"/>
              </w:rPr>
              <w:t xml:space="preserve"> and</w:t>
            </w:r>
            <w:r w:rsidR="00864137" w:rsidRPr="005D6ACA">
              <w:rPr>
                <w:rFonts w:cs="Calibri Light"/>
              </w:rPr>
              <w:t xml:space="preserve"> enable greater oversight</w:t>
            </w:r>
            <w:r w:rsidR="005C3B73" w:rsidRPr="005D6ACA">
              <w:rPr>
                <w:rFonts w:cs="Calibri Light"/>
              </w:rPr>
              <w:t xml:space="preserve"> of</w:t>
            </w:r>
            <w:r w:rsidR="001F7B13" w:rsidRPr="005D6ACA">
              <w:rPr>
                <w:rFonts w:cs="Calibri Light"/>
              </w:rPr>
              <w:t xml:space="preserve"> </w:t>
            </w:r>
            <w:r w:rsidR="005C3B73" w:rsidRPr="005D6ACA">
              <w:rPr>
                <w:rFonts w:cs="Calibri Light"/>
              </w:rPr>
              <w:t>support coordination and plan management services</w:t>
            </w:r>
            <w:r w:rsidR="005C0FD5" w:rsidRPr="005D6ACA">
              <w:rPr>
                <w:rFonts w:cs="Calibri Light"/>
              </w:rPr>
              <w:t xml:space="preserve"> available to NDIS participants.</w:t>
            </w:r>
            <w:r w:rsidR="00451322" w:rsidRPr="005D6ACA">
              <w:rPr>
                <w:rFonts w:cs="Calibri Light"/>
              </w:rPr>
              <w:t xml:space="preserve"> </w:t>
            </w:r>
            <w:r w:rsidR="00E769B2" w:rsidRPr="005D6ACA">
              <w:rPr>
                <w:rFonts w:cs="Calibri Light"/>
              </w:rPr>
              <w:t>It will</w:t>
            </w:r>
            <w:r w:rsidR="00390D59" w:rsidRPr="005D6ACA">
              <w:rPr>
                <w:rFonts w:cs="Calibri Light"/>
              </w:rPr>
              <w:t xml:space="preserve"> leverage </w:t>
            </w:r>
            <w:r w:rsidR="00B93B73" w:rsidRPr="005D6ACA">
              <w:rPr>
                <w:rFonts w:cs="Calibri Light"/>
              </w:rPr>
              <w:t xml:space="preserve">economies of scale to deliver more efficient </w:t>
            </w:r>
            <w:proofErr w:type="gramStart"/>
            <w:r w:rsidR="00B93B73" w:rsidRPr="005D6ACA">
              <w:rPr>
                <w:rFonts w:cs="Calibri Light"/>
              </w:rPr>
              <w:t>services</w:t>
            </w:r>
            <w:r w:rsidR="00572718" w:rsidRPr="005D6ACA">
              <w:rPr>
                <w:rFonts w:cs="Calibri Light"/>
              </w:rPr>
              <w:t>, and</w:t>
            </w:r>
            <w:proofErr w:type="gramEnd"/>
            <w:r w:rsidR="00572718" w:rsidRPr="005D6ACA">
              <w:rPr>
                <w:rFonts w:cs="Calibri Light"/>
              </w:rPr>
              <w:t xml:space="preserve"> reduce duplication between </w:t>
            </w:r>
            <w:r w:rsidR="007F4CB9" w:rsidRPr="005D6ACA">
              <w:rPr>
                <w:rFonts w:cs="Calibri Light"/>
              </w:rPr>
              <w:t>intermediary functions.</w:t>
            </w:r>
          </w:p>
          <w:p w14:paraId="3CE5128C" w14:textId="7DB1848C" w:rsidR="0044397A" w:rsidRPr="00AC6B79" w:rsidRDefault="001B2224" w:rsidP="5489252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Calibri Light"/>
              </w:rPr>
            </w:pPr>
            <w:r w:rsidRPr="5489252D">
              <w:rPr>
                <w:rFonts w:cs="Calibri Light"/>
              </w:rPr>
              <w:t xml:space="preserve">The </w:t>
            </w:r>
            <w:r w:rsidR="005E6E22" w:rsidRPr="5489252D">
              <w:rPr>
                <w:rFonts w:cs="Calibri Light"/>
              </w:rPr>
              <w:t>estimated</w:t>
            </w:r>
            <w:r w:rsidR="6AC13181" w:rsidRPr="5489252D">
              <w:rPr>
                <w:rFonts w:cs="Calibri Light"/>
              </w:rPr>
              <w:t xml:space="preserve"> average annual</w:t>
            </w:r>
            <w:r w:rsidR="005E6E22" w:rsidRPr="5489252D">
              <w:rPr>
                <w:rFonts w:cs="Calibri Light"/>
              </w:rPr>
              <w:t xml:space="preserve"> regulatory burden</w:t>
            </w:r>
            <w:r w:rsidR="006D3A46" w:rsidRPr="5489252D">
              <w:rPr>
                <w:rFonts w:cs="Calibri Light"/>
              </w:rPr>
              <w:t xml:space="preserve"> is $32.24 million.</w:t>
            </w:r>
            <w:r w:rsidR="00DE7313" w:rsidRPr="5489252D">
              <w:rPr>
                <w:rFonts w:cs="Calibri Light"/>
              </w:rPr>
              <w:t xml:space="preserve"> These costs relate to plan management and support coordination reforms. At this time, there are no further known regulatory burdens for remaining reforms covered in this impact analysis</w:t>
            </w:r>
            <w:r w:rsidR="00576AFE" w:rsidRPr="5489252D">
              <w:rPr>
                <w:rFonts w:cs="Calibri Light"/>
              </w:rPr>
              <w:t>.</w:t>
            </w:r>
            <w:r w:rsidR="00DE7313" w:rsidRPr="5489252D">
              <w:rPr>
                <w:rFonts w:cs="Calibri Light"/>
              </w:rPr>
              <w:t xml:space="preserve"> </w:t>
            </w:r>
          </w:p>
        </w:tc>
      </w:tr>
    </w:tbl>
    <w:p w14:paraId="3CE512A5" w14:textId="2FB1CF7B" w:rsidR="002D37AE" w:rsidRPr="005C66F5" w:rsidRDefault="005C66F5" w:rsidP="00BD333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3592"/>
        <w:gridCol w:w="3593"/>
        <w:gridCol w:w="3591"/>
      </w:tblGrid>
      <w:tr w:rsidR="0026524F" w14:paraId="189C75F0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45D9E2D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666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26524F" w:rsidRPr="00402E24" w14:paraId="0EF0ECA2" w14:textId="77777777" w:rsidTr="0070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5A03EFC" w14:textId="646FE4ED" w:rsidR="005C66F5" w:rsidRPr="00706336" w:rsidRDefault="0013621D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The</w:t>
            </w:r>
            <w:r w:rsidR="00642831">
              <w:rPr>
                <w:szCs w:val="18"/>
              </w:rPr>
              <w:t> </w:t>
            </w:r>
            <w:r>
              <w:rPr>
                <w:szCs w:val="18"/>
              </w:rPr>
              <w:t xml:space="preserve">number of participants </w:t>
            </w:r>
            <w:r w:rsidR="00DA09FA">
              <w:rPr>
                <w:szCs w:val="18"/>
              </w:rPr>
              <w:t>in</w:t>
            </w:r>
            <w:r>
              <w:rPr>
                <w:szCs w:val="18"/>
              </w:rPr>
              <w:t xml:space="preserve"> the NDIS </w:t>
            </w:r>
            <w:r w:rsidR="002B5933">
              <w:rPr>
                <w:szCs w:val="18"/>
              </w:rPr>
              <w:t>will reduce</w:t>
            </w:r>
            <w:r w:rsidR="00A45A82">
              <w:rPr>
                <w:szCs w:val="18"/>
              </w:rPr>
              <w:t xml:space="preserve"> and some participants may have </w:t>
            </w:r>
            <w:r w:rsidR="00477D1A">
              <w:rPr>
                <w:szCs w:val="18"/>
              </w:rPr>
              <w:t>a lower plan budget</w:t>
            </w:r>
            <w:r w:rsidR="006412BB">
              <w:rPr>
                <w:szCs w:val="18"/>
              </w:rPr>
              <w:t xml:space="preserve">. </w:t>
            </w:r>
            <w:r w:rsidR="0026524F">
              <w:rPr>
                <w:szCs w:val="18"/>
              </w:rPr>
              <w:t>R</w:t>
            </w:r>
            <w:r w:rsidR="006412BB">
              <w:rPr>
                <w:szCs w:val="18"/>
              </w:rPr>
              <w:t xml:space="preserve">eforms to </w:t>
            </w:r>
            <w:r w:rsidR="00E97391">
              <w:rPr>
                <w:szCs w:val="18"/>
              </w:rPr>
              <w:t>intermediaries</w:t>
            </w:r>
            <w:r w:rsidR="006412BB">
              <w:rPr>
                <w:szCs w:val="18"/>
              </w:rPr>
              <w:t xml:space="preserve"> will </w:t>
            </w:r>
            <w:r w:rsidR="003441F9">
              <w:rPr>
                <w:szCs w:val="18"/>
              </w:rPr>
              <w:t xml:space="preserve">benefit participants through </w:t>
            </w:r>
            <w:r w:rsidR="0046777D">
              <w:rPr>
                <w:szCs w:val="18"/>
              </w:rPr>
              <w:t>better</w:t>
            </w:r>
            <w:r w:rsidR="00D310F9">
              <w:rPr>
                <w:szCs w:val="18"/>
              </w:rPr>
              <w:t xml:space="preserve"> </w:t>
            </w:r>
            <w:r w:rsidR="00E97391">
              <w:rPr>
                <w:szCs w:val="18"/>
              </w:rPr>
              <w:t>connection to support</w:t>
            </w:r>
            <w:r w:rsidR="00C729D6">
              <w:rPr>
                <w:szCs w:val="18"/>
              </w:rPr>
              <w:t>s</w:t>
            </w:r>
            <w:r w:rsidR="0046777D">
              <w:rPr>
                <w:szCs w:val="18"/>
              </w:rPr>
              <w:t>, service quali</w:t>
            </w:r>
            <w:r w:rsidR="00D16CD0">
              <w:rPr>
                <w:szCs w:val="18"/>
              </w:rPr>
              <w:t xml:space="preserve">ty and </w:t>
            </w:r>
            <w:r w:rsidR="008233AA">
              <w:rPr>
                <w:szCs w:val="18"/>
              </w:rPr>
              <w:t>integrity</w:t>
            </w:r>
            <w:r w:rsidR="00706336">
              <w:rPr>
                <w:szCs w:val="18"/>
              </w:rPr>
              <w:t>.</w:t>
            </w:r>
          </w:p>
        </w:tc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2AD9590A" w:rsidR="008A63EE" w:rsidRPr="00706336" w:rsidRDefault="00A70845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These reforms will</w:t>
            </w:r>
            <w:r w:rsidR="002B1F5B">
              <w:rPr>
                <w:szCs w:val="18"/>
              </w:rPr>
              <w:t xml:space="preserve"> impact</w:t>
            </w:r>
            <w:r>
              <w:rPr>
                <w:szCs w:val="18"/>
              </w:rPr>
              <w:t xml:space="preserve"> </w:t>
            </w:r>
            <w:r w:rsidR="00BB736C">
              <w:rPr>
                <w:szCs w:val="18"/>
              </w:rPr>
              <w:t xml:space="preserve">NDIS </w:t>
            </w:r>
            <w:r w:rsidR="007343CA">
              <w:rPr>
                <w:szCs w:val="18"/>
              </w:rPr>
              <w:t>Providers</w:t>
            </w:r>
            <w:r w:rsidR="002B1F5B">
              <w:rPr>
                <w:szCs w:val="18"/>
              </w:rPr>
              <w:t xml:space="preserve">. </w:t>
            </w:r>
            <w:r w:rsidR="001F2D2A">
              <w:rPr>
                <w:szCs w:val="18"/>
              </w:rPr>
              <w:t xml:space="preserve">Fewer participants </w:t>
            </w:r>
            <w:r w:rsidR="00073EA1">
              <w:rPr>
                <w:szCs w:val="18"/>
              </w:rPr>
              <w:t>and re</w:t>
            </w:r>
            <w:r w:rsidR="00F119D7">
              <w:rPr>
                <w:szCs w:val="18"/>
              </w:rPr>
              <w:t xml:space="preserve">duced plan budgets </w:t>
            </w:r>
            <w:r w:rsidR="003F25A9">
              <w:rPr>
                <w:szCs w:val="18"/>
              </w:rPr>
              <w:t xml:space="preserve">may impact </w:t>
            </w:r>
            <w:r w:rsidR="002F4798">
              <w:rPr>
                <w:szCs w:val="18"/>
              </w:rPr>
              <w:t xml:space="preserve">provider revenue. </w:t>
            </w:r>
            <w:r w:rsidR="00073129">
              <w:rPr>
                <w:szCs w:val="18"/>
              </w:rPr>
              <w:t xml:space="preserve">Providers will need to register and be </w:t>
            </w:r>
            <w:r w:rsidR="00B87079">
              <w:rPr>
                <w:szCs w:val="18"/>
              </w:rPr>
              <w:t xml:space="preserve">approved to </w:t>
            </w:r>
            <w:r w:rsidR="00691CE9">
              <w:rPr>
                <w:szCs w:val="18"/>
              </w:rPr>
              <w:t>provide plan management and support coordination services.</w:t>
            </w:r>
          </w:p>
        </w:tc>
        <w:tc>
          <w:tcPr>
            <w:tcW w:w="1666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689BD0CE" w:rsidR="009D72CE" w:rsidRPr="0056178A" w:rsidRDefault="003C3EFC">
            <w:pPr>
              <w:spacing w:after="0" w:line="240" w:lineRule="auto"/>
              <w:rPr>
                <w:rFonts w:ascii="Calibri" w:hAnsi="Calibri" w:cs="Calibri"/>
                <w:bCs/>
                <w:szCs w:val="18"/>
              </w:rPr>
            </w:pPr>
            <w:r w:rsidRPr="0056178A">
              <w:rPr>
                <w:rFonts w:ascii="Calibri" w:hAnsi="Calibri" w:cs="Calibri"/>
                <w:bCs/>
                <w:szCs w:val="18"/>
              </w:rPr>
              <w:t xml:space="preserve">Community </w:t>
            </w:r>
            <w:r w:rsidR="00AB2132" w:rsidRPr="0056178A">
              <w:rPr>
                <w:rFonts w:ascii="Calibri" w:hAnsi="Calibri" w:cs="Calibri"/>
                <w:bCs/>
                <w:szCs w:val="18"/>
              </w:rPr>
              <w:t xml:space="preserve">organisations </w:t>
            </w:r>
            <w:r w:rsidR="0056178A" w:rsidRPr="0056178A">
              <w:rPr>
                <w:rFonts w:ascii="Calibri" w:hAnsi="Calibri" w:cs="Calibri"/>
                <w:bCs/>
                <w:szCs w:val="18"/>
              </w:rPr>
              <w:t xml:space="preserve">would not be impacted under the reforms. </w:t>
            </w:r>
          </w:p>
        </w:tc>
      </w:tr>
    </w:tbl>
    <w:p w14:paraId="25C3B3D9" w14:textId="6546DF8F" w:rsidR="005C66F5" w:rsidRPr="005C66F5" w:rsidRDefault="005C66F5" w:rsidP="005C66F5">
      <w:pPr>
        <w:rPr>
          <w:sz w:val="2"/>
        </w:rPr>
      </w:pPr>
    </w:p>
    <w:p w14:paraId="03BE01CA" w14:textId="6AFB59B2" w:rsidR="005C66F5" w:rsidRPr="00E2196D" w:rsidRDefault="00576AFE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2" behindDoc="0" locked="0" layoutInCell="1" allowOverlap="1" wp14:anchorId="29119E4E" wp14:editId="0E4BED8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7205" cy="438150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5">
        <w:rPr>
          <w:noProof/>
        </w:rPr>
        <w:t xml:space="preserve">  Other</w:t>
      </w:r>
      <w:r w:rsidR="005C66F5" w:rsidRPr="00E2196D">
        <w:rPr>
          <w:noProof/>
        </w:rPr>
        <w:t xml:space="preserve"> </w:t>
      </w:r>
      <w:r w:rsidR="005C66F5">
        <w:rPr>
          <w:noProof/>
        </w:rPr>
        <w:t>considerations and i</w:t>
      </w:r>
      <w:r w:rsidR="005C66F5" w:rsidRPr="00534819">
        <w:rPr>
          <w:noProof/>
        </w:rPr>
        <w:t>mplementation</w:t>
      </w:r>
    </w:p>
    <w:p w14:paraId="5271347A" w14:textId="03E9A216" w:rsidR="005C66F5" w:rsidRDefault="00F7176F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 w:rsidRPr="006B75FC">
        <w:rPr>
          <w:bCs/>
        </w:rPr>
        <w:t xml:space="preserve">Alternative policy options of reforming NDIS access and supports were considered, including </w:t>
      </w:r>
      <w:r w:rsidR="00332787" w:rsidRPr="006B75FC">
        <w:rPr>
          <w:bCs/>
        </w:rPr>
        <w:t>reforming only access or supports. These options were considered suboptimal as</w:t>
      </w:r>
      <w:r w:rsidR="00124195" w:rsidRPr="006B75FC">
        <w:rPr>
          <w:bCs/>
        </w:rPr>
        <w:t xml:space="preserve"> reforms to both were considered necessary to restore the Scheme to its original in</w:t>
      </w:r>
      <w:r w:rsidR="006434D0" w:rsidRPr="006B75FC">
        <w:rPr>
          <w:bCs/>
        </w:rPr>
        <w:t>t</w:t>
      </w:r>
      <w:r w:rsidR="00124195" w:rsidRPr="006B75FC">
        <w:rPr>
          <w:bCs/>
        </w:rPr>
        <w:t>ent.</w:t>
      </w:r>
      <w:r w:rsidR="006434D0" w:rsidRPr="006B75FC">
        <w:rPr>
          <w:bCs/>
        </w:rPr>
        <w:t xml:space="preserve"> </w:t>
      </w:r>
      <w:r w:rsidR="008E04D7" w:rsidRPr="006B75FC">
        <w:rPr>
          <w:bCs/>
        </w:rPr>
        <w:t xml:space="preserve">Alternative options for </w:t>
      </w:r>
      <w:r w:rsidR="008D205C" w:rsidRPr="006B75FC">
        <w:rPr>
          <w:bCs/>
        </w:rPr>
        <w:t>reform to plan management and support coordination were also considered.</w:t>
      </w:r>
      <w:r w:rsidR="00414ACC" w:rsidRPr="006B75FC">
        <w:rPr>
          <w:bCs/>
        </w:rPr>
        <w:t xml:space="preserve"> However, they w</w:t>
      </w:r>
      <w:r w:rsidR="006434D0" w:rsidRPr="006B75FC">
        <w:rPr>
          <w:bCs/>
        </w:rPr>
        <w:t xml:space="preserve">ere </w:t>
      </w:r>
      <w:r w:rsidR="00414ACC" w:rsidRPr="006B75FC">
        <w:rPr>
          <w:bCs/>
        </w:rPr>
        <w:t xml:space="preserve">considered to </w:t>
      </w:r>
      <w:r w:rsidR="00BD3339" w:rsidRPr="006B75FC">
        <w:rPr>
          <w:bCs/>
        </w:rPr>
        <w:t xml:space="preserve">either not </w:t>
      </w:r>
      <w:r w:rsidR="00414ACC" w:rsidRPr="006B75FC">
        <w:rPr>
          <w:bCs/>
        </w:rPr>
        <w:t>be</w:t>
      </w:r>
      <w:r w:rsidR="006434D0" w:rsidRPr="006B75FC">
        <w:rPr>
          <w:bCs/>
        </w:rPr>
        <w:t xml:space="preserve"> optimal</w:t>
      </w:r>
      <w:r w:rsidR="00BD3339" w:rsidRPr="006B75FC">
        <w:rPr>
          <w:bCs/>
        </w:rPr>
        <w:t>,</w:t>
      </w:r>
      <w:r w:rsidR="00307687" w:rsidRPr="006B75FC">
        <w:rPr>
          <w:bCs/>
        </w:rPr>
        <w:t xml:space="preserve"> b</w:t>
      </w:r>
      <w:r w:rsidR="002C0982" w:rsidRPr="006B75FC">
        <w:rPr>
          <w:bCs/>
        </w:rPr>
        <w:t xml:space="preserve">ecause they would not </w:t>
      </w:r>
      <w:r w:rsidR="00BD3339" w:rsidRPr="006B75FC">
        <w:rPr>
          <w:bCs/>
        </w:rPr>
        <w:t xml:space="preserve">sufficiently </w:t>
      </w:r>
      <w:r w:rsidR="002C0982" w:rsidRPr="006B75FC">
        <w:rPr>
          <w:bCs/>
        </w:rPr>
        <w:t>address</w:t>
      </w:r>
      <w:r w:rsidR="005A7660" w:rsidRPr="006B75FC">
        <w:rPr>
          <w:bCs/>
        </w:rPr>
        <w:t xml:space="preserve"> known issues,</w:t>
      </w:r>
      <w:r w:rsidR="006434D0" w:rsidRPr="006B75FC">
        <w:rPr>
          <w:bCs/>
        </w:rPr>
        <w:t xml:space="preserve"> or </w:t>
      </w:r>
      <w:r w:rsidR="00BD3339" w:rsidRPr="006B75FC">
        <w:rPr>
          <w:bCs/>
        </w:rPr>
        <w:t xml:space="preserve">not </w:t>
      </w:r>
      <w:r w:rsidR="006434D0" w:rsidRPr="006B75FC">
        <w:rPr>
          <w:bCs/>
        </w:rPr>
        <w:t>feasible</w:t>
      </w:r>
      <w:r w:rsidR="00BD3339" w:rsidRPr="006B75FC">
        <w:rPr>
          <w:bCs/>
        </w:rPr>
        <w:t xml:space="preserve"> to implement</w:t>
      </w:r>
      <w:r w:rsidR="006434D0" w:rsidRPr="006B75FC">
        <w:rPr>
          <w:bCs/>
        </w:rPr>
        <w:t xml:space="preserve"> at this time.</w:t>
      </w:r>
    </w:p>
    <w:p w14:paraId="7E2E981C" w14:textId="36F1EA76" w:rsidR="005C66F5" w:rsidRPr="00F85FFD" w:rsidRDefault="00A03977" w:rsidP="005D6ACA">
      <w:pPr>
        <w:pStyle w:val="BOXBulletedList"/>
        <w:numPr>
          <w:ilvl w:val="0"/>
          <w:numId w:val="44"/>
        </w:numPr>
        <w:pBdr>
          <w:bottom w:val="single" w:sz="48" w:space="0" w:color="F2F2F2" w:themeColor="background1" w:themeShade="F2"/>
        </w:pBdr>
        <w:spacing w:after="0"/>
        <w:rPr>
          <w:bCs/>
        </w:rPr>
      </w:pPr>
      <w:r>
        <w:rPr>
          <w:bCs/>
        </w:rPr>
        <w:t xml:space="preserve">These reforms </w:t>
      </w:r>
      <w:r w:rsidR="0029761C">
        <w:rPr>
          <w:bCs/>
        </w:rPr>
        <w:t xml:space="preserve">form part of a broader suite of changes to the NDIS, not all of which are included in the Impact </w:t>
      </w:r>
      <w:proofErr w:type="gramStart"/>
      <w:r w:rsidR="0029761C">
        <w:rPr>
          <w:bCs/>
        </w:rPr>
        <w:t>Assessment, but</w:t>
      </w:r>
      <w:proofErr w:type="gramEnd"/>
      <w:r w:rsidR="0029761C">
        <w:rPr>
          <w:bCs/>
        </w:rPr>
        <w:t xml:space="preserve"> </w:t>
      </w:r>
      <w:r w:rsidR="00D06175">
        <w:rPr>
          <w:bCs/>
        </w:rPr>
        <w:t>are intended to work as</w:t>
      </w:r>
      <w:r w:rsidR="0029761C">
        <w:rPr>
          <w:bCs/>
        </w:rPr>
        <w:t xml:space="preserve"> a package.</w:t>
      </w:r>
    </w:p>
    <w:sectPr w:rsidR="005C66F5" w:rsidRPr="00F85FFD" w:rsidSect="005C6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A860" w14:textId="77777777" w:rsidR="002C1374" w:rsidRDefault="002C1374" w:rsidP="00F957C6">
      <w:pPr>
        <w:spacing w:after="0" w:line="240" w:lineRule="auto"/>
      </w:pPr>
      <w:r>
        <w:separator/>
      </w:r>
    </w:p>
  </w:endnote>
  <w:endnote w:type="continuationSeparator" w:id="0">
    <w:p w14:paraId="1A27F63D" w14:textId="77777777" w:rsidR="002C1374" w:rsidRDefault="002C1374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0FD2" w14:textId="7C8B7D82" w:rsidR="003D3C1B" w:rsidRDefault="003D3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5ADF90" wp14:editId="1DBD65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94970"/>
              <wp:effectExtent l="0" t="0" r="1270" b="0"/>
              <wp:wrapNone/>
              <wp:docPr id="1787615509" name="Text Box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0185A" w14:textId="56F2FFEC" w:rsidR="003D3C1B" w:rsidRPr="003D3C1B" w:rsidRDefault="003D3C1B" w:rsidP="003D3C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3C1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ADF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ROTECTED" style="position:absolute;margin-left:0;margin-top:0;width:64.4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" filled="f" stroked="f">
              <v:textbox style="mso-fit-shape-to-text:t" inset="0,0,0,15pt">
                <w:txbxContent>
                  <w:p w14:paraId="1540185A" w14:textId="56F2FFEC" w:rsidR="003D3C1B" w:rsidRPr="003D3C1B" w:rsidRDefault="003D3C1B" w:rsidP="003D3C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3C1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3BA3D982" w:rsidR="00D10635" w:rsidRPr="00F86700" w:rsidRDefault="00D10635" w:rsidP="00F86700">
    <w:pPr>
      <w:pStyle w:val="CLASSIFICATION"/>
    </w:pPr>
  </w:p>
  <w:p w14:paraId="3CE512B2" w14:textId="0A0746A5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AD7240">
      <w:rPr>
        <w:color w:val="6E6E6E"/>
        <w:sz w:val="18"/>
        <w:szCs w:val="18"/>
      </w:rPr>
      <w:t>National Disability Insurance Scheme Reforms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7DBA8FE0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AD7240">
      <w:rPr>
        <w:color w:val="6E6E6E"/>
        <w:sz w:val="18"/>
        <w:szCs w:val="18"/>
      </w:rPr>
      <w:t>National Disability Insurance Scheme Reforms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F46DB7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4B34" w14:textId="77777777" w:rsidR="002C1374" w:rsidRDefault="002C1374" w:rsidP="00F957C6">
      <w:pPr>
        <w:spacing w:after="0" w:line="240" w:lineRule="auto"/>
      </w:pPr>
      <w:r>
        <w:separator/>
      </w:r>
    </w:p>
  </w:footnote>
  <w:footnote w:type="continuationSeparator" w:id="0">
    <w:p w14:paraId="4B737A3A" w14:textId="77777777" w:rsidR="002C1374" w:rsidRDefault="002C1374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8855" w14:textId="790F1157" w:rsidR="003D3C1B" w:rsidRDefault="003D3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193C0D" wp14:editId="52E705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7880" cy="394970"/>
              <wp:effectExtent l="0" t="0" r="1270" b="5080"/>
              <wp:wrapNone/>
              <wp:docPr id="208516028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5DBA" w14:textId="489E8ACD" w:rsidR="003D3C1B" w:rsidRPr="003D3C1B" w:rsidRDefault="003D3C1B" w:rsidP="003D3C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3C1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3C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4.4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" filled="f" stroked="f">
              <v:textbox style="mso-fit-shape-to-text:t" inset="0,15pt,0,0">
                <w:txbxContent>
                  <w:p w14:paraId="593E5DBA" w14:textId="489E8ACD" w:rsidR="003D3C1B" w:rsidRPr="003D3C1B" w:rsidRDefault="003D3C1B" w:rsidP="003D3C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3C1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AF" w14:textId="5AFE5146" w:rsidR="00037513" w:rsidRPr="00D10635" w:rsidRDefault="003D3C1B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39260A8" wp14:editId="030DBA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7880" cy="394970"/>
              <wp:effectExtent l="0" t="0" r="1270" b="5080"/>
              <wp:wrapNone/>
              <wp:docPr id="1307898348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AF50C" w14:textId="152C814F" w:rsidR="003D3C1B" w:rsidRPr="003D3C1B" w:rsidRDefault="003D3C1B" w:rsidP="003D3C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60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4.4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" filled="f" stroked="f">
              <v:textbox style="mso-fit-shape-to-text:t" inset="0,15pt,0,0">
                <w:txbxContent>
                  <w:p w14:paraId="0B3AF50C" w14:textId="152C814F" w:rsidR="003D3C1B" w:rsidRPr="003D3C1B" w:rsidRDefault="003D3C1B" w:rsidP="003D3C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552761B8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62DCAEDA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B97BEA"/>
    <w:multiLevelType w:val="hybridMultilevel"/>
    <w:tmpl w:val="02EC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903D0F"/>
    <w:multiLevelType w:val="hybridMultilevel"/>
    <w:tmpl w:val="2A4033F4"/>
    <w:lvl w:ilvl="0" w:tplc="139E0782">
      <w:numFmt w:val="bullet"/>
      <w:lvlText w:val="•"/>
      <w:lvlJc w:val="left"/>
      <w:pPr>
        <w:ind w:left="587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79C1EA0"/>
    <w:multiLevelType w:val="hybridMultilevel"/>
    <w:tmpl w:val="472CC54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C71AE"/>
    <w:multiLevelType w:val="hybridMultilevel"/>
    <w:tmpl w:val="F6523B44"/>
    <w:lvl w:ilvl="0" w:tplc="139E0782">
      <w:numFmt w:val="bullet"/>
      <w:lvlText w:val="•"/>
      <w:lvlJc w:val="left"/>
      <w:pPr>
        <w:ind w:left="814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5910">
    <w:abstractNumId w:val="11"/>
  </w:num>
  <w:num w:numId="2" w16cid:durableId="1027802561">
    <w:abstractNumId w:val="9"/>
  </w:num>
  <w:num w:numId="3" w16cid:durableId="778599909">
    <w:abstractNumId w:val="7"/>
  </w:num>
  <w:num w:numId="4" w16cid:durableId="18358815">
    <w:abstractNumId w:val="6"/>
  </w:num>
  <w:num w:numId="5" w16cid:durableId="454560614">
    <w:abstractNumId w:val="5"/>
  </w:num>
  <w:num w:numId="6" w16cid:durableId="2058384213">
    <w:abstractNumId w:val="4"/>
  </w:num>
  <w:num w:numId="7" w16cid:durableId="38826460">
    <w:abstractNumId w:val="8"/>
  </w:num>
  <w:num w:numId="8" w16cid:durableId="1638561879">
    <w:abstractNumId w:val="3"/>
  </w:num>
  <w:num w:numId="9" w16cid:durableId="1003818212">
    <w:abstractNumId w:val="2"/>
  </w:num>
  <w:num w:numId="10" w16cid:durableId="1913075846">
    <w:abstractNumId w:val="1"/>
  </w:num>
  <w:num w:numId="11" w16cid:durableId="1789158901">
    <w:abstractNumId w:val="0"/>
  </w:num>
  <w:num w:numId="12" w16cid:durableId="818112281">
    <w:abstractNumId w:val="10"/>
  </w:num>
  <w:num w:numId="13" w16cid:durableId="469903551">
    <w:abstractNumId w:val="27"/>
  </w:num>
  <w:num w:numId="14" w16cid:durableId="958879099">
    <w:abstractNumId w:val="17"/>
  </w:num>
  <w:num w:numId="15" w16cid:durableId="1394154189">
    <w:abstractNumId w:val="17"/>
    <w:lvlOverride w:ilvl="0">
      <w:startOverride w:val="1"/>
    </w:lvlOverride>
  </w:num>
  <w:num w:numId="16" w16cid:durableId="1867713011">
    <w:abstractNumId w:val="17"/>
    <w:lvlOverride w:ilvl="0">
      <w:startOverride w:val="1"/>
    </w:lvlOverride>
  </w:num>
  <w:num w:numId="17" w16cid:durableId="1539858013">
    <w:abstractNumId w:val="17"/>
    <w:lvlOverride w:ilvl="0">
      <w:startOverride w:val="1"/>
    </w:lvlOverride>
  </w:num>
  <w:num w:numId="18" w16cid:durableId="799418461">
    <w:abstractNumId w:val="17"/>
    <w:lvlOverride w:ilvl="0">
      <w:startOverride w:val="1"/>
    </w:lvlOverride>
  </w:num>
  <w:num w:numId="19" w16cid:durableId="1815827120">
    <w:abstractNumId w:val="22"/>
  </w:num>
  <w:num w:numId="20" w16cid:durableId="1890221744">
    <w:abstractNumId w:val="22"/>
    <w:lvlOverride w:ilvl="0">
      <w:startOverride w:val="1"/>
    </w:lvlOverride>
  </w:num>
  <w:num w:numId="21" w16cid:durableId="1711612946">
    <w:abstractNumId w:val="29"/>
  </w:num>
  <w:num w:numId="22" w16cid:durableId="304432608">
    <w:abstractNumId w:val="26"/>
  </w:num>
  <w:num w:numId="23" w16cid:durableId="1449544874">
    <w:abstractNumId w:val="11"/>
    <w:lvlOverride w:ilvl="0">
      <w:startOverride w:val="1"/>
    </w:lvlOverride>
  </w:num>
  <w:num w:numId="24" w16cid:durableId="989670876">
    <w:abstractNumId w:val="29"/>
    <w:lvlOverride w:ilvl="0">
      <w:startOverride w:val="1"/>
    </w:lvlOverride>
  </w:num>
  <w:num w:numId="25" w16cid:durableId="232936041">
    <w:abstractNumId w:val="26"/>
    <w:lvlOverride w:ilvl="0">
      <w:startOverride w:val="1"/>
    </w:lvlOverride>
  </w:num>
  <w:num w:numId="26" w16cid:durableId="700395054">
    <w:abstractNumId w:val="26"/>
    <w:lvlOverride w:ilvl="0">
      <w:startOverride w:val="1"/>
    </w:lvlOverride>
  </w:num>
  <w:num w:numId="27" w16cid:durableId="2103446932">
    <w:abstractNumId w:val="15"/>
  </w:num>
  <w:num w:numId="28" w16cid:durableId="933630984">
    <w:abstractNumId w:val="21"/>
  </w:num>
  <w:num w:numId="29" w16cid:durableId="1402750954">
    <w:abstractNumId w:val="13"/>
  </w:num>
  <w:num w:numId="30" w16cid:durableId="36702142">
    <w:abstractNumId w:val="16"/>
  </w:num>
  <w:num w:numId="31" w16cid:durableId="1469199522">
    <w:abstractNumId w:val="12"/>
  </w:num>
  <w:num w:numId="32" w16cid:durableId="325718044">
    <w:abstractNumId w:val="29"/>
    <w:lvlOverride w:ilvl="0">
      <w:startOverride w:val="1"/>
    </w:lvlOverride>
  </w:num>
  <w:num w:numId="33" w16cid:durableId="723260438">
    <w:abstractNumId w:val="29"/>
    <w:lvlOverride w:ilvl="0">
      <w:startOverride w:val="1"/>
    </w:lvlOverride>
  </w:num>
  <w:num w:numId="34" w16cid:durableId="1243415425">
    <w:abstractNumId w:val="29"/>
    <w:lvlOverride w:ilvl="0">
      <w:startOverride w:val="1"/>
    </w:lvlOverride>
  </w:num>
  <w:num w:numId="35" w16cid:durableId="510492558">
    <w:abstractNumId w:val="27"/>
    <w:lvlOverride w:ilvl="0">
      <w:startOverride w:val="1"/>
    </w:lvlOverride>
  </w:num>
  <w:num w:numId="36" w16cid:durableId="671183514">
    <w:abstractNumId w:val="27"/>
    <w:lvlOverride w:ilvl="0">
      <w:startOverride w:val="1"/>
    </w:lvlOverride>
  </w:num>
  <w:num w:numId="37" w16cid:durableId="2035961615">
    <w:abstractNumId w:val="27"/>
    <w:lvlOverride w:ilvl="0">
      <w:startOverride w:val="1"/>
    </w:lvlOverride>
  </w:num>
  <w:num w:numId="38" w16cid:durableId="373426119">
    <w:abstractNumId w:val="24"/>
  </w:num>
  <w:num w:numId="39" w16cid:durableId="2106340588">
    <w:abstractNumId w:val="20"/>
  </w:num>
  <w:num w:numId="40" w16cid:durableId="852232834">
    <w:abstractNumId w:val="18"/>
  </w:num>
  <w:num w:numId="41" w16cid:durableId="824979093">
    <w:abstractNumId w:val="19"/>
  </w:num>
  <w:num w:numId="42" w16cid:durableId="523634928">
    <w:abstractNumId w:val="14"/>
  </w:num>
  <w:num w:numId="43" w16cid:durableId="103115632">
    <w:abstractNumId w:val="25"/>
  </w:num>
  <w:num w:numId="44" w16cid:durableId="688070164">
    <w:abstractNumId w:val="23"/>
  </w:num>
  <w:num w:numId="45" w16cid:durableId="1164391780">
    <w:abstractNumId w:val="28"/>
  </w:num>
  <w:num w:numId="46" w16cid:durableId="950011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1886"/>
    <w:rsid w:val="00003AF2"/>
    <w:rsid w:val="00003DDB"/>
    <w:rsid w:val="000059F4"/>
    <w:rsid w:val="000072D3"/>
    <w:rsid w:val="00012100"/>
    <w:rsid w:val="00021B1B"/>
    <w:rsid w:val="0002504A"/>
    <w:rsid w:val="00026071"/>
    <w:rsid w:val="00027038"/>
    <w:rsid w:val="00027231"/>
    <w:rsid w:val="00027483"/>
    <w:rsid w:val="000300A1"/>
    <w:rsid w:val="00030B92"/>
    <w:rsid w:val="0003154E"/>
    <w:rsid w:val="00032139"/>
    <w:rsid w:val="000329C8"/>
    <w:rsid w:val="00034847"/>
    <w:rsid w:val="00035AF3"/>
    <w:rsid w:val="00035DB8"/>
    <w:rsid w:val="00037513"/>
    <w:rsid w:val="00037B5C"/>
    <w:rsid w:val="0005073B"/>
    <w:rsid w:val="00053987"/>
    <w:rsid w:val="00053EB7"/>
    <w:rsid w:val="0006501B"/>
    <w:rsid w:val="000651E2"/>
    <w:rsid w:val="0006627F"/>
    <w:rsid w:val="000662A4"/>
    <w:rsid w:val="000668BB"/>
    <w:rsid w:val="000730E7"/>
    <w:rsid w:val="00073129"/>
    <w:rsid w:val="00073EA1"/>
    <w:rsid w:val="000770FA"/>
    <w:rsid w:val="00080B17"/>
    <w:rsid w:val="00081A71"/>
    <w:rsid w:val="000833DA"/>
    <w:rsid w:val="00085924"/>
    <w:rsid w:val="00086F51"/>
    <w:rsid w:val="00087AFB"/>
    <w:rsid w:val="000918E7"/>
    <w:rsid w:val="00091E21"/>
    <w:rsid w:val="0009398E"/>
    <w:rsid w:val="00096B1F"/>
    <w:rsid w:val="000A0EBB"/>
    <w:rsid w:val="000A6062"/>
    <w:rsid w:val="000B3417"/>
    <w:rsid w:val="000B4C04"/>
    <w:rsid w:val="000B696B"/>
    <w:rsid w:val="000B6A28"/>
    <w:rsid w:val="000C0888"/>
    <w:rsid w:val="000C14BC"/>
    <w:rsid w:val="000C268F"/>
    <w:rsid w:val="000C5C46"/>
    <w:rsid w:val="000C654E"/>
    <w:rsid w:val="000D679A"/>
    <w:rsid w:val="000D6B2D"/>
    <w:rsid w:val="000D749D"/>
    <w:rsid w:val="000E58BE"/>
    <w:rsid w:val="000F3B29"/>
    <w:rsid w:val="001040F6"/>
    <w:rsid w:val="00104406"/>
    <w:rsid w:val="00111498"/>
    <w:rsid w:val="00115264"/>
    <w:rsid w:val="00115884"/>
    <w:rsid w:val="00117A77"/>
    <w:rsid w:val="00122E27"/>
    <w:rsid w:val="00124195"/>
    <w:rsid w:val="00125770"/>
    <w:rsid w:val="00132068"/>
    <w:rsid w:val="00132887"/>
    <w:rsid w:val="00132F28"/>
    <w:rsid w:val="0013621D"/>
    <w:rsid w:val="00136F69"/>
    <w:rsid w:val="001418B1"/>
    <w:rsid w:val="00142544"/>
    <w:rsid w:val="001444BF"/>
    <w:rsid w:val="001450DE"/>
    <w:rsid w:val="00146198"/>
    <w:rsid w:val="00147E4C"/>
    <w:rsid w:val="00151A6F"/>
    <w:rsid w:val="00152412"/>
    <w:rsid w:val="001544D4"/>
    <w:rsid w:val="001611BF"/>
    <w:rsid w:val="00161813"/>
    <w:rsid w:val="001620C7"/>
    <w:rsid w:val="001625FA"/>
    <w:rsid w:val="001633CB"/>
    <w:rsid w:val="00163CBD"/>
    <w:rsid w:val="00164B98"/>
    <w:rsid w:val="0017436A"/>
    <w:rsid w:val="00175841"/>
    <w:rsid w:val="001778D0"/>
    <w:rsid w:val="001910D1"/>
    <w:rsid w:val="00194994"/>
    <w:rsid w:val="001954B4"/>
    <w:rsid w:val="001966C2"/>
    <w:rsid w:val="001A1E5D"/>
    <w:rsid w:val="001A3EC5"/>
    <w:rsid w:val="001A4D48"/>
    <w:rsid w:val="001A58F7"/>
    <w:rsid w:val="001A7A9D"/>
    <w:rsid w:val="001B022B"/>
    <w:rsid w:val="001B145A"/>
    <w:rsid w:val="001B2134"/>
    <w:rsid w:val="001B2224"/>
    <w:rsid w:val="001B2D56"/>
    <w:rsid w:val="001B3981"/>
    <w:rsid w:val="001B42BE"/>
    <w:rsid w:val="001C0201"/>
    <w:rsid w:val="001C1182"/>
    <w:rsid w:val="001C31C1"/>
    <w:rsid w:val="001C5831"/>
    <w:rsid w:val="001D12C8"/>
    <w:rsid w:val="001D16C5"/>
    <w:rsid w:val="001D1BE3"/>
    <w:rsid w:val="001D3033"/>
    <w:rsid w:val="001D356C"/>
    <w:rsid w:val="001D772E"/>
    <w:rsid w:val="001D7AD9"/>
    <w:rsid w:val="001D7F2C"/>
    <w:rsid w:val="001E10AF"/>
    <w:rsid w:val="001F02B6"/>
    <w:rsid w:val="001F2D2A"/>
    <w:rsid w:val="001F412B"/>
    <w:rsid w:val="001F6446"/>
    <w:rsid w:val="001F6E20"/>
    <w:rsid w:val="001F7B13"/>
    <w:rsid w:val="002002ED"/>
    <w:rsid w:val="0020296E"/>
    <w:rsid w:val="00202E07"/>
    <w:rsid w:val="00203373"/>
    <w:rsid w:val="00204D7F"/>
    <w:rsid w:val="00212443"/>
    <w:rsid w:val="00215A0B"/>
    <w:rsid w:val="00215BA8"/>
    <w:rsid w:val="00217100"/>
    <w:rsid w:val="00220DDA"/>
    <w:rsid w:val="00224292"/>
    <w:rsid w:val="002247AB"/>
    <w:rsid w:val="0022501A"/>
    <w:rsid w:val="00225106"/>
    <w:rsid w:val="00227748"/>
    <w:rsid w:val="00227757"/>
    <w:rsid w:val="00227DB5"/>
    <w:rsid w:val="002336DD"/>
    <w:rsid w:val="00240EF5"/>
    <w:rsid w:val="002459A0"/>
    <w:rsid w:val="002464C8"/>
    <w:rsid w:val="00246714"/>
    <w:rsid w:val="00255046"/>
    <w:rsid w:val="00255236"/>
    <w:rsid w:val="00262CB3"/>
    <w:rsid w:val="0026524F"/>
    <w:rsid w:val="002653EB"/>
    <w:rsid w:val="00266CCC"/>
    <w:rsid w:val="002722C4"/>
    <w:rsid w:val="00272945"/>
    <w:rsid w:val="00273D18"/>
    <w:rsid w:val="00274D42"/>
    <w:rsid w:val="00276FB8"/>
    <w:rsid w:val="00277A24"/>
    <w:rsid w:val="00281713"/>
    <w:rsid w:val="00281966"/>
    <w:rsid w:val="0028574D"/>
    <w:rsid w:val="00285C46"/>
    <w:rsid w:val="00285CAF"/>
    <w:rsid w:val="0029420C"/>
    <w:rsid w:val="0029761C"/>
    <w:rsid w:val="002A137E"/>
    <w:rsid w:val="002B1F5B"/>
    <w:rsid w:val="002B2064"/>
    <w:rsid w:val="002B4A47"/>
    <w:rsid w:val="002B53AF"/>
    <w:rsid w:val="002B5933"/>
    <w:rsid w:val="002B661A"/>
    <w:rsid w:val="002C0982"/>
    <w:rsid w:val="002C1374"/>
    <w:rsid w:val="002C74AF"/>
    <w:rsid w:val="002C7A05"/>
    <w:rsid w:val="002D0B71"/>
    <w:rsid w:val="002D1949"/>
    <w:rsid w:val="002D37AE"/>
    <w:rsid w:val="002D4F02"/>
    <w:rsid w:val="002D6B3D"/>
    <w:rsid w:val="002D764D"/>
    <w:rsid w:val="002D77B4"/>
    <w:rsid w:val="002E2B91"/>
    <w:rsid w:val="002E5916"/>
    <w:rsid w:val="002E61BD"/>
    <w:rsid w:val="002E7858"/>
    <w:rsid w:val="002F3463"/>
    <w:rsid w:val="002F382A"/>
    <w:rsid w:val="002F41B0"/>
    <w:rsid w:val="002F4798"/>
    <w:rsid w:val="002F4ABE"/>
    <w:rsid w:val="0030040A"/>
    <w:rsid w:val="00301B77"/>
    <w:rsid w:val="00303C55"/>
    <w:rsid w:val="00304D47"/>
    <w:rsid w:val="00307687"/>
    <w:rsid w:val="0030782D"/>
    <w:rsid w:val="00307861"/>
    <w:rsid w:val="00307EB0"/>
    <w:rsid w:val="00311C2D"/>
    <w:rsid w:val="00311D42"/>
    <w:rsid w:val="00313F17"/>
    <w:rsid w:val="00315252"/>
    <w:rsid w:val="00316AF7"/>
    <w:rsid w:val="00317030"/>
    <w:rsid w:val="00320528"/>
    <w:rsid w:val="00322AA1"/>
    <w:rsid w:val="00322C78"/>
    <w:rsid w:val="00330A33"/>
    <w:rsid w:val="00331349"/>
    <w:rsid w:val="00332787"/>
    <w:rsid w:val="003335FA"/>
    <w:rsid w:val="003364A8"/>
    <w:rsid w:val="00336641"/>
    <w:rsid w:val="00336EB4"/>
    <w:rsid w:val="00341134"/>
    <w:rsid w:val="0034295C"/>
    <w:rsid w:val="003441F9"/>
    <w:rsid w:val="00344429"/>
    <w:rsid w:val="00344836"/>
    <w:rsid w:val="00346732"/>
    <w:rsid w:val="00346D39"/>
    <w:rsid w:val="00351C95"/>
    <w:rsid w:val="00352BF4"/>
    <w:rsid w:val="00353E5E"/>
    <w:rsid w:val="00357E80"/>
    <w:rsid w:val="00361020"/>
    <w:rsid w:val="00372BD1"/>
    <w:rsid w:val="003733A1"/>
    <w:rsid w:val="00374D2A"/>
    <w:rsid w:val="00376FE6"/>
    <w:rsid w:val="00377175"/>
    <w:rsid w:val="003802B4"/>
    <w:rsid w:val="00384AC9"/>
    <w:rsid w:val="00385BD5"/>
    <w:rsid w:val="003868E4"/>
    <w:rsid w:val="00390D59"/>
    <w:rsid w:val="00393035"/>
    <w:rsid w:val="00396B19"/>
    <w:rsid w:val="00397D1D"/>
    <w:rsid w:val="00397E68"/>
    <w:rsid w:val="003A15F5"/>
    <w:rsid w:val="003A31FE"/>
    <w:rsid w:val="003A5415"/>
    <w:rsid w:val="003A54A7"/>
    <w:rsid w:val="003A601F"/>
    <w:rsid w:val="003B03B4"/>
    <w:rsid w:val="003B05DC"/>
    <w:rsid w:val="003C181D"/>
    <w:rsid w:val="003C1C2C"/>
    <w:rsid w:val="003C1F2E"/>
    <w:rsid w:val="003C3EFC"/>
    <w:rsid w:val="003C5978"/>
    <w:rsid w:val="003D1F26"/>
    <w:rsid w:val="003D2B5C"/>
    <w:rsid w:val="003D3C1B"/>
    <w:rsid w:val="003D51B5"/>
    <w:rsid w:val="003D5D1D"/>
    <w:rsid w:val="003D5E93"/>
    <w:rsid w:val="003D6144"/>
    <w:rsid w:val="003D676D"/>
    <w:rsid w:val="003D7878"/>
    <w:rsid w:val="003E3E14"/>
    <w:rsid w:val="003E4FFE"/>
    <w:rsid w:val="003E5DEE"/>
    <w:rsid w:val="003E71BC"/>
    <w:rsid w:val="003F23E9"/>
    <w:rsid w:val="003F25A9"/>
    <w:rsid w:val="003F5F61"/>
    <w:rsid w:val="00402E24"/>
    <w:rsid w:val="004073E7"/>
    <w:rsid w:val="00411499"/>
    <w:rsid w:val="00411C87"/>
    <w:rsid w:val="00413312"/>
    <w:rsid w:val="00414ACC"/>
    <w:rsid w:val="00421AFD"/>
    <w:rsid w:val="00422E34"/>
    <w:rsid w:val="00423DC1"/>
    <w:rsid w:val="00431B84"/>
    <w:rsid w:val="00437082"/>
    <w:rsid w:val="00437991"/>
    <w:rsid w:val="0044397A"/>
    <w:rsid w:val="00443F97"/>
    <w:rsid w:val="0044552A"/>
    <w:rsid w:val="004478CF"/>
    <w:rsid w:val="00451322"/>
    <w:rsid w:val="00454582"/>
    <w:rsid w:val="00464D89"/>
    <w:rsid w:val="0046777D"/>
    <w:rsid w:val="00474B34"/>
    <w:rsid w:val="0047580A"/>
    <w:rsid w:val="00476A0E"/>
    <w:rsid w:val="00477D1A"/>
    <w:rsid w:val="00480624"/>
    <w:rsid w:val="0048081E"/>
    <w:rsid w:val="00481C99"/>
    <w:rsid w:val="00490B90"/>
    <w:rsid w:val="00490E25"/>
    <w:rsid w:val="00495305"/>
    <w:rsid w:val="00495EC1"/>
    <w:rsid w:val="00497186"/>
    <w:rsid w:val="004A0CFF"/>
    <w:rsid w:val="004A1CF9"/>
    <w:rsid w:val="004A65E3"/>
    <w:rsid w:val="004B088C"/>
    <w:rsid w:val="004B0B64"/>
    <w:rsid w:val="004B0C09"/>
    <w:rsid w:val="004B2C90"/>
    <w:rsid w:val="004B64C4"/>
    <w:rsid w:val="004C0287"/>
    <w:rsid w:val="004C17DE"/>
    <w:rsid w:val="004C58F3"/>
    <w:rsid w:val="004C6ECF"/>
    <w:rsid w:val="004D2BF9"/>
    <w:rsid w:val="004D356C"/>
    <w:rsid w:val="004D402B"/>
    <w:rsid w:val="004D585D"/>
    <w:rsid w:val="004D598F"/>
    <w:rsid w:val="004D6DD9"/>
    <w:rsid w:val="004D7B1A"/>
    <w:rsid w:val="004E44AD"/>
    <w:rsid w:val="004F0C33"/>
    <w:rsid w:val="004F4B32"/>
    <w:rsid w:val="004F4C4F"/>
    <w:rsid w:val="004F5134"/>
    <w:rsid w:val="004F51E0"/>
    <w:rsid w:val="004F5380"/>
    <w:rsid w:val="004F5A44"/>
    <w:rsid w:val="004F6CF1"/>
    <w:rsid w:val="004F75BA"/>
    <w:rsid w:val="005002D1"/>
    <w:rsid w:val="00500883"/>
    <w:rsid w:val="00505D06"/>
    <w:rsid w:val="005062A7"/>
    <w:rsid w:val="005066DF"/>
    <w:rsid w:val="00506D61"/>
    <w:rsid w:val="005142C9"/>
    <w:rsid w:val="005155CC"/>
    <w:rsid w:val="00516260"/>
    <w:rsid w:val="00522122"/>
    <w:rsid w:val="005226B9"/>
    <w:rsid w:val="00522C1B"/>
    <w:rsid w:val="00522D9C"/>
    <w:rsid w:val="005272E6"/>
    <w:rsid w:val="0052777A"/>
    <w:rsid w:val="00527EBB"/>
    <w:rsid w:val="005333EE"/>
    <w:rsid w:val="005333FB"/>
    <w:rsid w:val="00534819"/>
    <w:rsid w:val="005434C1"/>
    <w:rsid w:val="005467F3"/>
    <w:rsid w:val="005505E3"/>
    <w:rsid w:val="00551971"/>
    <w:rsid w:val="00551CB9"/>
    <w:rsid w:val="00552281"/>
    <w:rsid w:val="005556AC"/>
    <w:rsid w:val="00556473"/>
    <w:rsid w:val="005564CD"/>
    <w:rsid w:val="0055713D"/>
    <w:rsid w:val="0056178A"/>
    <w:rsid w:val="00561FB9"/>
    <w:rsid w:val="00570FB3"/>
    <w:rsid w:val="00572718"/>
    <w:rsid w:val="00575541"/>
    <w:rsid w:val="00576AFE"/>
    <w:rsid w:val="005777B7"/>
    <w:rsid w:val="00591288"/>
    <w:rsid w:val="005917FD"/>
    <w:rsid w:val="00591899"/>
    <w:rsid w:val="0059220B"/>
    <w:rsid w:val="00595364"/>
    <w:rsid w:val="005960FA"/>
    <w:rsid w:val="005A15EE"/>
    <w:rsid w:val="005A3632"/>
    <w:rsid w:val="005A4AA1"/>
    <w:rsid w:val="005A4CD6"/>
    <w:rsid w:val="005A4D6B"/>
    <w:rsid w:val="005A7660"/>
    <w:rsid w:val="005B0AD6"/>
    <w:rsid w:val="005B3358"/>
    <w:rsid w:val="005B66E8"/>
    <w:rsid w:val="005B6E06"/>
    <w:rsid w:val="005B77B9"/>
    <w:rsid w:val="005C0F15"/>
    <w:rsid w:val="005C0FD5"/>
    <w:rsid w:val="005C3B73"/>
    <w:rsid w:val="005C3BA0"/>
    <w:rsid w:val="005C3C13"/>
    <w:rsid w:val="005C5269"/>
    <w:rsid w:val="005C66F5"/>
    <w:rsid w:val="005D3897"/>
    <w:rsid w:val="005D4706"/>
    <w:rsid w:val="005D6ACA"/>
    <w:rsid w:val="005D7AB5"/>
    <w:rsid w:val="005E0DC7"/>
    <w:rsid w:val="005E3F1C"/>
    <w:rsid w:val="005E507D"/>
    <w:rsid w:val="005E6E22"/>
    <w:rsid w:val="005F7BCD"/>
    <w:rsid w:val="0060233A"/>
    <w:rsid w:val="00603273"/>
    <w:rsid w:val="006073E2"/>
    <w:rsid w:val="00610C0F"/>
    <w:rsid w:val="0061130B"/>
    <w:rsid w:val="006147EB"/>
    <w:rsid w:val="006153DE"/>
    <w:rsid w:val="006200EB"/>
    <w:rsid w:val="00621EA3"/>
    <w:rsid w:val="00621EF6"/>
    <w:rsid w:val="00622FF0"/>
    <w:rsid w:val="006324E0"/>
    <w:rsid w:val="006350A7"/>
    <w:rsid w:val="00640234"/>
    <w:rsid w:val="006412BB"/>
    <w:rsid w:val="006426DC"/>
    <w:rsid w:val="00642831"/>
    <w:rsid w:val="0064343A"/>
    <w:rsid w:val="006434D0"/>
    <w:rsid w:val="006570D1"/>
    <w:rsid w:val="00663D35"/>
    <w:rsid w:val="006657DE"/>
    <w:rsid w:val="00665FB6"/>
    <w:rsid w:val="00667B5E"/>
    <w:rsid w:val="00672DD4"/>
    <w:rsid w:val="00673FE3"/>
    <w:rsid w:val="006759AE"/>
    <w:rsid w:val="00683938"/>
    <w:rsid w:val="00687D92"/>
    <w:rsid w:val="00691544"/>
    <w:rsid w:val="00691CE9"/>
    <w:rsid w:val="006939F9"/>
    <w:rsid w:val="006949AF"/>
    <w:rsid w:val="006A008F"/>
    <w:rsid w:val="006A2ABA"/>
    <w:rsid w:val="006A2BCA"/>
    <w:rsid w:val="006A5AA6"/>
    <w:rsid w:val="006A7145"/>
    <w:rsid w:val="006B071F"/>
    <w:rsid w:val="006B349C"/>
    <w:rsid w:val="006B3BC9"/>
    <w:rsid w:val="006B472B"/>
    <w:rsid w:val="006B75FC"/>
    <w:rsid w:val="006C1888"/>
    <w:rsid w:val="006C29C7"/>
    <w:rsid w:val="006C6131"/>
    <w:rsid w:val="006C7F3B"/>
    <w:rsid w:val="006D3A46"/>
    <w:rsid w:val="006D4AE0"/>
    <w:rsid w:val="006D599F"/>
    <w:rsid w:val="006D71DA"/>
    <w:rsid w:val="006D75D2"/>
    <w:rsid w:val="006E1122"/>
    <w:rsid w:val="006E170D"/>
    <w:rsid w:val="006E38BE"/>
    <w:rsid w:val="006E4A77"/>
    <w:rsid w:val="006E509C"/>
    <w:rsid w:val="006E698B"/>
    <w:rsid w:val="006E6D84"/>
    <w:rsid w:val="006F1BD3"/>
    <w:rsid w:val="006F25A1"/>
    <w:rsid w:val="006F5C80"/>
    <w:rsid w:val="006F7BF3"/>
    <w:rsid w:val="00701EBB"/>
    <w:rsid w:val="00702CC5"/>
    <w:rsid w:val="00704142"/>
    <w:rsid w:val="00704735"/>
    <w:rsid w:val="00705DA8"/>
    <w:rsid w:val="00706129"/>
    <w:rsid w:val="00706336"/>
    <w:rsid w:val="00713D1F"/>
    <w:rsid w:val="00714050"/>
    <w:rsid w:val="0071548B"/>
    <w:rsid w:val="00715A4A"/>
    <w:rsid w:val="007203E4"/>
    <w:rsid w:val="007204A9"/>
    <w:rsid w:val="00722359"/>
    <w:rsid w:val="00723527"/>
    <w:rsid w:val="0072538D"/>
    <w:rsid w:val="00725A57"/>
    <w:rsid w:val="00726A03"/>
    <w:rsid w:val="007343CA"/>
    <w:rsid w:val="00736008"/>
    <w:rsid w:val="00740CFD"/>
    <w:rsid w:val="00740E77"/>
    <w:rsid w:val="007416DC"/>
    <w:rsid w:val="0075249A"/>
    <w:rsid w:val="00752873"/>
    <w:rsid w:val="00756929"/>
    <w:rsid w:val="007579E6"/>
    <w:rsid w:val="00762ED1"/>
    <w:rsid w:val="007643FA"/>
    <w:rsid w:val="00767DBB"/>
    <w:rsid w:val="00771DC8"/>
    <w:rsid w:val="00774646"/>
    <w:rsid w:val="00780840"/>
    <w:rsid w:val="007808F2"/>
    <w:rsid w:val="00781695"/>
    <w:rsid w:val="00782571"/>
    <w:rsid w:val="00783EC4"/>
    <w:rsid w:val="007851BE"/>
    <w:rsid w:val="007856C7"/>
    <w:rsid w:val="00786EA6"/>
    <w:rsid w:val="00787F91"/>
    <w:rsid w:val="00792B43"/>
    <w:rsid w:val="00794C0F"/>
    <w:rsid w:val="007A02A7"/>
    <w:rsid w:val="007A038F"/>
    <w:rsid w:val="007A3AD4"/>
    <w:rsid w:val="007A46AC"/>
    <w:rsid w:val="007A551C"/>
    <w:rsid w:val="007A67F9"/>
    <w:rsid w:val="007B0F95"/>
    <w:rsid w:val="007B1434"/>
    <w:rsid w:val="007B23F4"/>
    <w:rsid w:val="007B264B"/>
    <w:rsid w:val="007B3A36"/>
    <w:rsid w:val="007B45CF"/>
    <w:rsid w:val="007B5042"/>
    <w:rsid w:val="007C0935"/>
    <w:rsid w:val="007C16CC"/>
    <w:rsid w:val="007C31D5"/>
    <w:rsid w:val="007D36F4"/>
    <w:rsid w:val="007D6A21"/>
    <w:rsid w:val="007D7239"/>
    <w:rsid w:val="007E1C98"/>
    <w:rsid w:val="007E1DBA"/>
    <w:rsid w:val="007E3AD7"/>
    <w:rsid w:val="007E3E6F"/>
    <w:rsid w:val="007E55DC"/>
    <w:rsid w:val="007E5DB6"/>
    <w:rsid w:val="007E6BFE"/>
    <w:rsid w:val="007E74EE"/>
    <w:rsid w:val="007F2F7F"/>
    <w:rsid w:val="007F4757"/>
    <w:rsid w:val="007F4CB9"/>
    <w:rsid w:val="007F4E93"/>
    <w:rsid w:val="007F6CC4"/>
    <w:rsid w:val="008046D4"/>
    <w:rsid w:val="008059CB"/>
    <w:rsid w:val="008139F3"/>
    <w:rsid w:val="00813CDE"/>
    <w:rsid w:val="008169DD"/>
    <w:rsid w:val="008173BC"/>
    <w:rsid w:val="008179E1"/>
    <w:rsid w:val="008204E7"/>
    <w:rsid w:val="0082064D"/>
    <w:rsid w:val="008216EE"/>
    <w:rsid w:val="0082179D"/>
    <w:rsid w:val="008233AA"/>
    <w:rsid w:val="008250D8"/>
    <w:rsid w:val="00827C77"/>
    <w:rsid w:val="008310BE"/>
    <w:rsid w:val="00833792"/>
    <w:rsid w:val="00835B4D"/>
    <w:rsid w:val="0083697E"/>
    <w:rsid w:val="00837A21"/>
    <w:rsid w:val="0084184E"/>
    <w:rsid w:val="00842EFE"/>
    <w:rsid w:val="008449CF"/>
    <w:rsid w:val="00844D44"/>
    <w:rsid w:val="00845A02"/>
    <w:rsid w:val="00851FA0"/>
    <w:rsid w:val="00852F35"/>
    <w:rsid w:val="00857209"/>
    <w:rsid w:val="00857363"/>
    <w:rsid w:val="0086394C"/>
    <w:rsid w:val="00864137"/>
    <w:rsid w:val="0086479B"/>
    <w:rsid w:val="00870810"/>
    <w:rsid w:val="008736C0"/>
    <w:rsid w:val="00874998"/>
    <w:rsid w:val="00876109"/>
    <w:rsid w:val="008777A9"/>
    <w:rsid w:val="00880485"/>
    <w:rsid w:val="00883248"/>
    <w:rsid w:val="00886677"/>
    <w:rsid w:val="00892EF7"/>
    <w:rsid w:val="008A0614"/>
    <w:rsid w:val="008A2C68"/>
    <w:rsid w:val="008A63EE"/>
    <w:rsid w:val="008B2447"/>
    <w:rsid w:val="008B30FA"/>
    <w:rsid w:val="008B44F5"/>
    <w:rsid w:val="008C0558"/>
    <w:rsid w:val="008C2123"/>
    <w:rsid w:val="008C3109"/>
    <w:rsid w:val="008C3780"/>
    <w:rsid w:val="008C3D7C"/>
    <w:rsid w:val="008C47A1"/>
    <w:rsid w:val="008C5B56"/>
    <w:rsid w:val="008C6C07"/>
    <w:rsid w:val="008C7252"/>
    <w:rsid w:val="008C738F"/>
    <w:rsid w:val="008D0920"/>
    <w:rsid w:val="008D10F0"/>
    <w:rsid w:val="008D205C"/>
    <w:rsid w:val="008D6B9E"/>
    <w:rsid w:val="008D6D6C"/>
    <w:rsid w:val="008D7E49"/>
    <w:rsid w:val="008E04D7"/>
    <w:rsid w:val="008E1024"/>
    <w:rsid w:val="008E6434"/>
    <w:rsid w:val="008F2BB2"/>
    <w:rsid w:val="008F491B"/>
    <w:rsid w:val="009111F2"/>
    <w:rsid w:val="00911AB2"/>
    <w:rsid w:val="00913ED0"/>
    <w:rsid w:val="00927650"/>
    <w:rsid w:val="00930172"/>
    <w:rsid w:val="00931001"/>
    <w:rsid w:val="009314BF"/>
    <w:rsid w:val="0093222B"/>
    <w:rsid w:val="00934A18"/>
    <w:rsid w:val="00935D2B"/>
    <w:rsid w:val="009368B1"/>
    <w:rsid w:val="00940136"/>
    <w:rsid w:val="009417F2"/>
    <w:rsid w:val="009429FD"/>
    <w:rsid w:val="00942CB6"/>
    <w:rsid w:val="00942CE9"/>
    <w:rsid w:val="009438F0"/>
    <w:rsid w:val="0094466E"/>
    <w:rsid w:val="009526AE"/>
    <w:rsid w:val="00952B19"/>
    <w:rsid w:val="00954FF2"/>
    <w:rsid w:val="00960B7C"/>
    <w:rsid w:val="009615D2"/>
    <w:rsid w:val="00962EE8"/>
    <w:rsid w:val="00964A0F"/>
    <w:rsid w:val="0096552A"/>
    <w:rsid w:val="009674DF"/>
    <w:rsid w:val="009751C5"/>
    <w:rsid w:val="00975470"/>
    <w:rsid w:val="00976659"/>
    <w:rsid w:val="00976EE9"/>
    <w:rsid w:val="009800AE"/>
    <w:rsid w:val="009821BE"/>
    <w:rsid w:val="0098267F"/>
    <w:rsid w:val="00983DCD"/>
    <w:rsid w:val="00984376"/>
    <w:rsid w:val="009858F1"/>
    <w:rsid w:val="00992CF0"/>
    <w:rsid w:val="009932BF"/>
    <w:rsid w:val="00993388"/>
    <w:rsid w:val="009A0737"/>
    <w:rsid w:val="009A350B"/>
    <w:rsid w:val="009A3C11"/>
    <w:rsid w:val="009A45F6"/>
    <w:rsid w:val="009A5E24"/>
    <w:rsid w:val="009A6B82"/>
    <w:rsid w:val="009A6D9C"/>
    <w:rsid w:val="009B682B"/>
    <w:rsid w:val="009C14AA"/>
    <w:rsid w:val="009C33F9"/>
    <w:rsid w:val="009C5507"/>
    <w:rsid w:val="009C60F6"/>
    <w:rsid w:val="009C7DB8"/>
    <w:rsid w:val="009D72CE"/>
    <w:rsid w:val="009E350A"/>
    <w:rsid w:val="009E3FE4"/>
    <w:rsid w:val="009F0889"/>
    <w:rsid w:val="009F16A3"/>
    <w:rsid w:val="009F16DE"/>
    <w:rsid w:val="009F2462"/>
    <w:rsid w:val="009F32B9"/>
    <w:rsid w:val="009F6184"/>
    <w:rsid w:val="009F62F4"/>
    <w:rsid w:val="009F683E"/>
    <w:rsid w:val="009F6A0F"/>
    <w:rsid w:val="00A008E6"/>
    <w:rsid w:val="00A00D7A"/>
    <w:rsid w:val="00A03977"/>
    <w:rsid w:val="00A06DF8"/>
    <w:rsid w:val="00A10E74"/>
    <w:rsid w:val="00A12C83"/>
    <w:rsid w:val="00A12F96"/>
    <w:rsid w:val="00A26329"/>
    <w:rsid w:val="00A26EB0"/>
    <w:rsid w:val="00A33E27"/>
    <w:rsid w:val="00A367F2"/>
    <w:rsid w:val="00A42517"/>
    <w:rsid w:val="00A4261A"/>
    <w:rsid w:val="00A44192"/>
    <w:rsid w:val="00A444F3"/>
    <w:rsid w:val="00A45A82"/>
    <w:rsid w:val="00A47A79"/>
    <w:rsid w:val="00A52929"/>
    <w:rsid w:val="00A57585"/>
    <w:rsid w:val="00A57FF6"/>
    <w:rsid w:val="00A62EF3"/>
    <w:rsid w:val="00A63473"/>
    <w:rsid w:val="00A6645B"/>
    <w:rsid w:val="00A7043C"/>
    <w:rsid w:val="00A704F3"/>
    <w:rsid w:val="00A70597"/>
    <w:rsid w:val="00A70845"/>
    <w:rsid w:val="00A74EE4"/>
    <w:rsid w:val="00A76E8E"/>
    <w:rsid w:val="00A82A58"/>
    <w:rsid w:val="00A84D87"/>
    <w:rsid w:val="00A859BF"/>
    <w:rsid w:val="00A918A7"/>
    <w:rsid w:val="00AA1C38"/>
    <w:rsid w:val="00AA6B91"/>
    <w:rsid w:val="00AA705F"/>
    <w:rsid w:val="00AB2132"/>
    <w:rsid w:val="00AB452B"/>
    <w:rsid w:val="00AB5A2F"/>
    <w:rsid w:val="00AC2CDC"/>
    <w:rsid w:val="00AC6B79"/>
    <w:rsid w:val="00AD358D"/>
    <w:rsid w:val="00AD7240"/>
    <w:rsid w:val="00AD7805"/>
    <w:rsid w:val="00AE0E5D"/>
    <w:rsid w:val="00AE2290"/>
    <w:rsid w:val="00AE2B22"/>
    <w:rsid w:val="00AF0381"/>
    <w:rsid w:val="00AF17F9"/>
    <w:rsid w:val="00AF18F2"/>
    <w:rsid w:val="00AF452E"/>
    <w:rsid w:val="00AF4803"/>
    <w:rsid w:val="00B0428D"/>
    <w:rsid w:val="00B05108"/>
    <w:rsid w:val="00B06B70"/>
    <w:rsid w:val="00B11DD6"/>
    <w:rsid w:val="00B145BB"/>
    <w:rsid w:val="00B14BA6"/>
    <w:rsid w:val="00B220FC"/>
    <w:rsid w:val="00B23B3E"/>
    <w:rsid w:val="00B27892"/>
    <w:rsid w:val="00B36116"/>
    <w:rsid w:val="00B364F0"/>
    <w:rsid w:val="00B41A90"/>
    <w:rsid w:val="00B441F7"/>
    <w:rsid w:val="00B46380"/>
    <w:rsid w:val="00B56736"/>
    <w:rsid w:val="00B61A47"/>
    <w:rsid w:val="00B62CE0"/>
    <w:rsid w:val="00B6596F"/>
    <w:rsid w:val="00B65EFA"/>
    <w:rsid w:val="00B66C74"/>
    <w:rsid w:val="00B73343"/>
    <w:rsid w:val="00B7417C"/>
    <w:rsid w:val="00B74D75"/>
    <w:rsid w:val="00B81943"/>
    <w:rsid w:val="00B81D3E"/>
    <w:rsid w:val="00B821FC"/>
    <w:rsid w:val="00B87079"/>
    <w:rsid w:val="00B87ACE"/>
    <w:rsid w:val="00B910EF"/>
    <w:rsid w:val="00B91167"/>
    <w:rsid w:val="00B92E61"/>
    <w:rsid w:val="00B93B73"/>
    <w:rsid w:val="00B95C07"/>
    <w:rsid w:val="00B97D3A"/>
    <w:rsid w:val="00BA0D7B"/>
    <w:rsid w:val="00BA5951"/>
    <w:rsid w:val="00BA5EE6"/>
    <w:rsid w:val="00BA7071"/>
    <w:rsid w:val="00BB1526"/>
    <w:rsid w:val="00BB326E"/>
    <w:rsid w:val="00BB3316"/>
    <w:rsid w:val="00BB736C"/>
    <w:rsid w:val="00BC2C77"/>
    <w:rsid w:val="00BC75F1"/>
    <w:rsid w:val="00BC75F3"/>
    <w:rsid w:val="00BD171D"/>
    <w:rsid w:val="00BD3339"/>
    <w:rsid w:val="00BD4013"/>
    <w:rsid w:val="00BD57F5"/>
    <w:rsid w:val="00BD6804"/>
    <w:rsid w:val="00BE0F4D"/>
    <w:rsid w:val="00BE115C"/>
    <w:rsid w:val="00BE3534"/>
    <w:rsid w:val="00BE3C3B"/>
    <w:rsid w:val="00BE3F7D"/>
    <w:rsid w:val="00BE48A4"/>
    <w:rsid w:val="00BE56F0"/>
    <w:rsid w:val="00BE7AC3"/>
    <w:rsid w:val="00BE7B9A"/>
    <w:rsid w:val="00BF5E13"/>
    <w:rsid w:val="00C034D3"/>
    <w:rsid w:val="00C03CD2"/>
    <w:rsid w:val="00C03FAA"/>
    <w:rsid w:val="00C12D35"/>
    <w:rsid w:val="00C13310"/>
    <w:rsid w:val="00C14C7B"/>
    <w:rsid w:val="00C17F81"/>
    <w:rsid w:val="00C27E6D"/>
    <w:rsid w:val="00C32E9F"/>
    <w:rsid w:val="00C3300A"/>
    <w:rsid w:val="00C334EB"/>
    <w:rsid w:val="00C34EA7"/>
    <w:rsid w:val="00C37422"/>
    <w:rsid w:val="00C40030"/>
    <w:rsid w:val="00C431E1"/>
    <w:rsid w:val="00C47620"/>
    <w:rsid w:val="00C61372"/>
    <w:rsid w:val="00C638D2"/>
    <w:rsid w:val="00C64056"/>
    <w:rsid w:val="00C64AA0"/>
    <w:rsid w:val="00C64DF3"/>
    <w:rsid w:val="00C70947"/>
    <w:rsid w:val="00C72540"/>
    <w:rsid w:val="00C729D6"/>
    <w:rsid w:val="00C7423B"/>
    <w:rsid w:val="00C812FF"/>
    <w:rsid w:val="00C84C65"/>
    <w:rsid w:val="00C84FEE"/>
    <w:rsid w:val="00C85B91"/>
    <w:rsid w:val="00C874D1"/>
    <w:rsid w:val="00C909FF"/>
    <w:rsid w:val="00C90BFB"/>
    <w:rsid w:val="00C9115A"/>
    <w:rsid w:val="00C96011"/>
    <w:rsid w:val="00C97B8E"/>
    <w:rsid w:val="00CA42FB"/>
    <w:rsid w:val="00CA642A"/>
    <w:rsid w:val="00CA6FBA"/>
    <w:rsid w:val="00CC21AA"/>
    <w:rsid w:val="00CC42EA"/>
    <w:rsid w:val="00CC6110"/>
    <w:rsid w:val="00CD0193"/>
    <w:rsid w:val="00CD1655"/>
    <w:rsid w:val="00CD1C9F"/>
    <w:rsid w:val="00CD5912"/>
    <w:rsid w:val="00CD6C8C"/>
    <w:rsid w:val="00CE298C"/>
    <w:rsid w:val="00CE2AF1"/>
    <w:rsid w:val="00CE7DFA"/>
    <w:rsid w:val="00CF0AEE"/>
    <w:rsid w:val="00CF55DD"/>
    <w:rsid w:val="00CF720C"/>
    <w:rsid w:val="00D00AD5"/>
    <w:rsid w:val="00D03799"/>
    <w:rsid w:val="00D03862"/>
    <w:rsid w:val="00D04E61"/>
    <w:rsid w:val="00D06175"/>
    <w:rsid w:val="00D10635"/>
    <w:rsid w:val="00D11157"/>
    <w:rsid w:val="00D12782"/>
    <w:rsid w:val="00D137F7"/>
    <w:rsid w:val="00D13C0A"/>
    <w:rsid w:val="00D163C9"/>
    <w:rsid w:val="00D16CD0"/>
    <w:rsid w:val="00D22034"/>
    <w:rsid w:val="00D267CC"/>
    <w:rsid w:val="00D310F9"/>
    <w:rsid w:val="00D33832"/>
    <w:rsid w:val="00D351BF"/>
    <w:rsid w:val="00D406E0"/>
    <w:rsid w:val="00D43E50"/>
    <w:rsid w:val="00D46213"/>
    <w:rsid w:val="00D500C1"/>
    <w:rsid w:val="00D50379"/>
    <w:rsid w:val="00D51249"/>
    <w:rsid w:val="00D525B8"/>
    <w:rsid w:val="00D52C54"/>
    <w:rsid w:val="00D562B1"/>
    <w:rsid w:val="00D62542"/>
    <w:rsid w:val="00D64CA8"/>
    <w:rsid w:val="00D653CA"/>
    <w:rsid w:val="00D70337"/>
    <w:rsid w:val="00D70B26"/>
    <w:rsid w:val="00D71465"/>
    <w:rsid w:val="00D7162B"/>
    <w:rsid w:val="00D721F9"/>
    <w:rsid w:val="00D75A12"/>
    <w:rsid w:val="00D8019E"/>
    <w:rsid w:val="00D838C8"/>
    <w:rsid w:val="00D859BB"/>
    <w:rsid w:val="00D90159"/>
    <w:rsid w:val="00D9417E"/>
    <w:rsid w:val="00D95FAA"/>
    <w:rsid w:val="00DA09FA"/>
    <w:rsid w:val="00DA18A2"/>
    <w:rsid w:val="00DA1D8D"/>
    <w:rsid w:val="00DA2C76"/>
    <w:rsid w:val="00DB3491"/>
    <w:rsid w:val="00DB61AC"/>
    <w:rsid w:val="00DC115F"/>
    <w:rsid w:val="00DC40D0"/>
    <w:rsid w:val="00DD21B6"/>
    <w:rsid w:val="00DD3F09"/>
    <w:rsid w:val="00DE036B"/>
    <w:rsid w:val="00DE22C6"/>
    <w:rsid w:val="00DE24B9"/>
    <w:rsid w:val="00DE7313"/>
    <w:rsid w:val="00DF1001"/>
    <w:rsid w:val="00DF2A76"/>
    <w:rsid w:val="00DF2E1C"/>
    <w:rsid w:val="00DF2F8D"/>
    <w:rsid w:val="00DF4207"/>
    <w:rsid w:val="00DF4EC6"/>
    <w:rsid w:val="00DF6500"/>
    <w:rsid w:val="00E00E22"/>
    <w:rsid w:val="00E05FA4"/>
    <w:rsid w:val="00E10F59"/>
    <w:rsid w:val="00E12460"/>
    <w:rsid w:val="00E12AB4"/>
    <w:rsid w:val="00E13082"/>
    <w:rsid w:val="00E155C1"/>
    <w:rsid w:val="00E17718"/>
    <w:rsid w:val="00E2196D"/>
    <w:rsid w:val="00E21977"/>
    <w:rsid w:val="00E224F4"/>
    <w:rsid w:val="00E2753F"/>
    <w:rsid w:val="00E27786"/>
    <w:rsid w:val="00E27CA0"/>
    <w:rsid w:val="00E325B4"/>
    <w:rsid w:val="00E43127"/>
    <w:rsid w:val="00E50DC6"/>
    <w:rsid w:val="00E537D8"/>
    <w:rsid w:val="00E54189"/>
    <w:rsid w:val="00E60239"/>
    <w:rsid w:val="00E63FC4"/>
    <w:rsid w:val="00E642EB"/>
    <w:rsid w:val="00E661C0"/>
    <w:rsid w:val="00E72608"/>
    <w:rsid w:val="00E769B2"/>
    <w:rsid w:val="00E84F06"/>
    <w:rsid w:val="00E86296"/>
    <w:rsid w:val="00E915D2"/>
    <w:rsid w:val="00E91CD5"/>
    <w:rsid w:val="00E92551"/>
    <w:rsid w:val="00E97391"/>
    <w:rsid w:val="00E97E27"/>
    <w:rsid w:val="00EA03C1"/>
    <w:rsid w:val="00EA38A7"/>
    <w:rsid w:val="00EA644E"/>
    <w:rsid w:val="00EB6AA9"/>
    <w:rsid w:val="00EC0E0D"/>
    <w:rsid w:val="00EC4A85"/>
    <w:rsid w:val="00EC68BE"/>
    <w:rsid w:val="00EC7974"/>
    <w:rsid w:val="00ED0697"/>
    <w:rsid w:val="00ED13EE"/>
    <w:rsid w:val="00ED20B8"/>
    <w:rsid w:val="00EE3B8F"/>
    <w:rsid w:val="00EE3CFE"/>
    <w:rsid w:val="00EF1239"/>
    <w:rsid w:val="00EF174F"/>
    <w:rsid w:val="00EF28C9"/>
    <w:rsid w:val="00F02EFF"/>
    <w:rsid w:val="00F03073"/>
    <w:rsid w:val="00F04772"/>
    <w:rsid w:val="00F049AA"/>
    <w:rsid w:val="00F119D7"/>
    <w:rsid w:val="00F132ED"/>
    <w:rsid w:val="00F135EF"/>
    <w:rsid w:val="00F17B16"/>
    <w:rsid w:val="00F262A6"/>
    <w:rsid w:val="00F32A56"/>
    <w:rsid w:val="00F33F22"/>
    <w:rsid w:val="00F343B6"/>
    <w:rsid w:val="00F3664B"/>
    <w:rsid w:val="00F42143"/>
    <w:rsid w:val="00F443EF"/>
    <w:rsid w:val="00F46DB7"/>
    <w:rsid w:val="00F5535A"/>
    <w:rsid w:val="00F55DD0"/>
    <w:rsid w:val="00F620FD"/>
    <w:rsid w:val="00F625FB"/>
    <w:rsid w:val="00F64736"/>
    <w:rsid w:val="00F66078"/>
    <w:rsid w:val="00F7176F"/>
    <w:rsid w:val="00F736AF"/>
    <w:rsid w:val="00F74D1E"/>
    <w:rsid w:val="00F83A8A"/>
    <w:rsid w:val="00F85DA1"/>
    <w:rsid w:val="00F85FFD"/>
    <w:rsid w:val="00F86700"/>
    <w:rsid w:val="00F873B0"/>
    <w:rsid w:val="00F87586"/>
    <w:rsid w:val="00F9110C"/>
    <w:rsid w:val="00F911EE"/>
    <w:rsid w:val="00F91FB9"/>
    <w:rsid w:val="00F950A5"/>
    <w:rsid w:val="00F957C6"/>
    <w:rsid w:val="00F96705"/>
    <w:rsid w:val="00F9676A"/>
    <w:rsid w:val="00F97B0F"/>
    <w:rsid w:val="00F97C32"/>
    <w:rsid w:val="00F97D5F"/>
    <w:rsid w:val="00FA5361"/>
    <w:rsid w:val="00FA5DD3"/>
    <w:rsid w:val="00FA6219"/>
    <w:rsid w:val="00FB3AF5"/>
    <w:rsid w:val="00FB6CC1"/>
    <w:rsid w:val="00FB6D00"/>
    <w:rsid w:val="00FB7CAD"/>
    <w:rsid w:val="00FB7FC2"/>
    <w:rsid w:val="00FC0437"/>
    <w:rsid w:val="00FC1B34"/>
    <w:rsid w:val="00FC3DCF"/>
    <w:rsid w:val="00FC5955"/>
    <w:rsid w:val="00FC66BB"/>
    <w:rsid w:val="00FC6AE8"/>
    <w:rsid w:val="00FD2058"/>
    <w:rsid w:val="00FD20A5"/>
    <w:rsid w:val="00FD2C22"/>
    <w:rsid w:val="00FE0D9D"/>
    <w:rsid w:val="00FE2C7F"/>
    <w:rsid w:val="00FE3434"/>
    <w:rsid w:val="00FE4C38"/>
    <w:rsid w:val="00FE6C83"/>
    <w:rsid w:val="00FE7EDE"/>
    <w:rsid w:val="00FF04A0"/>
    <w:rsid w:val="00FF75BA"/>
    <w:rsid w:val="29E11B2A"/>
    <w:rsid w:val="3ADE8911"/>
    <w:rsid w:val="3E04CB3A"/>
    <w:rsid w:val="4167C55A"/>
    <w:rsid w:val="4927B01E"/>
    <w:rsid w:val="51A317A8"/>
    <w:rsid w:val="5489252D"/>
    <w:rsid w:val="6AC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aliases w:val="CAB - List Bullet,List Bullet Cab,Recommendation,List Paragraph1,List Paragraph11,Bullet point,L,2nd Bullet point,#List Paragraph,Figure_name,Bullet- First level,Listenabsatz1,Number,List Paragraph111,F5 List Paragraph,Dot pt,CV text,列"/>
    <w:basedOn w:val="Normal"/>
    <w:link w:val="ListParagraphChar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17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9E1"/>
    <w:pPr>
      <w:spacing w:line="240" w:lineRule="auto"/>
    </w:pPr>
    <w:rPr>
      <w:rFonts w:asciiTheme="minorHAnsi" w:hAnsiTheme="minorHAnsi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9E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179E1"/>
    <w:pPr>
      <w:spacing w:after="0" w:line="240" w:lineRule="auto"/>
    </w:pPr>
    <w:rPr>
      <w:rFonts w:asciiTheme="minorHAnsi" w:eastAsiaTheme="minorHAnsi" w:hAnsiTheme="minorHAnsi"/>
      <w:color w:val="auto"/>
      <w:kern w:val="2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79E1"/>
    <w:rPr>
      <w:rFonts w:eastAsiaTheme="minorHAnsi"/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179E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8179E1"/>
    <w:rPr>
      <w:color w:val="2B579A"/>
      <w:shd w:val="clear" w:color="auto" w:fill="E1DFDD"/>
    </w:rPr>
  </w:style>
  <w:style w:type="character" w:customStyle="1" w:styleId="ListParagraphChar">
    <w:name w:val="List Paragraph Char"/>
    <w:aliases w:val="CAB - List Bullet Char,List Bullet Cab Char,Recommendation Char,List Paragraph1 Char,List Paragraph11 Char,Bullet point Char,L Char,2nd Bullet point Char,#List Paragraph Char,Figure_name Char,Bullet- First level Char,Number Char"/>
    <w:basedOn w:val="DefaultParagraphFont"/>
    <w:link w:val="ListParagraph"/>
    <w:uiPriority w:val="34"/>
    <w:qFormat/>
    <w:rsid w:val="007A551C"/>
    <w:rPr>
      <w:rFonts w:ascii="Calibri Light" w:hAnsi="Calibri Light"/>
      <w:color w:val="1C2B39"/>
      <w:sz w:val="20"/>
    </w:rPr>
  </w:style>
  <w:style w:type="paragraph" w:styleId="Revision">
    <w:name w:val="Revision"/>
    <w:hidden/>
    <w:uiPriority w:val="99"/>
    <w:semiHidden/>
    <w:rsid w:val="001B42BE"/>
    <w:pPr>
      <w:spacing w:after="0" w:line="240" w:lineRule="auto"/>
    </w:pPr>
    <w:rPr>
      <w:rFonts w:ascii="Calibri Light" w:hAnsi="Calibri Light"/>
      <w:color w:val="1C2B39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0B"/>
    <w:rPr>
      <w:rFonts w:ascii="Calibri Light" w:hAnsi="Calibri Light"/>
      <w:b/>
      <w:bCs/>
      <w:color w:val="1C2B3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0B"/>
    <w:rPr>
      <w:rFonts w:ascii="Calibri Light" w:hAnsi="Calibri Light"/>
      <w:b/>
      <w:bCs/>
      <w:color w:val="1C2B3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D94D-FDE2-4103-AF67-7F0B1A58A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62b56b-7551-4282-85fb-f249a1bf4391}" enabled="1" method="Privileged" siteId="{311f614e-2687-4905-bb5c-f592370e0d4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3226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2026-05-13T01:58:00Z</dcterms:created>
  <dcterms:modified xsi:type="dcterms:W3CDTF">2026-05-13T01:59:00Z</dcterms:modified>
  <cp:category/>
</cp:coreProperties>
</file>